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D15ECC" w:rsidP="00CE5AA9" w14:paraId="22E2A2ED" w14:textId="77777777">
      <w:pPr>
        <w:tabs>
          <w:tab w:val="center" w:pos="4680"/>
        </w:tabs>
        <w:spacing w:before="120"/>
        <w:jc w:val="center"/>
        <w:rPr>
          <w:rFonts w:ascii="Arial" w:hAnsi="Arial" w:cs="Arial"/>
          <w:b/>
          <w:bCs/>
          <w:sz w:val="32"/>
          <w:szCs w:val="32"/>
        </w:rPr>
      </w:pPr>
      <w:r w:rsidRPr="00D15ECC">
        <w:rPr>
          <w:rFonts w:ascii="Arial" w:hAnsi="Arial" w:cs="Arial"/>
          <w:b/>
          <w:bCs/>
          <w:sz w:val="32"/>
          <w:szCs w:val="32"/>
        </w:rPr>
        <w:t xml:space="preserve">Supporting Statement </w:t>
      </w:r>
      <w:r w:rsidRPr="00D15ECC">
        <w:rPr>
          <w:rFonts w:ascii="Arial" w:hAnsi="Arial" w:cs="Arial"/>
          <w:b/>
          <w:bCs/>
          <w:sz w:val="32"/>
          <w:szCs w:val="32"/>
        </w:rPr>
        <w:t>A</w:t>
      </w:r>
    </w:p>
    <w:p w:rsidR="00BA1A0C" w:rsidRPr="00D15ECC" w:rsidP="00CE5AA9" w14:paraId="22E2A2EE" w14:textId="77777777">
      <w:pPr>
        <w:tabs>
          <w:tab w:val="center" w:pos="4680"/>
        </w:tabs>
        <w:spacing w:before="120"/>
        <w:jc w:val="center"/>
        <w:rPr>
          <w:rFonts w:ascii="Arial" w:hAnsi="Arial" w:cs="Arial"/>
          <w:b/>
          <w:bCs/>
          <w:sz w:val="32"/>
          <w:szCs w:val="32"/>
        </w:rPr>
      </w:pPr>
    </w:p>
    <w:p w:rsidR="00BA1A0C" w:rsidRPr="00D15ECC" w:rsidP="00CE5AA9" w14:paraId="22E2A2F0" w14:textId="59E15AEB">
      <w:pPr>
        <w:tabs>
          <w:tab w:val="center" w:pos="4680"/>
        </w:tabs>
        <w:spacing w:before="120"/>
        <w:jc w:val="center"/>
        <w:rPr>
          <w:rFonts w:ascii="Arial" w:hAnsi="Arial" w:cs="Arial"/>
          <w:b/>
          <w:bCs/>
          <w:sz w:val="32"/>
          <w:szCs w:val="32"/>
        </w:rPr>
      </w:pPr>
      <w:r w:rsidRPr="00D15ECC">
        <w:rPr>
          <w:rFonts w:ascii="Arial" w:hAnsi="Arial" w:cs="Arial"/>
          <w:b/>
          <w:bCs/>
          <w:sz w:val="32"/>
          <w:szCs w:val="32"/>
        </w:rPr>
        <w:t>Rural Health Care Services Outreach Program Measures</w:t>
      </w:r>
    </w:p>
    <w:p w:rsidR="00BA1A0C" w:rsidRPr="00D15ECC" w:rsidP="00CE5AA9" w14:paraId="22E2A2F1" w14:textId="1BAE4C8E">
      <w:pPr>
        <w:tabs>
          <w:tab w:val="center" w:pos="4680"/>
        </w:tabs>
        <w:spacing w:before="120"/>
        <w:jc w:val="center"/>
        <w:rPr>
          <w:rFonts w:ascii="Arial" w:hAnsi="Arial" w:cs="Arial"/>
          <w:b/>
          <w:bCs/>
          <w:sz w:val="32"/>
          <w:szCs w:val="32"/>
        </w:rPr>
      </w:pPr>
      <w:r w:rsidRPr="00D15ECC">
        <w:rPr>
          <w:rFonts w:ascii="Arial" w:hAnsi="Arial" w:cs="Arial"/>
          <w:b/>
          <w:bCs/>
          <w:sz w:val="32"/>
          <w:szCs w:val="32"/>
        </w:rPr>
        <w:t xml:space="preserve">OMB Control No. </w:t>
      </w:r>
      <w:r w:rsidRPr="00D15ECC" w:rsidR="00C96292">
        <w:rPr>
          <w:rFonts w:ascii="Arial" w:hAnsi="Arial" w:cs="Arial"/>
          <w:b/>
          <w:bCs/>
          <w:sz w:val="32"/>
          <w:szCs w:val="32"/>
        </w:rPr>
        <w:t>0906</w:t>
      </w:r>
      <w:r w:rsidRPr="00D15ECC">
        <w:rPr>
          <w:rFonts w:ascii="Arial" w:hAnsi="Arial" w:cs="Arial"/>
          <w:b/>
          <w:bCs/>
          <w:sz w:val="32"/>
          <w:szCs w:val="32"/>
        </w:rPr>
        <w:t>-</w:t>
      </w:r>
      <w:r w:rsidRPr="00D15ECC" w:rsidR="00984155">
        <w:rPr>
          <w:rFonts w:ascii="Arial" w:hAnsi="Arial" w:cs="Arial"/>
          <w:b/>
          <w:bCs/>
          <w:sz w:val="32"/>
          <w:szCs w:val="32"/>
        </w:rPr>
        <w:t>0009 - Revision</w:t>
      </w:r>
    </w:p>
    <w:p w:rsidR="00BA1A0C" w:rsidRPr="00D15ECC" w:rsidP="00CE5AA9" w14:paraId="22E2A2F2" w14:textId="77777777">
      <w:pPr>
        <w:tabs>
          <w:tab w:val="center" w:pos="4680"/>
        </w:tabs>
        <w:spacing w:before="120"/>
        <w:jc w:val="center"/>
        <w:rPr>
          <w:rFonts w:ascii="Arial" w:hAnsi="Arial" w:cs="Arial"/>
          <w:b/>
          <w:bCs/>
          <w:sz w:val="32"/>
          <w:szCs w:val="32"/>
        </w:rPr>
      </w:pPr>
    </w:p>
    <w:p w:rsidR="009B3794" w:rsidRPr="00D15ECC" w:rsidP="00CE5AA9" w14:paraId="22E2A2F3" w14:textId="77777777">
      <w:pPr>
        <w:tabs>
          <w:tab w:val="center" w:pos="4680"/>
        </w:tabs>
        <w:spacing w:before="120"/>
        <w:jc w:val="center"/>
        <w:rPr>
          <w:rFonts w:ascii="Arial" w:hAnsi="Arial" w:cs="Arial"/>
          <w:b/>
          <w:bCs/>
          <w:sz w:val="32"/>
          <w:szCs w:val="32"/>
        </w:rPr>
      </w:pPr>
    </w:p>
    <w:p w:rsidR="009B3794" w:rsidRPr="00D15ECC" w:rsidP="00CE5AA9" w14:paraId="22E2A2F4" w14:textId="07061EDF">
      <w:pPr>
        <w:spacing w:before="120"/>
        <w:rPr>
          <w:rFonts w:ascii="Arial" w:hAnsi="Arial" w:cs="Arial"/>
          <w:b/>
          <w:sz w:val="24"/>
        </w:rPr>
      </w:pPr>
      <w:r w:rsidRPr="00D15ECC">
        <w:rPr>
          <w:rFonts w:ascii="Arial" w:hAnsi="Arial" w:cs="Arial"/>
          <w:b/>
          <w:sz w:val="24"/>
        </w:rPr>
        <w:t>Terms of Clearance</w:t>
      </w:r>
      <w:r w:rsidRPr="00D15ECC" w:rsidR="00BA1A0C">
        <w:rPr>
          <w:rFonts w:ascii="Arial" w:hAnsi="Arial" w:cs="Arial"/>
          <w:b/>
          <w:sz w:val="24"/>
        </w:rPr>
        <w:t>:</w:t>
      </w:r>
      <w:r w:rsidRPr="00D15ECC" w:rsidR="00BA1A0C">
        <w:rPr>
          <w:rFonts w:ascii="Arial" w:hAnsi="Arial" w:cs="Arial"/>
          <w:sz w:val="24"/>
        </w:rPr>
        <w:t xml:space="preserve">  </w:t>
      </w:r>
      <w:r w:rsidRPr="00D15ECC" w:rsidR="005F5D01">
        <w:rPr>
          <w:rFonts w:ascii="Arial" w:hAnsi="Arial" w:cs="Arial"/>
          <w:sz w:val="24"/>
        </w:rPr>
        <w:t>None</w:t>
      </w:r>
    </w:p>
    <w:p w:rsidR="009B3794" w:rsidRPr="00D15ECC" w:rsidP="00CA3DA6" w14:paraId="22E2A2F5" w14:textId="77777777">
      <w:pPr>
        <w:spacing w:before="120"/>
        <w:rPr>
          <w:rFonts w:ascii="Arial" w:hAnsi="Arial" w:cs="Arial"/>
          <w:b/>
          <w:bCs/>
          <w:sz w:val="24"/>
        </w:rPr>
      </w:pPr>
      <w:r w:rsidRPr="00D15ECC">
        <w:rPr>
          <w:rFonts w:ascii="Arial" w:hAnsi="Arial" w:cs="Arial"/>
          <w:b/>
          <w:bCs/>
          <w:sz w:val="24"/>
        </w:rPr>
        <w:t>A.</w:t>
      </w:r>
      <w:r w:rsidRPr="00D15ECC">
        <w:rPr>
          <w:rFonts w:ascii="Arial" w:hAnsi="Arial" w:cs="Arial"/>
          <w:b/>
          <w:bCs/>
          <w:sz w:val="24"/>
        </w:rPr>
        <w:tab/>
        <w:t>Justification</w:t>
      </w:r>
    </w:p>
    <w:p w:rsidR="009B3794" w:rsidRPr="00D15ECC" w:rsidP="009C56A4" w14:paraId="22E2A2F6" w14:textId="77777777">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Circumstances Making the Collection of Information Necessary</w:t>
      </w:r>
    </w:p>
    <w:p w:rsidR="00C4531B" w:rsidRPr="00D15ECC" w:rsidP="00D10653" w14:paraId="24E7916A" w14:textId="13F69936">
      <w:pPr>
        <w:spacing w:before="120"/>
        <w:rPr>
          <w:rStyle w:val="normaltextrun"/>
          <w:rFonts w:ascii="Arial" w:hAnsi="Arial" w:cs="Arial"/>
          <w:color w:val="000000"/>
          <w:sz w:val="24"/>
          <w:shd w:val="clear" w:color="auto" w:fill="FFFFFF"/>
        </w:rPr>
      </w:pPr>
      <w:r w:rsidRPr="00D15ECC">
        <w:rPr>
          <w:rStyle w:val="normaltextrun"/>
          <w:rFonts w:ascii="Arial" w:hAnsi="Arial" w:cs="Arial"/>
          <w:color w:val="000000"/>
          <w:sz w:val="24"/>
          <w:shd w:val="clear" w:color="auto" w:fill="FFFFFF"/>
        </w:rPr>
        <w:t>The Health Resources and Services Administration (HRSA)’s Federal Office of Rural Health Policy (FORHP) is requesting OMB approval for a revision of the current OMB approved performance measures form. This form collects information on grantee activities for the Rural Health Care Services Outreach Program (</w:t>
      </w:r>
      <w:r w:rsidRPr="00D15ECC" w:rsidR="00FE11F5">
        <w:rPr>
          <w:rStyle w:val="normaltextrun"/>
          <w:rFonts w:ascii="Arial" w:hAnsi="Arial" w:cs="Arial"/>
          <w:color w:val="000000"/>
          <w:sz w:val="24"/>
          <w:shd w:val="clear" w:color="auto" w:fill="FFFFFF"/>
        </w:rPr>
        <w:t>“</w:t>
      </w:r>
      <w:r w:rsidRPr="00D15ECC">
        <w:rPr>
          <w:rStyle w:val="normaltextrun"/>
          <w:rFonts w:ascii="Arial" w:hAnsi="Arial" w:cs="Arial"/>
          <w:color w:val="000000"/>
          <w:sz w:val="24"/>
          <w:shd w:val="clear" w:color="auto" w:fill="FFFFFF"/>
        </w:rPr>
        <w:t>the Outreach Program</w:t>
      </w:r>
      <w:r w:rsidRPr="00D15ECC" w:rsidR="00FE11F5">
        <w:rPr>
          <w:rStyle w:val="normaltextrun"/>
          <w:rFonts w:ascii="Arial" w:hAnsi="Arial" w:cs="Arial"/>
          <w:color w:val="000000"/>
          <w:sz w:val="24"/>
          <w:shd w:val="clear" w:color="auto" w:fill="FFFFFF"/>
        </w:rPr>
        <w:t>”</w:t>
      </w:r>
      <w:r w:rsidRPr="00D15ECC">
        <w:rPr>
          <w:rStyle w:val="normaltextrun"/>
          <w:rFonts w:ascii="Arial" w:hAnsi="Arial" w:cs="Arial"/>
          <w:color w:val="000000"/>
          <w:sz w:val="24"/>
          <w:shd w:val="clear" w:color="auto" w:fill="FFFFFF"/>
        </w:rPr>
        <w:t>) ele</w:t>
      </w:r>
      <w:r w:rsidRPr="00D15ECC" w:rsidR="000F28DC">
        <w:rPr>
          <w:rStyle w:val="normaltextrun"/>
          <w:rFonts w:ascii="Arial" w:hAnsi="Arial" w:cs="Arial"/>
          <w:color w:val="000000"/>
          <w:sz w:val="24"/>
          <w:shd w:val="clear" w:color="auto" w:fill="FFFFFF"/>
        </w:rPr>
        <w:t xml:space="preserve">ctronically. </w:t>
      </w:r>
      <w:r w:rsidRPr="00D15ECC" w:rsidR="005D0695">
        <w:rPr>
          <w:rStyle w:val="normaltextrun"/>
          <w:rFonts w:ascii="Arial" w:hAnsi="Arial" w:cs="Arial"/>
          <w:color w:val="000000"/>
          <w:sz w:val="24"/>
          <w:shd w:val="clear" w:color="auto" w:fill="FFFFFF"/>
        </w:rPr>
        <w:t xml:space="preserve">These </w:t>
      </w:r>
      <w:r w:rsidRPr="00D15ECC" w:rsidR="005604F9">
        <w:rPr>
          <w:rStyle w:val="normaltextrun"/>
          <w:rFonts w:ascii="Arial" w:hAnsi="Arial" w:cs="Arial"/>
          <w:color w:val="000000"/>
          <w:sz w:val="24"/>
          <w:shd w:val="clear" w:color="auto" w:fill="FFFFFF"/>
        </w:rPr>
        <w:t>measures are currently approved</w:t>
      </w:r>
      <w:r w:rsidRPr="00D15ECC" w:rsidR="005D0695">
        <w:rPr>
          <w:rStyle w:val="normaltextrun"/>
          <w:rFonts w:ascii="Arial" w:hAnsi="Arial" w:cs="Arial"/>
          <w:color w:val="000000"/>
          <w:sz w:val="24"/>
          <w:shd w:val="clear" w:color="auto" w:fill="FFFFFF"/>
        </w:rPr>
        <w:t xml:space="preserve"> under OMB Number 09</w:t>
      </w:r>
      <w:r w:rsidRPr="00D15ECC" w:rsidR="006D297A">
        <w:rPr>
          <w:rStyle w:val="normaltextrun"/>
          <w:rFonts w:ascii="Arial" w:hAnsi="Arial" w:cs="Arial"/>
          <w:color w:val="000000"/>
          <w:sz w:val="24"/>
          <w:shd w:val="clear" w:color="auto" w:fill="FFFFFF"/>
        </w:rPr>
        <w:t>06</w:t>
      </w:r>
      <w:r w:rsidRPr="00D15ECC" w:rsidR="005D0695">
        <w:rPr>
          <w:rStyle w:val="normaltextrun"/>
          <w:rFonts w:ascii="Arial" w:hAnsi="Arial" w:cs="Arial"/>
          <w:color w:val="000000"/>
          <w:sz w:val="24"/>
          <w:shd w:val="clear" w:color="auto" w:fill="FFFFFF"/>
        </w:rPr>
        <w:t>-</w:t>
      </w:r>
      <w:r w:rsidRPr="00D15ECC" w:rsidR="005D0695">
        <w:rPr>
          <w:rFonts w:ascii="Arial" w:hAnsi="Arial" w:cs="Arial"/>
          <w:sz w:val="24"/>
        </w:rPr>
        <w:t>0</w:t>
      </w:r>
      <w:r w:rsidRPr="00D15ECC" w:rsidR="006D297A">
        <w:rPr>
          <w:rFonts w:ascii="Arial" w:hAnsi="Arial" w:cs="Arial"/>
          <w:sz w:val="24"/>
        </w:rPr>
        <w:t>0</w:t>
      </w:r>
      <w:r w:rsidRPr="00D15ECC" w:rsidR="008125B7">
        <w:rPr>
          <w:rFonts w:ascii="Arial" w:hAnsi="Arial" w:cs="Arial"/>
          <w:sz w:val="24"/>
        </w:rPr>
        <w:t>0</w:t>
      </w:r>
      <w:r w:rsidRPr="00D15ECC" w:rsidR="006D297A">
        <w:rPr>
          <w:rFonts w:ascii="Arial" w:hAnsi="Arial" w:cs="Arial"/>
          <w:sz w:val="24"/>
        </w:rPr>
        <w:t>9</w:t>
      </w:r>
      <w:r w:rsidRPr="00D15ECC" w:rsidR="005604F9">
        <w:rPr>
          <w:rFonts w:ascii="Arial" w:hAnsi="Arial" w:cs="Arial"/>
          <w:sz w:val="24"/>
        </w:rPr>
        <w:t>, with</w:t>
      </w:r>
      <w:r w:rsidRPr="00D15ECC" w:rsidR="005D0695">
        <w:rPr>
          <w:rStyle w:val="normaltextrun"/>
          <w:rFonts w:ascii="Arial" w:hAnsi="Arial" w:cs="Arial"/>
          <w:color w:val="000000"/>
          <w:sz w:val="24"/>
          <w:shd w:val="clear" w:color="auto" w:fill="FFFFFF"/>
        </w:rPr>
        <w:t xml:space="preserve"> a current </w:t>
      </w:r>
      <w:r w:rsidRPr="00D15ECC" w:rsidR="005D0695">
        <w:rPr>
          <w:rStyle w:val="normaltextrun"/>
          <w:rFonts w:ascii="Arial" w:hAnsi="Arial" w:cs="Arial"/>
          <w:color w:val="000000"/>
          <w:sz w:val="24"/>
          <w:shd w:val="clear" w:color="auto" w:fill="FFFFFF"/>
        </w:rPr>
        <w:t>expiration</w:t>
      </w:r>
      <w:r w:rsidRPr="00D15ECC" w:rsidR="005D0695">
        <w:rPr>
          <w:rStyle w:val="normaltextrun"/>
          <w:rFonts w:ascii="Arial" w:hAnsi="Arial" w:cs="Arial"/>
          <w:color w:val="000000"/>
          <w:sz w:val="24"/>
          <w:shd w:val="clear" w:color="auto" w:fill="FFFFFF"/>
        </w:rPr>
        <w:t xml:space="preserve"> date of </w:t>
      </w:r>
      <w:r w:rsidRPr="00D15ECC" w:rsidR="009A5053">
        <w:rPr>
          <w:rStyle w:val="normaltextrun"/>
          <w:rFonts w:ascii="Arial" w:hAnsi="Arial" w:cs="Arial"/>
          <w:color w:val="000000"/>
          <w:sz w:val="24"/>
          <w:shd w:val="clear" w:color="auto" w:fill="FFFFFF"/>
        </w:rPr>
        <w:t>December</w:t>
      </w:r>
      <w:r w:rsidRPr="00D15ECC" w:rsidR="005D0695">
        <w:rPr>
          <w:rStyle w:val="normaltextrun"/>
          <w:rFonts w:ascii="Arial" w:hAnsi="Arial" w:cs="Arial"/>
          <w:color w:val="000000"/>
          <w:sz w:val="24"/>
          <w:shd w:val="clear" w:color="auto" w:fill="FFFFFF"/>
        </w:rPr>
        <w:t xml:space="preserve"> 31, 2024.</w:t>
      </w:r>
    </w:p>
    <w:p w:rsidR="00D10653" w:rsidRPr="00D15ECC" w:rsidP="00D10653" w14:paraId="5B3F69D5" w14:textId="6C643298">
      <w:pPr>
        <w:spacing w:before="120"/>
        <w:rPr>
          <w:rFonts w:ascii="Arial" w:hAnsi="Arial" w:cs="Arial"/>
          <w:sz w:val="4"/>
        </w:rPr>
      </w:pPr>
      <w:r w:rsidRPr="00D15ECC">
        <w:rPr>
          <w:rFonts w:ascii="Arial" w:hAnsi="Arial" w:cs="Arial"/>
          <w:sz w:val="24"/>
        </w:rPr>
        <w:t>I</w:t>
      </w:r>
      <w:r w:rsidRPr="00D15ECC">
        <w:rPr>
          <w:rFonts w:ascii="Arial" w:hAnsi="Arial" w:cs="Arial"/>
          <w:sz w:val="24"/>
        </w:rPr>
        <w:t xml:space="preserve">n </w:t>
      </w:r>
      <w:r w:rsidRPr="00D15ECC">
        <w:rPr>
          <w:rFonts w:ascii="Arial" w:hAnsi="Arial" w:cs="Arial"/>
          <w:sz w:val="24"/>
        </w:rPr>
        <w:t xml:space="preserve">the </w:t>
      </w:r>
      <w:r w:rsidRPr="00D15ECC">
        <w:rPr>
          <w:rFonts w:ascii="Arial" w:hAnsi="Arial" w:cs="Arial"/>
          <w:sz w:val="24"/>
        </w:rPr>
        <w:t>authorizing language</w:t>
      </w:r>
      <w:r w:rsidRPr="00D15ECC">
        <w:rPr>
          <w:rFonts w:ascii="Arial" w:hAnsi="Arial" w:cs="Arial"/>
          <w:sz w:val="24"/>
        </w:rPr>
        <w:t xml:space="preserve"> for FORHP</w:t>
      </w:r>
      <w:r w:rsidRPr="00D15ECC">
        <w:rPr>
          <w:rFonts w:ascii="Arial" w:hAnsi="Arial" w:cs="Arial"/>
          <w:sz w:val="24"/>
        </w:rPr>
        <w:t xml:space="preserve">, Section 330A(e) of the Public Health Service (PHS) Act (42 U.S.C. 254c(e)) and Public Law 116-136, Congress charged </w:t>
      </w:r>
      <w:r w:rsidRPr="00D15ECC" w:rsidR="00087474">
        <w:rPr>
          <w:rFonts w:ascii="Arial" w:hAnsi="Arial" w:cs="Arial"/>
          <w:sz w:val="24"/>
        </w:rPr>
        <w:t>F</w:t>
      </w:r>
      <w:r w:rsidRPr="00D15ECC">
        <w:rPr>
          <w:rFonts w:ascii="Arial" w:hAnsi="Arial" w:cs="Arial"/>
          <w:sz w:val="24"/>
        </w:rPr>
        <w:t xml:space="preserve">ORHP with “administering grants, cooperative agreements, and contracts to provide technical assistance and other activities as necessary to support activities related to improving health care in rural areas.” </w:t>
      </w:r>
      <w:r w:rsidRPr="00D15ECC" w:rsidR="009C56A4">
        <w:rPr>
          <w:rFonts w:ascii="Arial" w:hAnsi="Arial" w:cs="Arial"/>
          <w:sz w:val="24"/>
        </w:rPr>
        <w:t>F</w:t>
      </w:r>
      <w:r w:rsidRPr="00D15ECC">
        <w:rPr>
          <w:rFonts w:ascii="Arial" w:hAnsi="Arial" w:cs="Arial"/>
          <w:sz w:val="24"/>
        </w:rPr>
        <w:t xml:space="preserve">ORHP’s mission is to sustain and improve access to quality health care services for rural communities. </w:t>
      </w:r>
    </w:p>
    <w:p w:rsidR="00D10653" w:rsidRPr="00D15ECC" w:rsidP="00D10653" w14:paraId="79220669" w14:textId="21D5AC4F">
      <w:pPr>
        <w:spacing w:before="120"/>
        <w:rPr>
          <w:rFonts w:ascii="Arial" w:hAnsi="Arial" w:cs="Arial"/>
          <w:sz w:val="14"/>
        </w:rPr>
      </w:pPr>
      <w:r w:rsidRPr="00D15ECC">
        <w:rPr>
          <w:rFonts w:ascii="Arial" w:hAnsi="Arial" w:cs="Arial"/>
          <w:sz w:val="24"/>
        </w:rPr>
        <w:t xml:space="preserve">This activity collects information for </w:t>
      </w:r>
      <w:r w:rsidRPr="00D15ECC" w:rsidR="00FE11F5">
        <w:rPr>
          <w:rFonts w:ascii="Arial" w:hAnsi="Arial" w:cs="Arial"/>
          <w:sz w:val="24"/>
        </w:rPr>
        <w:t>the</w:t>
      </w:r>
      <w:r w:rsidRPr="00D15ECC">
        <w:rPr>
          <w:rFonts w:ascii="Arial" w:hAnsi="Arial" w:cs="Arial"/>
          <w:sz w:val="24"/>
        </w:rPr>
        <w:t xml:space="preserve"> Outreach Program</w:t>
      </w:r>
      <w:r w:rsidRPr="00D15ECC" w:rsidR="00F7706A">
        <w:rPr>
          <w:rFonts w:ascii="Arial" w:hAnsi="Arial" w:cs="Arial"/>
          <w:sz w:val="24"/>
        </w:rPr>
        <w:t xml:space="preserve">. </w:t>
      </w:r>
      <w:r w:rsidRPr="00D15ECC">
        <w:rPr>
          <w:rFonts w:ascii="Arial" w:hAnsi="Arial" w:cs="Arial"/>
          <w:sz w:val="24"/>
        </w:rPr>
        <w:t xml:space="preserve">The Outreach </w:t>
      </w:r>
      <w:r w:rsidRPr="00D15ECC" w:rsidR="005604F9">
        <w:rPr>
          <w:rFonts w:ascii="Arial" w:hAnsi="Arial" w:cs="Arial"/>
          <w:sz w:val="24"/>
        </w:rPr>
        <w:t>P</w:t>
      </w:r>
      <w:r w:rsidRPr="00D15ECC">
        <w:rPr>
          <w:rFonts w:ascii="Arial" w:hAnsi="Arial" w:cs="Arial"/>
          <w:sz w:val="24"/>
        </w:rPr>
        <w:t xml:space="preserve">rogram </w:t>
      </w:r>
      <w:r w:rsidRPr="00D15ECC">
        <w:rPr>
          <w:rFonts w:ascii="Arial" w:hAnsi="Arial" w:cs="Arial"/>
          <w:sz w:val="24"/>
        </w:rPr>
        <w:t xml:space="preserve">is </w:t>
      </w:r>
      <w:r w:rsidRPr="00D15ECC" w:rsidR="00FE11F5">
        <w:rPr>
          <w:rFonts w:ascii="Arial" w:hAnsi="Arial" w:cs="Arial"/>
          <w:sz w:val="24"/>
        </w:rPr>
        <w:t>authorized</w:t>
      </w:r>
      <w:r w:rsidRPr="00D15ECC">
        <w:rPr>
          <w:rFonts w:ascii="Arial" w:hAnsi="Arial" w:cs="Arial"/>
          <w:sz w:val="24"/>
        </w:rPr>
        <w:t xml:space="preserve"> under Section 330A (e) of the Public Health Service (PHS) Act (42 U.S.C. 254c(e)) to promote rural health care services outreach by expanding the delivery of health care services to include new and enhanced services in rural areas</w:t>
      </w:r>
      <w:r w:rsidRPr="00D15ECC" w:rsidR="00F7706A">
        <w:rPr>
          <w:rFonts w:ascii="Arial" w:hAnsi="Arial" w:cs="Arial"/>
          <w:sz w:val="24"/>
        </w:rPr>
        <w:t xml:space="preserve">. </w:t>
      </w:r>
      <w:r w:rsidRPr="00D15ECC">
        <w:rPr>
          <w:rFonts w:ascii="Arial" w:hAnsi="Arial" w:cs="Arial"/>
          <w:sz w:val="24"/>
        </w:rPr>
        <w:t>The goals for the Outreach Program are the following:  (1) expand the delivery of health care services to include new and enhanced services exclusively in rural communities; (2) deliver health care services through a strong consortium, in which every consortium member organization is actively involved and engaged in the planning and delivery of services; (3) utilize and/or adapt an evidence-based or promising practice model(s) in the delivery of health care services; and (4) improve population health, demonstrate health outcomes and sustainability.</w:t>
      </w:r>
    </w:p>
    <w:p w:rsidR="009B3794" w:rsidRPr="00D15ECC" w:rsidP="009C56A4" w14:paraId="22E2A2FB" w14:textId="4C29D52C">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Purpose and Use of Information Collection</w:t>
      </w:r>
    </w:p>
    <w:p w:rsidR="00073185" w:rsidRPr="00D15ECC" w:rsidP="00073185" w14:paraId="71654C1A" w14:textId="1C7C4146">
      <w:pPr>
        <w:widowControl/>
        <w:autoSpaceDE/>
        <w:autoSpaceDN/>
        <w:adjustRightInd/>
        <w:spacing w:before="120"/>
        <w:rPr>
          <w:rFonts w:ascii="Arial" w:hAnsi="Arial" w:cs="Arial"/>
          <w:sz w:val="24"/>
        </w:rPr>
      </w:pPr>
      <w:r w:rsidRPr="00D15ECC">
        <w:rPr>
          <w:rFonts w:ascii="Arial" w:hAnsi="Arial" w:cs="Arial"/>
          <w:sz w:val="24"/>
        </w:rPr>
        <w:t xml:space="preserve">The </w:t>
      </w:r>
      <w:r w:rsidRPr="00D15ECC" w:rsidR="0015256C">
        <w:rPr>
          <w:rFonts w:ascii="Arial" w:hAnsi="Arial" w:cs="Arial"/>
          <w:sz w:val="24"/>
        </w:rPr>
        <w:t xml:space="preserve">data collection for FORHP’s </w:t>
      </w:r>
      <w:r w:rsidRPr="00D15ECC">
        <w:rPr>
          <w:rFonts w:ascii="Arial" w:hAnsi="Arial" w:cs="Arial"/>
          <w:sz w:val="24"/>
        </w:rPr>
        <w:t xml:space="preserve">Outreach Program </w:t>
      </w:r>
      <w:r w:rsidRPr="00D15ECC" w:rsidR="0015256C">
        <w:rPr>
          <w:rFonts w:ascii="Arial" w:hAnsi="Arial" w:cs="Arial"/>
          <w:sz w:val="24"/>
        </w:rPr>
        <w:t>is conducted</w:t>
      </w:r>
      <w:r w:rsidRPr="00D15ECC" w:rsidR="0015256C">
        <w:rPr>
          <w:rFonts w:ascii="Arial" w:hAnsi="Arial" w:cs="Arial"/>
          <w:sz w:val="24"/>
        </w:rPr>
        <w:t xml:space="preserve"> with the purpose to </w:t>
      </w:r>
      <w:r w:rsidRPr="00D15ECC">
        <w:rPr>
          <w:rFonts w:ascii="Arial" w:hAnsi="Arial" w:cs="Arial"/>
          <w:sz w:val="24"/>
        </w:rPr>
        <w:t xml:space="preserve">capture </w:t>
      </w:r>
      <w:r w:rsidRPr="00D15ECC" w:rsidR="00C7285D">
        <w:rPr>
          <w:rFonts w:ascii="Arial" w:hAnsi="Arial" w:cs="Arial"/>
          <w:sz w:val="24"/>
        </w:rPr>
        <w:t>the</w:t>
      </w:r>
      <w:r w:rsidRPr="00D15ECC">
        <w:rPr>
          <w:rFonts w:ascii="Arial" w:hAnsi="Arial" w:cs="Arial"/>
          <w:sz w:val="24"/>
        </w:rPr>
        <w:t xml:space="preserve"> impact and scope of HRSA’s FORHP funding on rural communities. The data collected help inform the Outreach Program and helps </w:t>
      </w:r>
      <w:r w:rsidRPr="00D15ECC">
        <w:rPr>
          <w:rFonts w:ascii="Arial" w:hAnsi="Arial" w:cs="Arial"/>
          <w:sz w:val="24"/>
        </w:rPr>
        <w:t>identify</w:t>
      </w:r>
      <w:r w:rsidRPr="00D15ECC">
        <w:rPr>
          <w:rFonts w:ascii="Arial" w:hAnsi="Arial" w:cs="Arial"/>
          <w:sz w:val="24"/>
        </w:rPr>
        <w:t xml:space="preserve"> additional areas for technical assistance. </w:t>
      </w:r>
      <w:r w:rsidRPr="00D15ECC" w:rsidR="00587404">
        <w:rPr>
          <w:rFonts w:ascii="Arial" w:hAnsi="Arial" w:eastAsiaTheme="minorHAnsi" w:cs="Arial"/>
          <w:sz w:val="24"/>
        </w:rPr>
        <w:t xml:space="preserve">These measures cover the principal topic areas of interest to the </w:t>
      </w:r>
      <w:r w:rsidRPr="00D15ECC" w:rsidR="00587404">
        <w:rPr>
          <w:rFonts w:ascii="Arial" w:hAnsi="Arial" w:eastAsiaTheme="minorHAnsi" w:cs="Arial"/>
          <w:sz w:val="24"/>
        </w:rPr>
        <w:t>Federal Office of Rural Health Policy (FORHP), including: (1) access to care, (2) population demographics, (3) consortium/network, (4) sustainability, (5) project specific domains, and (6) clinical measures</w:t>
      </w:r>
      <w:r w:rsidRPr="00D15ECC" w:rsidR="00F7706A">
        <w:rPr>
          <w:rFonts w:ascii="Arial" w:hAnsi="Arial" w:eastAsiaTheme="minorHAnsi" w:cs="Arial"/>
          <w:sz w:val="24"/>
        </w:rPr>
        <w:t xml:space="preserve">. </w:t>
      </w:r>
      <w:r w:rsidRPr="00D15ECC" w:rsidR="00587404">
        <w:rPr>
          <w:rFonts w:ascii="Arial" w:hAnsi="Arial" w:eastAsiaTheme="minorHAnsi" w:cs="Arial"/>
          <w:sz w:val="24"/>
        </w:rPr>
        <w:t xml:space="preserve">All measures will speak to FORHP’s progress toward meeting the goals set. </w:t>
      </w:r>
      <w:r w:rsidRPr="00D15ECC" w:rsidR="00587404">
        <w:rPr>
          <w:rFonts w:ascii="Arial" w:hAnsi="Arial" w:cs="Arial"/>
          <w:sz w:val="24"/>
        </w:rPr>
        <w:t>FORHP collects this information to quantify the impact of grant funding on access to health care, quality of services, and improvement of health outcomes</w:t>
      </w:r>
      <w:r w:rsidRPr="00D15ECC" w:rsidR="00F7706A">
        <w:rPr>
          <w:rFonts w:ascii="Arial" w:hAnsi="Arial" w:cs="Arial"/>
          <w:sz w:val="24"/>
        </w:rPr>
        <w:t xml:space="preserve">. </w:t>
      </w:r>
      <w:r w:rsidRPr="00D15ECC" w:rsidR="00587404">
        <w:rPr>
          <w:rFonts w:ascii="Arial" w:hAnsi="Arial" w:cs="Arial"/>
          <w:sz w:val="24"/>
        </w:rPr>
        <w:t>FORHP uses the data for program improvement and grantees use the data for performance tracking</w:t>
      </w:r>
      <w:r w:rsidRPr="00D15ECC" w:rsidR="00F7706A">
        <w:rPr>
          <w:rFonts w:ascii="Arial" w:hAnsi="Arial" w:cs="Arial"/>
          <w:sz w:val="24"/>
        </w:rPr>
        <w:t xml:space="preserve">. </w:t>
      </w:r>
    </w:p>
    <w:p w:rsidR="00073185" w:rsidRPr="00D15ECC" w:rsidP="00073185" w14:paraId="0975CF08" w14:textId="4AF3C5B3">
      <w:pPr>
        <w:pStyle w:val="paragraph"/>
        <w:spacing w:before="0" w:beforeAutospacing="0" w:after="0" w:afterAutospacing="0"/>
        <w:textAlignment w:val="baseline"/>
        <w:rPr>
          <w:rFonts w:ascii="Arial" w:hAnsi="Arial" w:cs="Arial"/>
          <w:sz w:val="18"/>
          <w:szCs w:val="18"/>
        </w:rPr>
      </w:pPr>
      <w:r w:rsidRPr="00D15ECC">
        <w:rPr>
          <w:rStyle w:val="normaltextrun"/>
          <w:rFonts w:ascii="Arial" w:hAnsi="Arial" w:cs="Arial"/>
        </w:rPr>
        <w:t xml:space="preserve">Without collection of this data, it would be difficult to </w:t>
      </w:r>
      <w:r w:rsidRPr="00D15ECC">
        <w:rPr>
          <w:rStyle w:val="normaltextrun"/>
          <w:rFonts w:ascii="Arial" w:hAnsi="Arial" w:cs="Arial"/>
        </w:rPr>
        <w:t>ascertain</w:t>
      </w:r>
      <w:r w:rsidRPr="00D15ECC">
        <w:rPr>
          <w:rStyle w:val="normaltextrun"/>
          <w:rFonts w:ascii="Arial" w:hAnsi="Arial" w:cs="Arial"/>
        </w:rPr>
        <w:t xml:space="preserve"> the collective impact of this program across all </w:t>
      </w:r>
      <w:r w:rsidRPr="00D15ECC">
        <w:rPr>
          <w:rStyle w:val="normaltextrun"/>
          <w:rFonts w:ascii="Arial" w:hAnsi="Arial" w:cs="Arial"/>
          <w:color w:val="000000"/>
          <w:shd w:val="clear" w:color="auto" w:fill="FFFFFF"/>
        </w:rPr>
        <w:t>Outreach Program</w:t>
      </w:r>
      <w:r w:rsidRPr="00D15ECC">
        <w:rPr>
          <w:rFonts w:ascii="Arial" w:hAnsi="Arial" w:cs="Arial"/>
        </w:rPr>
        <w:t xml:space="preserve"> </w:t>
      </w:r>
      <w:r w:rsidRPr="00D15ECC">
        <w:rPr>
          <w:rStyle w:val="normaltextrun"/>
          <w:rFonts w:ascii="Arial" w:hAnsi="Arial" w:cs="Arial"/>
        </w:rPr>
        <w:t>grantees and determination of how funding has improved the characteristics and outcomes mentioned above</w:t>
      </w:r>
      <w:r w:rsidRPr="00D15ECC" w:rsidR="00F7706A">
        <w:rPr>
          <w:rStyle w:val="normaltextrun"/>
          <w:rFonts w:ascii="Arial" w:hAnsi="Arial" w:cs="Arial"/>
        </w:rPr>
        <w:t xml:space="preserve">. </w:t>
      </w:r>
    </w:p>
    <w:p w:rsidR="00073185" w:rsidRPr="00D15ECC" w:rsidP="00073185" w14:paraId="11C577A9" w14:textId="77777777">
      <w:pPr>
        <w:pStyle w:val="paragraph"/>
        <w:spacing w:before="0" w:beforeAutospacing="0" w:after="0" w:afterAutospacing="0"/>
        <w:textAlignment w:val="baseline"/>
        <w:rPr>
          <w:rFonts w:ascii="Arial" w:hAnsi="Arial" w:cs="Arial"/>
          <w:sz w:val="18"/>
          <w:szCs w:val="18"/>
        </w:rPr>
      </w:pPr>
    </w:p>
    <w:p w:rsidR="00A4442D" w:rsidRPr="00D15ECC" w:rsidP="00A95749" w14:paraId="624E10BD" w14:textId="274FB255">
      <w:pPr>
        <w:pStyle w:val="paragraph"/>
        <w:spacing w:before="0" w:beforeAutospacing="0" w:after="0" w:afterAutospacing="0"/>
        <w:textAlignment w:val="baseline"/>
        <w:rPr>
          <w:rFonts w:ascii="Arial" w:hAnsi="Arial" w:cs="Arial"/>
          <w:sz w:val="18"/>
          <w:szCs w:val="18"/>
        </w:rPr>
      </w:pPr>
      <w:r w:rsidRPr="00D15ECC">
        <w:rPr>
          <w:rStyle w:val="normaltextrun"/>
          <w:rFonts w:ascii="Arial" w:hAnsi="Arial" w:cs="Arial"/>
        </w:rPr>
        <w:t>Lack of such data would also impede future efforts to create resources and funding opportunities that are able to address the gaps and health care needs presented in the data</w:t>
      </w:r>
      <w:r w:rsidRPr="00D15ECC" w:rsidR="00F7706A">
        <w:rPr>
          <w:rStyle w:val="normaltextrun"/>
          <w:rFonts w:ascii="Arial" w:hAnsi="Arial" w:cs="Arial"/>
        </w:rPr>
        <w:t xml:space="preserve">. </w:t>
      </w:r>
    </w:p>
    <w:p w:rsidR="009B3794" w:rsidRPr="00D15ECC" w:rsidP="009C56A4" w14:paraId="22E2A300" w14:textId="77777777">
      <w:pPr>
        <w:numPr>
          <w:ilvl w:val="0"/>
          <w:numId w:val="1"/>
        </w:numPr>
        <w:tabs>
          <w:tab w:val="num" w:pos="360"/>
          <w:tab w:val="clear" w:pos="1080"/>
        </w:tabs>
        <w:spacing w:before="240"/>
        <w:ind w:left="360"/>
        <w:rPr>
          <w:rFonts w:ascii="Arial" w:hAnsi="Arial" w:cs="Arial"/>
          <w:sz w:val="24"/>
        </w:rPr>
      </w:pPr>
      <w:r w:rsidRPr="00D15ECC">
        <w:rPr>
          <w:rFonts w:ascii="Arial" w:hAnsi="Arial" w:cs="Arial"/>
          <w:b/>
          <w:sz w:val="24"/>
          <w:u w:val="single"/>
        </w:rPr>
        <w:t>Use of Improved Information Technology and Burden Reduction</w:t>
      </w:r>
    </w:p>
    <w:p w:rsidR="00E71151" w:rsidRPr="00D15ECC" w:rsidP="000E6E1E" w14:paraId="12C9CB08" w14:textId="406FD321">
      <w:pPr>
        <w:spacing w:before="120"/>
        <w:rPr>
          <w:rFonts w:ascii="Arial" w:hAnsi="Arial" w:cs="Arial"/>
          <w:color w:val="000000" w:themeColor="text1"/>
          <w:sz w:val="24"/>
        </w:rPr>
      </w:pPr>
      <w:r w:rsidRPr="00D15ECC">
        <w:rPr>
          <w:rFonts w:ascii="Arial" w:hAnsi="Arial" w:cs="Arial"/>
          <w:color w:val="000000" w:themeColor="text1"/>
          <w:sz w:val="24"/>
        </w:rPr>
        <w:t xml:space="preserve">This information collection is fully (100 percent) electronic. HRSA will be using a web-based data collection platform to house the data collection instrument as well as allow awardees to electronically </w:t>
      </w:r>
      <w:r w:rsidRPr="00D15ECC">
        <w:rPr>
          <w:rFonts w:ascii="Arial" w:hAnsi="Arial" w:cs="Arial"/>
          <w:color w:val="000000" w:themeColor="text1"/>
          <w:sz w:val="24"/>
        </w:rPr>
        <w:t>submit</w:t>
      </w:r>
      <w:r w:rsidRPr="00D15ECC">
        <w:rPr>
          <w:rFonts w:ascii="Arial" w:hAnsi="Arial" w:cs="Arial"/>
          <w:color w:val="000000" w:themeColor="text1"/>
          <w:sz w:val="24"/>
        </w:rPr>
        <w:t xml:space="preserve"> their data. Response data will </w:t>
      </w:r>
      <w:r w:rsidRPr="00D15ECC">
        <w:rPr>
          <w:rFonts w:ascii="Arial" w:hAnsi="Arial" w:cs="Arial"/>
          <w:color w:val="000000" w:themeColor="text1"/>
          <w:sz w:val="24"/>
        </w:rPr>
        <w:t>be automatically transmitted</w:t>
      </w:r>
      <w:r w:rsidRPr="00D15ECC">
        <w:rPr>
          <w:rFonts w:ascii="Arial" w:hAnsi="Arial" w:cs="Arial"/>
          <w:color w:val="000000" w:themeColor="text1"/>
          <w:sz w:val="24"/>
        </w:rPr>
        <w:t xml:space="preserve"> to HRSA</w:t>
      </w:r>
      <w:r w:rsidRPr="00D15ECC" w:rsidR="001134F5">
        <w:rPr>
          <w:rFonts w:ascii="Arial" w:hAnsi="Arial" w:cs="Arial"/>
          <w:color w:val="000000" w:themeColor="text1"/>
          <w:sz w:val="24"/>
        </w:rPr>
        <w:t xml:space="preserve"> electronically</w:t>
      </w:r>
      <w:r w:rsidRPr="00D15ECC">
        <w:rPr>
          <w:rFonts w:ascii="Arial" w:hAnsi="Arial" w:cs="Arial"/>
          <w:color w:val="000000" w:themeColor="text1"/>
          <w:sz w:val="24"/>
        </w:rPr>
        <w:t>.</w:t>
      </w:r>
    </w:p>
    <w:p w:rsidR="00B0518E" w:rsidRPr="00D15ECC" w:rsidP="000E6E1E" w14:paraId="0126B8A9" w14:textId="260E006B">
      <w:pPr>
        <w:spacing w:before="120"/>
        <w:rPr>
          <w:rFonts w:ascii="Arial" w:hAnsi="Arial" w:cs="Arial"/>
          <w:color w:val="000000" w:themeColor="text1"/>
          <w:sz w:val="24"/>
        </w:rPr>
      </w:pPr>
      <w:r w:rsidRPr="00D15ECC">
        <w:rPr>
          <w:rFonts w:ascii="Arial" w:hAnsi="Arial" w:cs="Arial"/>
          <w:color w:val="000000" w:themeColor="text1"/>
          <w:sz w:val="24"/>
        </w:rPr>
        <w:t xml:space="preserve">Data will be collected through and </w:t>
      </w:r>
      <w:r w:rsidRPr="00D15ECC">
        <w:rPr>
          <w:rFonts w:ascii="Arial" w:hAnsi="Arial" w:cs="Arial"/>
          <w:color w:val="000000" w:themeColor="text1"/>
          <w:sz w:val="24"/>
        </w:rPr>
        <w:t>maintained</w:t>
      </w:r>
      <w:r w:rsidRPr="00D15ECC">
        <w:rPr>
          <w:rFonts w:ascii="Arial" w:hAnsi="Arial" w:cs="Arial"/>
          <w:color w:val="000000" w:themeColor="text1"/>
          <w:sz w:val="24"/>
        </w:rPr>
        <w:t xml:space="preserve"> in a web-based data collection platform managed by HRSA </w:t>
      </w:r>
      <w:r w:rsidRPr="00D15ECC" w:rsidR="00F07D56">
        <w:rPr>
          <w:rFonts w:ascii="Arial" w:hAnsi="Arial" w:cs="Arial"/>
          <w:color w:val="000000" w:themeColor="text1"/>
          <w:sz w:val="24"/>
        </w:rPr>
        <w:t xml:space="preserve">connected to electronic systems </w:t>
      </w:r>
      <w:r w:rsidRPr="00D15ECC">
        <w:rPr>
          <w:rFonts w:ascii="Arial" w:hAnsi="Arial" w:cs="Arial"/>
          <w:color w:val="000000" w:themeColor="text1"/>
          <w:sz w:val="24"/>
        </w:rPr>
        <w:t>that all HRSA grantees</w:t>
      </w:r>
      <w:r w:rsidRPr="00D15ECC" w:rsidR="00F07D56">
        <w:rPr>
          <w:rFonts w:ascii="Arial" w:hAnsi="Arial" w:cs="Arial"/>
          <w:color w:val="000000" w:themeColor="text1"/>
          <w:sz w:val="24"/>
        </w:rPr>
        <w:t xml:space="preserve"> </w:t>
      </w:r>
      <w:r w:rsidRPr="00D15ECC">
        <w:rPr>
          <w:rFonts w:ascii="Arial" w:hAnsi="Arial" w:cs="Arial"/>
          <w:color w:val="000000" w:themeColor="text1"/>
          <w:sz w:val="24"/>
        </w:rPr>
        <w:t>are required to use</w:t>
      </w:r>
      <w:r w:rsidRPr="00D15ECC" w:rsidR="00F7706A">
        <w:rPr>
          <w:rFonts w:ascii="Arial" w:hAnsi="Arial" w:cs="Arial"/>
          <w:color w:val="000000" w:themeColor="text1"/>
          <w:sz w:val="24"/>
        </w:rPr>
        <w:t xml:space="preserve">. </w:t>
      </w:r>
      <w:r w:rsidRPr="00D15ECC">
        <w:rPr>
          <w:rFonts w:ascii="Arial" w:hAnsi="Arial" w:cs="Arial"/>
          <w:color w:val="000000" w:themeColor="text1"/>
          <w:sz w:val="24"/>
        </w:rPr>
        <w:t xml:space="preserve">As this database is fully electronic and grantees </w:t>
      </w:r>
      <w:r w:rsidRPr="00D15ECC">
        <w:rPr>
          <w:rFonts w:ascii="Arial" w:hAnsi="Arial" w:cs="Arial"/>
          <w:color w:val="000000" w:themeColor="text1"/>
          <w:sz w:val="24"/>
        </w:rPr>
        <w:t>submit</w:t>
      </w:r>
      <w:r w:rsidRPr="00D15ECC">
        <w:rPr>
          <w:rFonts w:ascii="Arial" w:hAnsi="Arial" w:cs="Arial"/>
          <w:color w:val="000000" w:themeColor="text1"/>
          <w:sz w:val="24"/>
        </w:rPr>
        <w:t xml:space="preserve"> the data electronically via a HRSA managed website utilized routinely by the grantee, burden is reduced</w:t>
      </w:r>
      <w:r w:rsidR="000B535D">
        <w:rPr>
          <w:rFonts w:ascii="Arial" w:hAnsi="Arial" w:cs="Arial"/>
          <w:color w:val="000000" w:themeColor="text1"/>
          <w:sz w:val="24"/>
        </w:rPr>
        <w:t xml:space="preserve">, compared to </w:t>
      </w:r>
      <w:r w:rsidR="00BB7228">
        <w:rPr>
          <w:rFonts w:ascii="Arial" w:hAnsi="Arial" w:cs="Arial"/>
          <w:color w:val="000000" w:themeColor="text1"/>
          <w:sz w:val="24"/>
        </w:rPr>
        <w:t xml:space="preserve">using </w:t>
      </w:r>
      <w:r w:rsidR="00BD4D54">
        <w:rPr>
          <w:rFonts w:ascii="Arial" w:hAnsi="Arial" w:cs="Arial"/>
          <w:color w:val="000000" w:themeColor="text1"/>
          <w:sz w:val="24"/>
        </w:rPr>
        <w:t>Microsoft Excel</w:t>
      </w:r>
      <w:r w:rsidR="000B535D">
        <w:rPr>
          <w:rFonts w:ascii="Arial" w:hAnsi="Arial" w:cs="Arial"/>
          <w:color w:val="000000" w:themeColor="text1"/>
          <w:sz w:val="24"/>
        </w:rPr>
        <w:t xml:space="preserve">-based </w:t>
      </w:r>
      <w:r w:rsidR="00BB7228">
        <w:rPr>
          <w:rFonts w:ascii="Arial" w:hAnsi="Arial" w:cs="Arial"/>
          <w:color w:val="000000" w:themeColor="text1"/>
          <w:sz w:val="24"/>
        </w:rPr>
        <w:t xml:space="preserve">data collection </w:t>
      </w:r>
      <w:r w:rsidRPr="3F1E1B50" w:rsidR="1FC1990D">
        <w:rPr>
          <w:rFonts w:ascii="Arial" w:hAnsi="Arial" w:cs="Arial"/>
          <w:color w:val="000000" w:themeColor="text1"/>
          <w:sz w:val="24"/>
        </w:rPr>
        <w:t>instrument</w:t>
      </w:r>
      <w:r w:rsidR="000B535D">
        <w:rPr>
          <w:rFonts w:ascii="Arial" w:hAnsi="Arial" w:cs="Arial"/>
          <w:color w:val="000000" w:themeColor="text1"/>
          <w:sz w:val="24"/>
        </w:rPr>
        <w:t>,</w:t>
      </w:r>
      <w:r w:rsidRPr="00D15ECC">
        <w:rPr>
          <w:rFonts w:ascii="Arial" w:hAnsi="Arial" w:cs="Arial"/>
          <w:color w:val="000000" w:themeColor="text1"/>
          <w:sz w:val="24"/>
        </w:rPr>
        <w:t xml:space="preserve"> for the grantee and program staff. The time burden</w:t>
      </w:r>
      <w:r w:rsidR="0072546A">
        <w:rPr>
          <w:rFonts w:ascii="Arial" w:hAnsi="Arial" w:cs="Arial"/>
          <w:color w:val="000000" w:themeColor="text1"/>
          <w:sz w:val="24"/>
        </w:rPr>
        <w:t xml:space="preserve"> </w:t>
      </w:r>
      <w:r w:rsidRPr="00D15ECC">
        <w:rPr>
          <w:rFonts w:ascii="Arial" w:hAnsi="Arial" w:cs="Arial"/>
          <w:color w:val="000000" w:themeColor="text1"/>
          <w:sz w:val="24"/>
        </w:rPr>
        <w:t xml:space="preserve">is </w:t>
      </w:r>
      <w:r w:rsidR="0072546A">
        <w:rPr>
          <w:rFonts w:ascii="Arial" w:hAnsi="Arial" w:cs="Arial"/>
          <w:color w:val="000000" w:themeColor="text1"/>
          <w:sz w:val="24"/>
        </w:rPr>
        <w:t>reduced</w:t>
      </w:r>
      <w:r w:rsidRPr="00D15ECC" w:rsidR="0072546A">
        <w:rPr>
          <w:rFonts w:ascii="Arial" w:hAnsi="Arial" w:cs="Arial"/>
          <w:color w:val="000000" w:themeColor="text1"/>
          <w:sz w:val="24"/>
        </w:rPr>
        <w:t xml:space="preserve"> </w:t>
      </w:r>
      <w:r w:rsidRPr="00D15ECC">
        <w:rPr>
          <w:rFonts w:ascii="Arial" w:hAnsi="Arial" w:cs="Arial"/>
          <w:color w:val="000000" w:themeColor="text1"/>
          <w:sz w:val="24"/>
        </w:rPr>
        <w:t>since there is no data entry element for program staff due to the electronic transmission; additionally, there is less chance of error in translating data and analysis of the data.</w:t>
      </w:r>
    </w:p>
    <w:p w:rsidR="009B3794" w:rsidRPr="00D15ECC" w:rsidP="009C56A4" w14:paraId="22E2A305" w14:textId="63A2E3AA">
      <w:pPr>
        <w:numPr>
          <w:ilvl w:val="0"/>
          <w:numId w:val="1"/>
        </w:numPr>
        <w:tabs>
          <w:tab w:val="num" w:pos="360"/>
          <w:tab w:val="clear" w:pos="1080"/>
        </w:tabs>
        <w:spacing w:before="240"/>
        <w:ind w:left="360"/>
        <w:rPr>
          <w:rFonts w:ascii="Arial" w:hAnsi="Arial" w:cs="Arial"/>
          <w:b/>
          <w:bCs/>
          <w:sz w:val="24"/>
        </w:rPr>
      </w:pPr>
      <w:r w:rsidRPr="00D15ECC">
        <w:rPr>
          <w:rFonts w:ascii="Arial" w:hAnsi="Arial" w:cs="Arial"/>
          <w:b/>
          <w:bCs/>
          <w:sz w:val="24"/>
          <w:u w:val="single"/>
        </w:rPr>
        <w:t>Efforts to Identify Duplication and Use of Similar Information</w:t>
      </w:r>
    </w:p>
    <w:p w:rsidR="003B718F" w:rsidRPr="00D15ECC" w:rsidP="00CA3DA6" w14:paraId="3D7A36B2" w14:textId="3E6E19EE">
      <w:pPr>
        <w:spacing w:before="120"/>
        <w:rPr>
          <w:rFonts w:ascii="Arial" w:hAnsi="Arial" w:cs="Arial"/>
          <w:b/>
          <w:sz w:val="24"/>
        </w:rPr>
      </w:pPr>
      <w:r w:rsidRPr="00D15ECC">
        <w:rPr>
          <w:rFonts w:ascii="Arial" w:hAnsi="Arial" w:cs="Arial"/>
          <w:sz w:val="24"/>
        </w:rPr>
        <w:t xml:space="preserve">There are no other data sources available that track the characteristics of </w:t>
      </w:r>
      <w:r w:rsidR="00AF6B95">
        <w:rPr>
          <w:rFonts w:ascii="Arial" w:hAnsi="Arial" w:cs="Arial"/>
          <w:sz w:val="24"/>
        </w:rPr>
        <w:t>Outreach Program awardees</w:t>
      </w:r>
      <w:r w:rsidRPr="00D15ECC">
        <w:rPr>
          <w:rFonts w:ascii="Arial" w:hAnsi="Arial" w:cs="Arial"/>
          <w:sz w:val="24"/>
        </w:rPr>
        <w:t xml:space="preserve"> implementing outreach and service delivery activities.</w:t>
      </w:r>
    </w:p>
    <w:p w:rsidR="009B3794" w:rsidRPr="00D15ECC" w:rsidP="009C56A4" w14:paraId="22E2A307" w14:textId="77777777">
      <w:pPr>
        <w:numPr>
          <w:ilvl w:val="0"/>
          <w:numId w:val="1"/>
        </w:numPr>
        <w:tabs>
          <w:tab w:val="num" w:pos="360"/>
          <w:tab w:val="clear" w:pos="1080"/>
        </w:tabs>
        <w:spacing w:before="240"/>
        <w:ind w:left="360"/>
        <w:rPr>
          <w:rFonts w:ascii="Arial" w:hAnsi="Arial" w:cs="Arial"/>
          <w:color w:val="000000"/>
          <w:sz w:val="24"/>
        </w:rPr>
      </w:pPr>
      <w:r w:rsidRPr="00D15ECC">
        <w:rPr>
          <w:rFonts w:ascii="Arial" w:hAnsi="Arial" w:cs="Arial"/>
          <w:b/>
          <w:sz w:val="24"/>
          <w:u w:val="single"/>
        </w:rPr>
        <w:t>Impact on Small Businesses or Other Small Entities</w:t>
      </w:r>
    </w:p>
    <w:p w:rsidR="004C0AD0" w:rsidRPr="00D15ECC" w:rsidP="001F1CAA" w14:paraId="06235A17" w14:textId="5DDCAB7F">
      <w:pPr>
        <w:spacing w:before="240"/>
        <w:rPr>
          <w:rFonts w:ascii="Arial" w:hAnsi="Arial" w:cs="Arial"/>
          <w:b/>
          <w:sz w:val="24"/>
        </w:rPr>
      </w:pPr>
      <w:r w:rsidRPr="00D15ECC">
        <w:rPr>
          <w:rFonts w:ascii="Arial" w:hAnsi="Arial" w:cs="Arial"/>
          <w:sz w:val="24"/>
        </w:rPr>
        <w:t xml:space="preserve">Every effort has </w:t>
      </w:r>
      <w:r w:rsidRPr="00D15ECC">
        <w:rPr>
          <w:rFonts w:ascii="Arial" w:hAnsi="Arial" w:cs="Arial"/>
          <w:sz w:val="24"/>
        </w:rPr>
        <w:t>been made</w:t>
      </w:r>
      <w:r w:rsidRPr="00D15ECC">
        <w:rPr>
          <w:rFonts w:ascii="Arial" w:hAnsi="Arial" w:cs="Arial"/>
          <w:sz w:val="24"/>
        </w:rPr>
        <w:t xml:space="preserve"> to ensure that the data requested currently being collected by the projects or can be easily incorporated into normal project procedures</w:t>
      </w:r>
      <w:r w:rsidRPr="00D15ECC" w:rsidR="00F7706A">
        <w:rPr>
          <w:rFonts w:ascii="Arial" w:hAnsi="Arial" w:cs="Arial"/>
          <w:sz w:val="24"/>
        </w:rPr>
        <w:t xml:space="preserve">. </w:t>
      </w:r>
      <w:r w:rsidRPr="00D15ECC">
        <w:rPr>
          <w:rFonts w:ascii="Arial" w:hAnsi="Arial" w:cs="Arial"/>
          <w:sz w:val="24"/>
        </w:rPr>
        <w:t xml:space="preserve">The data requested from projects is useful in </w:t>
      </w:r>
      <w:r w:rsidRPr="00D15ECC">
        <w:rPr>
          <w:rFonts w:ascii="Arial" w:hAnsi="Arial" w:cs="Arial"/>
          <w:sz w:val="24"/>
        </w:rPr>
        <w:t>determining</w:t>
      </w:r>
      <w:r w:rsidRPr="00D15ECC">
        <w:rPr>
          <w:rFonts w:ascii="Arial" w:hAnsi="Arial" w:cs="Arial"/>
          <w:sz w:val="24"/>
        </w:rPr>
        <w:t xml:space="preserve"> whether grantee goals and objectives are being met. The data collection activities will not have a significant impact on small entities.</w:t>
      </w:r>
    </w:p>
    <w:p w:rsidR="009B3794" w:rsidRPr="00D15ECC" w:rsidP="009C56A4" w14:paraId="22E2A30D" w14:textId="487686EF">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Consequences of Collecting the Information Less Frequent</w:t>
      </w:r>
      <w:r w:rsidRPr="00D15ECC" w:rsidR="001325B2">
        <w:rPr>
          <w:rFonts w:ascii="Arial" w:hAnsi="Arial" w:cs="Arial"/>
          <w:b/>
          <w:sz w:val="24"/>
          <w:u w:val="single"/>
        </w:rPr>
        <w:t>ly</w:t>
      </w:r>
    </w:p>
    <w:p w:rsidR="00FD5EEC" w:rsidRPr="00D15ECC" w:rsidP="00FD5EEC" w14:paraId="60ABA428" w14:textId="0C398AE1">
      <w:pPr>
        <w:spacing w:before="240"/>
        <w:rPr>
          <w:rFonts w:ascii="Arial" w:hAnsi="Arial" w:cs="Arial"/>
          <w:sz w:val="24"/>
        </w:rPr>
      </w:pPr>
      <w:r w:rsidRPr="00D15ECC">
        <w:rPr>
          <w:rFonts w:ascii="Arial" w:hAnsi="Arial" w:cs="Arial"/>
          <w:sz w:val="24"/>
        </w:rPr>
        <w:t>Respondents will complete the measures on an annual basis, at the end of each project year, for each year of the four-year funding cycle</w:t>
      </w:r>
      <w:r w:rsidRPr="00D15ECC" w:rsidR="00F7706A">
        <w:rPr>
          <w:rFonts w:ascii="Arial" w:hAnsi="Arial" w:cs="Arial"/>
          <w:sz w:val="24"/>
        </w:rPr>
        <w:t xml:space="preserve">. </w:t>
      </w:r>
      <w:r w:rsidRPr="00D15ECC">
        <w:rPr>
          <w:rFonts w:ascii="Arial" w:hAnsi="Arial" w:cs="Arial"/>
          <w:sz w:val="24"/>
        </w:rPr>
        <w:t xml:space="preserve">Reporting annual data ensures a </w:t>
      </w:r>
      <w:r w:rsidRPr="00D15ECC">
        <w:rPr>
          <w:rFonts w:ascii="Arial" w:hAnsi="Arial" w:cs="Arial"/>
          <w:sz w:val="24"/>
        </w:rPr>
        <w:t xml:space="preserve">standard reporting period uniform across all Outreach </w:t>
      </w:r>
      <w:r w:rsidR="00D15ECC">
        <w:rPr>
          <w:rFonts w:ascii="Arial" w:hAnsi="Arial" w:cs="Arial"/>
          <w:sz w:val="24"/>
        </w:rPr>
        <w:t xml:space="preserve">Program </w:t>
      </w:r>
      <w:r w:rsidRPr="00D15ECC">
        <w:rPr>
          <w:rFonts w:ascii="Arial" w:hAnsi="Arial" w:cs="Arial"/>
          <w:sz w:val="24"/>
        </w:rPr>
        <w:t xml:space="preserve">grantees that </w:t>
      </w:r>
      <w:r w:rsidRPr="00D15ECC" w:rsidR="00906D70">
        <w:rPr>
          <w:rFonts w:ascii="Arial" w:hAnsi="Arial" w:cs="Arial"/>
          <w:sz w:val="24"/>
        </w:rPr>
        <w:t>can</w:t>
      </w:r>
      <w:r w:rsidRPr="00D15ECC">
        <w:rPr>
          <w:rFonts w:ascii="Arial" w:hAnsi="Arial" w:cs="Arial"/>
          <w:sz w:val="24"/>
        </w:rPr>
        <w:t xml:space="preserve"> provide HRSA </w:t>
      </w:r>
      <w:r w:rsidRPr="00D15ECC" w:rsidR="00906D70">
        <w:rPr>
          <w:rFonts w:ascii="Arial" w:hAnsi="Arial" w:cs="Arial"/>
          <w:sz w:val="24"/>
        </w:rPr>
        <w:t xml:space="preserve">with </w:t>
      </w:r>
      <w:r w:rsidRPr="00D15ECC">
        <w:rPr>
          <w:rFonts w:ascii="Arial" w:hAnsi="Arial" w:cs="Arial"/>
          <w:sz w:val="24"/>
        </w:rPr>
        <w:t xml:space="preserve">real-time data </w:t>
      </w:r>
      <w:r w:rsidRPr="00D15ECC">
        <w:rPr>
          <w:rFonts w:ascii="Arial" w:hAnsi="Arial" w:cs="Arial"/>
          <w:sz w:val="24"/>
        </w:rPr>
        <w:t>regarding</w:t>
      </w:r>
      <w:r w:rsidRPr="00D15ECC">
        <w:rPr>
          <w:rFonts w:ascii="Arial" w:hAnsi="Arial" w:cs="Arial"/>
          <w:sz w:val="24"/>
        </w:rPr>
        <w:t xml:space="preserve"> the effectiveness of HRSA funding.</w:t>
      </w:r>
      <w:r w:rsidRPr="00D15ECC">
        <w:rPr>
          <w:rFonts w:ascii="Arial" w:hAnsi="Arial" w:cs="Arial"/>
          <w:sz w:val="24"/>
        </w:rPr>
        <w:tab/>
      </w:r>
    </w:p>
    <w:p w:rsidR="00FD5EEC" w:rsidRPr="00D15ECC" w:rsidP="00FD5EEC" w14:paraId="33C56E2B" w14:textId="1691910A">
      <w:pPr>
        <w:spacing w:before="240"/>
        <w:rPr>
          <w:rFonts w:ascii="Arial" w:hAnsi="Arial" w:cs="Arial"/>
          <w:b/>
          <w:sz w:val="24"/>
        </w:rPr>
      </w:pPr>
      <w:r w:rsidRPr="00D15ECC">
        <w:rPr>
          <w:rFonts w:ascii="Arial" w:hAnsi="Arial" w:cs="Arial"/>
          <w:sz w:val="24"/>
        </w:rPr>
        <w:t>This information is needed by the program, FORHP</w:t>
      </w:r>
      <w:r w:rsidRPr="00D15ECC" w:rsidR="00906D70">
        <w:rPr>
          <w:rFonts w:ascii="Arial" w:hAnsi="Arial" w:cs="Arial"/>
          <w:sz w:val="24"/>
        </w:rPr>
        <w:t>,</w:t>
      </w:r>
      <w:r w:rsidRPr="00D15ECC">
        <w:rPr>
          <w:rFonts w:ascii="Arial" w:hAnsi="Arial" w:cs="Arial"/>
          <w:sz w:val="24"/>
        </w:rPr>
        <w:t xml:space="preserve"> and HRSA </w:t>
      </w:r>
      <w:r w:rsidRPr="00D15ECC">
        <w:rPr>
          <w:rFonts w:ascii="Arial" w:hAnsi="Arial" w:cs="Arial"/>
          <w:sz w:val="24"/>
        </w:rPr>
        <w:t>in order to</w:t>
      </w:r>
      <w:r w:rsidRPr="00D15ECC">
        <w:rPr>
          <w:rFonts w:ascii="Arial" w:hAnsi="Arial" w:cs="Arial"/>
          <w:sz w:val="24"/>
        </w:rPr>
        <w:t xml:space="preserve"> measure effective use of grant dollars to report on progress toward strategic goals and objectives</w:t>
      </w:r>
      <w:r w:rsidRPr="00D15ECC" w:rsidR="00F7706A">
        <w:rPr>
          <w:rFonts w:ascii="Arial" w:hAnsi="Arial" w:cs="Arial"/>
          <w:sz w:val="24"/>
        </w:rPr>
        <w:t xml:space="preserve">. </w:t>
      </w:r>
      <w:r w:rsidRPr="00D15ECC">
        <w:rPr>
          <w:rFonts w:ascii="Arial" w:hAnsi="Arial" w:cs="Arial"/>
          <w:sz w:val="24"/>
        </w:rPr>
        <w:t xml:space="preserve">If the information is collected less </w:t>
      </w:r>
      <w:r w:rsidRPr="00D15ECC">
        <w:rPr>
          <w:rFonts w:ascii="Arial" w:hAnsi="Arial" w:cs="Arial"/>
          <w:sz w:val="24"/>
        </w:rPr>
        <w:t>frequently</w:t>
      </w:r>
      <w:r w:rsidRPr="00D15ECC">
        <w:rPr>
          <w:rFonts w:ascii="Arial" w:hAnsi="Arial" w:cs="Arial"/>
          <w:sz w:val="24"/>
        </w:rPr>
        <w:t xml:space="preserve">, HRSA will not have up-to-date data regarding the effectiveness of HRSA funding. </w:t>
      </w:r>
    </w:p>
    <w:p w:rsidR="009B3794" w:rsidRPr="00D15ECC" w:rsidP="001F1CAA" w14:paraId="22E2A311" w14:textId="1DE0F005">
      <w:pPr>
        <w:spacing w:before="240"/>
        <w:rPr>
          <w:rFonts w:ascii="Arial" w:hAnsi="Arial" w:cs="Arial"/>
          <w:sz w:val="24"/>
        </w:rPr>
      </w:pPr>
      <w:r w:rsidRPr="00D15ECC">
        <w:rPr>
          <w:rFonts w:ascii="Arial" w:hAnsi="Arial" w:cs="Arial"/>
          <w:sz w:val="24"/>
        </w:rPr>
        <w:t>There are no legal obstacles to reduce the burden.</w:t>
      </w:r>
    </w:p>
    <w:p w:rsidR="009B3794" w:rsidRPr="00D15ECC" w:rsidP="009C56A4" w14:paraId="22E2A312" w14:textId="77777777">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Special Circumstances Relating to the Guidelines of 5 CFR 1320.5</w:t>
      </w:r>
    </w:p>
    <w:p w:rsidR="00D15ECC" w:rsidP="001F1CAA" w14:paraId="17916B04" w14:textId="084C3084">
      <w:pPr>
        <w:tabs>
          <w:tab w:val="num" w:pos="360"/>
        </w:tabs>
        <w:spacing w:before="120"/>
        <w:rPr>
          <w:rFonts w:ascii="Arial" w:hAnsi="Arial" w:cs="Arial"/>
          <w:sz w:val="24"/>
        </w:rPr>
      </w:pPr>
      <w:r w:rsidRPr="000E6274">
        <w:rPr>
          <w:rFonts w:ascii="Arial" w:hAnsi="Arial" w:cs="Arial"/>
          <w:sz w:val="24"/>
        </w:rPr>
        <w:t>FORHP plans to update this data collection as part of future revisions to reflect SPD</w:t>
      </w:r>
      <w:r w:rsidR="00C13792">
        <w:rPr>
          <w:rFonts w:ascii="Arial" w:hAnsi="Arial" w:cs="Arial"/>
          <w:sz w:val="24"/>
        </w:rPr>
        <w:t>-</w:t>
      </w:r>
      <w:r w:rsidRPr="000E6274">
        <w:rPr>
          <w:rFonts w:ascii="Arial" w:hAnsi="Arial" w:cs="Arial"/>
          <w:sz w:val="24"/>
        </w:rPr>
        <w:t>15 guidelines and Sexual Orientation and Gender Identity requirements</w:t>
      </w:r>
      <w:r w:rsidRPr="00565E21">
        <w:rPr>
          <w:rFonts w:ascii="Arial" w:hAnsi="Arial" w:cs="Arial"/>
          <w:sz w:val="24"/>
        </w:rPr>
        <w:t xml:space="preserve">. Updating the data system used to collect this information to reflect this change cannot be completed until a revision package is </w:t>
      </w:r>
      <w:r w:rsidRPr="00565E21">
        <w:rPr>
          <w:rFonts w:ascii="Arial" w:hAnsi="Arial" w:cs="Arial"/>
          <w:sz w:val="24"/>
        </w:rPr>
        <w:t>submitted</w:t>
      </w:r>
      <w:r w:rsidR="005A086B">
        <w:rPr>
          <w:rFonts w:ascii="Arial" w:hAnsi="Arial" w:cs="Arial"/>
          <w:sz w:val="24"/>
        </w:rPr>
        <w:t xml:space="preserve"> in 2027</w:t>
      </w:r>
      <w:r w:rsidRPr="00565E21">
        <w:rPr>
          <w:rFonts w:ascii="Arial" w:hAnsi="Arial" w:cs="Arial"/>
          <w:sz w:val="24"/>
        </w:rPr>
        <w:t>. This is for the following reasons:</w:t>
      </w:r>
    </w:p>
    <w:p w:rsidR="00D72040" w:rsidP="00D15ECC" w14:paraId="44844502" w14:textId="4BE2B8AE">
      <w:pPr>
        <w:pStyle w:val="ListParagraph"/>
        <w:numPr>
          <w:ilvl w:val="0"/>
          <w:numId w:val="5"/>
        </w:numPr>
        <w:spacing w:before="120"/>
        <w:rPr>
          <w:rFonts w:ascii="Arial" w:hAnsi="Arial" w:cs="Arial"/>
          <w:sz w:val="24"/>
        </w:rPr>
      </w:pPr>
      <w:r>
        <w:rPr>
          <w:rFonts w:ascii="Arial" w:hAnsi="Arial" w:cs="Arial"/>
          <w:sz w:val="24"/>
        </w:rPr>
        <w:t xml:space="preserve">HRSA’s ability to analyze program data over time requires </w:t>
      </w:r>
      <w:r>
        <w:rPr>
          <w:rFonts w:ascii="Arial" w:hAnsi="Arial" w:cs="Arial"/>
          <w:sz w:val="24"/>
        </w:rPr>
        <w:t>4</w:t>
      </w:r>
      <w:r>
        <w:rPr>
          <w:rFonts w:ascii="Arial" w:hAnsi="Arial" w:cs="Arial"/>
          <w:sz w:val="24"/>
        </w:rPr>
        <w:t xml:space="preserve"> years of data collect</w:t>
      </w:r>
      <w:r>
        <w:rPr>
          <w:rFonts w:ascii="Arial" w:hAnsi="Arial" w:cs="Arial"/>
          <w:sz w:val="24"/>
        </w:rPr>
        <w:t>ed annually</w:t>
      </w:r>
      <w:r>
        <w:rPr>
          <w:rFonts w:ascii="Arial" w:hAnsi="Arial" w:cs="Arial"/>
          <w:sz w:val="24"/>
        </w:rPr>
        <w:t xml:space="preserve"> through this Information Collection Request</w:t>
      </w:r>
      <w:r>
        <w:rPr>
          <w:rFonts w:ascii="Arial" w:hAnsi="Arial" w:cs="Arial"/>
          <w:sz w:val="24"/>
        </w:rPr>
        <w:t xml:space="preserve"> for each year of the program’s May 1- April 30 funding cycle.</w:t>
      </w:r>
    </w:p>
    <w:p w:rsidR="00D15ECC" w:rsidP="00D15ECC" w14:paraId="40C32E54" w14:textId="010ED240">
      <w:pPr>
        <w:pStyle w:val="ListParagraph"/>
        <w:numPr>
          <w:ilvl w:val="0"/>
          <w:numId w:val="5"/>
        </w:numPr>
        <w:spacing w:before="120"/>
        <w:rPr>
          <w:rFonts w:ascii="Arial" w:hAnsi="Arial" w:cs="Arial"/>
          <w:sz w:val="24"/>
        </w:rPr>
      </w:pPr>
      <w:r>
        <w:rPr>
          <w:rFonts w:ascii="Arial" w:hAnsi="Arial" w:cs="Arial"/>
          <w:sz w:val="24"/>
        </w:rPr>
        <w:t xml:space="preserve">The data collection </w:t>
      </w:r>
      <w:r>
        <w:rPr>
          <w:rFonts w:ascii="Arial" w:hAnsi="Arial" w:cs="Arial"/>
          <w:sz w:val="24"/>
        </w:rPr>
        <w:t>remains</w:t>
      </w:r>
      <w:r>
        <w:rPr>
          <w:rFonts w:ascii="Arial" w:hAnsi="Arial" w:cs="Arial"/>
          <w:sz w:val="24"/>
        </w:rPr>
        <w:t xml:space="preserve"> mid-cycle for this program under this current request</w:t>
      </w:r>
      <w:r w:rsidR="00E86EF4">
        <w:rPr>
          <w:rFonts w:ascii="Arial" w:hAnsi="Arial" w:cs="Arial"/>
          <w:sz w:val="24"/>
        </w:rPr>
        <w:t>.</w:t>
      </w:r>
      <w:r w:rsidR="00D72040">
        <w:rPr>
          <w:rFonts w:ascii="Arial" w:hAnsi="Arial" w:cs="Arial"/>
          <w:sz w:val="24"/>
        </w:rPr>
        <w:t xml:space="preserve"> HRSA will update the data collection as part of the next revision around</w:t>
      </w:r>
      <w:r w:rsidR="002B1624">
        <w:rPr>
          <w:rFonts w:ascii="Arial" w:hAnsi="Arial" w:cs="Arial"/>
          <w:sz w:val="24"/>
        </w:rPr>
        <w:t xml:space="preserve"> 2027</w:t>
      </w:r>
      <w:r w:rsidR="00467DCA">
        <w:rPr>
          <w:rFonts w:ascii="Arial" w:hAnsi="Arial" w:cs="Arial"/>
          <w:sz w:val="24"/>
        </w:rPr>
        <w:t xml:space="preserve">. </w:t>
      </w:r>
    </w:p>
    <w:p w:rsidR="00D15ECC" w:rsidP="00D15ECC" w14:paraId="1AD516FF" w14:textId="36806059">
      <w:pPr>
        <w:pStyle w:val="ListParagraph"/>
        <w:numPr>
          <w:ilvl w:val="0"/>
          <w:numId w:val="5"/>
        </w:numPr>
        <w:spacing w:before="120"/>
        <w:rPr>
          <w:rFonts w:ascii="Arial" w:hAnsi="Arial" w:cs="Arial"/>
          <w:sz w:val="24"/>
        </w:rPr>
      </w:pPr>
      <w:r>
        <w:rPr>
          <w:rFonts w:ascii="Arial" w:hAnsi="Arial" w:cs="Arial"/>
          <w:sz w:val="24"/>
        </w:rPr>
        <w:t xml:space="preserve">HRSA needs this time to </w:t>
      </w:r>
      <w:r>
        <w:rPr>
          <w:rFonts w:ascii="Arial" w:hAnsi="Arial" w:cs="Arial"/>
          <w:sz w:val="24"/>
        </w:rPr>
        <w:t>determine</w:t>
      </w:r>
      <w:r>
        <w:rPr>
          <w:rFonts w:ascii="Arial" w:hAnsi="Arial" w:cs="Arial"/>
          <w:sz w:val="24"/>
        </w:rPr>
        <w:t xml:space="preserve"> the best approach for implementing the guidance (e.g., using the minimum categories versus the expanded categories) and determining how to make these changes consistently across FORHP programmatic collections.</w:t>
      </w:r>
    </w:p>
    <w:p w:rsidR="00D15ECC" w:rsidP="00D15ECC" w14:paraId="7BDFFD3D" w14:textId="358B6E01">
      <w:pPr>
        <w:pStyle w:val="ListParagraph"/>
        <w:numPr>
          <w:ilvl w:val="0"/>
          <w:numId w:val="5"/>
        </w:numPr>
        <w:spacing w:before="120"/>
        <w:rPr>
          <w:rFonts w:ascii="Arial" w:hAnsi="Arial" w:cs="Arial"/>
          <w:sz w:val="24"/>
        </w:rPr>
      </w:pPr>
      <w:r>
        <w:rPr>
          <w:rFonts w:ascii="Arial" w:hAnsi="Arial" w:cs="Arial"/>
          <w:sz w:val="24"/>
        </w:rPr>
        <w:t xml:space="preserve">HRSA needs this time to </w:t>
      </w:r>
      <w:r>
        <w:rPr>
          <w:rFonts w:ascii="Arial" w:hAnsi="Arial" w:cs="Arial"/>
          <w:sz w:val="24"/>
        </w:rPr>
        <w:t>determine</w:t>
      </w:r>
      <w:r>
        <w:rPr>
          <w:rFonts w:ascii="Arial" w:hAnsi="Arial" w:cs="Arial"/>
          <w:sz w:val="24"/>
        </w:rPr>
        <w:t xml:space="preserve"> how to incorporate these changes into existing data collection systems</w:t>
      </w:r>
      <w:r w:rsidR="00467DCA">
        <w:rPr>
          <w:rFonts w:ascii="Arial" w:hAnsi="Arial" w:cs="Arial"/>
          <w:sz w:val="24"/>
        </w:rPr>
        <w:t xml:space="preserve">. </w:t>
      </w:r>
      <w:r w:rsidR="00E86EF4">
        <w:rPr>
          <w:rFonts w:ascii="Arial" w:hAnsi="Arial" w:cs="Arial"/>
          <w:sz w:val="24"/>
        </w:rPr>
        <w:t xml:space="preserve">FORHP will apply elements from its office level data strategy to support comprehensive assessment of recommendations related to revised measures aligned with </w:t>
      </w:r>
      <w:r w:rsidR="00E86EF4">
        <w:rPr>
          <w:rFonts w:ascii="Arial" w:hAnsi="Arial" w:cs="Arial"/>
          <w:sz w:val="24"/>
        </w:rPr>
        <w:t>appropriate SPD</w:t>
      </w:r>
      <w:r w:rsidR="00C13792">
        <w:rPr>
          <w:rFonts w:ascii="Arial" w:hAnsi="Arial" w:cs="Arial"/>
          <w:sz w:val="24"/>
        </w:rPr>
        <w:t>-</w:t>
      </w:r>
      <w:r w:rsidR="00E86EF4">
        <w:rPr>
          <w:rFonts w:ascii="Arial" w:hAnsi="Arial" w:cs="Arial"/>
          <w:sz w:val="24"/>
        </w:rPr>
        <w:t>15</w:t>
      </w:r>
      <w:r w:rsidR="00E86EF4">
        <w:rPr>
          <w:rFonts w:ascii="Arial" w:hAnsi="Arial" w:cs="Arial"/>
          <w:sz w:val="24"/>
        </w:rPr>
        <w:t xml:space="preserve"> guidelines and requirements</w:t>
      </w:r>
      <w:r>
        <w:rPr>
          <w:rFonts w:ascii="Arial" w:hAnsi="Arial" w:cs="Arial"/>
          <w:sz w:val="24"/>
        </w:rPr>
        <w:t>.</w:t>
      </w:r>
    </w:p>
    <w:p w:rsidR="009A10F9" w:rsidRPr="00D15ECC" w:rsidP="00173154" w14:paraId="112C698E" w14:textId="3BA28119">
      <w:pPr>
        <w:widowControl/>
        <w:spacing w:before="120"/>
        <w:rPr>
          <w:rFonts w:ascii="Arial" w:hAnsi="Arial" w:cs="Arial"/>
          <w:bCs/>
          <w:sz w:val="24"/>
        </w:rPr>
      </w:pPr>
      <w:r>
        <w:rPr>
          <w:rFonts w:ascii="Arial" w:hAnsi="Arial" w:cs="Arial"/>
          <w:bCs/>
          <w:sz w:val="24"/>
        </w:rPr>
        <w:t>Otherwise, the</w:t>
      </w:r>
      <w:r w:rsidRPr="00D15ECC">
        <w:rPr>
          <w:rFonts w:ascii="Arial" w:hAnsi="Arial" w:cs="Arial"/>
          <w:bCs/>
          <w:sz w:val="24"/>
        </w:rPr>
        <w:t xml:space="preserve"> </w:t>
      </w:r>
      <w:r w:rsidRPr="00D15ECC" w:rsidR="009B3794">
        <w:rPr>
          <w:rFonts w:ascii="Arial" w:hAnsi="Arial" w:cs="Arial"/>
          <w:bCs/>
          <w:sz w:val="24"/>
        </w:rPr>
        <w:t xml:space="preserve">request fully </w:t>
      </w:r>
      <w:r w:rsidRPr="00D15ECC" w:rsidR="009B3794">
        <w:rPr>
          <w:rFonts w:ascii="Arial" w:hAnsi="Arial" w:cs="Arial"/>
          <w:bCs/>
          <w:sz w:val="24"/>
        </w:rPr>
        <w:t>complies with</w:t>
      </w:r>
      <w:r w:rsidRPr="00D15ECC" w:rsidR="009B3794">
        <w:rPr>
          <w:rFonts w:ascii="Arial" w:hAnsi="Arial" w:cs="Arial"/>
          <w:bCs/>
          <w:sz w:val="24"/>
        </w:rPr>
        <w:t xml:space="preserve"> the regulation</w:t>
      </w:r>
      <w:r w:rsidRPr="00D15ECC" w:rsidR="00173154">
        <w:rPr>
          <w:rFonts w:ascii="Arial" w:hAnsi="Arial" w:cs="Arial"/>
          <w:bCs/>
          <w:sz w:val="24"/>
        </w:rPr>
        <w:t>.</w:t>
      </w:r>
    </w:p>
    <w:p w:rsidR="009B3794" w:rsidRPr="00D15ECC" w:rsidP="009C56A4" w14:paraId="22E2A31C" w14:textId="77777777">
      <w:pPr>
        <w:numPr>
          <w:ilvl w:val="0"/>
          <w:numId w:val="1"/>
        </w:numPr>
        <w:tabs>
          <w:tab w:val="num" w:pos="360"/>
          <w:tab w:val="clear" w:pos="1080"/>
        </w:tabs>
        <w:spacing w:before="240"/>
        <w:ind w:left="360"/>
        <w:rPr>
          <w:rFonts w:ascii="Arial" w:hAnsi="Arial" w:cs="Arial"/>
          <w:b/>
          <w:sz w:val="24"/>
        </w:rPr>
      </w:pPr>
      <w:r w:rsidRPr="00D15ECC">
        <w:rPr>
          <w:rFonts w:ascii="Arial" w:hAnsi="Arial" w:cs="Arial"/>
          <w:b/>
          <w:iCs/>
          <w:sz w:val="24"/>
          <w:u w:val="single"/>
        </w:rPr>
        <w:t>Comments in Response to the Federal Register</w:t>
      </w:r>
      <w:r w:rsidRPr="00D15ECC">
        <w:rPr>
          <w:rFonts w:ascii="Arial" w:hAnsi="Arial" w:cs="Arial"/>
          <w:b/>
          <w:sz w:val="24"/>
          <w:u w:val="single"/>
        </w:rPr>
        <w:t xml:space="preserve"> Notice/Outside Consultation</w:t>
      </w:r>
    </w:p>
    <w:p w:rsidR="00DE3A45" w:rsidRPr="00D15ECC" w:rsidP="00CA3DA6" w14:paraId="22E2A31D" w14:textId="77777777">
      <w:pPr>
        <w:spacing w:before="120"/>
        <w:rPr>
          <w:rFonts w:ascii="Arial" w:hAnsi="Arial" w:cs="Arial"/>
          <w:b/>
          <w:sz w:val="28"/>
          <w:szCs w:val="28"/>
        </w:rPr>
      </w:pPr>
      <w:r w:rsidRPr="00D15ECC">
        <w:rPr>
          <w:rFonts w:ascii="Arial" w:hAnsi="Arial" w:cs="Arial"/>
          <w:b/>
          <w:sz w:val="28"/>
          <w:szCs w:val="28"/>
        </w:rPr>
        <w:t>Section 8A:</w:t>
      </w:r>
    </w:p>
    <w:p w:rsidR="0091449C" w:rsidRPr="00D15ECC" w:rsidP="00600913" w14:paraId="71F8D467" w14:textId="3A15735B">
      <w:pPr>
        <w:spacing w:before="120"/>
        <w:rPr>
          <w:rFonts w:ascii="Arial" w:hAnsi="Arial" w:cs="Arial"/>
          <w:sz w:val="24"/>
        </w:rPr>
      </w:pPr>
      <w:r w:rsidRPr="00D15ECC">
        <w:rPr>
          <w:rFonts w:ascii="Arial" w:hAnsi="Arial" w:cs="Arial"/>
          <w:sz w:val="24"/>
        </w:rPr>
        <w:t xml:space="preserve">A 60-day Federal Register Notice </w:t>
      </w:r>
      <w:r w:rsidRPr="00D15ECC">
        <w:rPr>
          <w:rFonts w:ascii="Arial" w:hAnsi="Arial" w:cs="Arial"/>
          <w:sz w:val="24"/>
        </w:rPr>
        <w:t>was published</w:t>
      </w:r>
      <w:r w:rsidRPr="00D15ECC">
        <w:rPr>
          <w:rFonts w:ascii="Arial" w:hAnsi="Arial" w:cs="Arial"/>
          <w:sz w:val="24"/>
        </w:rPr>
        <w:t xml:space="preserve"> in the </w:t>
      </w:r>
      <w:r w:rsidRPr="00D15ECC">
        <w:rPr>
          <w:rFonts w:ascii="Arial" w:hAnsi="Arial" w:cs="Arial"/>
          <w:i/>
          <w:iCs/>
          <w:sz w:val="24"/>
        </w:rPr>
        <w:t xml:space="preserve">Federal Register </w:t>
      </w:r>
      <w:r w:rsidRPr="00D15ECC">
        <w:rPr>
          <w:rFonts w:ascii="Arial" w:hAnsi="Arial" w:cs="Arial"/>
          <w:sz w:val="24"/>
        </w:rPr>
        <w:t xml:space="preserve">on </w:t>
      </w:r>
      <w:r w:rsidRPr="00D15ECC" w:rsidR="00190D86">
        <w:rPr>
          <w:rFonts w:ascii="Arial" w:hAnsi="Arial" w:cs="Arial"/>
          <w:sz w:val="24"/>
        </w:rPr>
        <w:t>June</w:t>
      </w:r>
      <w:r w:rsidRPr="00D15ECC">
        <w:rPr>
          <w:rFonts w:ascii="Arial" w:hAnsi="Arial" w:cs="Arial"/>
          <w:sz w:val="24"/>
        </w:rPr>
        <w:t xml:space="preserve"> </w:t>
      </w:r>
      <w:r w:rsidRPr="00D15ECC" w:rsidR="00190D86">
        <w:rPr>
          <w:rFonts w:ascii="Arial" w:hAnsi="Arial" w:cs="Arial"/>
          <w:sz w:val="24"/>
        </w:rPr>
        <w:t>21</w:t>
      </w:r>
      <w:r w:rsidRPr="00D15ECC">
        <w:rPr>
          <w:rFonts w:ascii="Arial" w:hAnsi="Arial" w:cs="Arial"/>
          <w:sz w:val="24"/>
        </w:rPr>
        <w:t xml:space="preserve">, </w:t>
      </w:r>
      <w:r w:rsidRPr="00D15ECC" w:rsidR="00190D86">
        <w:rPr>
          <w:rFonts w:ascii="Arial" w:hAnsi="Arial" w:cs="Arial"/>
          <w:sz w:val="24"/>
        </w:rPr>
        <w:t>2024</w:t>
      </w:r>
      <w:r w:rsidRPr="00D15ECC">
        <w:rPr>
          <w:rFonts w:ascii="Arial" w:hAnsi="Arial" w:cs="Arial"/>
          <w:sz w:val="24"/>
        </w:rPr>
        <w:t xml:space="preserve">, vol. </w:t>
      </w:r>
      <w:r w:rsidRPr="00D15ECC" w:rsidR="00190D86">
        <w:rPr>
          <w:rFonts w:ascii="Arial" w:hAnsi="Arial" w:cs="Arial"/>
          <w:sz w:val="24"/>
        </w:rPr>
        <w:t>89</w:t>
      </w:r>
      <w:r w:rsidRPr="00D15ECC">
        <w:rPr>
          <w:rFonts w:ascii="Arial" w:hAnsi="Arial" w:cs="Arial"/>
          <w:sz w:val="24"/>
        </w:rPr>
        <w:t>, No.</w:t>
      </w:r>
      <w:r w:rsidRPr="00D15ECC" w:rsidR="00CE5AA9">
        <w:rPr>
          <w:rFonts w:ascii="Arial" w:hAnsi="Arial" w:cs="Arial"/>
          <w:sz w:val="24"/>
        </w:rPr>
        <w:t xml:space="preserve"> </w:t>
      </w:r>
      <w:r w:rsidRPr="00D15ECC" w:rsidR="00190D86">
        <w:rPr>
          <w:rFonts w:ascii="Arial" w:hAnsi="Arial" w:cs="Arial"/>
          <w:sz w:val="24"/>
        </w:rPr>
        <w:t>120</w:t>
      </w:r>
      <w:r w:rsidRPr="00D15ECC">
        <w:rPr>
          <w:rFonts w:ascii="Arial" w:hAnsi="Arial" w:cs="Arial"/>
          <w:sz w:val="24"/>
        </w:rPr>
        <w:t xml:space="preserve">; pp. </w:t>
      </w:r>
      <w:r w:rsidRPr="00D15ECC" w:rsidR="00190D86">
        <w:rPr>
          <w:rFonts w:ascii="Arial" w:hAnsi="Arial" w:cs="Arial"/>
          <w:sz w:val="24"/>
        </w:rPr>
        <w:t>52069</w:t>
      </w:r>
      <w:r w:rsidRPr="00D15ECC">
        <w:rPr>
          <w:rFonts w:ascii="Arial" w:hAnsi="Arial" w:cs="Arial"/>
          <w:sz w:val="24"/>
        </w:rPr>
        <w:t>-</w:t>
      </w:r>
      <w:r w:rsidRPr="00D15ECC" w:rsidR="00190D86">
        <w:rPr>
          <w:rFonts w:ascii="Arial" w:hAnsi="Arial" w:cs="Arial"/>
          <w:sz w:val="24"/>
        </w:rPr>
        <w:t>70</w:t>
      </w:r>
      <w:r w:rsidRPr="00D15ECC" w:rsidR="003C2250">
        <w:rPr>
          <w:rFonts w:ascii="Arial" w:hAnsi="Arial" w:cs="Arial"/>
          <w:sz w:val="24"/>
        </w:rPr>
        <w:t xml:space="preserve">. </w:t>
      </w:r>
      <w:r w:rsidRPr="00D15ECC">
        <w:rPr>
          <w:rFonts w:ascii="Arial" w:hAnsi="Arial" w:cs="Arial"/>
          <w:sz w:val="24"/>
        </w:rPr>
        <w:t>There were no public comments.</w:t>
      </w:r>
      <w:r w:rsidR="00156BD3">
        <w:rPr>
          <w:rFonts w:ascii="Arial" w:hAnsi="Arial" w:cs="Arial"/>
          <w:sz w:val="24"/>
        </w:rPr>
        <w:t xml:space="preserve"> A </w:t>
      </w:r>
      <w:r w:rsidRPr="00D15ECC" w:rsidR="00156BD3">
        <w:rPr>
          <w:rFonts w:ascii="Arial" w:hAnsi="Arial" w:cs="Arial"/>
          <w:sz w:val="24"/>
        </w:rPr>
        <w:t xml:space="preserve">Federal Register Notice </w:t>
      </w:r>
      <w:r w:rsidRPr="00D15ECC" w:rsidR="00156BD3">
        <w:rPr>
          <w:rFonts w:ascii="Arial" w:hAnsi="Arial" w:cs="Arial"/>
          <w:sz w:val="24"/>
        </w:rPr>
        <w:t>was published</w:t>
      </w:r>
      <w:r w:rsidRPr="00D15ECC" w:rsidR="00156BD3">
        <w:rPr>
          <w:rFonts w:ascii="Arial" w:hAnsi="Arial" w:cs="Arial"/>
          <w:sz w:val="24"/>
        </w:rPr>
        <w:t xml:space="preserve"> in the </w:t>
      </w:r>
      <w:r w:rsidRPr="00D15ECC" w:rsidR="00156BD3">
        <w:rPr>
          <w:rFonts w:ascii="Arial" w:hAnsi="Arial" w:cs="Arial"/>
          <w:i/>
          <w:iCs/>
          <w:sz w:val="24"/>
        </w:rPr>
        <w:t xml:space="preserve">Federal Register </w:t>
      </w:r>
      <w:r w:rsidRPr="00D15ECC" w:rsidR="00156BD3">
        <w:rPr>
          <w:rFonts w:ascii="Arial" w:hAnsi="Arial" w:cs="Arial"/>
          <w:sz w:val="24"/>
        </w:rPr>
        <w:t xml:space="preserve">on </w:t>
      </w:r>
      <w:r w:rsidR="00156BD3">
        <w:rPr>
          <w:rFonts w:ascii="Arial" w:hAnsi="Arial" w:cs="Arial"/>
          <w:sz w:val="24"/>
        </w:rPr>
        <w:t>November 19, 2024</w:t>
      </w:r>
      <w:r w:rsidRPr="00D15ECC" w:rsidR="00156BD3">
        <w:rPr>
          <w:rFonts w:ascii="Arial" w:hAnsi="Arial" w:cs="Arial"/>
          <w:sz w:val="24"/>
        </w:rPr>
        <w:t xml:space="preserve">, vol. 89, No. </w:t>
      </w:r>
      <w:r w:rsidR="00156BD3">
        <w:rPr>
          <w:rFonts w:ascii="Arial" w:hAnsi="Arial" w:cs="Arial"/>
          <w:sz w:val="24"/>
        </w:rPr>
        <w:t>223</w:t>
      </w:r>
      <w:r w:rsidRPr="00D15ECC" w:rsidR="00156BD3">
        <w:rPr>
          <w:rFonts w:ascii="Arial" w:hAnsi="Arial" w:cs="Arial"/>
          <w:sz w:val="24"/>
        </w:rPr>
        <w:t xml:space="preserve">; pp. </w:t>
      </w:r>
      <w:r w:rsidR="00156BD3">
        <w:rPr>
          <w:rFonts w:ascii="Arial" w:hAnsi="Arial" w:cs="Arial"/>
          <w:sz w:val="24"/>
        </w:rPr>
        <w:t>91412</w:t>
      </w:r>
      <w:r w:rsidRPr="00D15ECC" w:rsidR="00156BD3">
        <w:rPr>
          <w:rFonts w:ascii="Arial" w:hAnsi="Arial" w:cs="Arial"/>
          <w:sz w:val="24"/>
        </w:rPr>
        <w:t>-</w:t>
      </w:r>
      <w:r w:rsidR="00156BD3">
        <w:rPr>
          <w:rFonts w:ascii="Arial" w:hAnsi="Arial" w:cs="Arial"/>
          <w:sz w:val="24"/>
        </w:rPr>
        <w:t>13</w:t>
      </w:r>
      <w:r w:rsidR="00B16699">
        <w:rPr>
          <w:rFonts w:ascii="Arial" w:hAnsi="Arial" w:cs="Arial"/>
          <w:sz w:val="24"/>
        </w:rPr>
        <w:t>.</w:t>
      </w:r>
    </w:p>
    <w:p w:rsidR="00943A82" w:rsidRPr="00D15ECC" w:rsidP="009569D3" w14:paraId="513F5688" w14:textId="6C414593">
      <w:pPr>
        <w:spacing w:before="120"/>
        <w:rPr>
          <w:rFonts w:ascii="Arial" w:hAnsi="Arial" w:cs="Arial"/>
          <w:b/>
          <w:sz w:val="28"/>
          <w:szCs w:val="28"/>
        </w:rPr>
      </w:pPr>
      <w:r w:rsidRPr="00D15ECC">
        <w:rPr>
          <w:rFonts w:ascii="Arial" w:hAnsi="Arial" w:cs="Arial"/>
          <w:b/>
          <w:sz w:val="28"/>
          <w:szCs w:val="28"/>
        </w:rPr>
        <w:t>Section 8B:</w:t>
      </w:r>
    </w:p>
    <w:p w:rsidR="00943A82" w:rsidRPr="00D15ECC" w:rsidP="001F1CAA" w14:paraId="59EEAA80" w14:textId="521953B0">
      <w:pPr>
        <w:spacing w:before="240"/>
        <w:rPr>
          <w:rFonts w:ascii="Arial" w:hAnsi="Arial" w:cs="Arial"/>
          <w:b/>
          <w:sz w:val="24"/>
        </w:rPr>
      </w:pPr>
      <w:r w:rsidRPr="00D15ECC">
        <w:rPr>
          <w:rFonts w:ascii="Arial" w:hAnsi="Arial" w:cs="Arial"/>
          <w:bCs/>
          <w:sz w:val="24"/>
        </w:rPr>
        <w:t>To</w:t>
      </w:r>
      <w:r w:rsidRPr="00D15ECC" w:rsidR="009569D3">
        <w:rPr>
          <w:rFonts w:ascii="Arial" w:hAnsi="Arial" w:cs="Arial"/>
          <w:bCs/>
          <w:sz w:val="24"/>
        </w:rPr>
        <w:t xml:space="preserve"> ensure the proposed revision to the Outreach Program’s performance measures are useful for all program award recipients, a set of measures </w:t>
      </w:r>
      <w:r w:rsidRPr="00D15ECC" w:rsidR="009569D3">
        <w:rPr>
          <w:rFonts w:ascii="Arial" w:hAnsi="Arial" w:cs="Arial"/>
          <w:bCs/>
          <w:sz w:val="24"/>
        </w:rPr>
        <w:t>was vetted</w:t>
      </w:r>
      <w:r w:rsidRPr="00D15ECC" w:rsidR="009569D3">
        <w:rPr>
          <w:rFonts w:ascii="Arial" w:hAnsi="Arial" w:cs="Arial"/>
          <w:bCs/>
          <w:sz w:val="24"/>
        </w:rPr>
        <w:t xml:space="preserve"> to </w:t>
      </w:r>
      <w:r w:rsidR="006F03B8">
        <w:rPr>
          <w:rFonts w:ascii="Arial" w:hAnsi="Arial" w:cs="Arial"/>
          <w:bCs/>
          <w:sz w:val="24"/>
        </w:rPr>
        <w:t>five</w:t>
      </w:r>
      <w:r w:rsidRPr="00D15ECC" w:rsidR="009569D3">
        <w:rPr>
          <w:rFonts w:ascii="Arial" w:hAnsi="Arial" w:cs="Arial"/>
          <w:bCs/>
          <w:sz w:val="24"/>
        </w:rPr>
        <w:t xml:space="preserve"> </w:t>
      </w:r>
      <w:r w:rsidRPr="00D15ECC" w:rsidR="009569D3">
        <w:rPr>
          <w:rFonts w:ascii="Arial" w:hAnsi="Arial" w:cs="Arial"/>
          <w:bCs/>
          <w:sz w:val="24"/>
        </w:rPr>
        <w:t xml:space="preserve">participating grantee organizations in 2024. </w:t>
      </w:r>
      <w:r>
        <w:rPr>
          <w:rFonts w:ascii="Arial" w:hAnsi="Arial" w:cs="Arial"/>
          <w:bCs/>
          <w:sz w:val="24"/>
        </w:rPr>
        <w:t xml:space="preserve">There were no issues that could not </w:t>
      </w:r>
      <w:r>
        <w:rPr>
          <w:rFonts w:ascii="Arial" w:hAnsi="Arial" w:cs="Arial"/>
          <w:bCs/>
          <w:sz w:val="24"/>
        </w:rPr>
        <w:t>be straightened</w:t>
      </w:r>
      <w:r>
        <w:rPr>
          <w:rFonts w:ascii="Arial" w:hAnsi="Arial" w:cs="Arial"/>
          <w:bCs/>
          <w:sz w:val="24"/>
        </w:rPr>
        <w:t xml:space="preserve"> out during the consultation process. </w:t>
      </w:r>
    </w:p>
    <w:p w:rsidR="009B3794" w:rsidRPr="00D15ECC" w:rsidP="009C56A4" w14:paraId="22E2A32A" w14:textId="144FB780">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Explanation of any Payment/Gift to Respondents</w:t>
      </w:r>
    </w:p>
    <w:p w:rsidR="00917A33" w:rsidRPr="00D15ECC" w:rsidP="00EA0122" w14:paraId="4F735FF1" w14:textId="012F6046">
      <w:pPr>
        <w:spacing w:before="120"/>
        <w:rPr>
          <w:rFonts w:ascii="Arial" w:hAnsi="Arial" w:cs="Arial"/>
          <w:bCs/>
          <w:color w:val="000000" w:themeColor="text1"/>
          <w:sz w:val="24"/>
        </w:rPr>
      </w:pPr>
      <w:r w:rsidRPr="00D15ECC">
        <w:rPr>
          <w:rFonts w:ascii="Arial" w:hAnsi="Arial" w:cs="Arial"/>
          <w:bCs/>
          <w:color w:val="000000" w:themeColor="text1"/>
          <w:sz w:val="24"/>
        </w:rPr>
        <w:t>Respondents will not receive any payments or gifts.</w:t>
      </w:r>
    </w:p>
    <w:p w:rsidR="00917A33" w:rsidRPr="00D15ECC" w:rsidP="009C56A4" w14:paraId="70C73C7F" w14:textId="77777777">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Assurance of Confidentiality Provided to Respondents</w:t>
      </w:r>
    </w:p>
    <w:p w:rsidR="00E71151" w:rsidRPr="00D15ECC" w:rsidP="00917A33" w14:paraId="37D9AD6F" w14:textId="415EE6C0">
      <w:pPr>
        <w:spacing w:before="240"/>
        <w:rPr>
          <w:rFonts w:ascii="Arial" w:hAnsi="Arial" w:cs="Arial"/>
          <w:b/>
          <w:sz w:val="24"/>
        </w:rPr>
      </w:pPr>
      <w:r w:rsidRPr="00D15ECC">
        <w:rPr>
          <w:rFonts w:ascii="Arial" w:hAnsi="Arial" w:cs="Arial"/>
          <w:bCs/>
          <w:color w:val="000000" w:themeColor="text1"/>
          <w:sz w:val="24"/>
        </w:rPr>
        <w:t xml:space="preserve">The data system does not involve the reporting of information about identifiable individuals; therefore, the Privacy Act is not applicable to this activity. The proposed performance measures will </w:t>
      </w:r>
      <w:r w:rsidRPr="00D15ECC">
        <w:rPr>
          <w:rFonts w:ascii="Arial" w:hAnsi="Arial" w:cs="Arial"/>
          <w:bCs/>
          <w:color w:val="000000" w:themeColor="text1"/>
          <w:sz w:val="24"/>
        </w:rPr>
        <w:t>be used</w:t>
      </w:r>
      <w:r w:rsidRPr="00D15ECC">
        <w:rPr>
          <w:rFonts w:ascii="Arial" w:hAnsi="Arial" w:cs="Arial"/>
          <w:bCs/>
          <w:color w:val="000000" w:themeColor="text1"/>
          <w:sz w:val="24"/>
        </w:rPr>
        <w:t xml:space="preserve"> only in aggregate data for program activities. Data will </w:t>
      </w:r>
      <w:r w:rsidRPr="00D15ECC">
        <w:rPr>
          <w:rFonts w:ascii="Arial" w:hAnsi="Arial" w:cs="Arial"/>
          <w:bCs/>
          <w:color w:val="000000" w:themeColor="text1"/>
          <w:sz w:val="24"/>
        </w:rPr>
        <w:t>be kept</w:t>
      </w:r>
      <w:r w:rsidRPr="00D15ECC">
        <w:rPr>
          <w:rFonts w:ascii="Arial" w:hAnsi="Arial" w:cs="Arial"/>
          <w:bCs/>
          <w:color w:val="000000" w:themeColor="text1"/>
          <w:sz w:val="24"/>
        </w:rPr>
        <w:t xml:space="preserve"> private to the extent allowed by law.</w:t>
      </w:r>
    </w:p>
    <w:p w:rsidR="009B3794" w:rsidRPr="00D15ECC" w:rsidP="009C56A4" w14:paraId="22E2A336" w14:textId="77777777">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Justification for Sensitive Questions</w:t>
      </w:r>
    </w:p>
    <w:p w:rsidR="00EE23E3" w:rsidRPr="00D15ECC" w:rsidP="001F1CAA" w14:paraId="21D0E66B" w14:textId="6DEDDED7">
      <w:pPr>
        <w:spacing w:before="240"/>
        <w:rPr>
          <w:rFonts w:ascii="Arial" w:hAnsi="Arial" w:cs="Arial"/>
          <w:sz w:val="24"/>
        </w:rPr>
      </w:pPr>
      <w:r w:rsidRPr="00D15ECC">
        <w:rPr>
          <w:rFonts w:ascii="Arial" w:hAnsi="Arial" w:cs="Arial"/>
          <w:sz w:val="24"/>
        </w:rPr>
        <w:t xml:space="preserve">The aggregate totals for race and ethnicity are </w:t>
      </w:r>
      <w:r w:rsidRPr="00D15ECC">
        <w:rPr>
          <w:rFonts w:ascii="Arial" w:hAnsi="Arial" w:cs="Arial"/>
          <w:sz w:val="24"/>
        </w:rPr>
        <w:t>being collected</w:t>
      </w:r>
      <w:r w:rsidRPr="00D15ECC">
        <w:rPr>
          <w:rFonts w:ascii="Arial" w:hAnsi="Arial" w:cs="Arial"/>
          <w:sz w:val="24"/>
        </w:rPr>
        <w:t>. Collecting aggregate data on race/ethnicity as well as various social determinants of health</w:t>
      </w:r>
      <w:r w:rsidR="006F03B8">
        <w:rPr>
          <w:rFonts w:ascii="Arial" w:hAnsi="Arial" w:cs="Arial"/>
          <w:sz w:val="24"/>
        </w:rPr>
        <w:t xml:space="preserve"> (e.g.,</w:t>
      </w:r>
      <w:r w:rsidRPr="00D15ECC">
        <w:rPr>
          <w:rFonts w:ascii="Arial" w:hAnsi="Arial" w:cs="Arial"/>
          <w:sz w:val="24"/>
        </w:rPr>
        <w:t xml:space="preserve"> economic </w:t>
      </w:r>
      <w:r w:rsidRPr="00D15ECC">
        <w:rPr>
          <w:rFonts w:ascii="Arial" w:hAnsi="Arial" w:cs="Arial"/>
          <w:sz w:val="24"/>
        </w:rPr>
        <w:t>assistance</w:t>
      </w:r>
      <w:r w:rsidRPr="00D15ECC">
        <w:rPr>
          <w:rFonts w:ascii="Arial" w:hAnsi="Arial" w:cs="Arial"/>
          <w:sz w:val="24"/>
        </w:rPr>
        <w:t xml:space="preserve"> benefits) allows FORHP to assess the impact of this program, which focuses on </w:t>
      </w:r>
      <w:r w:rsidR="00A95A52">
        <w:rPr>
          <w:rFonts w:ascii="Arial" w:hAnsi="Arial" w:cs="Arial"/>
          <w:sz w:val="24"/>
        </w:rPr>
        <w:t xml:space="preserve">health care delivery, quality improvement, and </w:t>
      </w:r>
      <w:r w:rsidRPr="00D15ECC">
        <w:rPr>
          <w:rFonts w:ascii="Arial" w:hAnsi="Arial" w:cs="Arial"/>
          <w:sz w:val="24"/>
        </w:rPr>
        <w:t>care coordination in rural communities</w:t>
      </w:r>
      <w:r w:rsidR="00D72040">
        <w:rPr>
          <w:rFonts w:ascii="Arial" w:hAnsi="Arial" w:cs="Arial"/>
          <w:sz w:val="24"/>
        </w:rPr>
        <w:t>. Outreach services are</w:t>
      </w:r>
      <w:r w:rsidRPr="00D15ECC">
        <w:rPr>
          <w:rFonts w:ascii="Arial" w:hAnsi="Arial" w:cs="Arial"/>
          <w:sz w:val="24"/>
        </w:rPr>
        <w:t xml:space="preserve"> integral to increasing access to care for rural communities, especially among health disparity populations.</w:t>
      </w:r>
    </w:p>
    <w:p w:rsidR="009B3794" w:rsidRPr="00D15ECC" w:rsidP="009C56A4" w14:paraId="22E2A33C" w14:textId="77777777">
      <w:pPr>
        <w:numPr>
          <w:ilvl w:val="0"/>
          <w:numId w:val="1"/>
        </w:numPr>
        <w:tabs>
          <w:tab w:val="num" w:pos="360"/>
          <w:tab w:val="clear" w:pos="1080"/>
        </w:tabs>
        <w:spacing w:before="240"/>
        <w:ind w:left="360"/>
        <w:rPr>
          <w:rFonts w:ascii="Arial" w:hAnsi="Arial" w:cs="Arial"/>
          <w:sz w:val="24"/>
        </w:rPr>
      </w:pPr>
      <w:r w:rsidRPr="00D15ECC">
        <w:rPr>
          <w:rFonts w:ascii="Arial" w:hAnsi="Arial" w:cs="Arial"/>
          <w:b/>
          <w:sz w:val="24"/>
          <w:u w:val="single"/>
        </w:rPr>
        <w:t xml:space="preserve">Estimates of Annualized Hour and Cost Burden  </w:t>
      </w:r>
    </w:p>
    <w:p w:rsidR="009B3794" w:rsidRPr="00D15ECC" w:rsidP="00CA3DA6" w14:paraId="22E2A33D" w14:textId="292A664A">
      <w:pPr>
        <w:spacing w:before="120"/>
        <w:rPr>
          <w:rFonts w:ascii="Arial" w:hAnsi="Arial" w:cs="Arial"/>
          <w:sz w:val="24"/>
        </w:rPr>
      </w:pPr>
      <w:r w:rsidRPr="00D15ECC">
        <w:rPr>
          <w:rFonts w:ascii="Arial" w:hAnsi="Arial" w:cs="Arial"/>
          <w:sz w:val="24"/>
        </w:rPr>
        <w:t xml:space="preserve">This section summarizes the total burden hours for this information collection in addition to the cost associated with those hours. </w:t>
      </w:r>
    </w:p>
    <w:p w:rsidR="007A360C" w:rsidRPr="00D15ECC" w:rsidP="00F223F7" w14:paraId="3F4B6D81" w14:textId="75DFB25C">
      <w:pPr>
        <w:spacing w:before="120"/>
        <w:rPr>
          <w:rFonts w:ascii="Arial" w:hAnsi="Arial" w:cs="Arial"/>
          <w:sz w:val="24"/>
        </w:rPr>
      </w:pPr>
      <w:r w:rsidRPr="00D15ECC">
        <w:rPr>
          <w:rFonts w:ascii="Arial" w:hAnsi="Arial" w:cs="Arial"/>
          <w:sz w:val="24"/>
        </w:rPr>
        <w:t xml:space="preserve">The number of respondents is based on the number of current grantees, who respond once per year. The total burden hours </w:t>
      </w:r>
      <w:r w:rsidRPr="00D15ECC">
        <w:rPr>
          <w:rFonts w:ascii="Arial" w:hAnsi="Arial" w:cs="Arial"/>
          <w:sz w:val="24"/>
        </w:rPr>
        <w:t>were estimated</w:t>
      </w:r>
      <w:r w:rsidRPr="00D15ECC">
        <w:rPr>
          <w:rFonts w:ascii="Arial" w:hAnsi="Arial" w:cs="Arial"/>
          <w:sz w:val="24"/>
        </w:rPr>
        <w:t xml:space="preserve"> by reaching out to </w:t>
      </w:r>
      <w:r w:rsidR="006F03B8">
        <w:rPr>
          <w:rFonts w:ascii="Arial" w:hAnsi="Arial" w:cs="Arial"/>
          <w:sz w:val="24"/>
        </w:rPr>
        <w:t>five</w:t>
      </w:r>
      <w:r w:rsidRPr="00D15ECC" w:rsidR="006F03B8">
        <w:rPr>
          <w:rFonts w:ascii="Arial" w:hAnsi="Arial" w:cs="Arial"/>
          <w:sz w:val="24"/>
        </w:rPr>
        <w:t xml:space="preserve"> </w:t>
      </w:r>
      <w:r w:rsidRPr="00D15ECC">
        <w:rPr>
          <w:rFonts w:ascii="Arial" w:hAnsi="Arial" w:cs="Arial"/>
          <w:sz w:val="24"/>
        </w:rPr>
        <w:t xml:space="preserve">current grantees from the program, as described in Section 8B. The estimates provided were based on the amount of time it takes to review data collection instructions, search existing data sources, gather, and </w:t>
      </w:r>
      <w:r w:rsidRPr="00D15ECC">
        <w:rPr>
          <w:rFonts w:ascii="Arial" w:hAnsi="Arial" w:cs="Arial"/>
          <w:sz w:val="24"/>
        </w:rPr>
        <w:t>maintain</w:t>
      </w:r>
      <w:r w:rsidRPr="00D15ECC">
        <w:rPr>
          <w:rFonts w:ascii="Arial" w:hAnsi="Arial" w:cs="Arial"/>
          <w:sz w:val="24"/>
        </w:rPr>
        <w:t xml:space="preserve"> the data needed, and complete and review the collection of information. T</w:t>
      </w:r>
      <w:r w:rsidRPr="00D15ECC">
        <w:rPr>
          <w:rStyle w:val="normaltextrun"/>
          <w:rFonts w:ascii="Arial" w:hAnsi="Arial" w:cs="Arial"/>
          <w:sz w:val="24"/>
        </w:rPr>
        <w:t xml:space="preserve">hese grantees </w:t>
      </w:r>
      <w:r w:rsidRPr="00D15ECC">
        <w:rPr>
          <w:rStyle w:val="normaltextrun"/>
          <w:rFonts w:ascii="Arial" w:hAnsi="Arial" w:cs="Arial"/>
          <w:sz w:val="24"/>
        </w:rPr>
        <w:t>were sent</w:t>
      </w:r>
      <w:r w:rsidRPr="00D15ECC">
        <w:rPr>
          <w:rStyle w:val="normaltextrun"/>
          <w:rFonts w:ascii="Arial" w:hAnsi="Arial" w:cs="Arial"/>
          <w:sz w:val="24"/>
        </w:rPr>
        <w:t xml:space="preserve"> a draft of the questions that pertain to their program and were asked to estimate how much time it would take to answer the questions.</w:t>
      </w:r>
      <w:r w:rsidRPr="00D15ECC">
        <w:rPr>
          <w:rFonts w:ascii="Arial" w:hAnsi="Arial" w:cs="Arial"/>
          <w:sz w:val="24"/>
        </w:rPr>
        <w:t xml:space="preserve"> Based off their feedback, the </w:t>
      </w:r>
      <w:r w:rsidRPr="00D15ECC">
        <w:rPr>
          <w:rFonts w:ascii="Arial" w:hAnsi="Arial" w:cs="Arial"/>
          <w:sz w:val="24"/>
        </w:rPr>
        <w:t>a</w:t>
      </w:r>
      <w:r w:rsidRPr="00D15ECC">
        <w:rPr>
          <w:rFonts w:ascii="Arial" w:hAnsi="Arial" w:cs="Arial"/>
          <w:sz w:val="24"/>
        </w:rPr>
        <w:t xml:space="preserve">verage </w:t>
      </w:r>
      <w:r w:rsidRPr="00D15ECC">
        <w:rPr>
          <w:rFonts w:ascii="Arial" w:hAnsi="Arial" w:cs="Arial"/>
          <w:sz w:val="24"/>
        </w:rPr>
        <w:t>b</w:t>
      </w:r>
      <w:r w:rsidRPr="00D15ECC">
        <w:rPr>
          <w:rFonts w:ascii="Arial" w:hAnsi="Arial" w:cs="Arial"/>
          <w:sz w:val="24"/>
        </w:rPr>
        <w:t xml:space="preserve">urden per response (in hours) </w:t>
      </w:r>
      <w:r w:rsidRPr="00D15ECC">
        <w:rPr>
          <w:rFonts w:ascii="Arial" w:hAnsi="Arial" w:cs="Arial"/>
          <w:sz w:val="24"/>
        </w:rPr>
        <w:t>was estimated</w:t>
      </w:r>
      <w:r w:rsidRPr="00D15ECC">
        <w:rPr>
          <w:rFonts w:ascii="Arial" w:hAnsi="Arial" w:cs="Arial"/>
          <w:sz w:val="24"/>
        </w:rPr>
        <w:t xml:space="preserve"> to be </w:t>
      </w:r>
      <w:r w:rsidR="006F03B8">
        <w:rPr>
          <w:rFonts w:ascii="Arial" w:hAnsi="Arial" w:cs="Arial"/>
          <w:sz w:val="24"/>
        </w:rPr>
        <w:t>8</w:t>
      </w:r>
      <w:r w:rsidRPr="00D15ECC">
        <w:rPr>
          <w:rFonts w:ascii="Arial" w:hAnsi="Arial" w:cs="Arial"/>
          <w:sz w:val="24"/>
        </w:rPr>
        <w:t xml:space="preserve"> hours, as shown in the table below.</w:t>
      </w:r>
    </w:p>
    <w:p w:rsidR="007843F8" w:rsidP="00CA3DA6" w14:paraId="0B7338D0" w14:textId="499D53CF">
      <w:pPr>
        <w:spacing w:before="120"/>
        <w:rPr>
          <w:rFonts w:ascii="Arial" w:hAnsi="Arial" w:cs="Arial"/>
          <w:sz w:val="24"/>
        </w:rPr>
      </w:pPr>
      <w:r w:rsidRPr="00D15ECC">
        <w:rPr>
          <w:rFonts w:ascii="Arial" w:hAnsi="Arial" w:cs="Arial"/>
          <w:sz w:val="24"/>
        </w:rPr>
        <w:t xml:space="preserve">It should also </w:t>
      </w:r>
      <w:r w:rsidRPr="00D15ECC">
        <w:rPr>
          <w:rFonts w:ascii="Arial" w:hAnsi="Arial" w:cs="Arial"/>
          <w:sz w:val="24"/>
        </w:rPr>
        <w:t>be noted</w:t>
      </w:r>
      <w:r w:rsidRPr="00D15ECC">
        <w:rPr>
          <w:rFonts w:ascii="Arial" w:hAnsi="Arial" w:cs="Arial"/>
          <w:sz w:val="24"/>
        </w:rPr>
        <w:t xml:space="preserve"> that the burden is expected to vary across the grantees. This variation </w:t>
      </w:r>
      <w:r w:rsidRPr="00D15ECC">
        <w:rPr>
          <w:rFonts w:ascii="Arial" w:hAnsi="Arial" w:cs="Arial"/>
          <w:sz w:val="24"/>
        </w:rPr>
        <w:t>is tied</w:t>
      </w:r>
      <w:r w:rsidRPr="00D15ECC">
        <w:rPr>
          <w:rFonts w:ascii="Arial" w:hAnsi="Arial" w:cs="Arial"/>
          <w:sz w:val="24"/>
        </w:rPr>
        <w:t xml:space="preserve"> primarily to the type of program activities specific to the grantee’s project and current data collection system.</w:t>
      </w:r>
      <w:r w:rsidRPr="00D15ECC" w:rsidR="00E62033">
        <w:rPr>
          <w:rFonts w:ascii="Arial" w:hAnsi="Arial" w:cs="Arial"/>
          <w:sz w:val="24"/>
        </w:rPr>
        <w:t xml:space="preserve"> </w:t>
      </w:r>
      <w:r w:rsidRPr="00D15ECC" w:rsidR="003F6F74">
        <w:rPr>
          <w:rFonts w:ascii="Arial" w:hAnsi="Arial" w:cs="Arial"/>
          <w:sz w:val="24"/>
        </w:rPr>
        <w:t>Following publication of the 60-day notice, HRSA increased the average burden per response and total burden hours due to</w:t>
      </w:r>
      <w:r w:rsidR="006F03B8">
        <w:rPr>
          <w:rFonts w:ascii="Arial" w:hAnsi="Arial" w:cs="Arial"/>
          <w:sz w:val="24"/>
        </w:rPr>
        <w:t xml:space="preserve"> the</w:t>
      </w:r>
      <w:r w:rsidRPr="00D15ECC" w:rsidR="003F6F74">
        <w:rPr>
          <w:rFonts w:ascii="Arial" w:hAnsi="Arial" w:cs="Arial"/>
          <w:sz w:val="24"/>
        </w:rPr>
        <w:t xml:space="preserve"> </w:t>
      </w:r>
      <w:r w:rsidR="006F03B8">
        <w:rPr>
          <w:rFonts w:ascii="Arial" w:hAnsi="Arial" w:cs="Arial"/>
          <w:sz w:val="24"/>
        </w:rPr>
        <w:t xml:space="preserve">feedback described above. Furthermore, FORHP is aware of that </w:t>
      </w:r>
      <w:r w:rsidRPr="00D15ECC" w:rsidR="003F6F74">
        <w:rPr>
          <w:rFonts w:ascii="Arial" w:hAnsi="Arial" w:cs="Arial"/>
          <w:sz w:val="24"/>
        </w:rPr>
        <w:t xml:space="preserve">personnel changes resulting in training needs of new hires </w:t>
      </w:r>
      <w:r w:rsidR="006F03B8">
        <w:rPr>
          <w:rFonts w:ascii="Arial" w:hAnsi="Arial" w:cs="Arial"/>
          <w:sz w:val="24"/>
        </w:rPr>
        <w:t xml:space="preserve">are </w:t>
      </w:r>
      <w:r w:rsidRPr="00D15ECC" w:rsidR="003F6F74">
        <w:rPr>
          <w:rFonts w:ascii="Arial" w:hAnsi="Arial" w:cs="Arial"/>
          <w:sz w:val="24"/>
        </w:rPr>
        <w:t>common among rural healthcare workforce in the Outreach Program</w:t>
      </w:r>
      <w:r w:rsidRPr="00D15ECC" w:rsidR="00E62033">
        <w:rPr>
          <w:rFonts w:ascii="Arial" w:hAnsi="Arial" w:cs="Arial"/>
          <w:sz w:val="24"/>
        </w:rPr>
        <w:t>.</w:t>
      </w:r>
    </w:p>
    <w:p w:rsidR="005A086B" w:rsidP="00CA3DA6" w14:paraId="3B4F1EC3" w14:textId="77777777">
      <w:pPr>
        <w:spacing w:before="120"/>
        <w:rPr>
          <w:rFonts w:ascii="Arial" w:hAnsi="Arial" w:cs="Arial"/>
          <w:sz w:val="24"/>
        </w:rPr>
      </w:pPr>
    </w:p>
    <w:p w:rsidR="005A086B" w:rsidP="00CA3DA6" w14:paraId="110A434C" w14:textId="77777777">
      <w:pPr>
        <w:spacing w:before="120"/>
        <w:rPr>
          <w:rFonts w:ascii="Arial" w:hAnsi="Arial" w:cs="Arial"/>
          <w:sz w:val="24"/>
        </w:rPr>
      </w:pPr>
    </w:p>
    <w:p w:rsidR="005A086B" w:rsidP="00CA3DA6" w14:paraId="7721FAC6" w14:textId="77777777">
      <w:pPr>
        <w:spacing w:before="120"/>
        <w:rPr>
          <w:rFonts w:ascii="Arial" w:hAnsi="Arial" w:cs="Arial"/>
          <w:sz w:val="24"/>
        </w:rPr>
      </w:pPr>
    </w:p>
    <w:p w:rsidR="005A086B" w:rsidRPr="00D15ECC" w:rsidP="00CA3DA6" w14:paraId="73C15706" w14:textId="77777777">
      <w:pPr>
        <w:spacing w:before="120"/>
        <w:rPr>
          <w:rFonts w:ascii="Arial" w:hAnsi="Arial" w:cs="Arial"/>
          <w:sz w:val="24"/>
        </w:rPr>
      </w:pPr>
    </w:p>
    <w:p w:rsidR="009B3794" w:rsidRPr="00D15ECC" w:rsidP="00CA3DA6" w14:paraId="22E2A33F" w14:textId="654E3AC6">
      <w:pPr>
        <w:widowControl/>
        <w:tabs>
          <w:tab w:val="num" w:pos="720"/>
        </w:tabs>
        <w:spacing w:before="120"/>
        <w:rPr>
          <w:rFonts w:ascii="Arial" w:hAnsi="Arial" w:cs="Arial"/>
          <w:b/>
          <w:sz w:val="24"/>
        </w:rPr>
      </w:pPr>
      <w:r w:rsidRPr="00D15ECC">
        <w:rPr>
          <w:rFonts w:ascii="Arial" w:hAnsi="Arial" w:cs="Arial"/>
          <w:b/>
          <w:sz w:val="28"/>
          <w:szCs w:val="28"/>
        </w:rPr>
        <w:t>12A</w:t>
      </w:r>
      <w:r w:rsidR="00467DCA">
        <w:rPr>
          <w:rFonts w:ascii="Arial" w:hAnsi="Arial" w:cs="Arial"/>
          <w:b/>
          <w:sz w:val="28"/>
          <w:szCs w:val="28"/>
        </w:rPr>
        <w:t xml:space="preserve">. </w:t>
      </w:r>
      <w:r w:rsidRPr="00D15ECC">
        <w:rPr>
          <w:rFonts w:ascii="Arial" w:hAnsi="Arial" w:cs="Arial"/>
          <w:sz w:val="24"/>
        </w:rPr>
        <w:t xml:space="preserve">     </w:t>
      </w:r>
      <w:r w:rsidRPr="00D15ECC">
        <w:rPr>
          <w:rFonts w:ascii="Arial" w:hAnsi="Arial" w:cs="Arial"/>
          <w:b/>
          <w:sz w:val="24"/>
        </w:rPr>
        <w:t>Estimated Annualized Burden Hours</w:t>
      </w:r>
    </w:p>
    <w:p w:rsidR="004D5F9D" w:rsidRPr="00D15ECC" w:rsidP="00CA3DA6" w14:paraId="7A1BB452" w14:textId="77777777">
      <w:pPr>
        <w:widowControl/>
        <w:tabs>
          <w:tab w:val="num" w:pos="720"/>
        </w:tabs>
        <w:spacing w:before="120"/>
        <w:rPr>
          <w:rFonts w:ascii="Arial" w:hAnsi="Arial" w:cs="Arial"/>
          <w:sz w:val="24"/>
        </w:rPr>
      </w:pPr>
    </w:p>
    <w:tbl>
      <w:tblPr>
        <w:tblpPr w:leftFromText="180" w:rightFromText="180" w:vertAnchor="text" w:horzAnchor="margin" w:tblpXSpec="center" w:tblpY="34"/>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5"/>
        <w:gridCol w:w="1890"/>
        <w:gridCol w:w="1440"/>
        <w:gridCol w:w="1260"/>
        <w:gridCol w:w="1800"/>
        <w:gridCol w:w="1890"/>
      </w:tblGrid>
      <w:tr w14:paraId="22E2A351" w14:textId="77777777" w:rsidTr="004128C3">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189"/>
        </w:trPr>
        <w:tc>
          <w:tcPr>
            <w:tcW w:w="1615" w:type="dxa"/>
          </w:tcPr>
          <w:p w:rsidR="00CA3DA6" w:rsidRPr="00D15ECC" w:rsidP="00CA3DA6" w14:paraId="22E2A340" w14:textId="77777777">
            <w:pPr>
              <w:widowControl/>
              <w:tabs>
                <w:tab w:val="num" w:pos="1080"/>
              </w:tabs>
              <w:spacing w:before="120"/>
              <w:rPr>
                <w:rFonts w:ascii="Arial" w:hAnsi="Arial" w:cs="Arial"/>
                <w:b/>
                <w:bCs/>
                <w:sz w:val="24"/>
              </w:rPr>
            </w:pPr>
            <w:r w:rsidRPr="00D15ECC">
              <w:rPr>
                <w:rFonts w:ascii="Arial" w:hAnsi="Arial" w:cs="Arial"/>
                <w:b/>
                <w:bCs/>
                <w:sz w:val="24"/>
              </w:rPr>
              <w:t>Type of</w:t>
            </w:r>
          </w:p>
          <w:p w:rsidR="00CA3DA6" w:rsidRPr="00D15ECC" w:rsidP="00CA3DA6" w14:paraId="22E2A341" w14:textId="77777777">
            <w:pPr>
              <w:widowControl/>
              <w:tabs>
                <w:tab w:val="num" w:pos="1080"/>
              </w:tabs>
              <w:spacing w:before="120"/>
              <w:rPr>
                <w:rFonts w:ascii="Arial" w:hAnsi="Arial" w:cs="Arial"/>
                <w:b/>
                <w:bCs/>
                <w:sz w:val="24"/>
              </w:rPr>
            </w:pPr>
            <w:r w:rsidRPr="00D15ECC">
              <w:rPr>
                <w:rFonts w:ascii="Arial" w:hAnsi="Arial" w:cs="Arial"/>
                <w:b/>
                <w:bCs/>
                <w:sz w:val="24"/>
              </w:rPr>
              <w:t>Respondent</w:t>
            </w:r>
          </w:p>
          <w:p w:rsidR="00CA3DA6" w:rsidRPr="00D15ECC" w:rsidP="00CA3DA6" w14:paraId="22E2A342" w14:textId="77777777">
            <w:pPr>
              <w:widowControl/>
              <w:tabs>
                <w:tab w:val="num" w:pos="1080"/>
              </w:tabs>
              <w:spacing w:before="120"/>
              <w:rPr>
                <w:rFonts w:ascii="Arial" w:hAnsi="Arial" w:cs="Arial"/>
                <w:b/>
                <w:bCs/>
                <w:sz w:val="24"/>
              </w:rPr>
            </w:pPr>
          </w:p>
        </w:tc>
        <w:tc>
          <w:tcPr>
            <w:tcW w:w="1890" w:type="dxa"/>
          </w:tcPr>
          <w:p w:rsidR="00CA3DA6" w:rsidRPr="00D15ECC" w:rsidP="00CA3DA6" w14:paraId="22E2A343" w14:textId="77777777">
            <w:pPr>
              <w:widowControl/>
              <w:tabs>
                <w:tab w:val="num" w:pos="1080"/>
              </w:tabs>
              <w:spacing w:before="120"/>
              <w:rPr>
                <w:rFonts w:ascii="Arial" w:hAnsi="Arial" w:cs="Arial"/>
                <w:b/>
                <w:bCs/>
                <w:sz w:val="24"/>
              </w:rPr>
            </w:pPr>
            <w:r w:rsidRPr="00D15ECC">
              <w:rPr>
                <w:rFonts w:ascii="Arial" w:hAnsi="Arial" w:cs="Arial"/>
                <w:b/>
                <w:bCs/>
                <w:sz w:val="24"/>
              </w:rPr>
              <w:t>Form</w:t>
            </w:r>
          </w:p>
          <w:p w:rsidR="00CA3DA6" w:rsidRPr="00D15ECC" w:rsidP="00CA3DA6" w14:paraId="22E2A344" w14:textId="77777777">
            <w:pPr>
              <w:widowControl/>
              <w:tabs>
                <w:tab w:val="num" w:pos="1080"/>
              </w:tabs>
              <w:spacing w:before="120"/>
              <w:rPr>
                <w:rFonts w:ascii="Arial" w:hAnsi="Arial" w:cs="Arial"/>
                <w:b/>
                <w:bCs/>
                <w:sz w:val="24"/>
              </w:rPr>
            </w:pPr>
            <w:r w:rsidRPr="00D15ECC">
              <w:rPr>
                <w:rFonts w:ascii="Arial" w:hAnsi="Arial" w:cs="Arial"/>
                <w:b/>
                <w:bCs/>
                <w:sz w:val="24"/>
              </w:rPr>
              <w:t>Name</w:t>
            </w:r>
          </w:p>
          <w:p w:rsidR="00CA3DA6" w:rsidRPr="00D15ECC" w:rsidP="00CA3DA6" w14:paraId="22E2A345" w14:textId="77777777">
            <w:pPr>
              <w:widowControl/>
              <w:tabs>
                <w:tab w:val="num" w:pos="1080"/>
              </w:tabs>
              <w:spacing w:before="120"/>
              <w:rPr>
                <w:rFonts w:ascii="Arial" w:hAnsi="Arial" w:cs="Arial"/>
                <w:b/>
                <w:bCs/>
                <w:sz w:val="24"/>
              </w:rPr>
            </w:pPr>
          </w:p>
        </w:tc>
        <w:tc>
          <w:tcPr>
            <w:tcW w:w="1440" w:type="dxa"/>
          </w:tcPr>
          <w:p w:rsidR="00CA3DA6" w:rsidRPr="00D15ECC" w:rsidP="00CA3DA6" w14:paraId="22E2A346" w14:textId="77777777">
            <w:pPr>
              <w:widowControl/>
              <w:tabs>
                <w:tab w:val="num" w:pos="1080"/>
              </w:tabs>
              <w:spacing w:before="120"/>
              <w:rPr>
                <w:rFonts w:ascii="Arial" w:hAnsi="Arial" w:cs="Arial"/>
                <w:b/>
                <w:bCs/>
                <w:sz w:val="24"/>
              </w:rPr>
            </w:pPr>
            <w:r w:rsidRPr="00D15ECC">
              <w:rPr>
                <w:rFonts w:ascii="Arial" w:hAnsi="Arial" w:cs="Arial"/>
                <w:b/>
                <w:bCs/>
                <w:sz w:val="24"/>
              </w:rPr>
              <w:t>No. of</w:t>
            </w:r>
          </w:p>
          <w:p w:rsidR="00CA3DA6" w:rsidRPr="00D15ECC" w:rsidP="00CA3DA6" w14:paraId="22E2A347" w14:textId="77777777">
            <w:pPr>
              <w:widowControl/>
              <w:tabs>
                <w:tab w:val="num" w:pos="1080"/>
              </w:tabs>
              <w:spacing w:before="120"/>
              <w:rPr>
                <w:rFonts w:ascii="Arial" w:hAnsi="Arial" w:cs="Arial"/>
                <w:b/>
                <w:bCs/>
                <w:sz w:val="24"/>
              </w:rPr>
            </w:pPr>
            <w:r w:rsidRPr="00D15ECC">
              <w:rPr>
                <w:rFonts w:ascii="Arial" w:hAnsi="Arial" w:cs="Arial"/>
                <w:b/>
                <w:bCs/>
                <w:sz w:val="24"/>
              </w:rPr>
              <w:t>Respondents</w:t>
            </w:r>
          </w:p>
        </w:tc>
        <w:tc>
          <w:tcPr>
            <w:tcW w:w="1260" w:type="dxa"/>
          </w:tcPr>
          <w:p w:rsidR="00CA3DA6" w:rsidRPr="00D15ECC" w:rsidP="00CA3DA6" w14:paraId="22E2A348" w14:textId="77777777">
            <w:pPr>
              <w:widowControl/>
              <w:tabs>
                <w:tab w:val="num" w:pos="1080"/>
              </w:tabs>
              <w:spacing w:before="120"/>
              <w:rPr>
                <w:rFonts w:ascii="Arial" w:hAnsi="Arial" w:cs="Arial"/>
                <w:b/>
                <w:bCs/>
                <w:sz w:val="24"/>
              </w:rPr>
            </w:pPr>
            <w:r w:rsidRPr="00D15ECC">
              <w:rPr>
                <w:rFonts w:ascii="Arial" w:hAnsi="Arial" w:cs="Arial"/>
                <w:b/>
                <w:bCs/>
                <w:sz w:val="24"/>
              </w:rPr>
              <w:t>No.</w:t>
            </w:r>
          </w:p>
          <w:p w:rsidR="00CA3DA6" w:rsidRPr="00D15ECC" w:rsidP="00CA3DA6" w14:paraId="22E2A349" w14:textId="77777777">
            <w:pPr>
              <w:widowControl/>
              <w:tabs>
                <w:tab w:val="num" w:pos="1080"/>
              </w:tabs>
              <w:spacing w:before="120"/>
              <w:rPr>
                <w:rFonts w:ascii="Arial" w:hAnsi="Arial" w:cs="Arial"/>
                <w:b/>
                <w:bCs/>
                <w:sz w:val="24"/>
              </w:rPr>
            </w:pPr>
            <w:r w:rsidRPr="00D15ECC">
              <w:rPr>
                <w:rFonts w:ascii="Arial" w:hAnsi="Arial" w:cs="Arial"/>
                <w:b/>
                <w:bCs/>
                <w:sz w:val="24"/>
              </w:rPr>
              <w:t>Responses</w:t>
            </w:r>
          </w:p>
          <w:p w:rsidR="00CA3DA6" w:rsidRPr="00D15ECC" w:rsidP="00CA3DA6" w14:paraId="22E2A34A" w14:textId="77777777">
            <w:pPr>
              <w:widowControl/>
              <w:tabs>
                <w:tab w:val="num" w:pos="1080"/>
              </w:tabs>
              <w:spacing w:before="120"/>
              <w:rPr>
                <w:rFonts w:ascii="Arial" w:hAnsi="Arial" w:cs="Arial"/>
                <w:b/>
                <w:bCs/>
                <w:sz w:val="24"/>
              </w:rPr>
            </w:pPr>
            <w:r w:rsidRPr="00D15ECC">
              <w:rPr>
                <w:rFonts w:ascii="Arial" w:hAnsi="Arial" w:cs="Arial"/>
                <w:b/>
                <w:bCs/>
                <w:sz w:val="24"/>
              </w:rPr>
              <w:t>per</w:t>
            </w:r>
          </w:p>
          <w:p w:rsidR="00CA3DA6" w:rsidRPr="00D15ECC" w:rsidP="00CA3DA6" w14:paraId="22E2A34B" w14:textId="77777777">
            <w:pPr>
              <w:widowControl/>
              <w:tabs>
                <w:tab w:val="num" w:pos="1080"/>
              </w:tabs>
              <w:spacing w:before="120"/>
              <w:rPr>
                <w:rFonts w:ascii="Arial" w:hAnsi="Arial" w:cs="Arial"/>
                <w:b/>
                <w:bCs/>
                <w:sz w:val="24"/>
              </w:rPr>
            </w:pPr>
            <w:r w:rsidRPr="00D15ECC">
              <w:rPr>
                <w:rFonts w:ascii="Arial" w:hAnsi="Arial" w:cs="Arial"/>
                <w:b/>
                <w:bCs/>
                <w:sz w:val="24"/>
              </w:rPr>
              <w:t>Respondent</w:t>
            </w:r>
          </w:p>
        </w:tc>
        <w:tc>
          <w:tcPr>
            <w:tcW w:w="1800" w:type="dxa"/>
          </w:tcPr>
          <w:p w:rsidR="00CA3DA6" w:rsidRPr="00D15ECC" w:rsidP="00CA3DA6" w14:paraId="22E2A34C" w14:textId="77777777">
            <w:pPr>
              <w:widowControl/>
              <w:tabs>
                <w:tab w:val="num" w:pos="1080"/>
              </w:tabs>
              <w:spacing w:before="120"/>
              <w:rPr>
                <w:rFonts w:ascii="Arial" w:hAnsi="Arial" w:cs="Arial"/>
                <w:b/>
                <w:bCs/>
                <w:sz w:val="24"/>
              </w:rPr>
            </w:pPr>
            <w:r w:rsidRPr="00D15ECC">
              <w:rPr>
                <w:rFonts w:ascii="Arial" w:hAnsi="Arial" w:cs="Arial"/>
                <w:b/>
                <w:bCs/>
                <w:sz w:val="24"/>
              </w:rPr>
              <w:t>Average</w:t>
            </w:r>
          </w:p>
          <w:p w:rsidR="00CA3DA6" w:rsidRPr="00D15ECC" w:rsidP="00CA3DA6" w14:paraId="22E2A34D" w14:textId="77777777">
            <w:pPr>
              <w:widowControl/>
              <w:tabs>
                <w:tab w:val="num" w:pos="1080"/>
              </w:tabs>
              <w:spacing w:before="120"/>
              <w:rPr>
                <w:rFonts w:ascii="Arial" w:hAnsi="Arial" w:cs="Arial"/>
                <w:b/>
                <w:bCs/>
                <w:sz w:val="24"/>
              </w:rPr>
            </w:pPr>
            <w:r w:rsidRPr="00D15ECC">
              <w:rPr>
                <w:rFonts w:ascii="Arial" w:hAnsi="Arial" w:cs="Arial"/>
                <w:b/>
                <w:bCs/>
                <w:sz w:val="24"/>
              </w:rPr>
              <w:t>Burden per</w:t>
            </w:r>
          </w:p>
          <w:p w:rsidR="00CA3DA6" w:rsidRPr="00D15ECC" w:rsidP="00CA3DA6" w14:paraId="22E2A34E" w14:textId="77777777">
            <w:pPr>
              <w:widowControl/>
              <w:tabs>
                <w:tab w:val="num" w:pos="1080"/>
              </w:tabs>
              <w:spacing w:before="120"/>
              <w:rPr>
                <w:rFonts w:ascii="Arial" w:hAnsi="Arial" w:cs="Arial"/>
                <w:b/>
                <w:bCs/>
                <w:sz w:val="24"/>
              </w:rPr>
            </w:pPr>
            <w:r w:rsidRPr="00D15ECC">
              <w:rPr>
                <w:rFonts w:ascii="Arial" w:hAnsi="Arial" w:cs="Arial"/>
                <w:b/>
                <w:bCs/>
                <w:sz w:val="24"/>
              </w:rPr>
              <w:t>Response</w:t>
            </w:r>
          </w:p>
          <w:p w:rsidR="00CA3DA6" w:rsidRPr="00D15ECC" w:rsidP="00CA3DA6" w14:paraId="22E2A34F" w14:textId="77777777">
            <w:pPr>
              <w:widowControl/>
              <w:tabs>
                <w:tab w:val="num" w:pos="1080"/>
              </w:tabs>
              <w:spacing w:before="120"/>
              <w:rPr>
                <w:rFonts w:ascii="Arial" w:hAnsi="Arial" w:cs="Arial"/>
                <w:b/>
                <w:bCs/>
                <w:sz w:val="24"/>
              </w:rPr>
            </w:pPr>
            <w:r w:rsidRPr="00D15ECC">
              <w:rPr>
                <w:rFonts w:ascii="Arial" w:hAnsi="Arial" w:cs="Arial"/>
                <w:b/>
                <w:bCs/>
                <w:sz w:val="24"/>
              </w:rPr>
              <w:t>(in hours)</w:t>
            </w:r>
          </w:p>
        </w:tc>
        <w:tc>
          <w:tcPr>
            <w:tcW w:w="1890" w:type="dxa"/>
          </w:tcPr>
          <w:p w:rsidR="00CA3DA6" w:rsidRPr="00D15ECC" w:rsidP="00CA3DA6" w14:paraId="22E2A350" w14:textId="77777777">
            <w:pPr>
              <w:widowControl/>
              <w:tabs>
                <w:tab w:val="num" w:pos="1080"/>
              </w:tabs>
              <w:spacing w:before="120"/>
              <w:rPr>
                <w:rFonts w:ascii="Arial" w:hAnsi="Arial" w:cs="Arial"/>
                <w:b/>
                <w:bCs/>
                <w:sz w:val="24"/>
              </w:rPr>
            </w:pPr>
            <w:r w:rsidRPr="00D15ECC">
              <w:rPr>
                <w:rFonts w:ascii="Arial" w:hAnsi="Arial" w:cs="Arial"/>
                <w:b/>
                <w:bCs/>
                <w:sz w:val="24"/>
              </w:rPr>
              <w:t>Total Burden Hours</w:t>
            </w:r>
          </w:p>
        </w:tc>
      </w:tr>
      <w:tr w14:paraId="22E2A358" w14:textId="77777777" w:rsidTr="004128C3">
        <w:tblPrEx>
          <w:tblW w:w="9895" w:type="dxa"/>
          <w:tblLayout w:type="fixed"/>
          <w:tblLook w:val="01E0"/>
        </w:tblPrEx>
        <w:trPr>
          <w:trHeight w:val="679"/>
        </w:trPr>
        <w:tc>
          <w:tcPr>
            <w:tcW w:w="1615" w:type="dxa"/>
          </w:tcPr>
          <w:p w:rsidR="00CA3DA6" w:rsidRPr="00D15ECC" w:rsidP="00CA3DA6" w14:paraId="22E2A352" w14:textId="616834FD">
            <w:pPr>
              <w:widowControl/>
              <w:tabs>
                <w:tab w:val="num" w:pos="1080"/>
              </w:tabs>
              <w:spacing w:before="120"/>
              <w:rPr>
                <w:rFonts w:ascii="Arial" w:hAnsi="Arial" w:cs="Arial"/>
                <w:bCs/>
                <w:sz w:val="24"/>
              </w:rPr>
            </w:pPr>
            <w:r w:rsidRPr="00D15ECC">
              <w:rPr>
                <w:rFonts w:ascii="Arial" w:hAnsi="Arial" w:cs="Arial"/>
                <w:bCs/>
                <w:sz w:val="24"/>
              </w:rPr>
              <w:t xml:space="preserve">Rural Health Care Services Outreach Performance </w:t>
            </w:r>
            <w:r w:rsidRPr="00D15ECC" w:rsidR="000333F1">
              <w:rPr>
                <w:rFonts w:ascii="Arial" w:hAnsi="Arial" w:cs="Arial"/>
                <w:bCs/>
                <w:sz w:val="24"/>
              </w:rPr>
              <w:t>Measures</w:t>
            </w:r>
          </w:p>
        </w:tc>
        <w:tc>
          <w:tcPr>
            <w:tcW w:w="1890" w:type="dxa"/>
          </w:tcPr>
          <w:p w:rsidR="00CA3DA6" w:rsidRPr="00D15ECC" w:rsidP="00CA3DA6" w14:paraId="22E2A353" w14:textId="780AD428">
            <w:pPr>
              <w:widowControl/>
              <w:tabs>
                <w:tab w:val="num" w:pos="1080"/>
              </w:tabs>
              <w:spacing w:before="120"/>
              <w:rPr>
                <w:rFonts w:ascii="Arial" w:hAnsi="Arial" w:cs="Arial"/>
                <w:bCs/>
                <w:sz w:val="24"/>
              </w:rPr>
            </w:pPr>
            <w:r w:rsidRPr="00D15ECC">
              <w:rPr>
                <w:rFonts w:ascii="Arial" w:hAnsi="Arial" w:cs="Arial"/>
                <w:bCs/>
                <w:sz w:val="24"/>
              </w:rPr>
              <w:t xml:space="preserve">Rural Health Care Services Outreach </w:t>
            </w:r>
            <w:r w:rsidRPr="00D15ECC" w:rsidR="000333F1">
              <w:rPr>
                <w:rFonts w:ascii="Arial" w:hAnsi="Arial" w:cs="Arial"/>
                <w:bCs/>
                <w:sz w:val="24"/>
              </w:rPr>
              <w:t>Performance Measures</w:t>
            </w:r>
          </w:p>
        </w:tc>
        <w:tc>
          <w:tcPr>
            <w:tcW w:w="1440" w:type="dxa"/>
          </w:tcPr>
          <w:p w:rsidR="00CA3DA6" w:rsidRPr="00D15ECC" w:rsidP="004128C3" w14:paraId="22E2A354" w14:textId="7F570F4C">
            <w:pPr>
              <w:widowControl/>
              <w:tabs>
                <w:tab w:val="num" w:pos="1080"/>
              </w:tabs>
              <w:spacing w:before="120"/>
              <w:rPr>
                <w:rFonts w:ascii="Arial" w:hAnsi="Arial" w:cs="Arial"/>
                <w:bCs/>
                <w:sz w:val="24"/>
              </w:rPr>
            </w:pPr>
            <w:r w:rsidRPr="00D15ECC">
              <w:rPr>
                <w:rFonts w:ascii="Arial" w:hAnsi="Arial" w:cs="Arial"/>
                <w:bCs/>
                <w:sz w:val="24"/>
              </w:rPr>
              <w:t>61</w:t>
            </w:r>
          </w:p>
        </w:tc>
        <w:tc>
          <w:tcPr>
            <w:tcW w:w="1260" w:type="dxa"/>
          </w:tcPr>
          <w:p w:rsidR="00CA3DA6" w:rsidRPr="00D15ECC" w:rsidP="00122DD9" w14:paraId="22E2A355" w14:textId="760F12E1">
            <w:pPr>
              <w:widowControl/>
              <w:tabs>
                <w:tab w:val="num" w:pos="1080"/>
              </w:tabs>
              <w:spacing w:before="120"/>
              <w:rPr>
                <w:rFonts w:ascii="Arial" w:hAnsi="Arial" w:cs="Arial"/>
                <w:bCs/>
                <w:sz w:val="24"/>
              </w:rPr>
            </w:pPr>
            <w:r w:rsidRPr="00D15ECC">
              <w:rPr>
                <w:rFonts w:ascii="Arial" w:hAnsi="Arial" w:cs="Arial"/>
                <w:bCs/>
                <w:sz w:val="24"/>
              </w:rPr>
              <w:t>1</w:t>
            </w:r>
          </w:p>
        </w:tc>
        <w:tc>
          <w:tcPr>
            <w:tcW w:w="1800" w:type="dxa"/>
          </w:tcPr>
          <w:p w:rsidR="00CA3DA6" w:rsidRPr="00D15ECC" w:rsidP="004128C3" w14:paraId="22E2A356" w14:textId="3CBB2815">
            <w:pPr>
              <w:widowControl/>
              <w:tabs>
                <w:tab w:val="num" w:pos="1080"/>
              </w:tabs>
              <w:spacing w:before="120"/>
              <w:rPr>
                <w:rFonts w:ascii="Arial" w:hAnsi="Arial" w:cs="Arial"/>
                <w:bCs/>
                <w:sz w:val="24"/>
              </w:rPr>
            </w:pPr>
            <w:r w:rsidRPr="00D15ECC">
              <w:rPr>
                <w:rFonts w:ascii="Arial" w:hAnsi="Arial" w:cs="Arial"/>
                <w:bCs/>
                <w:sz w:val="24"/>
              </w:rPr>
              <w:t>8</w:t>
            </w:r>
          </w:p>
        </w:tc>
        <w:tc>
          <w:tcPr>
            <w:tcW w:w="1890" w:type="dxa"/>
          </w:tcPr>
          <w:p w:rsidR="00CA3DA6" w:rsidRPr="00D15ECC" w:rsidP="004128C3" w14:paraId="22E2A357" w14:textId="72FD745C">
            <w:pPr>
              <w:widowControl/>
              <w:tabs>
                <w:tab w:val="num" w:pos="1080"/>
              </w:tabs>
              <w:spacing w:before="120"/>
              <w:rPr>
                <w:rFonts w:ascii="Arial" w:hAnsi="Arial" w:cs="Arial"/>
                <w:bCs/>
                <w:sz w:val="24"/>
              </w:rPr>
            </w:pPr>
            <w:r w:rsidRPr="00D15ECC">
              <w:rPr>
                <w:rFonts w:ascii="Arial" w:hAnsi="Arial" w:cs="Arial"/>
                <w:bCs/>
                <w:sz w:val="24"/>
              </w:rPr>
              <w:t>488</w:t>
            </w:r>
          </w:p>
        </w:tc>
      </w:tr>
      <w:tr w14:paraId="22E2A368" w14:textId="77777777" w:rsidTr="004128C3">
        <w:tblPrEx>
          <w:tblW w:w="9895" w:type="dxa"/>
          <w:tblLayout w:type="fixed"/>
          <w:tblLook w:val="01E0"/>
        </w:tblPrEx>
        <w:trPr>
          <w:trHeight w:val="815"/>
        </w:trPr>
        <w:tc>
          <w:tcPr>
            <w:tcW w:w="1615" w:type="dxa"/>
          </w:tcPr>
          <w:p w:rsidR="00CA3DA6" w:rsidRPr="00D15ECC" w:rsidP="00CA3DA6" w14:paraId="22E2A361" w14:textId="77777777">
            <w:pPr>
              <w:widowControl/>
              <w:tabs>
                <w:tab w:val="num" w:pos="1080"/>
              </w:tabs>
              <w:spacing w:before="120"/>
              <w:rPr>
                <w:rFonts w:ascii="Arial" w:hAnsi="Arial" w:cs="Arial"/>
                <w:bCs/>
                <w:sz w:val="24"/>
              </w:rPr>
            </w:pPr>
            <w:r w:rsidRPr="00D15ECC">
              <w:rPr>
                <w:rFonts w:ascii="Arial" w:hAnsi="Arial" w:cs="Arial"/>
                <w:bCs/>
                <w:sz w:val="24"/>
              </w:rPr>
              <w:t>Total</w:t>
            </w:r>
          </w:p>
        </w:tc>
        <w:tc>
          <w:tcPr>
            <w:tcW w:w="1890" w:type="dxa"/>
          </w:tcPr>
          <w:p w:rsidR="00CA3DA6" w:rsidRPr="00D15ECC" w:rsidP="00CA3DA6" w14:paraId="22E2A362" w14:textId="77777777">
            <w:pPr>
              <w:widowControl/>
              <w:tabs>
                <w:tab w:val="num" w:pos="1080"/>
              </w:tabs>
              <w:spacing w:before="120"/>
              <w:rPr>
                <w:rFonts w:ascii="Arial" w:hAnsi="Arial" w:cs="Arial"/>
                <w:bCs/>
                <w:sz w:val="24"/>
              </w:rPr>
            </w:pPr>
          </w:p>
        </w:tc>
        <w:tc>
          <w:tcPr>
            <w:tcW w:w="1440" w:type="dxa"/>
          </w:tcPr>
          <w:p w:rsidR="00CA3DA6" w:rsidRPr="00D15ECC" w:rsidP="00122DD9" w14:paraId="22E2A363" w14:textId="028CDD44">
            <w:pPr>
              <w:widowControl/>
              <w:tabs>
                <w:tab w:val="num" w:pos="1080"/>
              </w:tabs>
              <w:spacing w:before="120"/>
              <w:rPr>
                <w:rFonts w:ascii="Arial" w:hAnsi="Arial" w:cs="Arial"/>
                <w:bCs/>
                <w:sz w:val="24"/>
              </w:rPr>
            </w:pPr>
            <w:r w:rsidRPr="00D15ECC">
              <w:rPr>
                <w:rFonts w:ascii="Arial" w:hAnsi="Arial" w:cs="Arial"/>
                <w:bCs/>
                <w:sz w:val="24"/>
              </w:rPr>
              <w:t>61</w:t>
            </w:r>
          </w:p>
        </w:tc>
        <w:tc>
          <w:tcPr>
            <w:tcW w:w="1260" w:type="dxa"/>
          </w:tcPr>
          <w:p w:rsidR="00CA3DA6" w:rsidRPr="00D15ECC" w:rsidP="00122DD9" w14:paraId="22E2A364" w14:textId="1DFBF975">
            <w:pPr>
              <w:widowControl/>
              <w:tabs>
                <w:tab w:val="num" w:pos="1080"/>
              </w:tabs>
              <w:spacing w:before="120"/>
              <w:rPr>
                <w:rFonts w:ascii="Arial" w:hAnsi="Arial" w:cs="Arial"/>
                <w:bCs/>
                <w:sz w:val="24"/>
              </w:rPr>
            </w:pPr>
          </w:p>
        </w:tc>
        <w:tc>
          <w:tcPr>
            <w:tcW w:w="1800" w:type="dxa"/>
          </w:tcPr>
          <w:p w:rsidR="00CA3DA6" w:rsidRPr="00D15ECC" w:rsidP="00056CF2" w14:paraId="22E2A365" w14:textId="01705F01">
            <w:pPr>
              <w:widowControl/>
              <w:tabs>
                <w:tab w:val="num" w:pos="1080"/>
              </w:tabs>
              <w:spacing w:before="120"/>
              <w:rPr>
                <w:rFonts w:ascii="Arial" w:hAnsi="Arial" w:cs="Arial"/>
                <w:bCs/>
                <w:sz w:val="24"/>
              </w:rPr>
            </w:pPr>
            <w:r w:rsidRPr="00D15ECC">
              <w:rPr>
                <w:rFonts w:ascii="Arial" w:hAnsi="Arial" w:cs="Arial"/>
                <w:bCs/>
                <w:sz w:val="24"/>
              </w:rPr>
              <w:t>8</w:t>
            </w:r>
          </w:p>
        </w:tc>
        <w:tc>
          <w:tcPr>
            <w:tcW w:w="1890" w:type="dxa"/>
          </w:tcPr>
          <w:p w:rsidR="00CA3DA6" w:rsidRPr="00D15ECC" w:rsidP="00122DD9" w14:paraId="22E2A366" w14:textId="38F3AC58">
            <w:pPr>
              <w:widowControl/>
              <w:tabs>
                <w:tab w:val="num" w:pos="1080"/>
              </w:tabs>
              <w:spacing w:before="120"/>
              <w:rPr>
                <w:rFonts w:ascii="Arial" w:hAnsi="Arial" w:cs="Arial"/>
                <w:bCs/>
                <w:sz w:val="24"/>
              </w:rPr>
            </w:pPr>
            <w:r w:rsidRPr="00D15ECC">
              <w:rPr>
                <w:rFonts w:ascii="Arial" w:hAnsi="Arial" w:cs="Arial"/>
                <w:bCs/>
                <w:sz w:val="24"/>
              </w:rPr>
              <w:t>488</w:t>
            </w:r>
          </w:p>
          <w:p w:rsidR="00CA3DA6" w:rsidRPr="00D15ECC" w:rsidP="00656C44" w14:paraId="22E2A367" w14:textId="77777777">
            <w:pPr>
              <w:widowControl/>
              <w:tabs>
                <w:tab w:val="num" w:pos="1080"/>
              </w:tabs>
              <w:spacing w:before="120"/>
              <w:jc w:val="right"/>
              <w:rPr>
                <w:rFonts w:ascii="Arial" w:hAnsi="Arial" w:cs="Arial"/>
                <w:bCs/>
                <w:sz w:val="24"/>
              </w:rPr>
            </w:pPr>
          </w:p>
        </w:tc>
      </w:tr>
    </w:tbl>
    <w:p w:rsidR="009B3794" w:rsidRPr="00D15ECC" w:rsidP="00CA3DA6" w14:paraId="22E2A369" w14:textId="77777777">
      <w:pPr>
        <w:widowControl/>
        <w:tabs>
          <w:tab w:val="num" w:pos="1080"/>
        </w:tabs>
        <w:spacing w:before="120"/>
        <w:rPr>
          <w:rFonts w:ascii="Arial" w:hAnsi="Arial" w:cs="Arial"/>
          <w:b/>
          <w:bCs/>
          <w:sz w:val="24"/>
        </w:rPr>
      </w:pPr>
    </w:p>
    <w:p w:rsidR="00026969" w:rsidRPr="00D15ECC" w:rsidP="00026969" w14:paraId="24C64987" w14:textId="649CA381">
      <w:pPr>
        <w:widowControl/>
        <w:spacing w:before="120"/>
        <w:rPr>
          <w:rFonts w:ascii="Arial" w:hAnsi="Arial" w:cs="Arial"/>
          <w:sz w:val="28"/>
          <w:szCs w:val="28"/>
        </w:rPr>
      </w:pPr>
      <w:r w:rsidRPr="00D15ECC">
        <w:rPr>
          <w:rFonts w:ascii="Arial" w:hAnsi="Arial" w:cs="Arial"/>
          <w:b/>
          <w:sz w:val="28"/>
          <w:szCs w:val="28"/>
        </w:rPr>
        <w:t>12B</w:t>
      </w:r>
      <w:r w:rsidRPr="00D15ECC" w:rsidR="00F7706A">
        <w:rPr>
          <w:rFonts w:ascii="Arial" w:hAnsi="Arial" w:cs="Arial"/>
          <w:sz w:val="28"/>
          <w:szCs w:val="28"/>
        </w:rPr>
        <w:t xml:space="preserve">. </w:t>
      </w:r>
    </w:p>
    <w:p w:rsidR="006537CF" w:rsidRPr="00D15ECC" w:rsidP="00026969" w14:paraId="1926EF74" w14:textId="0BADC75F">
      <w:pPr>
        <w:widowControl/>
        <w:spacing w:before="120"/>
        <w:rPr>
          <w:rFonts w:ascii="Arial" w:hAnsi="Arial" w:cs="Arial"/>
          <w:sz w:val="28"/>
          <w:szCs w:val="28"/>
        </w:rPr>
      </w:pPr>
      <w:r w:rsidRPr="00D15ECC">
        <w:rPr>
          <w:rFonts w:ascii="Arial" w:hAnsi="Arial" w:cs="Arial"/>
          <w:sz w:val="24"/>
        </w:rPr>
        <w:t xml:space="preserve">The person completing the data collection is the Project Director, who would be a Medical and Health Services Manager. The median hourly rate </w:t>
      </w:r>
      <w:r w:rsidRPr="00D15ECC">
        <w:rPr>
          <w:rFonts w:ascii="Arial" w:hAnsi="Arial" w:cs="Arial"/>
          <w:sz w:val="24"/>
        </w:rPr>
        <w:t>is used</w:t>
      </w:r>
      <w:r w:rsidRPr="00D15ECC">
        <w:rPr>
          <w:rFonts w:ascii="Arial" w:hAnsi="Arial" w:cs="Arial"/>
          <w:sz w:val="24"/>
        </w:rPr>
        <w:t xml:space="preserve">, as opposed to adjusting for locality, since award recipients are spread across the county. The hourly median wage </w:t>
      </w:r>
      <w:r w:rsidRPr="00D15ECC">
        <w:rPr>
          <w:rFonts w:ascii="Arial" w:hAnsi="Arial" w:cs="Arial"/>
          <w:sz w:val="24"/>
        </w:rPr>
        <w:t>is multiplied</w:t>
      </w:r>
      <w:r w:rsidRPr="00D15ECC">
        <w:rPr>
          <w:rFonts w:ascii="Arial" w:hAnsi="Arial" w:cs="Arial"/>
          <w:sz w:val="24"/>
        </w:rPr>
        <w:t xml:space="preserve"> by 2 to account for overhead costs. </w:t>
      </w:r>
    </w:p>
    <w:p w:rsidR="009B3794" w:rsidRPr="00D15ECC" w:rsidP="00CA3DA6" w14:paraId="22E2A374" w14:textId="0C57788E">
      <w:pPr>
        <w:widowControl/>
        <w:spacing w:before="120"/>
        <w:ind w:left="270"/>
        <w:rPr>
          <w:rFonts w:ascii="Arial" w:hAnsi="Arial" w:cs="Arial"/>
          <w:b/>
          <w:sz w:val="24"/>
        </w:rPr>
      </w:pPr>
      <w:r w:rsidRPr="00D15ECC">
        <w:rPr>
          <w:rFonts w:ascii="Arial" w:hAnsi="Arial" w:cs="Arial"/>
          <w:b/>
          <w:sz w:val="24"/>
        </w:rPr>
        <w:t>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1"/>
        <w:gridCol w:w="1363"/>
        <w:gridCol w:w="1075"/>
        <w:gridCol w:w="2132"/>
        <w:gridCol w:w="1769"/>
      </w:tblGrid>
      <w:tr w14:paraId="0116C48D" w14:textId="77777777" w:rsidTr="006543E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58"/>
        </w:trPr>
        <w:tc>
          <w:tcPr>
            <w:tcW w:w="1610" w:type="pct"/>
          </w:tcPr>
          <w:p w:rsidR="00D67DF0" w:rsidRPr="00D15ECC" w:rsidP="006543ED" w14:paraId="3A5144E2" w14:textId="77777777">
            <w:pPr>
              <w:widowControl/>
              <w:spacing w:before="120"/>
              <w:rPr>
                <w:rFonts w:ascii="Arial" w:hAnsi="Arial" w:cs="Arial"/>
                <w:b/>
                <w:bCs/>
                <w:sz w:val="24"/>
              </w:rPr>
            </w:pPr>
            <w:r w:rsidRPr="00D15ECC">
              <w:rPr>
                <w:rFonts w:ascii="Arial" w:hAnsi="Arial" w:cs="Arial"/>
                <w:b/>
                <w:bCs/>
                <w:sz w:val="24"/>
              </w:rPr>
              <w:t>Type of</w:t>
            </w:r>
          </w:p>
          <w:p w:rsidR="00D67DF0" w:rsidRPr="00D15ECC" w:rsidP="006543ED" w14:paraId="5ACC66D8" w14:textId="77777777">
            <w:pPr>
              <w:widowControl/>
              <w:spacing w:before="120"/>
              <w:rPr>
                <w:rFonts w:ascii="Arial" w:hAnsi="Arial" w:cs="Arial"/>
                <w:sz w:val="24"/>
              </w:rPr>
            </w:pPr>
            <w:r w:rsidRPr="00D15ECC">
              <w:rPr>
                <w:rFonts w:ascii="Arial" w:hAnsi="Arial" w:cs="Arial"/>
                <w:b/>
                <w:bCs/>
                <w:sz w:val="24"/>
              </w:rPr>
              <w:t>Respondent</w:t>
            </w:r>
          </w:p>
          <w:p w:rsidR="00D67DF0" w:rsidRPr="00D15ECC" w:rsidP="006543ED" w14:paraId="6E925704" w14:textId="77777777">
            <w:pPr>
              <w:widowControl/>
              <w:spacing w:before="120"/>
              <w:rPr>
                <w:rFonts w:ascii="Arial" w:hAnsi="Arial" w:cs="Arial"/>
                <w:b/>
                <w:bCs/>
                <w:sz w:val="24"/>
              </w:rPr>
            </w:pPr>
          </w:p>
        </w:tc>
        <w:tc>
          <w:tcPr>
            <w:tcW w:w="729" w:type="pct"/>
          </w:tcPr>
          <w:p w:rsidR="00D67DF0" w:rsidRPr="00D15ECC" w:rsidP="006543ED" w14:paraId="7F211987" w14:textId="77777777">
            <w:pPr>
              <w:widowControl/>
              <w:spacing w:before="120"/>
              <w:rPr>
                <w:rFonts w:ascii="Arial" w:hAnsi="Arial" w:cs="Arial"/>
                <w:b/>
                <w:bCs/>
                <w:sz w:val="24"/>
              </w:rPr>
            </w:pPr>
            <w:r w:rsidRPr="00D15ECC">
              <w:rPr>
                <w:rFonts w:ascii="Arial" w:hAnsi="Arial" w:cs="Arial"/>
                <w:b/>
                <w:bCs/>
                <w:sz w:val="24"/>
              </w:rPr>
              <w:t>BLS Code</w:t>
            </w:r>
          </w:p>
        </w:tc>
        <w:tc>
          <w:tcPr>
            <w:tcW w:w="575" w:type="pct"/>
          </w:tcPr>
          <w:p w:rsidR="00D67DF0" w:rsidRPr="00D15ECC" w:rsidP="006543ED" w14:paraId="33DD5198" w14:textId="77777777">
            <w:pPr>
              <w:widowControl/>
              <w:spacing w:before="120"/>
              <w:rPr>
                <w:rFonts w:ascii="Arial" w:hAnsi="Arial" w:cs="Arial"/>
                <w:b/>
                <w:bCs/>
                <w:sz w:val="24"/>
              </w:rPr>
            </w:pPr>
            <w:r w:rsidRPr="00D15ECC">
              <w:rPr>
                <w:rFonts w:ascii="Arial" w:hAnsi="Arial" w:cs="Arial"/>
                <w:b/>
                <w:bCs/>
                <w:sz w:val="24"/>
              </w:rPr>
              <w:t>Total Burden</w:t>
            </w:r>
          </w:p>
          <w:p w:rsidR="00D67DF0" w:rsidRPr="00D15ECC" w:rsidP="006543ED" w14:paraId="4C90104E" w14:textId="77777777">
            <w:pPr>
              <w:widowControl/>
              <w:spacing w:before="120"/>
              <w:rPr>
                <w:rFonts w:ascii="Arial" w:hAnsi="Arial" w:cs="Arial"/>
                <w:sz w:val="24"/>
              </w:rPr>
            </w:pPr>
            <w:r w:rsidRPr="00D15ECC">
              <w:rPr>
                <w:rFonts w:ascii="Arial" w:hAnsi="Arial" w:cs="Arial"/>
                <w:b/>
                <w:bCs/>
                <w:sz w:val="24"/>
              </w:rPr>
              <w:t>Hours</w:t>
            </w:r>
          </w:p>
          <w:p w:rsidR="00D67DF0" w:rsidRPr="00D15ECC" w:rsidP="006543ED" w14:paraId="4DCE633E" w14:textId="77777777">
            <w:pPr>
              <w:widowControl/>
              <w:spacing w:before="120"/>
              <w:rPr>
                <w:rFonts w:ascii="Arial" w:hAnsi="Arial" w:cs="Arial"/>
                <w:b/>
                <w:bCs/>
                <w:sz w:val="24"/>
              </w:rPr>
            </w:pPr>
          </w:p>
        </w:tc>
        <w:tc>
          <w:tcPr>
            <w:tcW w:w="1140" w:type="pct"/>
          </w:tcPr>
          <w:p w:rsidR="00D67DF0" w:rsidRPr="00D15ECC" w:rsidP="006543ED" w14:paraId="01C21260" w14:textId="77777777">
            <w:pPr>
              <w:widowControl/>
              <w:spacing w:before="120"/>
              <w:rPr>
                <w:rFonts w:ascii="Arial" w:hAnsi="Arial" w:cs="Arial"/>
                <w:b/>
                <w:bCs/>
                <w:sz w:val="24"/>
              </w:rPr>
            </w:pPr>
            <w:r w:rsidRPr="00D15ECC">
              <w:rPr>
                <w:rFonts w:ascii="Arial" w:hAnsi="Arial" w:cs="Arial"/>
                <w:b/>
                <w:bCs/>
                <w:sz w:val="24"/>
              </w:rPr>
              <w:t>Hourly</w:t>
            </w:r>
          </w:p>
          <w:p w:rsidR="00D67DF0" w:rsidRPr="00D15ECC" w:rsidP="006543ED" w14:paraId="0D479FFB" w14:textId="77777777">
            <w:pPr>
              <w:widowControl/>
              <w:spacing w:before="120"/>
              <w:rPr>
                <w:rFonts w:ascii="Arial" w:hAnsi="Arial" w:cs="Arial"/>
                <w:sz w:val="24"/>
              </w:rPr>
            </w:pPr>
            <w:r w:rsidRPr="00D15ECC">
              <w:rPr>
                <w:rFonts w:ascii="Arial" w:hAnsi="Arial" w:cs="Arial"/>
                <w:b/>
                <w:bCs/>
                <w:sz w:val="24"/>
              </w:rPr>
              <w:t>Wage Rate x 2</w:t>
            </w:r>
          </w:p>
          <w:p w:rsidR="00D67DF0" w:rsidRPr="00D15ECC" w:rsidP="006543ED" w14:paraId="0FD10F05" w14:textId="77777777">
            <w:pPr>
              <w:widowControl/>
              <w:spacing w:before="120"/>
              <w:rPr>
                <w:rFonts w:ascii="Arial" w:hAnsi="Arial" w:cs="Arial"/>
                <w:b/>
                <w:bCs/>
                <w:sz w:val="24"/>
              </w:rPr>
            </w:pPr>
          </w:p>
        </w:tc>
        <w:tc>
          <w:tcPr>
            <w:tcW w:w="946" w:type="pct"/>
          </w:tcPr>
          <w:p w:rsidR="00D67DF0" w:rsidRPr="00D15ECC" w:rsidP="006543ED" w14:paraId="6239EB14" w14:textId="77777777">
            <w:pPr>
              <w:widowControl/>
              <w:spacing w:before="120"/>
              <w:rPr>
                <w:rFonts w:ascii="Arial" w:hAnsi="Arial" w:cs="Arial"/>
                <w:sz w:val="24"/>
              </w:rPr>
            </w:pPr>
            <w:r w:rsidRPr="00D15ECC">
              <w:rPr>
                <w:rFonts w:ascii="Arial" w:hAnsi="Arial" w:cs="Arial"/>
                <w:b/>
                <w:bCs/>
                <w:sz w:val="24"/>
              </w:rPr>
              <w:t>Total Respondent Costs</w:t>
            </w:r>
          </w:p>
          <w:p w:rsidR="00D67DF0" w:rsidRPr="00D15ECC" w:rsidP="006543ED" w14:paraId="62FC38AA" w14:textId="77777777">
            <w:pPr>
              <w:widowControl/>
              <w:spacing w:before="120"/>
              <w:rPr>
                <w:rFonts w:ascii="Arial" w:hAnsi="Arial" w:cs="Arial"/>
                <w:b/>
                <w:bCs/>
                <w:sz w:val="24"/>
              </w:rPr>
            </w:pPr>
          </w:p>
        </w:tc>
      </w:tr>
      <w:tr w14:paraId="578FDC84" w14:textId="77777777" w:rsidTr="006543ED">
        <w:tblPrEx>
          <w:tblW w:w="5000" w:type="pct"/>
          <w:tblLook w:val="01E0"/>
        </w:tblPrEx>
        <w:tc>
          <w:tcPr>
            <w:tcW w:w="1610" w:type="pct"/>
          </w:tcPr>
          <w:p w:rsidR="00D67DF0" w:rsidRPr="00D15ECC" w:rsidP="006543ED" w14:paraId="617F1330" w14:textId="77777777">
            <w:pPr>
              <w:spacing w:before="120"/>
              <w:rPr>
                <w:rFonts w:ascii="Arial" w:hAnsi="Arial" w:cs="Arial"/>
                <w:sz w:val="24"/>
              </w:rPr>
            </w:pPr>
            <w:r w:rsidRPr="00D15ECC">
              <w:rPr>
                <w:rFonts w:ascii="Arial" w:hAnsi="Arial" w:cs="Arial"/>
                <w:sz w:val="24"/>
              </w:rPr>
              <w:t>Project Director</w:t>
            </w:r>
          </w:p>
        </w:tc>
        <w:tc>
          <w:tcPr>
            <w:tcW w:w="729" w:type="pct"/>
          </w:tcPr>
          <w:p w:rsidR="00D67DF0" w:rsidRPr="00D15ECC" w:rsidP="006543ED" w14:paraId="630FFA98" w14:textId="77777777">
            <w:pPr>
              <w:spacing w:before="120"/>
              <w:rPr>
                <w:rFonts w:ascii="Arial" w:hAnsi="Arial" w:cs="Arial"/>
                <w:sz w:val="24"/>
              </w:rPr>
            </w:pPr>
            <w:r w:rsidRPr="00D15ECC">
              <w:rPr>
                <w:rFonts w:ascii="Arial" w:hAnsi="Arial" w:cs="Arial"/>
                <w:sz w:val="24"/>
              </w:rPr>
              <w:t>11-9111: Medical and Health Services Managers</w:t>
            </w:r>
          </w:p>
        </w:tc>
        <w:tc>
          <w:tcPr>
            <w:tcW w:w="575" w:type="pct"/>
          </w:tcPr>
          <w:p w:rsidR="00D67DF0" w:rsidRPr="00D15ECC" w:rsidP="006543ED" w14:paraId="770D7C92" w14:textId="7595DEFB">
            <w:pPr>
              <w:spacing w:before="120"/>
              <w:rPr>
                <w:rFonts w:ascii="Arial" w:hAnsi="Arial" w:cs="Arial"/>
                <w:sz w:val="24"/>
              </w:rPr>
            </w:pPr>
            <w:r w:rsidRPr="00D15ECC">
              <w:rPr>
                <w:rFonts w:ascii="Arial" w:hAnsi="Arial" w:cs="Arial"/>
                <w:sz w:val="24"/>
              </w:rPr>
              <w:t>488</w:t>
            </w:r>
          </w:p>
        </w:tc>
        <w:tc>
          <w:tcPr>
            <w:tcW w:w="1140" w:type="pct"/>
          </w:tcPr>
          <w:p w:rsidR="00D67DF0" w:rsidRPr="00D15ECC" w:rsidP="006543ED" w14:paraId="5B70E7B2" w14:textId="375E9291">
            <w:pPr>
              <w:spacing w:before="120"/>
              <w:jc w:val="right"/>
              <w:rPr>
                <w:rFonts w:ascii="Arial" w:hAnsi="Arial" w:cs="Arial"/>
                <w:sz w:val="24"/>
              </w:rPr>
            </w:pPr>
            <w:r w:rsidRPr="00D15ECC">
              <w:rPr>
                <w:rFonts w:ascii="Arial" w:hAnsi="Arial" w:cs="Arial"/>
                <w:sz w:val="24"/>
              </w:rPr>
              <w:t xml:space="preserve"> $</w:t>
            </w:r>
            <w:r w:rsidR="006F03B8">
              <w:rPr>
                <w:rFonts w:ascii="Arial" w:hAnsi="Arial" w:cs="Arial"/>
                <w:sz w:val="24"/>
              </w:rPr>
              <w:t>106.42</w:t>
            </w:r>
            <w:r w:rsidRPr="00D15ECC">
              <w:rPr>
                <w:rFonts w:ascii="Arial" w:hAnsi="Arial" w:cs="Arial"/>
                <w:sz w:val="24"/>
              </w:rPr>
              <w:t xml:space="preserve"> </w:t>
            </w:r>
          </w:p>
        </w:tc>
        <w:tc>
          <w:tcPr>
            <w:tcW w:w="946" w:type="pct"/>
          </w:tcPr>
          <w:p w:rsidR="00D67DF0" w:rsidRPr="00D15ECC" w:rsidP="006543ED" w14:paraId="15757ED8" w14:textId="4229936D">
            <w:pPr>
              <w:spacing w:before="120"/>
              <w:jc w:val="right"/>
              <w:rPr>
                <w:rFonts w:ascii="Arial" w:hAnsi="Arial" w:cs="Arial"/>
                <w:sz w:val="24"/>
              </w:rPr>
            </w:pPr>
            <w:r w:rsidRPr="00D15ECC">
              <w:rPr>
                <w:rFonts w:ascii="Arial" w:hAnsi="Arial" w:cs="Arial"/>
                <w:sz w:val="24"/>
              </w:rPr>
              <w:t>$</w:t>
            </w:r>
            <w:r w:rsidR="006F03B8">
              <w:t xml:space="preserve"> </w:t>
            </w:r>
            <w:r w:rsidRPr="006F03B8" w:rsidR="006F03B8">
              <w:rPr>
                <w:rFonts w:ascii="Arial" w:hAnsi="Arial" w:cs="Arial"/>
                <w:sz w:val="24"/>
              </w:rPr>
              <w:t>51,932.96</w:t>
            </w:r>
          </w:p>
        </w:tc>
      </w:tr>
      <w:tr w14:paraId="74FF884C" w14:textId="77777777" w:rsidTr="006543ED">
        <w:tblPrEx>
          <w:tblW w:w="5000" w:type="pct"/>
          <w:tblLook w:val="01E0"/>
        </w:tblPrEx>
        <w:trPr>
          <w:trHeight w:val="440"/>
        </w:trPr>
        <w:tc>
          <w:tcPr>
            <w:tcW w:w="1610" w:type="pct"/>
          </w:tcPr>
          <w:p w:rsidR="00D67DF0" w:rsidRPr="00D15ECC" w:rsidP="006543ED" w14:paraId="450B88B2" w14:textId="77777777">
            <w:pPr>
              <w:widowControl/>
              <w:spacing w:before="120"/>
              <w:rPr>
                <w:rFonts w:ascii="Arial" w:hAnsi="Arial" w:cs="Arial"/>
                <w:sz w:val="24"/>
              </w:rPr>
            </w:pPr>
            <w:r w:rsidRPr="00D15ECC">
              <w:rPr>
                <w:rFonts w:ascii="Arial" w:hAnsi="Arial" w:cs="Arial"/>
                <w:sz w:val="24"/>
              </w:rPr>
              <w:t>Total</w:t>
            </w:r>
          </w:p>
        </w:tc>
        <w:tc>
          <w:tcPr>
            <w:tcW w:w="729" w:type="pct"/>
          </w:tcPr>
          <w:p w:rsidR="00D67DF0" w:rsidRPr="00D15ECC" w:rsidP="006543ED" w14:paraId="6687FF36" w14:textId="77777777">
            <w:pPr>
              <w:widowControl/>
              <w:spacing w:before="120"/>
              <w:rPr>
                <w:rFonts w:ascii="Arial" w:hAnsi="Arial" w:cs="Arial"/>
                <w:sz w:val="24"/>
                <w:highlight w:val="yellow"/>
              </w:rPr>
            </w:pPr>
          </w:p>
        </w:tc>
        <w:tc>
          <w:tcPr>
            <w:tcW w:w="575" w:type="pct"/>
          </w:tcPr>
          <w:p w:rsidR="00D67DF0" w:rsidRPr="00D15ECC" w:rsidP="006543ED" w14:paraId="0A569FB3" w14:textId="77777777">
            <w:pPr>
              <w:widowControl/>
              <w:spacing w:before="120"/>
              <w:rPr>
                <w:rFonts w:ascii="Arial" w:hAnsi="Arial" w:cs="Arial"/>
                <w:sz w:val="24"/>
                <w:highlight w:val="yellow"/>
              </w:rPr>
            </w:pPr>
          </w:p>
        </w:tc>
        <w:tc>
          <w:tcPr>
            <w:tcW w:w="1140" w:type="pct"/>
          </w:tcPr>
          <w:p w:rsidR="00D67DF0" w:rsidRPr="00D15ECC" w:rsidP="006543ED" w14:paraId="38394AC7" w14:textId="77777777">
            <w:pPr>
              <w:widowControl/>
              <w:spacing w:before="120"/>
              <w:jc w:val="right"/>
              <w:rPr>
                <w:rFonts w:ascii="Arial" w:hAnsi="Arial" w:cs="Arial"/>
                <w:sz w:val="24"/>
                <w:highlight w:val="yellow"/>
              </w:rPr>
            </w:pPr>
          </w:p>
        </w:tc>
        <w:tc>
          <w:tcPr>
            <w:tcW w:w="946" w:type="pct"/>
          </w:tcPr>
          <w:p w:rsidR="00D67DF0" w:rsidRPr="00D15ECC" w:rsidP="006543ED" w14:paraId="08F68957" w14:textId="1A503EB3">
            <w:pPr>
              <w:widowControl/>
              <w:spacing w:before="120"/>
              <w:jc w:val="right"/>
              <w:rPr>
                <w:rFonts w:ascii="Arial" w:hAnsi="Arial" w:cs="Arial"/>
                <w:sz w:val="24"/>
                <w:highlight w:val="yellow"/>
              </w:rPr>
            </w:pPr>
            <w:r w:rsidRPr="00D15ECC">
              <w:rPr>
                <w:rFonts w:ascii="Arial" w:hAnsi="Arial" w:cs="Arial"/>
                <w:sz w:val="24"/>
              </w:rPr>
              <w:t>$</w:t>
            </w:r>
            <w:r w:rsidR="006F03B8">
              <w:t xml:space="preserve"> </w:t>
            </w:r>
            <w:r w:rsidRPr="006F03B8" w:rsidR="006F03B8">
              <w:rPr>
                <w:rFonts w:ascii="Arial" w:hAnsi="Arial" w:cs="Arial"/>
                <w:sz w:val="24"/>
              </w:rPr>
              <w:t>51,932.96</w:t>
            </w:r>
          </w:p>
        </w:tc>
      </w:tr>
    </w:tbl>
    <w:p w:rsidR="004128C3" w:rsidRPr="00D15ECC" w:rsidP="00CA3DA6" w14:paraId="74538C4A" w14:textId="2D174702">
      <w:pPr>
        <w:widowControl/>
        <w:spacing w:before="120"/>
        <w:ind w:left="270"/>
        <w:rPr>
          <w:b/>
          <w:bCs/>
          <w:i/>
          <w:sz w:val="22"/>
          <w:szCs w:val="22"/>
        </w:rPr>
      </w:pPr>
      <w:r w:rsidRPr="00D15ECC">
        <w:rPr>
          <w:b/>
          <w:bCs/>
          <w:i/>
          <w:sz w:val="22"/>
          <w:szCs w:val="22"/>
        </w:rPr>
        <w:t>Hourly Wage Rate based on the United States Department of Labor, Bureau of Labor Statistics (https://www.bls.gov/oes/current/oes119111.htm). Hourly wage doubled to account for benefits and other overhead costs.</w:t>
      </w:r>
    </w:p>
    <w:p w:rsidR="000329C8" w:rsidRPr="00D15ECC" w:rsidP="00CA3DA6" w14:paraId="59D27392" w14:textId="77777777">
      <w:pPr>
        <w:widowControl/>
        <w:spacing w:before="120"/>
        <w:ind w:left="270"/>
        <w:rPr>
          <w:rFonts w:ascii="Arial" w:hAnsi="Arial" w:cs="Arial"/>
          <w:b/>
          <w:sz w:val="24"/>
        </w:rPr>
      </w:pPr>
    </w:p>
    <w:p w:rsidR="009B3794" w:rsidRPr="00D15ECC" w:rsidP="009C56A4" w14:paraId="22E2A391" w14:textId="77777777">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Estimates of other Total Annual Cost Burden to Respondents or Recordkeepers/Capital Costs</w:t>
      </w:r>
    </w:p>
    <w:p w:rsidR="00D11CA3" w:rsidRPr="00D15ECC" w:rsidP="00364185" w14:paraId="22E2A394" w14:textId="0B03E9AC">
      <w:pPr>
        <w:pStyle w:val="BodyTextIndent"/>
        <w:spacing w:before="120"/>
        <w:ind w:left="0"/>
        <w:rPr>
          <w:rFonts w:ascii="Arial" w:hAnsi="Arial" w:cs="Arial"/>
          <w:bCs/>
        </w:rPr>
      </w:pPr>
      <w:r w:rsidRPr="00D15ECC">
        <w:rPr>
          <w:rFonts w:ascii="Arial" w:hAnsi="Arial" w:cs="Arial"/>
          <w:bCs/>
        </w:rPr>
        <w:t>Other than their time, there is no cost to respondents.</w:t>
      </w:r>
    </w:p>
    <w:p w:rsidR="009B3794" w:rsidRPr="00D15ECC" w:rsidP="009C56A4" w14:paraId="22E2A395" w14:textId="77777777">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Annualized Cost to Federal Government</w:t>
      </w:r>
    </w:p>
    <w:p w:rsidR="001A5AA4" w:rsidRPr="00D15ECC" w:rsidP="001F1CAA" w14:paraId="09A460BC" w14:textId="08995B40">
      <w:pPr>
        <w:spacing w:before="240"/>
        <w:rPr>
          <w:rFonts w:ascii="Arial" w:hAnsi="Arial" w:cs="Arial"/>
          <w:b/>
          <w:sz w:val="24"/>
        </w:rPr>
      </w:pPr>
      <w:r w:rsidRPr="00D15ECC">
        <w:rPr>
          <w:rFonts w:ascii="Arial" w:hAnsi="Arial" w:cs="Arial"/>
          <w:sz w:val="24"/>
        </w:rPr>
        <w:t xml:space="preserve">The Outreach Program is a multi-year program. The </w:t>
      </w:r>
      <w:r w:rsidRPr="00D15ECC" w:rsidR="007347A5">
        <w:rPr>
          <w:rFonts w:ascii="Arial" w:hAnsi="Arial" w:cs="Arial"/>
          <w:sz w:val="24"/>
        </w:rPr>
        <w:t xml:space="preserve">estimated annual cost of using existing Federal staff for data analysis and reporting is </w:t>
      </w:r>
      <w:r w:rsidRPr="00D15ECC" w:rsidR="004F7846">
        <w:rPr>
          <w:rFonts w:ascii="Arial" w:hAnsi="Arial" w:cs="Arial"/>
          <w:sz w:val="24"/>
        </w:rPr>
        <w:t>$</w:t>
      </w:r>
      <w:r w:rsidRPr="006F03B8" w:rsidR="006F03B8">
        <w:t xml:space="preserve"> </w:t>
      </w:r>
      <w:r w:rsidRPr="006F03B8" w:rsidR="006F03B8">
        <w:rPr>
          <w:rFonts w:ascii="Arial" w:hAnsi="Arial" w:cs="Arial"/>
          <w:sz w:val="24"/>
        </w:rPr>
        <w:t>15,133.23</w:t>
      </w:r>
      <w:r w:rsidRPr="00D15ECC" w:rsidR="004F7846">
        <w:rPr>
          <w:rFonts w:ascii="Arial" w:hAnsi="Arial" w:cs="Arial"/>
          <w:sz w:val="24"/>
        </w:rPr>
        <w:t xml:space="preserve"> per year (6 Federal staff at </w:t>
      </w:r>
      <w:r w:rsidRPr="00D15ECC" w:rsidR="00CF670F">
        <w:rPr>
          <w:rFonts w:ascii="Arial" w:hAnsi="Arial" w:cs="Arial"/>
          <w:sz w:val="24"/>
        </w:rPr>
        <w:t xml:space="preserve">25.5 hours per year at $65.94 per hour at a </w:t>
      </w:r>
      <w:r w:rsidRPr="005A086B" w:rsidR="00CF670F">
        <w:rPr>
          <w:rFonts w:ascii="Arial" w:hAnsi="Arial" w:cs="Arial"/>
          <w:sz w:val="24"/>
        </w:rPr>
        <w:t>GS-13 Step 6 salary level</w:t>
      </w:r>
      <w:r w:rsidRPr="00D15ECC" w:rsidR="00CF670F">
        <w:rPr>
          <w:rFonts w:ascii="Arial" w:hAnsi="Arial" w:cs="Arial"/>
          <w:sz w:val="24"/>
        </w:rPr>
        <w:t xml:space="preserve">, locality pay area </w:t>
      </w:r>
      <w:r w:rsidRPr="00D15ECC">
        <w:rPr>
          <w:rFonts w:ascii="Arial" w:hAnsi="Arial" w:cs="Arial"/>
          <w:sz w:val="24"/>
        </w:rPr>
        <w:t>Washington-Baltimore-Arlington, multiplied by 1.5 to account for benefits).</w:t>
      </w:r>
    </w:p>
    <w:p w:rsidR="009B3794" w:rsidRPr="00D15ECC" w:rsidP="009C56A4" w14:paraId="22E2A398" w14:textId="39CD0778">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Explanation for Program Changes or Adjustments</w:t>
      </w:r>
    </w:p>
    <w:p w:rsidR="0097024D" w:rsidRPr="00D15ECC" w:rsidP="00A0139B" w14:paraId="58793300" w14:textId="5C0ECECB">
      <w:pPr>
        <w:pStyle w:val="BodyTextIndent"/>
        <w:spacing w:before="120"/>
        <w:ind w:left="0"/>
        <w:rPr>
          <w:rFonts w:ascii="Arial" w:hAnsi="Arial" w:cs="Arial"/>
        </w:rPr>
      </w:pPr>
      <w:r w:rsidRPr="00D15ECC">
        <w:rPr>
          <w:rFonts w:ascii="Arial" w:hAnsi="Arial" w:cs="Arial"/>
        </w:rPr>
        <w:t xml:space="preserve">There is an increase in the number of burden hours from </w:t>
      </w:r>
      <w:r w:rsidRPr="00D15ECC" w:rsidR="00A20E61">
        <w:rPr>
          <w:rFonts w:ascii="Arial" w:hAnsi="Arial" w:cs="Arial"/>
        </w:rPr>
        <w:t>457.5</w:t>
      </w:r>
      <w:r w:rsidRPr="00D15ECC">
        <w:rPr>
          <w:rFonts w:ascii="Arial" w:hAnsi="Arial" w:cs="Arial"/>
        </w:rPr>
        <w:t xml:space="preserve"> hours to </w:t>
      </w:r>
      <w:r w:rsidRPr="00D15ECC" w:rsidR="00460C98">
        <w:rPr>
          <w:rFonts w:ascii="Arial" w:hAnsi="Arial" w:cs="Arial"/>
        </w:rPr>
        <w:t>488</w:t>
      </w:r>
      <w:r w:rsidRPr="00D15ECC" w:rsidR="00A20E61">
        <w:rPr>
          <w:rFonts w:ascii="Arial" w:hAnsi="Arial" w:cs="Arial"/>
        </w:rPr>
        <w:t xml:space="preserve"> </w:t>
      </w:r>
      <w:r w:rsidRPr="00D15ECC">
        <w:rPr>
          <w:rFonts w:ascii="Arial" w:hAnsi="Arial" w:cs="Arial"/>
        </w:rPr>
        <w:t>hours</w:t>
      </w:r>
      <w:r w:rsidRPr="00D15ECC" w:rsidR="00F7706A">
        <w:rPr>
          <w:rFonts w:ascii="Arial" w:hAnsi="Arial" w:cs="Arial"/>
        </w:rPr>
        <w:t xml:space="preserve">. </w:t>
      </w:r>
      <w:r w:rsidRPr="00D15ECC">
        <w:rPr>
          <w:rFonts w:ascii="Arial" w:hAnsi="Arial" w:cs="Arial"/>
        </w:rPr>
        <w:t xml:space="preserve">This is due to an increase in the average burden per response from </w:t>
      </w:r>
      <w:r w:rsidRPr="00D15ECC" w:rsidR="00A20E61">
        <w:rPr>
          <w:rFonts w:ascii="Arial" w:hAnsi="Arial" w:cs="Arial"/>
        </w:rPr>
        <w:t>7.5</w:t>
      </w:r>
      <w:r w:rsidRPr="00D15ECC">
        <w:rPr>
          <w:rFonts w:ascii="Arial" w:hAnsi="Arial" w:cs="Arial"/>
        </w:rPr>
        <w:t xml:space="preserve"> hours to </w:t>
      </w:r>
      <w:r w:rsidRPr="00D15ECC" w:rsidR="00A20E61">
        <w:rPr>
          <w:rFonts w:ascii="Arial" w:hAnsi="Arial" w:cs="Arial"/>
        </w:rPr>
        <w:t>8</w:t>
      </w:r>
      <w:r w:rsidRPr="00D15ECC">
        <w:rPr>
          <w:rFonts w:ascii="Arial" w:hAnsi="Arial" w:cs="Arial"/>
        </w:rPr>
        <w:t xml:space="preserve"> hours. This </w:t>
      </w:r>
      <w:r w:rsidRPr="00D15ECC">
        <w:rPr>
          <w:rFonts w:ascii="Arial" w:hAnsi="Arial" w:cs="Arial"/>
        </w:rPr>
        <w:t>was done</w:t>
      </w:r>
      <w:r w:rsidRPr="00D15ECC">
        <w:rPr>
          <w:rFonts w:ascii="Arial" w:hAnsi="Arial" w:cs="Arial"/>
        </w:rPr>
        <w:t xml:space="preserve"> based off consultation with </w:t>
      </w:r>
      <w:r w:rsidRPr="00D15ECC" w:rsidR="00460C98">
        <w:rPr>
          <w:rFonts w:ascii="Arial" w:hAnsi="Arial" w:cs="Arial"/>
        </w:rPr>
        <w:t>five</w:t>
      </w:r>
      <w:r w:rsidRPr="00D15ECC">
        <w:rPr>
          <w:rFonts w:ascii="Arial" w:hAnsi="Arial" w:cs="Arial"/>
        </w:rPr>
        <w:t xml:space="preserve"> current awardees, described in Sections 8B and 12.</w:t>
      </w:r>
      <w:r w:rsidRPr="00D15ECC" w:rsidR="00792351">
        <w:rPr>
          <w:rFonts w:ascii="Arial" w:hAnsi="Arial" w:cs="Arial"/>
        </w:rPr>
        <w:t xml:space="preserve"> The burden has increased due to personnel changes and resulting in training needs of new hires common among rural healthcare workforce in the Outreach Program. </w:t>
      </w:r>
      <w:r w:rsidRPr="00D15ECC">
        <w:rPr>
          <w:rFonts w:ascii="Arial" w:hAnsi="Arial" w:cs="Arial"/>
        </w:rPr>
        <w:t xml:space="preserve">There are no </w:t>
      </w:r>
      <w:r w:rsidR="004F28E7">
        <w:rPr>
          <w:rFonts w:ascii="Arial" w:hAnsi="Arial" w:cs="Arial"/>
        </w:rPr>
        <w:t xml:space="preserve">major </w:t>
      </w:r>
      <w:r w:rsidRPr="00D15ECC">
        <w:rPr>
          <w:rFonts w:ascii="Arial" w:hAnsi="Arial" w:cs="Arial"/>
        </w:rPr>
        <w:t>changes to the instrument itself.</w:t>
      </w:r>
      <w:r w:rsidR="004F28E7">
        <w:rPr>
          <w:rFonts w:ascii="Arial" w:hAnsi="Arial" w:cs="Arial"/>
        </w:rPr>
        <w:t xml:space="preserve"> </w:t>
      </w:r>
      <w:r w:rsidR="001B52AC">
        <w:rPr>
          <w:rFonts w:ascii="Arial" w:hAnsi="Arial" w:cs="Arial"/>
        </w:rPr>
        <w:t>Minor changes to the instruments include</w:t>
      </w:r>
      <w:r w:rsidR="008E524B">
        <w:rPr>
          <w:rFonts w:ascii="Arial" w:hAnsi="Arial" w:cs="Arial"/>
        </w:rPr>
        <w:t xml:space="preserve"> the</w:t>
      </w:r>
      <w:r w:rsidR="001B52AC">
        <w:rPr>
          <w:rFonts w:ascii="Arial" w:hAnsi="Arial" w:cs="Arial"/>
        </w:rPr>
        <w:t xml:space="preserve"> </w:t>
      </w:r>
      <w:r w:rsidR="0081572B">
        <w:rPr>
          <w:rFonts w:ascii="Arial" w:hAnsi="Arial" w:cs="Arial"/>
        </w:rPr>
        <w:t>updated</w:t>
      </w:r>
      <w:r w:rsidR="001B52AC">
        <w:rPr>
          <w:rFonts w:ascii="Arial" w:hAnsi="Arial" w:cs="Arial"/>
        </w:rPr>
        <w:t xml:space="preserve"> hyperlinks for the program’s clinical quality measures and </w:t>
      </w:r>
      <w:r w:rsidR="0081572B">
        <w:rPr>
          <w:rFonts w:ascii="Arial" w:hAnsi="Arial" w:cs="Arial"/>
        </w:rPr>
        <w:t xml:space="preserve">the inclusion of </w:t>
      </w:r>
      <w:r w:rsidR="001B52AC">
        <w:rPr>
          <w:rFonts w:ascii="Arial" w:hAnsi="Arial" w:cs="Arial"/>
        </w:rPr>
        <w:t xml:space="preserve">an optional text entry box to </w:t>
      </w:r>
      <w:r w:rsidR="00C558F0">
        <w:rPr>
          <w:rFonts w:ascii="Arial" w:hAnsi="Arial" w:cs="Arial"/>
        </w:rPr>
        <w:t xml:space="preserve">allow awardees to </w:t>
      </w:r>
      <w:r w:rsidR="001B52AC">
        <w:rPr>
          <w:rFonts w:ascii="Arial" w:hAnsi="Arial" w:cs="Arial"/>
        </w:rPr>
        <w:t xml:space="preserve">capture </w:t>
      </w:r>
      <w:r w:rsidR="00C558F0">
        <w:rPr>
          <w:rFonts w:ascii="Arial" w:hAnsi="Arial" w:cs="Arial"/>
        </w:rPr>
        <w:t xml:space="preserve">the names of their </w:t>
      </w:r>
      <w:r w:rsidR="00E11326">
        <w:rPr>
          <w:rFonts w:ascii="Arial" w:hAnsi="Arial" w:cs="Arial"/>
        </w:rPr>
        <w:t>counties served</w:t>
      </w:r>
      <w:r w:rsidR="008E524B">
        <w:rPr>
          <w:rFonts w:ascii="Arial" w:hAnsi="Arial" w:cs="Arial"/>
        </w:rPr>
        <w:t>.</w:t>
      </w:r>
    </w:p>
    <w:p w:rsidR="009B3794" w:rsidRPr="00D15ECC" w:rsidP="009C56A4" w14:paraId="22E2A3A0" w14:textId="77777777">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Plans for Tabulation</w:t>
      </w:r>
      <w:r w:rsidRPr="00D15ECC" w:rsidR="002118B4">
        <w:rPr>
          <w:rFonts w:ascii="Arial" w:hAnsi="Arial" w:cs="Arial"/>
          <w:b/>
          <w:sz w:val="24"/>
          <w:u w:val="single"/>
        </w:rPr>
        <w:t xml:space="preserve">, </w:t>
      </w:r>
      <w:r w:rsidRPr="00D15ECC">
        <w:rPr>
          <w:rFonts w:ascii="Arial" w:hAnsi="Arial" w:cs="Arial"/>
          <w:b/>
          <w:sz w:val="24"/>
          <w:u w:val="single"/>
        </w:rPr>
        <w:t>Publication</w:t>
      </w:r>
      <w:r w:rsidRPr="00D15ECC" w:rsidR="002118B4">
        <w:rPr>
          <w:rFonts w:ascii="Arial" w:hAnsi="Arial" w:cs="Arial"/>
          <w:b/>
          <w:sz w:val="24"/>
          <w:u w:val="single"/>
        </w:rPr>
        <w:t>,</w:t>
      </w:r>
      <w:r w:rsidRPr="00D15ECC">
        <w:rPr>
          <w:rFonts w:ascii="Arial" w:hAnsi="Arial" w:cs="Arial"/>
          <w:b/>
          <w:sz w:val="24"/>
          <w:u w:val="single"/>
        </w:rPr>
        <w:t xml:space="preserve"> and Project Time Schedule</w:t>
      </w:r>
    </w:p>
    <w:p w:rsidR="00673561" w:rsidP="00673561" w14:paraId="49CB70C3" w14:textId="5B222C07">
      <w:pPr>
        <w:pStyle w:val="BodyTextIndent"/>
        <w:spacing w:before="120" w:line="259" w:lineRule="auto"/>
        <w:ind w:left="0"/>
        <w:rPr>
          <w:rFonts w:ascii="Arial" w:hAnsi="Arial" w:cs="Arial"/>
        </w:rPr>
      </w:pPr>
      <w:r w:rsidRPr="00673561">
        <w:rPr>
          <w:rFonts w:ascii="Arial" w:hAnsi="Arial" w:cs="Arial"/>
        </w:rPr>
        <w:t xml:space="preserve">Aggregate data from the Outreach Program, including the number or unique individuals served, economic impact, continuation of grant services after federal funding ends and improvement on one or more clinical measures reported, </w:t>
      </w:r>
      <w:r w:rsidR="00467DCA">
        <w:rPr>
          <w:rFonts w:ascii="Arial" w:hAnsi="Arial" w:cs="Arial"/>
        </w:rPr>
        <w:t>i</w:t>
      </w:r>
      <w:r w:rsidRPr="00673561">
        <w:rPr>
          <w:rFonts w:ascii="Arial" w:hAnsi="Arial" w:cs="Arial"/>
        </w:rPr>
        <w:t>s currently published annually under the Rural Health Outreach Grants section of HRSA’s Congression</w:t>
      </w:r>
      <w:r w:rsidR="00467DCA">
        <w:rPr>
          <w:rFonts w:ascii="Arial" w:hAnsi="Arial" w:cs="Arial"/>
        </w:rPr>
        <w:t>al</w:t>
      </w:r>
      <w:r w:rsidRPr="00673561">
        <w:rPr>
          <w:rFonts w:ascii="Arial" w:hAnsi="Arial" w:cs="Arial"/>
        </w:rPr>
        <w:t xml:space="preserve"> Budget Justification publicly available on HRSA’s website and updated annually</w:t>
      </w:r>
      <w:r w:rsidR="00467DCA">
        <w:rPr>
          <w:rFonts w:ascii="Arial" w:hAnsi="Arial" w:cs="Arial"/>
        </w:rPr>
        <w:t xml:space="preserve"> (see </w:t>
      </w:r>
      <w:hyperlink r:id="rId9" w:history="1">
        <w:r w:rsidRPr="003872C7" w:rsidR="00467DCA">
          <w:rPr>
            <w:rStyle w:val="Hyperlink"/>
            <w:rFonts w:ascii="Arial" w:hAnsi="Arial" w:cs="Arial"/>
          </w:rPr>
          <w:t>https://www.hrsa.gov/about/budget</w:t>
        </w:r>
      </w:hyperlink>
      <w:r w:rsidR="00467DCA">
        <w:rPr>
          <w:rFonts w:ascii="Arial" w:hAnsi="Arial" w:cs="Arial"/>
        </w:rPr>
        <w:t xml:space="preserve">). </w:t>
      </w:r>
    </w:p>
    <w:p w:rsidR="00673561" w:rsidP="00673561" w14:paraId="7697C4AE" w14:textId="2065242F">
      <w:pPr>
        <w:pStyle w:val="BodyTextIndent"/>
        <w:spacing w:before="120" w:line="259" w:lineRule="auto"/>
        <w:ind w:left="0"/>
        <w:rPr>
          <w:rFonts w:ascii="Arial" w:hAnsi="Arial" w:cs="Arial"/>
        </w:rPr>
      </w:pPr>
      <w:r w:rsidRPr="00673561">
        <w:rPr>
          <w:rFonts w:ascii="Arial" w:hAnsi="Arial" w:cs="Arial"/>
        </w:rPr>
        <w:t>HRSA’s Federal Office of Rural Health Policy (FORHP) also publishes aggregate data from the Outreach Program in FORHP’s rural investment factsheet, also publicly available on HRSA’s FORHP website</w:t>
      </w:r>
      <w:r w:rsidR="00467DCA">
        <w:rPr>
          <w:rFonts w:ascii="Arial" w:hAnsi="Arial" w:cs="Arial"/>
        </w:rPr>
        <w:t xml:space="preserve"> (see </w:t>
      </w:r>
      <w:hyperlink r:id="rId10" w:history="1">
        <w:r w:rsidRPr="003872C7" w:rsidR="00467DCA">
          <w:rPr>
            <w:rStyle w:val="Hyperlink"/>
            <w:rFonts w:ascii="Arial" w:hAnsi="Arial" w:cs="Arial"/>
          </w:rPr>
          <w:t>https://www.hrsa.gov/rural-health/about-us/state-fact-sheets</w:t>
        </w:r>
      </w:hyperlink>
      <w:r w:rsidR="00467DCA">
        <w:rPr>
          <w:rFonts w:ascii="Arial" w:hAnsi="Arial" w:cs="Arial"/>
        </w:rPr>
        <w:t xml:space="preserve">). </w:t>
      </w:r>
      <w:r w:rsidRPr="00673561">
        <w:rPr>
          <w:rFonts w:ascii="Arial" w:hAnsi="Arial" w:cs="Arial"/>
        </w:rPr>
        <w:t xml:space="preserve">The aggregate data published in the factsheet includes data such as the number of unique individuals </w:t>
      </w:r>
      <w:r w:rsidRPr="00673561" w:rsidR="00467DCA">
        <w:rPr>
          <w:rFonts w:ascii="Arial" w:hAnsi="Arial" w:cs="Arial"/>
        </w:rPr>
        <w:t>served,</w:t>
      </w:r>
      <w:r w:rsidRPr="00673561">
        <w:rPr>
          <w:rFonts w:ascii="Arial" w:hAnsi="Arial" w:cs="Arial"/>
        </w:rPr>
        <w:t xml:space="preserve"> and percent of improvement reported on one or more clinical measures. </w:t>
      </w:r>
      <w:r w:rsidR="00467DCA">
        <w:rPr>
          <w:rFonts w:ascii="Arial" w:hAnsi="Arial" w:cs="Arial"/>
        </w:rPr>
        <w:t xml:space="preserve">Updated fact sheets are </w:t>
      </w:r>
      <w:r w:rsidRPr="00673561" w:rsidR="00467DCA">
        <w:rPr>
          <w:rFonts w:ascii="Arial" w:hAnsi="Arial" w:cs="Arial"/>
        </w:rPr>
        <w:t>available annually most typically in the last quarter of the calendar year</w:t>
      </w:r>
      <w:r w:rsidR="00467DCA">
        <w:rPr>
          <w:rFonts w:ascii="Arial" w:hAnsi="Arial" w:cs="Arial"/>
        </w:rPr>
        <w:t xml:space="preserve">. </w:t>
      </w:r>
      <w:r w:rsidRPr="00673561">
        <w:rPr>
          <w:rFonts w:ascii="Arial" w:hAnsi="Arial" w:cs="Arial"/>
        </w:rPr>
        <w:t>These documents received the approval necessary for making the data available to the public.</w:t>
      </w:r>
    </w:p>
    <w:p w:rsidR="00673561" w:rsidRPr="00673561" w:rsidP="00673561" w14:paraId="2349479C" w14:textId="58842281">
      <w:pPr>
        <w:pStyle w:val="BodyTextIndent"/>
        <w:spacing w:before="120" w:line="259" w:lineRule="auto"/>
        <w:ind w:left="0"/>
        <w:rPr>
          <w:rFonts w:ascii="Arial" w:hAnsi="Arial" w:cs="Arial"/>
        </w:rPr>
      </w:pPr>
      <w:r w:rsidRPr="00673561">
        <w:rPr>
          <w:rFonts w:ascii="Arial" w:hAnsi="Arial" w:cs="Arial"/>
        </w:rPr>
        <w:t xml:space="preserve">Future data publication of Outreach Program data is </w:t>
      </w:r>
      <w:r w:rsidRPr="00673561">
        <w:rPr>
          <w:rFonts w:ascii="Arial" w:hAnsi="Arial" w:cs="Arial"/>
        </w:rPr>
        <w:t>anticipated</w:t>
      </w:r>
      <w:r w:rsidRPr="00673561">
        <w:rPr>
          <w:rFonts w:ascii="Arial" w:hAnsi="Arial" w:cs="Arial"/>
        </w:rPr>
        <w:t xml:space="preserve"> to follow the completion </w:t>
      </w:r>
      <w:r w:rsidRPr="00673561">
        <w:rPr>
          <w:rFonts w:ascii="Arial" w:hAnsi="Arial" w:cs="Arial"/>
        </w:rPr>
        <w:t>of HRSA’s data governance policy guidance</w:t>
      </w:r>
      <w:r w:rsidR="00467DCA">
        <w:rPr>
          <w:rFonts w:ascii="Arial" w:hAnsi="Arial" w:cs="Arial"/>
        </w:rPr>
        <w:t xml:space="preserve">. Specifically, expanded publication of Outreach Program data </w:t>
      </w:r>
      <w:r w:rsidR="00467DCA">
        <w:rPr>
          <w:rFonts w:ascii="Arial" w:hAnsi="Arial" w:cs="Arial"/>
        </w:rPr>
        <w:t>is expected</w:t>
      </w:r>
      <w:r w:rsidR="00467DCA">
        <w:rPr>
          <w:rFonts w:ascii="Arial" w:hAnsi="Arial" w:cs="Arial"/>
        </w:rPr>
        <w:t xml:space="preserve"> by </w:t>
      </w:r>
      <w:r w:rsidRPr="00673561">
        <w:rPr>
          <w:rFonts w:ascii="Arial" w:hAnsi="Arial" w:cs="Arial"/>
        </w:rPr>
        <w:t xml:space="preserve">calendar year 2027, following the May 1-April 30 annual period of performance for the Outreach Program. Data collected will be reviewed using HRSA’s data policy to </w:t>
      </w:r>
      <w:r w:rsidRPr="00673561">
        <w:rPr>
          <w:rFonts w:ascii="Arial" w:hAnsi="Arial" w:cs="Arial"/>
        </w:rPr>
        <w:t>determine</w:t>
      </w:r>
      <w:r w:rsidRPr="00673561">
        <w:rPr>
          <w:rFonts w:ascii="Arial" w:hAnsi="Arial" w:cs="Arial"/>
        </w:rPr>
        <w:t xml:space="preserve"> approval through the Data Disclosure Review Board and additional recommendations for data approved for publication such as, determination of full or aggregate data publication, expected publication URL, file formats expected to be used and the frequency of data updates expected to be performed. </w:t>
      </w:r>
    </w:p>
    <w:p w:rsidR="004A7E23" w:rsidRPr="00766757" w:rsidP="00673561" w14:paraId="2735459D" w14:textId="0B65A606">
      <w:pPr>
        <w:pStyle w:val="BodyTextIndent"/>
        <w:spacing w:before="120" w:line="259" w:lineRule="auto"/>
        <w:ind w:left="0"/>
        <w:rPr>
          <w:rFonts w:ascii="Arial" w:hAnsi="Arial" w:cs="Arial"/>
        </w:rPr>
      </w:pPr>
      <w:r w:rsidRPr="00673561">
        <w:rPr>
          <w:rFonts w:ascii="Arial" w:hAnsi="Arial" w:cs="Arial"/>
        </w:rPr>
        <w:t xml:space="preserve">The data may also </w:t>
      </w:r>
      <w:r w:rsidRPr="00673561">
        <w:rPr>
          <w:rFonts w:ascii="Arial" w:hAnsi="Arial" w:cs="Arial"/>
        </w:rPr>
        <w:t>be used</w:t>
      </w:r>
      <w:r w:rsidRPr="00673561">
        <w:rPr>
          <w:rFonts w:ascii="Arial" w:hAnsi="Arial" w:cs="Arial"/>
        </w:rPr>
        <w:t xml:space="preserve"> on an aggregate program level to document the impact and success of the program. With the </w:t>
      </w:r>
      <w:r w:rsidR="00C83AEE">
        <w:rPr>
          <w:rFonts w:ascii="Arial" w:hAnsi="Arial" w:cs="Arial"/>
        </w:rPr>
        <w:t>necessary approvals</w:t>
      </w:r>
      <w:r w:rsidRPr="00673561">
        <w:rPr>
          <w:rFonts w:ascii="Arial" w:hAnsi="Arial" w:cs="Arial"/>
        </w:rPr>
        <w:t xml:space="preserve">, aggregate program level data may also </w:t>
      </w:r>
      <w:r w:rsidRPr="00673561">
        <w:rPr>
          <w:rFonts w:ascii="Arial" w:hAnsi="Arial" w:cs="Arial"/>
        </w:rPr>
        <w:t>be included</w:t>
      </w:r>
      <w:r w:rsidRPr="00673561">
        <w:rPr>
          <w:rFonts w:ascii="Arial" w:hAnsi="Arial" w:cs="Arial"/>
        </w:rPr>
        <w:t xml:space="preserve"> in presentations used for rural stakeholders, including the annual FORHP rural stakeholder presentation which highlights the prior fiscal year’s activities. These presentations are open to the public via zoom webcast and generally held in the first 6 months of the calendar year.</w:t>
      </w:r>
    </w:p>
    <w:p w:rsidR="009B3794" w:rsidRPr="00D15ECC" w:rsidP="009C56A4" w14:paraId="22E2A3A3" w14:textId="77777777">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Reason(s) Display of OMB Expiration Date is Inappropriate</w:t>
      </w:r>
    </w:p>
    <w:p w:rsidR="009B3794" w:rsidRPr="00D15ECC" w:rsidP="002B447B" w14:paraId="22E2A3A4" w14:textId="40755280">
      <w:pPr>
        <w:pStyle w:val="BodyTextIndent"/>
        <w:spacing w:before="120"/>
        <w:ind w:left="0"/>
        <w:rPr>
          <w:rFonts w:ascii="Arial" w:hAnsi="Arial" w:cs="Arial"/>
          <w:bCs/>
        </w:rPr>
      </w:pPr>
      <w:r w:rsidRPr="00D15ECC">
        <w:rPr>
          <w:rFonts w:ascii="Arial" w:hAnsi="Arial" w:cs="Arial"/>
          <w:bCs/>
        </w:rPr>
        <w:t xml:space="preserve">The OMB number and Expiration date will </w:t>
      </w:r>
      <w:r w:rsidRPr="00D15ECC">
        <w:rPr>
          <w:rFonts w:ascii="Arial" w:hAnsi="Arial" w:cs="Arial"/>
          <w:bCs/>
        </w:rPr>
        <w:t>be displayed</w:t>
      </w:r>
      <w:r w:rsidRPr="00D15ECC">
        <w:rPr>
          <w:rFonts w:ascii="Arial" w:hAnsi="Arial" w:cs="Arial"/>
          <w:bCs/>
        </w:rPr>
        <w:t xml:space="preserve"> on every page of every form/instrument.</w:t>
      </w:r>
    </w:p>
    <w:p w:rsidR="002B447B" w:rsidRPr="00D15ECC" w:rsidP="009C56A4" w14:paraId="2C627134" w14:textId="77777777">
      <w:pPr>
        <w:numPr>
          <w:ilvl w:val="0"/>
          <w:numId w:val="1"/>
        </w:numPr>
        <w:tabs>
          <w:tab w:val="num" w:pos="360"/>
          <w:tab w:val="clear" w:pos="1080"/>
        </w:tabs>
        <w:spacing w:before="240"/>
        <w:ind w:left="360"/>
        <w:rPr>
          <w:rFonts w:ascii="Arial" w:hAnsi="Arial" w:cs="Arial"/>
          <w:b/>
          <w:sz w:val="24"/>
        </w:rPr>
      </w:pPr>
      <w:r w:rsidRPr="00D15ECC">
        <w:rPr>
          <w:rFonts w:ascii="Arial" w:hAnsi="Arial" w:cs="Arial"/>
          <w:b/>
          <w:sz w:val="24"/>
          <w:u w:val="single"/>
        </w:rPr>
        <w:t>Exceptions to Certification for Paperwork Reduction Act Submissions</w:t>
      </w:r>
    </w:p>
    <w:p w:rsidR="009B3794" w:rsidRPr="00D15ECC" w:rsidP="002B447B" w14:paraId="22E2A3A6" w14:textId="6EAE09C1">
      <w:pPr>
        <w:spacing w:before="240"/>
        <w:rPr>
          <w:rFonts w:ascii="Arial" w:hAnsi="Arial" w:cs="Arial"/>
          <w:bCs/>
          <w:sz w:val="24"/>
        </w:rPr>
      </w:pPr>
      <w:r w:rsidRPr="00D15ECC">
        <w:rPr>
          <w:rFonts w:ascii="Arial" w:hAnsi="Arial" w:cs="Arial"/>
          <w:bCs/>
          <w:sz w:val="24"/>
        </w:rPr>
        <w:t>There are no exceptions to the certification.</w:t>
      </w:r>
    </w:p>
    <w:sectPr w:rsidSect="001D4856">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rsidP="39DCF087" w14:paraId="22E2A3AD" w14:textId="362C24B4"/>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B451C9"/>
    <w:multiLevelType w:val="hybridMultilevel"/>
    <w:tmpl w:val="94CE14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FCD596A"/>
    <w:multiLevelType w:val="hybridMultilevel"/>
    <w:tmpl w:val="9418CFA4"/>
    <w:lvl w:ilvl="0">
      <w:start w:val="1"/>
      <w:numFmt w:val="bullet"/>
      <w:lvlText w:val=""/>
      <w:lvlJc w:val="left"/>
      <w:pPr>
        <w:ind w:left="180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3">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E7336C"/>
    <w:multiLevelType w:val="hybridMultilevel"/>
    <w:tmpl w:val="F968A450"/>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509B1536"/>
    <w:multiLevelType w:val="hybridMultilevel"/>
    <w:tmpl w:val="C3D6643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
    <w:nsid w:val="56EE34E9"/>
    <w:multiLevelType w:val="hybridMultilevel"/>
    <w:tmpl w:val="15221B5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7">
    <w:nsid w:val="576C1A03"/>
    <w:multiLevelType w:val="hybridMultilevel"/>
    <w:tmpl w:val="5A388E0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num w:numId="1" w16cid:durableId="1665935422">
    <w:abstractNumId w:val="3"/>
  </w:num>
  <w:num w:numId="2" w16cid:durableId="2093886759">
    <w:abstractNumId w:val="0"/>
  </w:num>
  <w:num w:numId="3" w16cid:durableId="1712418756">
    <w:abstractNumId w:val="5"/>
  </w:num>
  <w:num w:numId="4" w16cid:durableId="804813718">
    <w:abstractNumId w:val="6"/>
  </w:num>
  <w:num w:numId="5" w16cid:durableId="1123614864">
    <w:abstractNumId w:val="1"/>
  </w:num>
  <w:num w:numId="6" w16cid:durableId="1514227486">
    <w:abstractNumId w:val="4"/>
  </w:num>
  <w:num w:numId="7" w16cid:durableId="440295420">
    <w:abstractNumId w:val="7"/>
  </w:num>
  <w:num w:numId="8" w16cid:durableId="17544284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339C"/>
    <w:rsid w:val="00015505"/>
    <w:rsid w:val="00026969"/>
    <w:rsid w:val="00031A40"/>
    <w:rsid w:val="000329C8"/>
    <w:rsid w:val="000333F1"/>
    <w:rsid w:val="00045124"/>
    <w:rsid w:val="000509FF"/>
    <w:rsid w:val="00056CF2"/>
    <w:rsid w:val="00071D6A"/>
    <w:rsid w:val="00073185"/>
    <w:rsid w:val="0008074A"/>
    <w:rsid w:val="000851DC"/>
    <w:rsid w:val="00087474"/>
    <w:rsid w:val="00091BAE"/>
    <w:rsid w:val="00097D8F"/>
    <w:rsid w:val="000A01C8"/>
    <w:rsid w:val="000A4246"/>
    <w:rsid w:val="000B0F96"/>
    <w:rsid w:val="000B535D"/>
    <w:rsid w:val="000C2762"/>
    <w:rsid w:val="000C7383"/>
    <w:rsid w:val="000D6DB3"/>
    <w:rsid w:val="000D7585"/>
    <w:rsid w:val="000E6274"/>
    <w:rsid w:val="000E6E08"/>
    <w:rsid w:val="000E6E1E"/>
    <w:rsid w:val="000F28DC"/>
    <w:rsid w:val="000F6134"/>
    <w:rsid w:val="0010203F"/>
    <w:rsid w:val="00107776"/>
    <w:rsid w:val="001134F5"/>
    <w:rsid w:val="00115D3F"/>
    <w:rsid w:val="00122DD9"/>
    <w:rsid w:val="001325B2"/>
    <w:rsid w:val="00135EAB"/>
    <w:rsid w:val="00136C09"/>
    <w:rsid w:val="00141C73"/>
    <w:rsid w:val="0015256C"/>
    <w:rsid w:val="001533DE"/>
    <w:rsid w:val="00156BD3"/>
    <w:rsid w:val="00173154"/>
    <w:rsid w:val="001816A9"/>
    <w:rsid w:val="00186709"/>
    <w:rsid w:val="00190D86"/>
    <w:rsid w:val="001920C3"/>
    <w:rsid w:val="001A5AA4"/>
    <w:rsid w:val="001B52AC"/>
    <w:rsid w:val="001B6783"/>
    <w:rsid w:val="001C7C3C"/>
    <w:rsid w:val="001D4856"/>
    <w:rsid w:val="001D5551"/>
    <w:rsid w:val="001D5718"/>
    <w:rsid w:val="001E2416"/>
    <w:rsid w:val="001E6C12"/>
    <w:rsid w:val="001F1CAA"/>
    <w:rsid w:val="001F2465"/>
    <w:rsid w:val="00204A0F"/>
    <w:rsid w:val="002118B4"/>
    <w:rsid w:val="00212744"/>
    <w:rsid w:val="00235D64"/>
    <w:rsid w:val="00244ABF"/>
    <w:rsid w:val="00257BA9"/>
    <w:rsid w:val="00260C1F"/>
    <w:rsid w:val="002640E7"/>
    <w:rsid w:val="00264AC7"/>
    <w:rsid w:val="00266D5D"/>
    <w:rsid w:val="002732D0"/>
    <w:rsid w:val="00275678"/>
    <w:rsid w:val="00277CDF"/>
    <w:rsid w:val="00280729"/>
    <w:rsid w:val="00281924"/>
    <w:rsid w:val="00297F5B"/>
    <w:rsid w:val="002A01F6"/>
    <w:rsid w:val="002A0FED"/>
    <w:rsid w:val="002B1624"/>
    <w:rsid w:val="002B447B"/>
    <w:rsid w:val="002C7072"/>
    <w:rsid w:val="002F245B"/>
    <w:rsid w:val="00301573"/>
    <w:rsid w:val="003072A1"/>
    <w:rsid w:val="003130C3"/>
    <w:rsid w:val="00317FF6"/>
    <w:rsid w:val="00320DF7"/>
    <w:rsid w:val="00322313"/>
    <w:rsid w:val="00332E0A"/>
    <w:rsid w:val="00344AD3"/>
    <w:rsid w:val="00364185"/>
    <w:rsid w:val="00367117"/>
    <w:rsid w:val="00380CE6"/>
    <w:rsid w:val="003872C7"/>
    <w:rsid w:val="00391D0B"/>
    <w:rsid w:val="00391E16"/>
    <w:rsid w:val="003972CC"/>
    <w:rsid w:val="003A1EE6"/>
    <w:rsid w:val="003A5FB0"/>
    <w:rsid w:val="003B718F"/>
    <w:rsid w:val="003C12F4"/>
    <w:rsid w:val="003C2250"/>
    <w:rsid w:val="003C4B72"/>
    <w:rsid w:val="003D23B1"/>
    <w:rsid w:val="003E449A"/>
    <w:rsid w:val="003F6F74"/>
    <w:rsid w:val="00410A76"/>
    <w:rsid w:val="004128C3"/>
    <w:rsid w:val="004128D7"/>
    <w:rsid w:val="00413B6C"/>
    <w:rsid w:val="004272B9"/>
    <w:rsid w:val="0043651C"/>
    <w:rsid w:val="00457D40"/>
    <w:rsid w:val="00460C98"/>
    <w:rsid w:val="00467DCA"/>
    <w:rsid w:val="0047031F"/>
    <w:rsid w:val="00472847"/>
    <w:rsid w:val="004738FC"/>
    <w:rsid w:val="004746CA"/>
    <w:rsid w:val="00474E4C"/>
    <w:rsid w:val="00477876"/>
    <w:rsid w:val="0048234D"/>
    <w:rsid w:val="00490720"/>
    <w:rsid w:val="00495B2A"/>
    <w:rsid w:val="004A2E12"/>
    <w:rsid w:val="004A7E23"/>
    <w:rsid w:val="004B2DA6"/>
    <w:rsid w:val="004B76F2"/>
    <w:rsid w:val="004C0AD0"/>
    <w:rsid w:val="004D5F9D"/>
    <w:rsid w:val="004E22BB"/>
    <w:rsid w:val="004E687D"/>
    <w:rsid w:val="004F28E7"/>
    <w:rsid w:val="004F7846"/>
    <w:rsid w:val="00503BAB"/>
    <w:rsid w:val="005153E0"/>
    <w:rsid w:val="00530083"/>
    <w:rsid w:val="00544C1A"/>
    <w:rsid w:val="005604F9"/>
    <w:rsid w:val="00562853"/>
    <w:rsid w:val="00565E21"/>
    <w:rsid w:val="00576B08"/>
    <w:rsid w:val="00580BFF"/>
    <w:rsid w:val="00587404"/>
    <w:rsid w:val="00587F7D"/>
    <w:rsid w:val="00592B9E"/>
    <w:rsid w:val="005956B4"/>
    <w:rsid w:val="005A086B"/>
    <w:rsid w:val="005B3094"/>
    <w:rsid w:val="005C39C5"/>
    <w:rsid w:val="005D0695"/>
    <w:rsid w:val="005D7313"/>
    <w:rsid w:val="005D7625"/>
    <w:rsid w:val="005E1765"/>
    <w:rsid w:val="005F5D01"/>
    <w:rsid w:val="005F5F05"/>
    <w:rsid w:val="00600913"/>
    <w:rsid w:val="00603A5A"/>
    <w:rsid w:val="00606E29"/>
    <w:rsid w:val="0061321E"/>
    <w:rsid w:val="0061489F"/>
    <w:rsid w:val="00617CF3"/>
    <w:rsid w:val="00622C39"/>
    <w:rsid w:val="00624019"/>
    <w:rsid w:val="00627FFD"/>
    <w:rsid w:val="00640DDC"/>
    <w:rsid w:val="006537CF"/>
    <w:rsid w:val="006543ED"/>
    <w:rsid w:val="00656C44"/>
    <w:rsid w:val="00673561"/>
    <w:rsid w:val="00680D76"/>
    <w:rsid w:val="006877B8"/>
    <w:rsid w:val="00694DEF"/>
    <w:rsid w:val="006A6281"/>
    <w:rsid w:val="006B196F"/>
    <w:rsid w:val="006C1269"/>
    <w:rsid w:val="006C6F2C"/>
    <w:rsid w:val="006D297A"/>
    <w:rsid w:val="006D4FB0"/>
    <w:rsid w:val="006E11D7"/>
    <w:rsid w:val="006F03B8"/>
    <w:rsid w:val="00703FF6"/>
    <w:rsid w:val="00704F4B"/>
    <w:rsid w:val="00707080"/>
    <w:rsid w:val="00710F56"/>
    <w:rsid w:val="00717FFD"/>
    <w:rsid w:val="0072546A"/>
    <w:rsid w:val="0073114C"/>
    <w:rsid w:val="007347A5"/>
    <w:rsid w:val="00734A32"/>
    <w:rsid w:val="00753964"/>
    <w:rsid w:val="00760AF0"/>
    <w:rsid w:val="00766757"/>
    <w:rsid w:val="00776608"/>
    <w:rsid w:val="007843F8"/>
    <w:rsid w:val="00787A85"/>
    <w:rsid w:val="00792351"/>
    <w:rsid w:val="007A360C"/>
    <w:rsid w:val="007C22E4"/>
    <w:rsid w:val="007C388D"/>
    <w:rsid w:val="007D21AD"/>
    <w:rsid w:val="007E1E57"/>
    <w:rsid w:val="007F047A"/>
    <w:rsid w:val="007F5E0D"/>
    <w:rsid w:val="008002AB"/>
    <w:rsid w:val="00805D68"/>
    <w:rsid w:val="00806712"/>
    <w:rsid w:val="008125B7"/>
    <w:rsid w:val="0081572B"/>
    <w:rsid w:val="00827FEA"/>
    <w:rsid w:val="0083600C"/>
    <w:rsid w:val="00882654"/>
    <w:rsid w:val="008B04CA"/>
    <w:rsid w:val="008C59AE"/>
    <w:rsid w:val="008D2D67"/>
    <w:rsid w:val="008E0A7A"/>
    <w:rsid w:val="008E524B"/>
    <w:rsid w:val="008F55C2"/>
    <w:rsid w:val="008F6C97"/>
    <w:rsid w:val="00906D70"/>
    <w:rsid w:val="0091449C"/>
    <w:rsid w:val="00917A33"/>
    <w:rsid w:val="00930258"/>
    <w:rsid w:val="009306E5"/>
    <w:rsid w:val="00935634"/>
    <w:rsid w:val="00935E77"/>
    <w:rsid w:val="009376AE"/>
    <w:rsid w:val="00943A82"/>
    <w:rsid w:val="00954056"/>
    <w:rsid w:val="009569D3"/>
    <w:rsid w:val="00957B63"/>
    <w:rsid w:val="0097024D"/>
    <w:rsid w:val="00972E8D"/>
    <w:rsid w:val="00976050"/>
    <w:rsid w:val="0098144D"/>
    <w:rsid w:val="00982B33"/>
    <w:rsid w:val="00984155"/>
    <w:rsid w:val="00992A79"/>
    <w:rsid w:val="0099471C"/>
    <w:rsid w:val="009A10F9"/>
    <w:rsid w:val="009A3888"/>
    <w:rsid w:val="009A5053"/>
    <w:rsid w:val="009B3794"/>
    <w:rsid w:val="009B38FA"/>
    <w:rsid w:val="009B7E4D"/>
    <w:rsid w:val="009B7FA8"/>
    <w:rsid w:val="009C56A4"/>
    <w:rsid w:val="009D1416"/>
    <w:rsid w:val="009F1092"/>
    <w:rsid w:val="00A0139B"/>
    <w:rsid w:val="00A01C82"/>
    <w:rsid w:val="00A1688A"/>
    <w:rsid w:val="00A16925"/>
    <w:rsid w:val="00A20E61"/>
    <w:rsid w:val="00A21AFD"/>
    <w:rsid w:val="00A41F00"/>
    <w:rsid w:val="00A4442D"/>
    <w:rsid w:val="00A630FE"/>
    <w:rsid w:val="00A75639"/>
    <w:rsid w:val="00A92CAB"/>
    <w:rsid w:val="00A95749"/>
    <w:rsid w:val="00A95A52"/>
    <w:rsid w:val="00AA7ADE"/>
    <w:rsid w:val="00AB0FD9"/>
    <w:rsid w:val="00AB2A0B"/>
    <w:rsid w:val="00AC0A61"/>
    <w:rsid w:val="00AC6BCE"/>
    <w:rsid w:val="00AD2B03"/>
    <w:rsid w:val="00AE3D54"/>
    <w:rsid w:val="00AE6870"/>
    <w:rsid w:val="00AE7154"/>
    <w:rsid w:val="00AE7F24"/>
    <w:rsid w:val="00AF6B95"/>
    <w:rsid w:val="00AF75C1"/>
    <w:rsid w:val="00B0518E"/>
    <w:rsid w:val="00B16699"/>
    <w:rsid w:val="00B21566"/>
    <w:rsid w:val="00B336B2"/>
    <w:rsid w:val="00B41ADE"/>
    <w:rsid w:val="00B6127B"/>
    <w:rsid w:val="00B65330"/>
    <w:rsid w:val="00B655C6"/>
    <w:rsid w:val="00B824D3"/>
    <w:rsid w:val="00B84BC7"/>
    <w:rsid w:val="00B933CA"/>
    <w:rsid w:val="00B9560A"/>
    <w:rsid w:val="00BA1A0C"/>
    <w:rsid w:val="00BB7228"/>
    <w:rsid w:val="00BB74D9"/>
    <w:rsid w:val="00BC004D"/>
    <w:rsid w:val="00BD4D54"/>
    <w:rsid w:val="00BD511A"/>
    <w:rsid w:val="00BE7C85"/>
    <w:rsid w:val="00BF05FC"/>
    <w:rsid w:val="00BF2F34"/>
    <w:rsid w:val="00C076B8"/>
    <w:rsid w:val="00C13792"/>
    <w:rsid w:val="00C166B7"/>
    <w:rsid w:val="00C23AE7"/>
    <w:rsid w:val="00C32E45"/>
    <w:rsid w:val="00C368BD"/>
    <w:rsid w:val="00C4531B"/>
    <w:rsid w:val="00C45431"/>
    <w:rsid w:val="00C5585F"/>
    <w:rsid w:val="00C558F0"/>
    <w:rsid w:val="00C6350D"/>
    <w:rsid w:val="00C715F4"/>
    <w:rsid w:val="00C7285D"/>
    <w:rsid w:val="00C74B86"/>
    <w:rsid w:val="00C75735"/>
    <w:rsid w:val="00C77A46"/>
    <w:rsid w:val="00C83AEE"/>
    <w:rsid w:val="00C96292"/>
    <w:rsid w:val="00C96567"/>
    <w:rsid w:val="00C968F8"/>
    <w:rsid w:val="00CA3DA6"/>
    <w:rsid w:val="00CB5E95"/>
    <w:rsid w:val="00CC1883"/>
    <w:rsid w:val="00CD11EE"/>
    <w:rsid w:val="00CD1E4C"/>
    <w:rsid w:val="00CD28F5"/>
    <w:rsid w:val="00CD36E7"/>
    <w:rsid w:val="00CD7F7D"/>
    <w:rsid w:val="00CE5AA9"/>
    <w:rsid w:val="00CE6F6D"/>
    <w:rsid w:val="00CF1012"/>
    <w:rsid w:val="00CF146B"/>
    <w:rsid w:val="00CF670F"/>
    <w:rsid w:val="00D040EA"/>
    <w:rsid w:val="00D1002B"/>
    <w:rsid w:val="00D10653"/>
    <w:rsid w:val="00D11CA3"/>
    <w:rsid w:val="00D1276C"/>
    <w:rsid w:val="00D15ECC"/>
    <w:rsid w:val="00D21302"/>
    <w:rsid w:val="00D3550D"/>
    <w:rsid w:val="00D46313"/>
    <w:rsid w:val="00D5082B"/>
    <w:rsid w:val="00D5631F"/>
    <w:rsid w:val="00D56CC2"/>
    <w:rsid w:val="00D6300A"/>
    <w:rsid w:val="00D67DF0"/>
    <w:rsid w:val="00D701E9"/>
    <w:rsid w:val="00D7033E"/>
    <w:rsid w:val="00D70602"/>
    <w:rsid w:val="00D72040"/>
    <w:rsid w:val="00D74B86"/>
    <w:rsid w:val="00D84206"/>
    <w:rsid w:val="00D92E1D"/>
    <w:rsid w:val="00D95C8B"/>
    <w:rsid w:val="00DA1D19"/>
    <w:rsid w:val="00DA3043"/>
    <w:rsid w:val="00DC2761"/>
    <w:rsid w:val="00DC7B2C"/>
    <w:rsid w:val="00DD1859"/>
    <w:rsid w:val="00DE2136"/>
    <w:rsid w:val="00DE360B"/>
    <w:rsid w:val="00DE3A45"/>
    <w:rsid w:val="00DF51CB"/>
    <w:rsid w:val="00E00CEE"/>
    <w:rsid w:val="00E06499"/>
    <w:rsid w:val="00E11326"/>
    <w:rsid w:val="00E203FA"/>
    <w:rsid w:val="00E209D6"/>
    <w:rsid w:val="00E25619"/>
    <w:rsid w:val="00E34A1F"/>
    <w:rsid w:val="00E4254F"/>
    <w:rsid w:val="00E43071"/>
    <w:rsid w:val="00E47E83"/>
    <w:rsid w:val="00E51C1B"/>
    <w:rsid w:val="00E54302"/>
    <w:rsid w:val="00E62033"/>
    <w:rsid w:val="00E71151"/>
    <w:rsid w:val="00E86EF4"/>
    <w:rsid w:val="00E87554"/>
    <w:rsid w:val="00E962DB"/>
    <w:rsid w:val="00E97256"/>
    <w:rsid w:val="00EA0122"/>
    <w:rsid w:val="00EA66E6"/>
    <w:rsid w:val="00EC38CD"/>
    <w:rsid w:val="00ED18EA"/>
    <w:rsid w:val="00EE073C"/>
    <w:rsid w:val="00EE0DC7"/>
    <w:rsid w:val="00EE23E3"/>
    <w:rsid w:val="00EE529C"/>
    <w:rsid w:val="00EF7D08"/>
    <w:rsid w:val="00F07D56"/>
    <w:rsid w:val="00F109A3"/>
    <w:rsid w:val="00F223F7"/>
    <w:rsid w:val="00F24789"/>
    <w:rsid w:val="00F266E1"/>
    <w:rsid w:val="00F4221E"/>
    <w:rsid w:val="00F42E74"/>
    <w:rsid w:val="00F43781"/>
    <w:rsid w:val="00F45C15"/>
    <w:rsid w:val="00F61037"/>
    <w:rsid w:val="00F73C3E"/>
    <w:rsid w:val="00F73EC8"/>
    <w:rsid w:val="00F7706A"/>
    <w:rsid w:val="00F80A93"/>
    <w:rsid w:val="00F929F2"/>
    <w:rsid w:val="00F9769E"/>
    <w:rsid w:val="00FA4D63"/>
    <w:rsid w:val="00FB7FE4"/>
    <w:rsid w:val="00FC36D4"/>
    <w:rsid w:val="00FD1B96"/>
    <w:rsid w:val="00FD5EEC"/>
    <w:rsid w:val="00FE11F5"/>
    <w:rsid w:val="00FE6C30"/>
    <w:rsid w:val="00FF16F0"/>
    <w:rsid w:val="00FF7426"/>
    <w:rsid w:val="0A5E7C83"/>
    <w:rsid w:val="154B072B"/>
    <w:rsid w:val="18F994A4"/>
    <w:rsid w:val="1E115928"/>
    <w:rsid w:val="1F3C05D7"/>
    <w:rsid w:val="1FC1990D"/>
    <w:rsid w:val="247A87EE"/>
    <w:rsid w:val="26174355"/>
    <w:rsid w:val="294B3E1F"/>
    <w:rsid w:val="299D149C"/>
    <w:rsid w:val="2AC830A8"/>
    <w:rsid w:val="2C475A69"/>
    <w:rsid w:val="3397774D"/>
    <w:rsid w:val="3496344D"/>
    <w:rsid w:val="37490F4C"/>
    <w:rsid w:val="38044AD5"/>
    <w:rsid w:val="385F044C"/>
    <w:rsid w:val="39DCF087"/>
    <w:rsid w:val="3AAACFA1"/>
    <w:rsid w:val="3D514126"/>
    <w:rsid w:val="3F1E1B50"/>
    <w:rsid w:val="414BB8C9"/>
    <w:rsid w:val="418427F8"/>
    <w:rsid w:val="4B0CB098"/>
    <w:rsid w:val="4E2333CF"/>
    <w:rsid w:val="4EEE6132"/>
    <w:rsid w:val="52F6A4F2"/>
    <w:rsid w:val="54B5F461"/>
    <w:rsid w:val="5576931B"/>
    <w:rsid w:val="56490E98"/>
    <w:rsid w:val="57991CC5"/>
    <w:rsid w:val="5806A097"/>
    <w:rsid w:val="5CABA241"/>
    <w:rsid w:val="5DC48748"/>
    <w:rsid w:val="5F7B7FC2"/>
    <w:rsid w:val="64B086A3"/>
    <w:rsid w:val="6981A5CD"/>
    <w:rsid w:val="6EB86ACA"/>
    <w:rsid w:val="73E01283"/>
    <w:rsid w:val="75E358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character" w:customStyle="1" w:styleId="normaltextrun">
    <w:name w:val="normaltextrun"/>
    <w:basedOn w:val="DefaultParagraphFont"/>
    <w:rsid w:val="005B3094"/>
  </w:style>
  <w:style w:type="character" w:styleId="FollowedHyperlink">
    <w:name w:val="FollowedHyperlink"/>
    <w:basedOn w:val="DefaultParagraphFont"/>
    <w:semiHidden/>
    <w:unhideWhenUsed/>
    <w:rsid w:val="007D21AD"/>
    <w:rPr>
      <w:color w:val="800080" w:themeColor="followedHyperlink"/>
      <w:u w:val="single"/>
    </w:rPr>
  </w:style>
  <w:style w:type="paragraph" w:customStyle="1" w:styleId="paragraph">
    <w:name w:val="paragraph"/>
    <w:basedOn w:val="Normal"/>
    <w:rsid w:val="00F223F7"/>
    <w:pPr>
      <w:widowControl/>
      <w:autoSpaceDE/>
      <w:autoSpaceDN/>
      <w:adjustRightInd/>
      <w:spacing w:before="100" w:beforeAutospacing="1" w:after="100" w:afterAutospacing="1"/>
    </w:pPr>
    <w:rPr>
      <w:sz w:val="24"/>
    </w:rPr>
  </w:style>
  <w:style w:type="character" w:customStyle="1" w:styleId="eop">
    <w:name w:val="eop"/>
    <w:basedOn w:val="DefaultParagraphFont"/>
    <w:rsid w:val="00F223F7"/>
  </w:style>
  <w:style w:type="character" w:customStyle="1" w:styleId="BodyTextIndentChar">
    <w:name w:val="Body Text Indent Char"/>
    <w:basedOn w:val="DefaultParagraphFont"/>
    <w:link w:val="BodyTextIndent"/>
    <w:rsid w:val="004A7E23"/>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rural-health/about-us/state-fact-sheet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hrsa.gov/about/bud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7FBF2E1F5384CBB000809C22C0749" ma:contentTypeVersion="19" ma:contentTypeDescription="Create a new document." ma:contentTypeScope="" ma:versionID="c005957cbe66885e49dd77e92c413623">
  <xsd:schema xmlns:xsd="http://www.w3.org/2001/XMLSchema" xmlns:xs="http://www.w3.org/2001/XMLSchema" xmlns:p="http://schemas.microsoft.com/office/2006/metadata/properties" xmlns:ns2="1f75adea-8363-4816-a45a-7257280cc888" xmlns:ns3="aa4f96be-627b-4856-aec5-441765a29c45" targetNamespace="http://schemas.microsoft.com/office/2006/metadata/properties" ma:root="true" ma:fieldsID="465978995d6c41c753bad740eaf193dd" ns2:_="" ns3:_="">
    <xsd:import namespace="1f75adea-8363-4816-a45a-7257280cc888"/>
    <xsd:import namespace="aa4f96be-627b-4856-aec5-441765a29c4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f96be-627b-4856-aec5-441765a29c4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f75adea-8363-4816-a45a-7257280cc888">E6NE7ANZ5YDJ-1546327315-1456</_dlc_DocId>
    <_dlc_DocIdUrl xmlns="1f75adea-8363-4816-a45a-7257280cc888">
      <Url>https://nih.sharepoint.com/sites/HRSA-FORHP/team/cbd/_layouts/15/DocIdRedir.aspx?ID=E6NE7ANZ5YDJ-1546327315-1456</Url>
      <Description>E6NE7ANZ5YDJ-1546327315-1456</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F859C2-926F-40D5-A049-247DFAEE3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5adea-8363-4816-a45a-7257280cc888"/>
    <ds:schemaRef ds:uri="aa4f96be-627b-4856-aec5-441765a29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openxmlformats.org/package/2006/metadata/core-properties"/>
    <ds:schemaRef ds:uri="1f75adea-8363-4816-a45a-7257280cc888"/>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aa4f96be-627b-4856-aec5-441765a29c4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6036677-7C0B-414E-B191-484E2676820F}">
  <ds:schemaRefs>
    <ds:schemaRef ds:uri="http://schemas.openxmlformats.org/officeDocument/2006/bibliography"/>
  </ds:schemaRefs>
</ds:datastoreItem>
</file>

<file path=customXml/itemProps5.xml><?xml version="1.0" encoding="utf-8"?>
<ds:datastoreItem xmlns:ds="http://schemas.openxmlformats.org/officeDocument/2006/customXml" ds:itemID="{AEFB678B-6567-43A5-A073-A870486D66D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15</TotalTime>
  <Pages>7</Pages>
  <Words>2295</Words>
  <Characters>12994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6</cp:revision>
  <cp:lastPrinted>2010-10-14T16:41:00Z</cp:lastPrinted>
  <dcterms:created xsi:type="dcterms:W3CDTF">2024-11-19T18:47:00Z</dcterms:created>
  <dcterms:modified xsi:type="dcterms:W3CDTF">2024-11-19T19:11:00Z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0x01010091F7FBF2E1F5384CBB000809C22C0749</vt:lpwstr>
  </property>
  <property fmtid="{D5CDD505-2E9C-101B-9397-08002B2CF9AE}" pid="3" name="Order">
    <vt:r8>4600</vt:r8>
  </property>
  <property fmtid="{D5CDD505-2E9C-101B-9397-08002B2CF9AE}" pid="4" name="TaxKeyword">
    <vt:lpwstr/>
  </property>
  <property fmtid="{D5CDD505-2E9C-101B-9397-08002B2CF9AE}" pid="5" name="_dlc_DocIdItemGuid">
    <vt:lpwstr>8029f028-7c3b-4f48-acb1-23c04348acc2</vt:lpwstr>
  </property>
</Properties>
</file>