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9230" w14:textId="77777777" w:rsidR="00892D6C" w:rsidRPr="00892D6C" w:rsidRDefault="00892D6C" w:rsidP="00D44964">
      <w:pPr>
        <w:spacing w:after="0"/>
        <w:rPr>
          <w:rFonts w:ascii="Times New Roman" w:hAnsi="Times New Roman" w:cs="Times New Roman"/>
        </w:rPr>
      </w:pPr>
      <w:r w:rsidRPr="00892D6C">
        <w:rPr>
          <w:rFonts w:ascii="Times New Roman" w:hAnsi="Times New Roman" w:cs="Times New Roman"/>
          <w:b/>
          <w:bCs/>
        </w:rPr>
        <w:t>Subject:</w:t>
      </w:r>
      <w:r w:rsidRPr="00892D6C">
        <w:rPr>
          <w:rFonts w:ascii="Times New Roman" w:hAnsi="Times New Roman" w:cs="Times New Roman"/>
        </w:rPr>
        <w:t xml:space="preserve"> Comment on OMB Control No. 9000-0012 – Termination Settlement Proposal Forms (SFs 1435–1440)</w:t>
      </w:r>
    </w:p>
    <w:p w14:paraId="537D7C65" w14:textId="77777777" w:rsidR="00D44964" w:rsidRDefault="00D44964" w:rsidP="00892D6C">
      <w:pPr>
        <w:rPr>
          <w:rFonts w:ascii="Times New Roman" w:hAnsi="Times New Roman" w:cs="Times New Roman"/>
        </w:rPr>
      </w:pPr>
    </w:p>
    <w:p w14:paraId="49222864" w14:textId="6F1353A9" w:rsidR="00892D6C" w:rsidRPr="00892D6C" w:rsidRDefault="00892D6C" w:rsidP="00892D6C">
      <w:pPr>
        <w:rPr>
          <w:rFonts w:ascii="Times New Roman" w:hAnsi="Times New Roman" w:cs="Times New Roman"/>
        </w:rPr>
      </w:pPr>
      <w:r w:rsidRPr="00892D6C">
        <w:rPr>
          <w:rFonts w:ascii="Times New Roman" w:hAnsi="Times New Roman" w:cs="Times New Roman"/>
        </w:rPr>
        <w:t>To</w:t>
      </w:r>
      <w:r w:rsidR="00F06F21">
        <w:rPr>
          <w:rFonts w:ascii="Times New Roman" w:hAnsi="Times New Roman" w:cs="Times New Roman"/>
        </w:rPr>
        <w:t xml:space="preserve"> whom it may concern,</w:t>
      </w:r>
    </w:p>
    <w:p w14:paraId="4C1478EC" w14:textId="6B5E2020" w:rsidR="00892D6C" w:rsidRPr="00892D6C" w:rsidRDefault="00892D6C" w:rsidP="00892D6C">
      <w:pPr>
        <w:rPr>
          <w:rFonts w:ascii="Times New Roman" w:hAnsi="Times New Roman" w:cs="Times New Roman"/>
        </w:rPr>
      </w:pPr>
      <w:r w:rsidRPr="00892D6C">
        <w:rPr>
          <w:rFonts w:ascii="Times New Roman" w:hAnsi="Times New Roman" w:cs="Times New Roman"/>
        </w:rPr>
        <w:t xml:space="preserve">As an individual </w:t>
      </w:r>
      <w:r w:rsidR="00F06F21">
        <w:rPr>
          <w:rFonts w:ascii="Times New Roman" w:hAnsi="Times New Roman" w:cs="Times New Roman"/>
        </w:rPr>
        <w:t>industry professional</w:t>
      </w:r>
      <w:r w:rsidRPr="00892D6C">
        <w:rPr>
          <w:rFonts w:ascii="Times New Roman" w:hAnsi="Times New Roman" w:cs="Times New Roman"/>
        </w:rPr>
        <w:t xml:space="preserve">, I would like to provide a comment on the proposed extension of the use of Standard Forms 1435 through 1440 for termination settlement proposals. </w:t>
      </w:r>
      <w:r w:rsidRPr="00F06F21">
        <w:rPr>
          <w:rFonts w:ascii="Times New Roman" w:hAnsi="Times New Roman" w:cs="Times New Roman"/>
        </w:rPr>
        <w:t xml:space="preserve"> </w:t>
      </w:r>
      <w:r w:rsidRPr="00892D6C">
        <w:rPr>
          <w:rFonts w:ascii="Times New Roman" w:hAnsi="Times New Roman" w:cs="Times New Roman"/>
        </w:rPr>
        <w:t>While I am not submitting this on behalf of any company, I hope to share insights that reflect a contractor’s operational perspective, particularly regarding the practical value—and limitations—of these forms.</w:t>
      </w:r>
    </w:p>
    <w:p w14:paraId="04A62A23" w14:textId="5022B558" w:rsidR="00892D6C" w:rsidRPr="00892D6C" w:rsidRDefault="00892D6C" w:rsidP="00892D6C">
      <w:pPr>
        <w:rPr>
          <w:rFonts w:ascii="Times New Roman" w:hAnsi="Times New Roman" w:cs="Times New Roman"/>
        </w:rPr>
      </w:pPr>
      <w:r w:rsidRPr="00892D6C">
        <w:rPr>
          <w:rFonts w:ascii="Times New Roman" w:hAnsi="Times New Roman" w:cs="Times New Roman"/>
          <w:b/>
          <w:bCs/>
        </w:rPr>
        <w:t>Support for Continued Use</w:t>
      </w:r>
      <w:r w:rsidR="00A4210A" w:rsidRPr="00673686">
        <w:rPr>
          <w:rFonts w:ascii="Times New Roman" w:hAnsi="Times New Roman" w:cs="Times New Roman"/>
          <w:b/>
          <w:bCs/>
        </w:rPr>
        <w:t xml:space="preserve"> - </w:t>
      </w:r>
      <w:r w:rsidRPr="00892D6C">
        <w:rPr>
          <w:rFonts w:ascii="Times New Roman" w:hAnsi="Times New Roman" w:cs="Times New Roman"/>
        </w:rPr>
        <w:t xml:space="preserve">These standardized forms provide important consistency across federal agencies when settling terminated contracts. </w:t>
      </w:r>
      <w:r w:rsidRPr="00673686">
        <w:rPr>
          <w:rFonts w:ascii="Times New Roman" w:hAnsi="Times New Roman" w:cs="Times New Roman"/>
        </w:rPr>
        <w:t xml:space="preserve"> </w:t>
      </w:r>
      <w:r w:rsidRPr="00892D6C">
        <w:rPr>
          <w:rFonts w:ascii="Times New Roman" w:hAnsi="Times New Roman" w:cs="Times New Roman"/>
        </w:rPr>
        <w:t>They help structure a clear, recognized framework for contractors to justify their costs, reducing ambiguity and the potential for disputes</w:t>
      </w:r>
      <w:r w:rsidR="00F06F21" w:rsidRPr="00673686">
        <w:rPr>
          <w:rFonts w:ascii="Times New Roman" w:hAnsi="Times New Roman" w:cs="Times New Roman"/>
        </w:rPr>
        <w:t xml:space="preserve">.  </w:t>
      </w:r>
      <w:r w:rsidRPr="00892D6C">
        <w:rPr>
          <w:rFonts w:ascii="Times New Roman" w:hAnsi="Times New Roman" w:cs="Times New Roman"/>
        </w:rPr>
        <w:t xml:space="preserve">In particular, the SF 1435–1440 series ensures that both large and small contractors can identify, document, and present allowable costs in a way that aligns with FAR Part 49. </w:t>
      </w:r>
      <w:r w:rsidRPr="00673686">
        <w:rPr>
          <w:rFonts w:ascii="Times New Roman" w:hAnsi="Times New Roman" w:cs="Times New Roman"/>
        </w:rPr>
        <w:t xml:space="preserve"> </w:t>
      </w:r>
      <w:r w:rsidRPr="00892D6C">
        <w:rPr>
          <w:rFonts w:ascii="Times New Roman" w:hAnsi="Times New Roman" w:cs="Times New Roman"/>
        </w:rPr>
        <w:t>Their continued use supports fair and timely resolution of contract terminations.</w:t>
      </w:r>
    </w:p>
    <w:p w14:paraId="4628D483" w14:textId="587F46D2" w:rsidR="00892D6C" w:rsidRPr="00892D6C" w:rsidRDefault="00892D6C" w:rsidP="00892D6C">
      <w:pPr>
        <w:rPr>
          <w:rFonts w:ascii="Times New Roman" w:hAnsi="Times New Roman" w:cs="Times New Roman"/>
        </w:rPr>
      </w:pPr>
      <w:r w:rsidRPr="00892D6C">
        <w:rPr>
          <w:rFonts w:ascii="Times New Roman" w:hAnsi="Times New Roman" w:cs="Times New Roman"/>
          <w:b/>
          <w:bCs/>
        </w:rPr>
        <w:t>Areas of Concern</w:t>
      </w:r>
      <w:r w:rsidR="00A4210A" w:rsidRPr="00673686">
        <w:rPr>
          <w:rFonts w:ascii="Times New Roman" w:hAnsi="Times New Roman" w:cs="Times New Roman"/>
          <w:b/>
          <w:bCs/>
        </w:rPr>
        <w:t xml:space="preserve"> - </w:t>
      </w:r>
      <w:r w:rsidRPr="00892D6C">
        <w:rPr>
          <w:rFonts w:ascii="Times New Roman" w:hAnsi="Times New Roman" w:cs="Times New Roman"/>
        </w:rPr>
        <w:t xml:space="preserve">However, I do want to note that the current format of these forms, particularly as PDF documents, can be cumbersome—especially for smaller contractors or those without advanced accounting systems. </w:t>
      </w:r>
      <w:r w:rsidRPr="00673686">
        <w:rPr>
          <w:rFonts w:ascii="Times New Roman" w:hAnsi="Times New Roman" w:cs="Times New Roman"/>
        </w:rPr>
        <w:t xml:space="preserve"> </w:t>
      </w:r>
      <w:r w:rsidRPr="00892D6C">
        <w:rPr>
          <w:rFonts w:ascii="Times New Roman" w:hAnsi="Times New Roman" w:cs="Times New Roman"/>
        </w:rPr>
        <w:t>The forms often require redundant data entry and are not easily integrated with modern financial systems or digital workflows.</w:t>
      </w:r>
    </w:p>
    <w:p w14:paraId="3039DF90" w14:textId="55209963" w:rsidR="00892D6C" w:rsidRPr="00892D6C" w:rsidRDefault="00892D6C" w:rsidP="00892D6C">
      <w:pPr>
        <w:rPr>
          <w:rFonts w:ascii="Times New Roman" w:hAnsi="Times New Roman" w:cs="Times New Roman"/>
        </w:rPr>
      </w:pPr>
      <w:r w:rsidRPr="00892D6C">
        <w:rPr>
          <w:rFonts w:ascii="Times New Roman" w:hAnsi="Times New Roman" w:cs="Times New Roman"/>
          <w:b/>
          <w:bCs/>
        </w:rPr>
        <w:t>Recommendation</w:t>
      </w:r>
      <w:r w:rsidR="00A4210A">
        <w:rPr>
          <w:rFonts w:ascii="Times New Roman" w:hAnsi="Times New Roman" w:cs="Times New Roman"/>
          <w:b/>
          <w:bCs/>
        </w:rPr>
        <w:t xml:space="preserve"> - </w:t>
      </w:r>
      <w:r w:rsidRPr="00892D6C">
        <w:rPr>
          <w:rFonts w:ascii="Times New Roman" w:hAnsi="Times New Roman" w:cs="Times New Roman"/>
        </w:rPr>
        <w:t>Rather than discontinuing these forms, I recommend that OMB, GSA, and relevant agencies consider modernizing them—for example, by providing:</w:t>
      </w:r>
    </w:p>
    <w:p w14:paraId="374269CF" w14:textId="77777777" w:rsidR="00892D6C" w:rsidRPr="00892D6C" w:rsidRDefault="00892D6C" w:rsidP="00673686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92D6C">
        <w:rPr>
          <w:rFonts w:ascii="Times New Roman" w:hAnsi="Times New Roman" w:cs="Times New Roman"/>
        </w:rPr>
        <w:t>Fillable, smart forms that validate entries in real time,</w:t>
      </w:r>
    </w:p>
    <w:p w14:paraId="09E20384" w14:textId="77777777" w:rsidR="00892D6C" w:rsidRPr="00892D6C" w:rsidRDefault="00892D6C" w:rsidP="00673686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92D6C">
        <w:rPr>
          <w:rFonts w:ascii="Times New Roman" w:hAnsi="Times New Roman" w:cs="Times New Roman"/>
        </w:rPr>
        <w:t>Digital submission options that integrate with common accounting platforms, and</w:t>
      </w:r>
    </w:p>
    <w:p w14:paraId="3EADA636" w14:textId="77777777" w:rsidR="00892D6C" w:rsidRPr="00892D6C" w:rsidRDefault="00892D6C" w:rsidP="0067368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92D6C">
        <w:rPr>
          <w:rFonts w:ascii="Times New Roman" w:hAnsi="Times New Roman" w:cs="Times New Roman"/>
        </w:rPr>
        <w:t>Guidance or automation tools for small businesses that may lack specialized resources.</w:t>
      </w:r>
    </w:p>
    <w:p w14:paraId="26CE357E" w14:textId="624E1425" w:rsidR="00892D6C" w:rsidRPr="00892D6C" w:rsidRDefault="00892D6C" w:rsidP="00673686">
      <w:pPr>
        <w:rPr>
          <w:rFonts w:ascii="Times New Roman" w:hAnsi="Times New Roman" w:cs="Times New Roman"/>
        </w:rPr>
      </w:pPr>
      <w:r w:rsidRPr="00892D6C">
        <w:rPr>
          <w:rFonts w:ascii="Times New Roman" w:hAnsi="Times New Roman" w:cs="Times New Roman"/>
        </w:rPr>
        <w:t xml:space="preserve">Discontinuing the forms outright could create unintended consequences, such as inconsistencies across agencies, increased administrative burden on contractors, and longer settlement timelines. </w:t>
      </w:r>
      <w:r w:rsidRPr="00F06F21">
        <w:rPr>
          <w:rFonts w:ascii="Times New Roman" w:hAnsi="Times New Roman" w:cs="Times New Roman"/>
        </w:rPr>
        <w:t xml:space="preserve"> </w:t>
      </w:r>
      <w:r w:rsidRPr="00892D6C">
        <w:rPr>
          <w:rFonts w:ascii="Times New Roman" w:hAnsi="Times New Roman" w:cs="Times New Roman"/>
        </w:rPr>
        <w:t xml:space="preserve">Maintaining standardized formats, while updating how they are implemented and submitted, </w:t>
      </w:r>
      <w:r w:rsidR="00D11BAF">
        <w:rPr>
          <w:rFonts w:ascii="Times New Roman" w:hAnsi="Times New Roman" w:cs="Times New Roman"/>
        </w:rPr>
        <w:t xml:space="preserve">I feel </w:t>
      </w:r>
      <w:r w:rsidRPr="00892D6C">
        <w:rPr>
          <w:rFonts w:ascii="Times New Roman" w:hAnsi="Times New Roman" w:cs="Times New Roman"/>
        </w:rPr>
        <w:t>would strike the right balance between structure and flexibility.</w:t>
      </w:r>
    </w:p>
    <w:p w14:paraId="4FE6EE60" w14:textId="6F3CF9A4" w:rsidR="00892D6C" w:rsidRPr="00892D6C" w:rsidRDefault="00892D6C" w:rsidP="00892D6C">
      <w:pPr>
        <w:rPr>
          <w:rFonts w:ascii="Times New Roman" w:hAnsi="Times New Roman" w:cs="Times New Roman"/>
        </w:rPr>
      </w:pPr>
      <w:r w:rsidRPr="00892D6C">
        <w:rPr>
          <w:rFonts w:ascii="Times New Roman" w:hAnsi="Times New Roman" w:cs="Times New Roman"/>
        </w:rPr>
        <w:t xml:space="preserve">Thank you for the opportunity to comment. </w:t>
      </w:r>
      <w:r w:rsidRPr="00F06F21">
        <w:rPr>
          <w:rFonts w:ascii="Times New Roman" w:hAnsi="Times New Roman" w:cs="Times New Roman"/>
        </w:rPr>
        <w:t xml:space="preserve"> </w:t>
      </w:r>
      <w:r w:rsidRPr="00892D6C">
        <w:rPr>
          <w:rFonts w:ascii="Times New Roman" w:hAnsi="Times New Roman" w:cs="Times New Roman"/>
        </w:rPr>
        <w:t xml:space="preserve">I appreciate the </w:t>
      </w:r>
      <w:r w:rsidR="00D11BAF">
        <w:rPr>
          <w:rFonts w:ascii="Times New Roman" w:hAnsi="Times New Roman" w:cs="Times New Roman"/>
        </w:rPr>
        <w:t>G</w:t>
      </w:r>
      <w:r w:rsidRPr="00892D6C">
        <w:rPr>
          <w:rFonts w:ascii="Times New Roman" w:hAnsi="Times New Roman" w:cs="Times New Roman"/>
        </w:rPr>
        <w:t>overnment’s effort to review and improve procurement processes in a way that considers both efficiency and contractor burden.</w:t>
      </w:r>
    </w:p>
    <w:p w14:paraId="7B470838" w14:textId="77777777" w:rsidR="00D44964" w:rsidRDefault="00D44964" w:rsidP="00892D6C">
      <w:pPr>
        <w:spacing w:after="0"/>
        <w:rPr>
          <w:rFonts w:ascii="Times New Roman" w:hAnsi="Times New Roman" w:cs="Times New Roman"/>
        </w:rPr>
      </w:pPr>
    </w:p>
    <w:p w14:paraId="67FE533C" w14:textId="6146FC39" w:rsidR="00892D6C" w:rsidRPr="00F06F21" w:rsidRDefault="00892D6C" w:rsidP="00892D6C">
      <w:pPr>
        <w:spacing w:after="0"/>
        <w:rPr>
          <w:rFonts w:ascii="Times New Roman" w:hAnsi="Times New Roman" w:cs="Times New Roman"/>
        </w:rPr>
      </w:pPr>
      <w:r w:rsidRPr="00892D6C">
        <w:rPr>
          <w:rFonts w:ascii="Times New Roman" w:hAnsi="Times New Roman" w:cs="Times New Roman"/>
        </w:rPr>
        <w:t>Respectfully,</w:t>
      </w:r>
      <w:r w:rsidRPr="00892D6C">
        <w:rPr>
          <w:rFonts w:ascii="Times New Roman" w:hAnsi="Times New Roman" w:cs="Times New Roman"/>
        </w:rPr>
        <w:br/>
      </w:r>
      <w:r w:rsidRPr="00F06F21">
        <w:rPr>
          <w:rFonts w:ascii="Times New Roman" w:hAnsi="Times New Roman" w:cs="Times New Roman"/>
        </w:rPr>
        <w:t>Scott W. Petersen, CPPM, CF</w:t>
      </w:r>
      <w:r w:rsidRPr="00892D6C">
        <w:rPr>
          <w:rFonts w:ascii="Times New Roman" w:hAnsi="Times New Roman" w:cs="Times New Roman"/>
        </w:rPr>
        <w:br/>
      </w:r>
      <w:r w:rsidRPr="00F06F21">
        <w:rPr>
          <w:rFonts w:ascii="Times New Roman" w:hAnsi="Times New Roman" w:cs="Times New Roman"/>
        </w:rPr>
        <w:t>Industry Professional</w:t>
      </w:r>
    </w:p>
    <w:p w14:paraId="456D012D" w14:textId="5EA95177" w:rsidR="000E7134" w:rsidRDefault="00892D6C" w:rsidP="00A4210A">
      <w:pPr>
        <w:spacing w:after="0"/>
      </w:pPr>
      <w:r w:rsidRPr="00F06F21">
        <w:rPr>
          <w:rFonts w:ascii="Times New Roman" w:hAnsi="Times New Roman" w:cs="Times New Roman"/>
        </w:rPr>
        <w:t>Idaho, USA</w:t>
      </w:r>
    </w:p>
    <w:sectPr w:rsidR="000E71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7275" w14:textId="77777777" w:rsidR="00960D66" w:rsidRDefault="00960D66" w:rsidP="00A4210A">
      <w:pPr>
        <w:spacing w:after="0" w:line="240" w:lineRule="auto"/>
      </w:pPr>
      <w:r>
        <w:separator/>
      </w:r>
    </w:p>
  </w:endnote>
  <w:endnote w:type="continuationSeparator" w:id="0">
    <w:p w14:paraId="3E7E462E" w14:textId="77777777" w:rsidR="00960D66" w:rsidRDefault="00960D66" w:rsidP="00A4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1AD5" w14:textId="77777777" w:rsidR="00960D66" w:rsidRDefault="00960D66" w:rsidP="00A4210A">
      <w:pPr>
        <w:spacing w:after="0" w:line="240" w:lineRule="auto"/>
      </w:pPr>
      <w:r>
        <w:separator/>
      </w:r>
    </w:p>
  </w:footnote>
  <w:footnote w:type="continuationSeparator" w:id="0">
    <w:p w14:paraId="33D41813" w14:textId="77777777" w:rsidR="00960D66" w:rsidRDefault="00960D66" w:rsidP="00A4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A9EA" w14:textId="79AF9DD5" w:rsidR="00A4210A" w:rsidRPr="00A4210A" w:rsidRDefault="00D44964" w:rsidP="00A4210A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20250625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84D14"/>
    <w:multiLevelType w:val="multilevel"/>
    <w:tmpl w:val="E5B6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73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6C"/>
    <w:rsid w:val="000E7134"/>
    <w:rsid w:val="002506C1"/>
    <w:rsid w:val="00326858"/>
    <w:rsid w:val="00451055"/>
    <w:rsid w:val="004A7326"/>
    <w:rsid w:val="00673686"/>
    <w:rsid w:val="00810F86"/>
    <w:rsid w:val="00892D6C"/>
    <w:rsid w:val="00960D66"/>
    <w:rsid w:val="00A4210A"/>
    <w:rsid w:val="00D11BAF"/>
    <w:rsid w:val="00D44964"/>
    <w:rsid w:val="00D77A88"/>
    <w:rsid w:val="00F06F21"/>
    <w:rsid w:val="00F3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C48EB"/>
  <w15:chartTrackingRefBased/>
  <w15:docId w15:val="{3A3DF47D-698F-4BE0-9402-BBC02FB3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D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10A"/>
  </w:style>
  <w:style w:type="paragraph" w:styleId="Footer">
    <w:name w:val="footer"/>
    <w:basedOn w:val="Normal"/>
    <w:link w:val="FooterChar"/>
    <w:uiPriority w:val="99"/>
    <w:unhideWhenUsed/>
    <w:rsid w:val="00A4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6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Petersen, Scott W (USA)</dc:creator>
  <cp:keywords/>
  <dc:description/>
  <cp:lastModifiedBy>Petersen, Scott W (USA)</cp:lastModifiedBy>
  <cp:revision>2</cp:revision>
  <dcterms:created xsi:type="dcterms:W3CDTF">2025-06-25T14:33:00Z</dcterms:created>
  <dcterms:modified xsi:type="dcterms:W3CDTF">2025-06-25T15:14:00Z</dcterms:modified>
</cp:coreProperties>
</file>