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3455" w:rsidP="007C23F0" w14:paraId="314E4CBE"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p>
    <w:p w:rsidR="00536A11" w:rsidRPr="00FC3116" w:rsidP="007C23F0" w14:paraId="40BBE8B6" w14:textId="59126234">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2"/>
          <w:szCs w:val="22"/>
        </w:rPr>
      </w:pPr>
      <w:r w:rsidRPr="00FC3116">
        <w:rPr>
          <w:color w:val="auto"/>
          <w:sz w:val="22"/>
          <w:szCs w:val="22"/>
        </w:rPr>
        <w:t>SUPPORTING</w:t>
      </w:r>
      <w:r w:rsidRPr="00FC3116" w:rsidR="00A10812">
        <w:rPr>
          <w:color w:val="auto"/>
          <w:sz w:val="22"/>
          <w:szCs w:val="22"/>
        </w:rPr>
        <w:t xml:space="preserve"> STATEMENT </w:t>
      </w:r>
      <w:r w:rsidRPr="00FC3116" w:rsidR="009A5633">
        <w:rPr>
          <w:color w:val="auto"/>
          <w:sz w:val="22"/>
          <w:szCs w:val="22"/>
        </w:rPr>
        <w:t>A</w:t>
      </w:r>
    </w:p>
    <w:p w:rsidR="00E6326A" w:rsidRPr="00996A64" w:rsidP="007C23F0" w14:paraId="03DB5767" w14:textId="77777777">
      <w:pPr>
        <w:tabs>
          <w:tab w:val="left" w:pos="547"/>
          <w:tab w:val="left" w:pos="1080"/>
          <w:tab w:val="left" w:pos="1627"/>
          <w:tab w:val="left" w:pos="2160"/>
          <w:tab w:val="left" w:pos="2880"/>
        </w:tabs>
        <w:jc w:val="center"/>
        <w:rPr>
          <w:color w:val="FF0000"/>
          <w:sz w:val="22"/>
          <w:szCs w:val="22"/>
        </w:rPr>
      </w:pPr>
    </w:p>
    <w:p w:rsidR="005C236C" w:rsidRPr="00996A64" w:rsidP="00AB782E" w14:paraId="10B4B043" w14:textId="77777777">
      <w:pPr>
        <w:tabs>
          <w:tab w:val="left" w:pos="547"/>
          <w:tab w:val="left" w:pos="1080"/>
          <w:tab w:val="left" w:pos="1627"/>
          <w:tab w:val="left" w:pos="2160"/>
          <w:tab w:val="left" w:pos="2880"/>
        </w:tabs>
        <w:spacing w:line="276" w:lineRule="auto"/>
        <w:jc w:val="center"/>
        <w:rPr>
          <w:b/>
          <w:bCs/>
          <w:sz w:val="22"/>
          <w:szCs w:val="22"/>
        </w:rPr>
      </w:pPr>
      <w:r w:rsidRPr="00996A64">
        <w:rPr>
          <w:b/>
          <w:bCs/>
          <w:sz w:val="22"/>
          <w:szCs w:val="22"/>
        </w:rPr>
        <w:t xml:space="preserve">PROGRAM OF COMPREHENSIVE ASSISTANCE </w:t>
      </w:r>
      <w:r w:rsidRPr="00996A64" w:rsidR="00BB76DB">
        <w:rPr>
          <w:b/>
          <w:bCs/>
          <w:sz w:val="22"/>
          <w:szCs w:val="22"/>
        </w:rPr>
        <w:t>FOR</w:t>
      </w:r>
      <w:r w:rsidRPr="00996A64">
        <w:rPr>
          <w:b/>
          <w:bCs/>
          <w:sz w:val="22"/>
          <w:szCs w:val="22"/>
        </w:rPr>
        <w:t xml:space="preserve"> </w:t>
      </w:r>
      <w:r w:rsidRPr="00996A64" w:rsidR="00BB76DB">
        <w:rPr>
          <w:b/>
          <w:bCs/>
          <w:sz w:val="22"/>
          <w:szCs w:val="22"/>
        </w:rPr>
        <w:t xml:space="preserve">FAMILY </w:t>
      </w:r>
      <w:r w:rsidRPr="00996A64">
        <w:rPr>
          <w:b/>
          <w:bCs/>
          <w:sz w:val="22"/>
          <w:szCs w:val="22"/>
        </w:rPr>
        <w:t>CAREGIVERS (PCAFC)</w:t>
      </w:r>
    </w:p>
    <w:p w:rsidR="005C236C" w:rsidRPr="003B4334" w:rsidP="003B1318" w14:paraId="7EDAA366" w14:textId="56B9AF65">
      <w:pPr>
        <w:tabs>
          <w:tab w:val="left" w:pos="547"/>
          <w:tab w:val="left" w:pos="1080"/>
          <w:tab w:val="left" w:pos="1627"/>
          <w:tab w:val="left" w:pos="2160"/>
          <w:tab w:val="left" w:pos="2880"/>
        </w:tabs>
        <w:spacing w:line="360" w:lineRule="auto"/>
        <w:jc w:val="center"/>
        <w:rPr>
          <w:b/>
          <w:bCs/>
          <w:sz w:val="22"/>
          <w:szCs w:val="22"/>
        </w:rPr>
      </w:pPr>
      <w:r w:rsidRPr="003B4334">
        <w:rPr>
          <w:b/>
          <w:bCs/>
          <w:sz w:val="22"/>
          <w:szCs w:val="22"/>
        </w:rPr>
        <w:t xml:space="preserve">DECISION </w:t>
      </w:r>
      <w:r w:rsidRPr="003B4334">
        <w:rPr>
          <w:b/>
          <w:bCs/>
          <w:sz w:val="22"/>
          <w:szCs w:val="22"/>
        </w:rPr>
        <w:t>APPEAL FORM</w:t>
      </w:r>
    </w:p>
    <w:p w:rsidR="00C35E43" w:rsidRPr="003B4334" w:rsidP="003B1318" w14:paraId="05429CB6" w14:textId="549FC253">
      <w:pPr>
        <w:tabs>
          <w:tab w:val="left" w:pos="547"/>
          <w:tab w:val="left" w:pos="1080"/>
          <w:tab w:val="left" w:pos="1627"/>
          <w:tab w:val="left" w:pos="2160"/>
          <w:tab w:val="left" w:pos="2880"/>
        </w:tabs>
        <w:spacing w:line="360" w:lineRule="auto"/>
        <w:jc w:val="center"/>
        <w:rPr>
          <w:sz w:val="22"/>
          <w:szCs w:val="22"/>
        </w:rPr>
      </w:pPr>
      <w:r w:rsidRPr="003B4334">
        <w:rPr>
          <w:sz w:val="22"/>
          <w:szCs w:val="22"/>
        </w:rPr>
        <w:t>VA Forms 10-306</w:t>
      </w:r>
    </w:p>
    <w:p w:rsidR="007C23F0" w:rsidRPr="00E766F6" w:rsidP="003B1318" w14:paraId="24BB6E93" w14:textId="037B59F0">
      <w:pPr>
        <w:tabs>
          <w:tab w:val="left" w:pos="547"/>
          <w:tab w:val="left" w:pos="1080"/>
          <w:tab w:val="left" w:pos="1627"/>
          <w:tab w:val="left" w:pos="2160"/>
          <w:tab w:val="left" w:pos="2880"/>
        </w:tabs>
        <w:spacing w:line="360" w:lineRule="auto"/>
        <w:jc w:val="center"/>
        <w:rPr>
          <w:b/>
          <w:bCs/>
          <w:sz w:val="22"/>
          <w:szCs w:val="22"/>
        </w:rPr>
      </w:pPr>
      <w:r w:rsidRPr="00E766F6">
        <w:rPr>
          <w:b/>
          <w:bCs/>
          <w:sz w:val="22"/>
          <w:szCs w:val="22"/>
        </w:rPr>
        <w:t>OMB</w:t>
      </w:r>
      <w:r w:rsidRPr="00E766F6">
        <w:rPr>
          <w:b/>
          <w:bCs/>
          <w:sz w:val="22"/>
          <w:szCs w:val="22"/>
        </w:rPr>
        <w:t xml:space="preserve"> </w:t>
      </w:r>
      <w:r w:rsidRPr="00E766F6" w:rsidR="001446A4">
        <w:rPr>
          <w:b/>
          <w:bCs/>
          <w:sz w:val="22"/>
          <w:szCs w:val="22"/>
        </w:rPr>
        <w:t>C</w:t>
      </w:r>
      <w:r w:rsidRPr="00E766F6" w:rsidR="003F3753">
        <w:rPr>
          <w:b/>
          <w:bCs/>
          <w:sz w:val="22"/>
          <w:szCs w:val="22"/>
        </w:rPr>
        <w:t>ontrol</w:t>
      </w:r>
      <w:r w:rsidRPr="00E766F6" w:rsidR="001446A4">
        <w:rPr>
          <w:b/>
          <w:bCs/>
          <w:sz w:val="22"/>
          <w:szCs w:val="22"/>
        </w:rPr>
        <w:t xml:space="preserve"> N</w:t>
      </w:r>
      <w:r w:rsidRPr="00E766F6" w:rsidR="003F3753">
        <w:rPr>
          <w:b/>
          <w:bCs/>
          <w:sz w:val="22"/>
          <w:szCs w:val="22"/>
        </w:rPr>
        <w:t>umber</w:t>
      </w:r>
      <w:r w:rsidRPr="00E766F6" w:rsidR="00FC3116">
        <w:rPr>
          <w:b/>
          <w:bCs/>
          <w:sz w:val="22"/>
          <w:szCs w:val="22"/>
        </w:rPr>
        <w:t xml:space="preserve">: </w:t>
      </w:r>
      <w:r w:rsidRPr="00E766F6">
        <w:rPr>
          <w:b/>
          <w:bCs/>
          <w:sz w:val="22"/>
          <w:szCs w:val="22"/>
        </w:rPr>
        <w:t>2900-</w:t>
      </w:r>
      <w:r w:rsidRPr="00E766F6" w:rsidR="006C3566">
        <w:rPr>
          <w:b/>
          <w:bCs/>
          <w:sz w:val="22"/>
          <w:szCs w:val="22"/>
        </w:rPr>
        <w:t>0894</w:t>
      </w:r>
    </w:p>
    <w:p w:rsidR="00E6326A" w:rsidRPr="00E766F6" w:rsidP="007C23F0" w14:paraId="458DD43F" w14:textId="77777777">
      <w:pPr>
        <w:tabs>
          <w:tab w:val="left" w:pos="547"/>
          <w:tab w:val="left" w:pos="1080"/>
          <w:tab w:val="left" w:pos="1627"/>
          <w:tab w:val="left" w:pos="2160"/>
          <w:tab w:val="left" w:pos="2880"/>
        </w:tabs>
        <w:jc w:val="center"/>
        <w:rPr>
          <w:b/>
          <w:bCs/>
          <w:sz w:val="22"/>
          <w:szCs w:val="22"/>
        </w:rPr>
      </w:pPr>
    </w:p>
    <w:p w:rsidR="002744F2" w:rsidRPr="00E974CD" w:rsidP="002744F2" w14:paraId="387FF9CA" w14:textId="77777777">
      <w:pPr>
        <w:rPr>
          <w:b/>
          <w:bCs/>
          <w:sz w:val="22"/>
          <w:szCs w:val="22"/>
        </w:rPr>
      </w:pPr>
      <w:r w:rsidRPr="00E766F6">
        <w:rPr>
          <w:b/>
          <w:bCs/>
          <w:sz w:val="22"/>
          <w:szCs w:val="22"/>
        </w:rPr>
        <w:t xml:space="preserve">Summary of </w:t>
      </w:r>
      <w:r w:rsidRPr="00E974CD">
        <w:rPr>
          <w:b/>
          <w:bCs/>
          <w:sz w:val="22"/>
          <w:szCs w:val="22"/>
        </w:rPr>
        <w:t>Changes from Previously Approved Collection</w:t>
      </w:r>
      <w:r w:rsidRPr="00E974CD" w:rsidR="00E114D5">
        <w:rPr>
          <w:b/>
          <w:bCs/>
          <w:sz w:val="22"/>
          <w:szCs w:val="22"/>
        </w:rPr>
        <w:t xml:space="preserve">: </w:t>
      </w:r>
    </w:p>
    <w:p w:rsidR="00431AD8" w:rsidRPr="00E974CD" w:rsidP="00996A64" w14:paraId="6C9EA263" w14:textId="03128C06">
      <w:pPr>
        <w:pStyle w:val="ListParagraph"/>
        <w:numPr>
          <w:ilvl w:val="0"/>
          <w:numId w:val="6"/>
        </w:numPr>
        <w:rPr>
          <w:rFonts w:ascii="Times New Roman" w:hAnsi="Times New Roman"/>
          <w:b/>
          <w:bCs/>
        </w:rPr>
      </w:pPr>
      <w:r w:rsidRPr="00E974CD">
        <w:rPr>
          <w:rFonts w:ascii="Times New Roman" w:hAnsi="Times New Roman"/>
        </w:rPr>
        <w:t>VA Form 10-30</w:t>
      </w:r>
      <w:r w:rsidRPr="00E974CD">
        <w:rPr>
          <w:rFonts w:ascii="Times New Roman" w:hAnsi="Times New Roman"/>
        </w:rPr>
        <w:t>7</w:t>
      </w:r>
      <w:r w:rsidRPr="00E974CD">
        <w:rPr>
          <w:rFonts w:ascii="Times New Roman" w:hAnsi="Times New Roman"/>
        </w:rPr>
        <w:t xml:space="preserve"> has been discontinued and removed from this IC</w:t>
      </w:r>
      <w:r w:rsidR="00E974CD">
        <w:rPr>
          <w:rFonts w:ascii="Times New Roman" w:hAnsi="Times New Roman"/>
        </w:rPr>
        <w:t>.</w:t>
      </w:r>
      <w:r w:rsidRPr="00E974CD">
        <w:rPr>
          <w:rFonts w:ascii="Times New Roman" w:hAnsi="Times New Roman"/>
        </w:rPr>
        <w:t xml:space="preserve"> </w:t>
      </w:r>
    </w:p>
    <w:p w:rsidR="00996A64" w:rsidRPr="00E974CD" w:rsidP="001A3493" w14:paraId="4304E30B" w14:textId="79927EDE">
      <w:pPr>
        <w:pStyle w:val="ListParagraph"/>
        <w:numPr>
          <w:ilvl w:val="0"/>
          <w:numId w:val="6"/>
        </w:numPr>
        <w:rPr>
          <w:rFonts w:ascii="Times New Roman" w:hAnsi="Times New Roman"/>
          <w:b/>
          <w:bCs/>
        </w:rPr>
      </w:pPr>
      <w:r w:rsidRPr="00E974CD">
        <w:rPr>
          <w:rFonts w:ascii="Times New Roman" w:hAnsi="Times New Roman"/>
        </w:rPr>
        <w:t>VA Form 10-306</w:t>
      </w:r>
      <w:r w:rsidRPr="00E974CD" w:rsidR="00E974CD">
        <w:rPr>
          <w:rFonts w:ascii="Times New Roman" w:hAnsi="Times New Roman"/>
        </w:rPr>
        <w:t xml:space="preserve"> is the</w:t>
      </w:r>
      <w:r w:rsidRPr="00E974CD" w:rsidR="001A3493">
        <w:rPr>
          <w:rFonts w:ascii="Times New Roman" w:hAnsi="Times New Roman"/>
        </w:rPr>
        <w:t xml:space="preserve"> remaining </w:t>
      </w:r>
      <w:r w:rsidRPr="00E974CD" w:rsidR="00431AD8">
        <w:rPr>
          <w:rFonts w:ascii="Times New Roman" w:hAnsi="Times New Roman"/>
        </w:rPr>
        <w:t>form in this IC</w:t>
      </w:r>
      <w:r w:rsidR="00E974CD">
        <w:rPr>
          <w:rFonts w:ascii="Times New Roman" w:hAnsi="Times New Roman"/>
        </w:rPr>
        <w:t>.</w:t>
      </w:r>
      <w:r w:rsidRPr="00E974CD" w:rsidR="001A3493">
        <w:rPr>
          <w:rFonts w:ascii="Times New Roman" w:hAnsi="Times New Roman"/>
        </w:rPr>
        <w:t xml:space="preserve"> </w:t>
      </w:r>
    </w:p>
    <w:p w:rsidR="00996A64" w:rsidRPr="00E974CD" w:rsidP="00996A64" w14:paraId="5D5FBCDE" w14:textId="71829ECB">
      <w:pPr>
        <w:pStyle w:val="ListParagraph"/>
        <w:numPr>
          <w:ilvl w:val="0"/>
          <w:numId w:val="6"/>
        </w:numPr>
        <w:rPr>
          <w:rFonts w:ascii="Times New Roman" w:hAnsi="Times New Roman"/>
          <w:b/>
          <w:bCs/>
        </w:rPr>
      </w:pPr>
      <w:r w:rsidRPr="00E974CD">
        <w:rPr>
          <w:rFonts w:ascii="Times New Roman" w:hAnsi="Times New Roman"/>
        </w:rPr>
        <w:t xml:space="preserve">The burden has </w:t>
      </w:r>
      <w:r w:rsidRPr="00E974CD" w:rsidR="008F5E55">
        <w:rPr>
          <w:rFonts w:ascii="Times New Roman" w:hAnsi="Times New Roman"/>
        </w:rPr>
        <w:t>decrease</w:t>
      </w:r>
      <w:r w:rsidRPr="00E974CD">
        <w:rPr>
          <w:rFonts w:ascii="Times New Roman" w:hAnsi="Times New Roman"/>
        </w:rPr>
        <w:t>d due to the removal o</w:t>
      </w:r>
      <w:r w:rsidRPr="00E974CD" w:rsidR="00431AD8">
        <w:rPr>
          <w:rFonts w:ascii="Times New Roman" w:hAnsi="Times New Roman"/>
        </w:rPr>
        <w:t>f 10-307</w:t>
      </w:r>
      <w:r w:rsidR="0005119A">
        <w:rPr>
          <w:rFonts w:ascii="Times New Roman" w:hAnsi="Times New Roman"/>
        </w:rPr>
        <w:t xml:space="preserve"> and a projected decrease in the </w:t>
      </w:r>
      <w:r w:rsidR="00A13503">
        <w:rPr>
          <w:rFonts w:ascii="Times New Roman" w:hAnsi="Times New Roman"/>
        </w:rPr>
        <w:t xml:space="preserve">number of 10-306 forms received </w:t>
      </w:r>
      <w:r w:rsidR="00F41CD1">
        <w:rPr>
          <w:rFonts w:ascii="Times New Roman" w:hAnsi="Times New Roman"/>
        </w:rPr>
        <w:t xml:space="preserve">annually </w:t>
      </w:r>
      <w:r w:rsidR="00A13503">
        <w:rPr>
          <w:rFonts w:ascii="Times New Roman" w:hAnsi="Times New Roman"/>
        </w:rPr>
        <w:t>by VA</w:t>
      </w:r>
      <w:r w:rsidR="00E974CD">
        <w:rPr>
          <w:rFonts w:ascii="Times New Roman" w:hAnsi="Times New Roman"/>
        </w:rPr>
        <w:t>.</w:t>
      </w:r>
      <w:r w:rsidRPr="00E974CD" w:rsidR="00431AD8">
        <w:rPr>
          <w:rFonts w:ascii="Times New Roman" w:hAnsi="Times New Roman"/>
        </w:rPr>
        <w:t xml:space="preserve"> </w:t>
      </w:r>
    </w:p>
    <w:p w:rsidR="00586E6E" w:rsidRPr="00E766F6" w:rsidP="00996A64" w14:paraId="537A3D5E" w14:textId="390301B2">
      <w:pPr>
        <w:pStyle w:val="ListParagraph"/>
        <w:numPr>
          <w:ilvl w:val="0"/>
          <w:numId w:val="6"/>
        </w:numPr>
        <w:rPr>
          <w:rFonts w:ascii="Times New Roman" w:hAnsi="Times New Roman"/>
          <w:b/>
          <w:bCs/>
        </w:rPr>
      </w:pPr>
      <w:r w:rsidRPr="00E974CD">
        <w:rPr>
          <w:rFonts w:ascii="Times New Roman" w:hAnsi="Times New Roman"/>
        </w:rPr>
        <w:t>VA re</w:t>
      </w:r>
      <w:r w:rsidRPr="00E974CD" w:rsidR="008F5E55">
        <w:rPr>
          <w:rFonts w:ascii="Times New Roman" w:hAnsi="Times New Roman"/>
        </w:rPr>
        <w:t xml:space="preserve">ceived </w:t>
      </w:r>
      <w:r w:rsidR="00764484">
        <w:rPr>
          <w:rFonts w:ascii="Times New Roman" w:hAnsi="Times New Roman"/>
        </w:rPr>
        <w:t>two</w:t>
      </w:r>
      <w:r w:rsidRPr="00E766F6">
        <w:rPr>
          <w:rFonts w:ascii="Times New Roman" w:hAnsi="Times New Roman"/>
        </w:rPr>
        <w:t xml:space="preserve"> </w:t>
      </w:r>
      <w:r w:rsidRPr="00E766F6" w:rsidR="008F5E55">
        <w:rPr>
          <w:rFonts w:ascii="Times New Roman" w:hAnsi="Times New Roman"/>
        </w:rPr>
        <w:t>comments on the 60-day FRN</w:t>
      </w:r>
      <w:r w:rsidR="00E974CD">
        <w:rPr>
          <w:rFonts w:ascii="Times New Roman" w:hAnsi="Times New Roman"/>
        </w:rPr>
        <w:t xml:space="preserve">. </w:t>
      </w:r>
    </w:p>
    <w:p w:rsidR="00536A11" w:rsidRPr="00E766F6" w:rsidP="007C23F0" w14:paraId="6D143C5E" w14:textId="77777777">
      <w:pPr>
        <w:tabs>
          <w:tab w:val="left" w:pos="547"/>
          <w:tab w:val="left" w:pos="1080"/>
          <w:tab w:val="left" w:pos="1627"/>
          <w:tab w:val="left" w:pos="2160"/>
          <w:tab w:val="left" w:pos="2880"/>
        </w:tabs>
        <w:jc w:val="center"/>
        <w:rPr>
          <w:sz w:val="22"/>
          <w:szCs w:val="22"/>
        </w:rPr>
      </w:pPr>
    </w:p>
    <w:p w:rsidR="00536A11" w:rsidRPr="00996A64" w14:paraId="3C5CC6ED"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E766F6">
        <w:rPr>
          <w:sz w:val="22"/>
          <w:szCs w:val="22"/>
        </w:rPr>
        <w:t>A.</w:t>
      </w:r>
      <w:r w:rsidRPr="00E766F6">
        <w:rPr>
          <w:sz w:val="22"/>
          <w:szCs w:val="22"/>
        </w:rPr>
        <w:tab/>
        <w:t>JUSTIFICATION</w:t>
      </w:r>
      <w:r w:rsidRPr="00996A64">
        <w:rPr>
          <w:sz w:val="22"/>
          <w:szCs w:val="22"/>
        </w:rPr>
        <w:t xml:space="preserve"> </w:t>
      </w:r>
    </w:p>
    <w:p w:rsidR="00536A11" w:rsidRPr="007B1194" w14:paraId="4E4857C6" w14:textId="77777777">
      <w:pPr>
        <w:tabs>
          <w:tab w:val="left" w:pos="547"/>
          <w:tab w:val="left" w:pos="1080"/>
          <w:tab w:val="left" w:pos="1627"/>
          <w:tab w:val="left" w:pos="2160"/>
          <w:tab w:val="left" w:pos="2880"/>
        </w:tabs>
        <w:rPr>
          <w:sz w:val="22"/>
          <w:szCs w:val="22"/>
        </w:rPr>
      </w:pPr>
    </w:p>
    <w:p w:rsidR="00536A11" w:rsidRPr="00411CCB" w14:paraId="485C336D"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w:t>
      </w:r>
      <w:r w:rsidRPr="00411CCB">
        <w:rPr>
          <w:b/>
          <w:sz w:val="22"/>
          <w:szCs w:val="22"/>
        </w:rPr>
        <w:t>information necessary.  Identify legal or administrative requirements that necessitate the collection of information.</w:t>
      </w:r>
    </w:p>
    <w:p w:rsidR="000172F3" w:rsidRPr="00411CCB" w:rsidP="00A63C7F" w14:paraId="142DB70A" w14:textId="77777777">
      <w:pPr>
        <w:widowControl w:val="0"/>
        <w:tabs>
          <w:tab w:val="left" w:pos="540"/>
        </w:tabs>
        <w:rPr>
          <w:sz w:val="22"/>
          <w:szCs w:val="22"/>
        </w:rPr>
      </w:pPr>
      <w:r w:rsidRPr="00411CCB">
        <w:rPr>
          <w:bCs/>
          <w:sz w:val="22"/>
          <w:szCs w:val="22"/>
        </w:rPr>
        <w:tab/>
      </w:r>
    </w:p>
    <w:p w:rsidR="000172F3" w:rsidRPr="00411CCB" w:rsidP="00A63C7F" w14:paraId="38D3B753" w14:textId="6C1840E0">
      <w:pPr>
        <w:widowControl w:val="0"/>
        <w:tabs>
          <w:tab w:val="left" w:pos="540"/>
        </w:tabs>
        <w:rPr>
          <w:sz w:val="22"/>
          <w:szCs w:val="22"/>
        </w:rPr>
      </w:pPr>
      <w:r w:rsidRPr="00411CCB">
        <w:rPr>
          <w:sz w:val="22"/>
          <w:szCs w:val="22"/>
        </w:rPr>
        <w:t xml:space="preserve">          The Caregivers and Veterans Omnibus Health Services Act of 2010 (P.L</w:t>
      </w:r>
      <w:r w:rsidRPr="00411CCB" w:rsidR="00F73C24">
        <w:rPr>
          <w:sz w:val="22"/>
          <w:szCs w:val="22"/>
        </w:rPr>
        <w:t>.</w:t>
      </w:r>
      <w:r w:rsidRPr="00411CCB">
        <w:rPr>
          <w:sz w:val="22"/>
          <w:szCs w:val="22"/>
        </w:rPr>
        <w:t xml:space="preserve"> 111-163) e</w:t>
      </w:r>
      <w:r w:rsidRPr="00411CCB" w:rsidR="003940A0">
        <w:rPr>
          <w:sz w:val="22"/>
          <w:szCs w:val="22"/>
        </w:rPr>
        <w:t>nact</w:t>
      </w:r>
      <w:r w:rsidRPr="00411CCB">
        <w:rPr>
          <w:sz w:val="22"/>
          <w:szCs w:val="22"/>
        </w:rPr>
        <w:t>ed 38 U.S.C. 1720G, which directed the Department of Veterans Affairs (VA) to establish a Program of Comprehensive Assistance for Family Caregivers (PCAFC) and a Program of General Caregiver Support Services (PGCSS).</w:t>
      </w:r>
      <w:r w:rsidRPr="00411CCB" w:rsidR="00BA6BEB">
        <w:rPr>
          <w:sz w:val="22"/>
          <w:szCs w:val="22"/>
        </w:rPr>
        <w:t xml:space="preserve">  </w:t>
      </w:r>
      <w:bookmarkStart w:id="0" w:name="_Hlk83218181"/>
      <w:r w:rsidRPr="00411CCB" w:rsidR="004C7533">
        <w:rPr>
          <w:sz w:val="22"/>
          <w:szCs w:val="22"/>
        </w:rPr>
        <w:t>VA’s regulations implementing</w:t>
      </w:r>
      <w:r w:rsidRPr="00411CCB" w:rsidR="004C7533">
        <w:t xml:space="preserve"> </w:t>
      </w:r>
      <w:r w:rsidRPr="00411CCB" w:rsidR="004C7533">
        <w:rPr>
          <w:sz w:val="22"/>
          <w:szCs w:val="22"/>
        </w:rPr>
        <w:t>PCAFC and PGCSS are in 38 CFR Part 71.  Both programs are managed by VA’s Caregiver Support Program (CSP) Office.</w:t>
      </w:r>
      <w:r w:rsidRPr="00411CCB" w:rsidR="00835E96">
        <w:rPr>
          <w:sz w:val="22"/>
          <w:szCs w:val="22"/>
        </w:rPr>
        <w:t xml:space="preserve">  </w:t>
      </w:r>
      <w:r w:rsidRPr="00411CCB">
        <w:rPr>
          <w:sz w:val="22"/>
          <w:szCs w:val="22"/>
        </w:rPr>
        <w:t xml:space="preserve">On June 06, 2018, the President signed into law the John S. McCain III, Daniel K. Akaka, and Samuel R. Johnson VA Maintaining </w:t>
      </w:r>
      <w:r w:rsidRPr="00411CCB" w:rsidR="003C28FA">
        <w:rPr>
          <w:sz w:val="22"/>
          <w:szCs w:val="22"/>
        </w:rPr>
        <w:t xml:space="preserve">Internal </w:t>
      </w:r>
      <w:r w:rsidRPr="00411CCB">
        <w:rPr>
          <w:sz w:val="22"/>
          <w:szCs w:val="22"/>
        </w:rPr>
        <w:t>Systems and Strengthening Integrated Outside Networks Act of 2018 or the VA MISSION Act 2018 (P.L. 115-182).</w:t>
      </w:r>
      <w:r w:rsidRPr="00411CCB" w:rsidR="00BA6BEB">
        <w:rPr>
          <w:sz w:val="22"/>
          <w:szCs w:val="22"/>
        </w:rPr>
        <w:t xml:space="preserve">  </w:t>
      </w:r>
      <w:r w:rsidRPr="00411CCB">
        <w:rPr>
          <w:sz w:val="22"/>
          <w:szCs w:val="22"/>
        </w:rPr>
        <w:t xml:space="preserve">The VA MISSION Act of 2018 </w:t>
      </w:r>
      <w:r w:rsidRPr="00411CCB" w:rsidR="00E46B76">
        <w:rPr>
          <w:sz w:val="22"/>
          <w:szCs w:val="22"/>
        </w:rPr>
        <w:t xml:space="preserve">expanded </w:t>
      </w:r>
      <w:r w:rsidRPr="00411CCB">
        <w:rPr>
          <w:sz w:val="22"/>
          <w:szCs w:val="22"/>
        </w:rPr>
        <w:t>the PCAFC to Family Caregivers of eligible veterans of all eras in a phased approach, established new benefits for Primary Family Caregivers of eligible veterans, and made other changes affecting program eligibility and VA’s evaluation of PCAFC applications</w:t>
      </w:r>
      <w:r w:rsidRPr="00411CCB" w:rsidR="009316AA">
        <w:rPr>
          <w:sz w:val="22"/>
          <w:szCs w:val="22"/>
        </w:rPr>
        <w:t>.</w:t>
      </w:r>
      <w:r w:rsidRPr="00411CCB" w:rsidR="00BA6BEB">
        <w:rPr>
          <w:sz w:val="22"/>
          <w:szCs w:val="22"/>
        </w:rPr>
        <w:t xml:space="preserve"> </w:t>
      </w:r>
    </w:p>
    <w:bookmarkEnd w:id="0"/>
    <w:p w:rsidR="000172F3" w:rsidRPr="00411CCB" w:rsidP="00A63C7F" w14:paraId="2D2CC9F0" w14:textId="77777777">
      <w:pPr>
        <w:widowControl w:val="0"/>
        <w:tabs>
          <w:tab w:val="left" w:pos="540"/>
        </w:tabs>
        <w:rPr>
          <w:sz w:val="22"/>
          <w:szCs w:val="22"/>
        </w:rPr>
      </w:pPr>
    </w:p>
    <w:p w:rsidR="0000232D" w:rsidRPr="00411CCB" w:rsidP="000172F3" w14:paraId="5AA8E99E" w14:textId="763CA7F9">
      <w:pPr>
        <w:widowControl w:val="0"/>
        <w:tabs>
          <w:tab w:val="left" w:pos="540"/>
        </w:tabs>
        <w:rPr>
          <w:sz w:val="22"/>
          <w:szCs w:val="22"/>
        </w:rPr>
      </w:pPr>
      <w:r w:rsidRPr="00411CCB">
        <w:rPr>
          <w:sz w:val="22"/>
          <w:szCs w:val="22"/>
        </w:rPr>
        <w:t xml:space="preserve">         </w:t>
      </w:r>
      <w:r w:rsidRPr="00411CCB" w:rsidR="00057BD1">
        <w:rPr>
          <w:sz w:val="22"/>
          <w:szCs w:val="22"/>
        </w:rPr>
        <w:t xml:space="preserve">Since program inception, Veterans and caregivers who disagree with a PCAFC decision were afforded the right to appeal through the Veterans Health Administration (VHA) Clinical Appeals Process. </w:t>
      </w:r>
      <w:r w:rsidRPr="00411CCB">
        <w:rPr>
          <w:sz w:val="22"/>
          <w:szCs w:val="22"/>
        </w:rPr>
        <w:t xml:space="preserve"> On February 19, 2019, VA implemented the Veterans Appeals Improvement and Modernization Act of 2017 (AMA), which significantly changed the VA benefits appeals process.  Under AMA, claimants have the choice of three decision review options:</w:t>
      </w:r>
      <w:r w:rsidRPr="00411CCB" w:rsidR="00452B98">
        <w:rPr>
          <w:sz w:val="22"/>
          <w:szCs w:val="22"/>
        </w:rPr>
        <w:t xml:space="preserve"> </w:t>
      </w:r>
      <w:r w:rsidRPr="00411CCB">
        <w:rPr>
          <w:sz w:val="22"/>
          <w:szCs w:val="22"/>
        </w:rPr>
        <w:t xml:space="preserve"> Supplemental Claim; Higher-Level Review; and Board Appeal.  The Supplemental Claim option allows a claimant to submit new and relevant evidence for review in support of their claim.  The Higher-Level Review option allows a claimant, without submitting new evidence, to request a new review of the previous decision by an experienced adjudicator.  The Board Appeal option allows a claimant to appeal directly to the </w:t>
      </w:r>
      <w:r w:rsidRPr="00411CCB" w:rsidR="00452B98">
        <w:rPr>
          <w:sz w:val="22"/>
          <w:szCs w:val="22"/>
        </w:rPr>
        <w:t xml:space="preserve">Board of Veterans’ Appeals (BVA or Board) </w:t>
      </w:r>
      <w:r w:rsidRPr="00411CCB">
        <w:rPr>
          <w:sz w:val="22"/>
          <w:szCs w:val="22"/>
        </w:rPr>
        <w:t>where a Veterans Law Judge will review the decision.  AMA appeal and review processes are available for PCAFC decisions issued on or after February 19, 2019.</w:t>
      </w:r>
    </w:p>
    <w:p w:rsidR="0000232D" w:rsidRPr="00411CCB" w:rsidP="000172F3" w14:paraId="219ADD33" w14:textId="77777777">
      <w:pPr>
        <w:widowControl w:val="0"/>
        <w:tabs>
          <w:tab w:val="left" w:pos="540"/>
        </w:tabs>
        <w:rPr>
          <w:sz w:val="22"/>
          <w:szCs w:val="22"/>
        </w:rPr>
      </w:pPr>
    </w:p>
    <w:p w:rsidR="0033428F" w:rsidRPr="00411CCB" w:rsidP="000172F3" w14:paraId="1D7A1BFB" w14:textId="7D4AD189">
      <w:pPr>
        <w:widowControl w:val="0"/>
        <w:tabs>
          <w:tab w:val="left" w:pos="540"/>
        </w:tabs>
        <w:rPr>
          <w:sz w:val="22"/>
          <w:szCs w:val="22"/>
        </w:rPr>
      </w:pPr>
      <w:r w:rsidRPr="00411CCB">
        <w:rPr>
          <w:sz w:val="22"/>
          <w:szCs w:val="22"/>
        </w:rPr>
        <w:tab/>
      </w:r>
      <w:r w:rsidRPr="00411CCB" w:rsidR="00057BD1">
        <w:rPr>
          <w:sz w:val="22"/>
          <w:szCs w:val="22"/>
        </w:rPr>
        <w:t xml:space="preserve">A </w:t>
      </w:r>
      <w:r w:rsidRPr="00411CCB" w:rsidR="00334DA9">
        <w:rPr>
          <w:sz w:val="22"/>
          <w:szCs w:val="22"/>
        </w:rPr>
        <w:t xml:space="preserve">2021 </w:t>
      </w:r>
      <w:r w:rsidRPr="00411CCB" w:rsidR="00057BD1">
        <w:rPr>
          <w:sz w:val="22"/>
          <w:szCs w:val="22"/>
        </w:rPr>
        <w:t xml:space="preserve">Court ruling </w:t>
      </w:r>
      <w:r w:rsidRPr="00411CCB" w:rsidR="00537F48">
        <w:rPr>
          <w:sz w:val="22"/>
          <w:szCs w:val="22"/>
        </w:rPr>
        <w:t xml:space="preserve">in the case of </w:t>
      </w:r>
      <w:r w:rsidRPr="00411CCB" w:rsidR="00537F48">
        <w:rPr>
          <w:i/>
          <w:iCs/>
          <w:sz w:val="22"/>
          <w:szCs w:val="22"/>
        </w:rPr>
        <w:t>Jeremy Beaudette &amp; Maya Beaudette v. Denis McDonough, Secretary of Veterans Affairs</w:t>
      </w:r>
      <w:r w:rsidRPr="00411CCB" w:rsidR="00537F48">
        <w:rPr>
          <w:sz w:val="22"/>
          <w:szCs w:val="22"/>
        </w:rPr>
        <w:t xml:space="preserve">, </w:t>
      </w:r>
      <w:r w:rsidRPr="00411CCB" w:rsidR="00057BD1">
        <w:rPr>
          <w:sz w:val="22"/>
          <w:szCs w:val="22"/>
        </w:rPr>
        <w:t xml:space="preserve">changed </w:t>
      </w:r>
      <w:r w:rsidRPr="00411CCB" w:rsidR="0035129E">
        <w:rPr>
          <w:sz w:val="22"/>
          <w:szCs w:val="22"/>
        </w:rPr>
        <w:t xml:space="preserve">the appeal and review </w:t>
      </w:r>
      <w:r w:rsidRPr="00411CCB" w:rsidR="00057BD1">
        <w:rPr>
          <w:sz w:val="22"/>
          <w:szCs w:val="22"/>
        </w:rPr>
        <w:t>options available to individuals who have received a PCAFC decision</w:t>
      </w:r>
      <w:r w:rsidRPr="00411CCB" w:rsidR="0035129E">
        <w:rPr>
          <w:sz w:val="22"/>
          <w:szCs w:val="22"/>
        </w:rPr>
        <w:t xml:space="preserve"> and disagree with that decision</w:t>
      </w:r>
      <w:r w:rsidRPr="00411CCB" w:rsidR="00057BD1">
        <w:rPr>
          <w:sz w:val="22"/>
          <w:szCs w:val="22"/>
        </w:rPr>
        <w:t xml:space="preserve">. </w:t>
      </w:r>
      <w:r w:rsidRPr="00411CCB" w:rsidR="00F906B8">
        <w:rPr>
          <w:sz w:val="22"/>
          <w:szCs w:val="22"/>
        </w:rPr>
        <w:t xml:space="preserve"> </w:t>
      </w:r>
      <w:r w:rsidRPr="00411CCB" w:rsidR="00537F48">
        <w:rPr>
          <w:sz w:val="22"/>
          <w:szCs w:val="22"/>
        </w:rPr>
        <w:t xml:space="preserve">In that case, </w:t>
      </w:r>
      <w:r w:rsidRPr="00411CCB" w:rsidR="000172F3">
        <w:rPr>
          <w:sz w:val="22"/>
          <w:szCs w:val="22"/>
        </w:rPr>
        <w:t xml:space="preserve">the U.S. Court of Appeals for Veterans Claims ruled in favor of petitioners seeking review by the BVA of decisions under the PCAFC. </w:t>
      </w:r>
      <w:r w:rsidRPr="00411CCB" w:rsidR="00537F48">
        <w:rPr>
          <w:sz w:val="22"/>
          <w:szCs w:val="22"/>
        </w:rPr>
        <w:t xml:space="preserve"> </w:t>
      </w:r>
      <w:r w:rsidRPr="00411CCB" w:rsidR="000172F3">
        <w:rPr>
          <w:sz w:val="22"/>
          <w:szCs w:val="22"/>
        </w:rPr>
        <w:t xml:space="preserve">The Court also certified, as a class, claimants who received an adverse benefits decision under PCAFC, exhausted the administrative review process within VHA (the VHA Clinical Appeals Process), and have not been afforded the right to appeal to the Board. </w:t>
      </w:r>
      <w:r w:rsidRPr="00411CCB" w:rsidR="00537F48">
        <w:rPr>
          <w:sz w:val="22"/>
          <w:szCs w:val="22"/>
        </w:rPr>
        <w:t xml:space="preserve"> </w:t>
      </w:r>
      <w:r w:rsidRPr="00411CCB" w:rsidR="00345F90">
        <w:rPr>
          <w:sz w:val="22"/>
          <w:szCs w:val="22"/>
        </w:rPr>
        <w:t>As a result of the Court’s ruling,</w:t>
      </w:r>
      <w:r w:rsidRPr="00411CCB" w:rsidR="000172F3">
        <w:rPr>
          <w:sz w:val="22"/>
          <w:szCs w:val="22"/>
        </w:rPr>
        <w:t xml:space="preserve"> B</w:t>
      </w:r>
      <w:r w:rsidRPr="00411CCB" w:rsidR="00345F90">
        <w:rPr>
          <w:sz w:val="22"/>
          <w:szCs w:val="22"/>
        </w:rPr>
        <w:t>VA</w:t>
      </w:r>
      <w:r w:rsidRPr="00411CCB" w:rsidR="000172F3">
        <w:rPr>
          <w:sz w:val="22"/>
          <w:szCs w:val="22"/>
        </w:rPr>
        <w:t xml:space="preserve"> review </w:t>
      </w:r>
      <w:r w:rsidRPr="00411CCB" w:rsidR="00345F90">
        <w:rPr>
          <w:sz w:val="22"/>
          <w:szCs w:val="22"/>
        </w:rPr>
        <w:t xml:space="preserve">is now </w:t>
      </w:r>
      <w:r w:rsidRPr="00411CCB" w:rsidR="000172F3">
        <w:rPr>
          <w:sz w:val="22"/>
          <w:szCs w:val="22"/>
        </w:rPr>
        <w:t>available to individuals who have received a decision under the PCAFC since the program began in May 201</w:t>
      </w:r>
      <w:r w:rsidRPr="00411CCB" w:rsidR="00057BD1">
        <w:rPr>
          <w:sz w:val="22"/>
          <w:szCs w:val="22"/>
        </w:rPr>
        <w:t xml:space="preserve">1. </w:t>
      </w:r>
      <w:r w:rsidRPr="00411CCB" w:rsidR="00BA7B8D">
        <w:rPr>
          <w:sz w:val="22"/>
          <w:szCs w:val="22"/>
        </w:rPr>
        <w:t xml:space="preserve"> </w:t>
      </w:r>
      <w:r w:rsidRPr="00411CCB" w:rsidR="00345F90">
        <w:rPr>
          <w:sz w:val="22"/>
          <w:szCs w:val="22"/>
        </w:rPr>
        <w:t>Consequently</w:t>
      </w:r>
      <w:r w:rsidRPr="00411CCB" w:rsidR="00057BD1">
        <w:rPr>
          <w:sz w:val="22"/>
          <w:szCs w:val="22"/>
        </w:rPr>
        <w:t xml:space="preserve">, VA expanded options available to Veterans and caregivers who seek review </w:t>
      </w:r>
      <w:r w:rsidRPr="00411CCB" w:rsidR="00F73C24">
        <w:rPr>
          <w:sz w:val="22"/>
          <w:szCs w:val="22"/>
        </w:rPr>
        <w:t xml:space="preserve">of </w:t>
      </w:r>
      <w:r w:rsidRPr="00411CCB" w:rsidR="00057BD1">
        <w:rPr>
          <w:sz w:val="22"/>
          <w:szCs w:val="22"/>
        </w:rPr>
        <w:t>or</w:t>
      </w:r>
      <w:r w:rsidRPr="00411CCB" w:rsidR="00F73C24">
        <w:rPr>
          <w:sz w:val="22"/>
          <w:szCs w:val="22"/>
        </w:rPr>
        <w:t xml:space="preserve"> to</w:t>
      </w:r>
      <w:r w:rsidRPr="00411CCB" w:rsidR="00057BD1">
        <w:rPr>
          <w:sz w:val="22"/>
          <w:szCs w:val="22"/>
        </w:rPr>
        <w:t xml:space="preserve"> appeal a PCAFC decision. </w:t>
      </w:r>
    </w:p>
    <w:p w:rsidR="007211E4" w:rsidRPr="00411CCB" w:rsidP="000172F3" w14:paraId="0CCE97B6" w14:textId="77777777">
      <w:pPr>
        <w:widowControl w:val="0"/>
        <w:tabs>
          <w:tab w:val="left" w:pos="540"/>
        </w:tabs>
        <w:rPr>
          <w:sz w:val="22"/>
          <w:szCs w:val="22"/>
        </w:rPr>
      </w:pPr>
    </w:p>
    <w:p w:rsidR="0013295B" w:rsidRPr="00411CCB" w:rsidP="000172F3" w14:paraId="4BBB717F" w14:textId="77777777">
      <w:pPr>
        <w:widowControl w:val="0"/>
        <w:tabs>
          <w:tab w:val="left" w:pos="540"/>
        </w:tabs>
        <w:rPr>
          <w:sz w:val="22"/>
          <w:szCs w:val="22"/>
        </w:rPr>
      </w:pPr>
    </w:p>
    <w:p w:rsidR="00EB6F81" w:rsidRPr="00411CCB" w:rsidP="00EB6F81" w14:paraId="093F129D" w14:textId="0DACD97F">
      <w:pPr>
        <w:widowControl w:val="0"/>
        <w:tabs>
          <w:tab w:val="left" w:pos="540"/>
        </w:tabs>
        <w:rPr>
          <w:sz w:val="22"/>
          <w:szCs w:val="22"/>
        </w:rPr>
      </w:pPr>
      <w:r w:rsidRPr="00411CCB">
        <w:rPr>
          <w:sz w:val="22"/>
          <w:szCs w:val="22"/>
        </w:rPr>
        <w:tab/>
      </w:r>
      <w:r w:rsidRPr="00411CCB" w:rsidR="005D00E2">
        <w:rPr>
          <w:sz w:val="22"/>
          <w:szCs w:val="22"/>
        </w:rPr>
        <w:t xml:space="preserve">As part of VA’s operational plan to implement the </w:t>
      </w:r>
      <w:r w:rsidRPr="00411CCB" w:rsidR="005D00E2">
        <w:rPr>
          <w:i/>
          <w:iCs/>
          <w:sz w:val="22"/>
          <w:szCs w:val="22"/>
        </w:rPr>
        <w:t>Beaudette</w:t>
      </w:r>
      <w:r w:rsidRPr="00411CCB" w:rsidR="005D00E2">
        <w:rPr>
          <w:sz w:val="22"/>
          <w:szCs w:val="22"/>
        </w:rPr>
        <w:t xml:space="preserve"> decision</w:t>
      </w:r>
      <w:r w:rsidRPr="00411CCB" w:rsidR="00DC6FEF">
        <w:rPr>
          <w:sz w:val="22"/>
          <w:szCs w:val="22"/>
        </w:rPr>
        <w:t>, including to</w:t>
      </w:r>
      <w:r w:rsidRPr="00411CCB" w:rsidR="003F796A">
        <w:rPr>
          <w:sz w:val="22"/>
          <w:szCs w:val="22"/>
        </w:rPr>
        <w:t xml:space="preserve"> address appeals of decisions prior to February 19, 2019</w:t>
      </w:r>
      <w:r w:rsidRPr="00411CCB" w:rsidR="005D00E2">
        <w:rPr>
          <w:sz w:val="22"/>
          <w:szCs w:val="22"/>
        </w:rPr>
        <w:t xml:space="preserve">, </w:t>
      </w:r>
      <w:r w:rsidRPr="00411CCB" w:rsidR="00F22D54">
        <w:rPr>
          <w:sz w:val="22"/>
          <w:szCs w:val="22"/>
        </w:rPr>
        <w:t>a</w:t>
      </w:r>
      <w:r w:rsidRPr="00411CCB">
        <w:rPr>
          <w:sz w:val="22"/>
          <w:szCs w:val="22"/>
        </w:rPr>
        <w:t xml:space="preserve"> separate appeals process (legacy)</w:t>
      </w:r>
      <w:r w:rsidRPr="00411CCB" w:rsidR="00E13880">
        <w:rPr>
          <w:sz w:val="22"/>
          <w:szCs w:val="22"/>
        </w:rPr>
        <w:t xml:space="preserve">is </w:t>
      </w:r>
      <w:r w:rsidRPr="00411CCB">
        <w:rPr>
          <w:sz w:val="22"/>
          <w:szCs w:val="22"/>
        </w:rPr>
        <w:t>used to appeal to the Board regarding PCAFC decisions issued before February 19, 2019</w:t>
      </w:r>
      <w:r w:rsidR="00AF0A52">
        <w:rPr>
          <w:sz w:val="22"/>
          <w:szCs w:val="22"/>
        </w:rPr>
        <w:t>,</w:t>
      </w:r>
      <w:r w:rsidRPr="00411CCB">
        <w:rPr>
          <w:sz w:val="22"/>
          <w:szCs w:val="22"/>
        </w:rPr>
        <w:t xml:space="preserve"> and back to May 2011. </w:t>
      </w:r>
      <w:r w:rsidRPr="00411CCB" w:rsidR="00F22D54">
        <w:rPr>
          <w:sz w:val="22"/>
          <w:szCs w:val="22"/>
        </w:rPr>
        <w:t xml:space="preserve"> </w:t>
      </w:r>
      <w:r w:rsidRPr="00411CCB" w:rsidR="00057BD1">
        <w:rPr>
          <w:sz w:val="22"/>
          <w:szCs w:val="22"/>
        </w:rPr>
        <w:t xml:space="preserve">VA </w:t>
      </w:r>
      <w:r w:rsidRPr="00411CCB" w:rsidR="00F22D54">
        <w:rPr>
          <w:sz w:val="22"/>
          <w:szCs w:val="22"/>
        </w:rPr>
        <w:t xml:space="preserve">initially </w:t>
      </w:r>
      <w:r w:rsidRPr="00411CCB" w:rsidR="00057BD1">
        <w:rPr>
          <w:sz w:val="22"/>
          <w:szCs w:val="22"/>
        </w:rPr>
        <w:t>developed</w:t>
      </w:r>
      <w:r w:rsidRPr="00411CCB" w:rsidR="0064765A">
        <w:rPr>
          <w:sz w:val="22"/>
          <w:szCs w:val="22"/>
        </w:rPr>
        <w:t xml:space="preserve"> </w:t>
      </w:r>
      <w:r w:rsidRPr="00411CCB" w:rsidR="009D678A">
        <w:rPr>
          <w:sz w:val="22"/>
          <w:szCs w:val="22"/>
        </w:rPr>
        <w:t>two forms</w:t>
      </w:r>
      <w:r w:rsidRPr="00411CCB" w:rsidR="00F22D54">
        <w:rPr>
          <w:sz w:val="22"/>
          <w:szCs w:val="22"/>
        </w:rPr>
        <w:t xml:space="preserve">, 10-306 and 10-307, </w:t>
      </w:r>
      <w:r w:rsidRPr="00411CCB" w:rsidR="008B2564">
        <w:rPr>
          <w:sz w:val="22"/>
          <w:szCs w:val="22"/>
        </w:rPr>
        <w:t xml:space="preserve">which previously were </w:t>
      </w:r>
      <w:r w:rsidRPr="00411CCB" w:rsidR="00CB1BB8">
        <w:rPr>
          <w:sz w:val="22"/>
          <w:szCs w:val="22"/>
        </w:rPr>
        <w:t>approved</w:t>
      </w:r>
      <w:r w:rsidRPr="00411CCB" w:rsidR="008B2564">
        <w:rPr>
          <w:sz w:val="22"/>
          <w:szCs w:val="22"/>
        </w:rPr>
        <w:t xml:space="preserve"> by OMB for </w:t>
      </w:r>
      <w:r w:rsidRPr="00411CCB" w:rsidR="00CB1BB8">
        <w:rPr>
          <w:sz w:val="22"/>
          <w:szCs w:val="22"/>
        </w:rPr>
        <w:t>a</w:t>
      </w:r>
      <w:r w:rsidRPr="00411CCB" w:rsidR="008B2564">
        <w:rPr>
          <w:sz w:val="22"/>
          <w:szCs w:val="22"/>
        </w:rPr>
        <w:t xml:space="preserve"> PRA clearance</w:t>
      </w:r>
      <w:r w:rsidRPr="00411CCB" w:rsidR="00CB1BB8">
        <w:rPr>
          <w:sz w:val="22"/>
          <w:szCs w:val="22"/>
        </w:rPr>
        <w:t xml:space="preserve"> in 2022.  </w:t>
      </w:r>
      <w:r w:rsidRPr="00411CCB">
        <w:rPr>
          <w:sz w:val="22"/>
          <w:szCs w:val="22"/>
        </w:rPr>
        <w:t xml:space="preserve">VA Form 10-306, </w:t>
      </w:r>
      <w:r w:rsidRPr="00411CCB">
        <w:rPr>
          <w:i/>
          <w:iCs/>
          <w:sz w:val="22"/>
          <w:szCs w:val="22"/>
        </w:rPr>
        <w:t>Request for Information About Program of Comprehensive Assistance for Family Caregivers (PCAFC) Decisions</w:t>
      </w:r>
      <w:r w:rsidRPr="00411CCB">
        <w:rPr>
          <w:sz w:val="22"/>
          <w:szCs w:val="22"/>
        </w:rPr>
        <w:t xml:space="preserve">, is necessary to provide a means for claimants to request information about any PCAFC decision VA issued to them, regardless of when such decision was made. </w:t>
      </w:r>
      <w:r w:rsidRPr="00411CCB" w:rsidR="00155776">
        <w:rPr>
          <w:sz w:val="22"/>
          <w:szCs w:val="22"/>
        </w:rPr>
        <w:t xml:space="preserve"> </w:t>
      </w:r>
      <w:r w:rsidRPr="00411CCB" w:rsidR="00CD7A51">
        <w:rPr>
          <w:sz w:val="22"/>
          <w:szCs w:val="22"/>
        </w:rPr>
        <w:t>Veterans and caregivers may</w:t>
      </w:r>
      <w:r w:rsidRPr="00411CCB" w:rsidR="00337847">
        <w:rPr>
          <w:sz w:val="22"/>
          <w:szCs w:val="22"/>
        </w:rPr>
        <w:t xml:space="preserve"> use this form to</w:t>
      </w:r>
      <w:r w:rsidRPr="00411CCB" w:rsidR="00CD7A51">
        <w:rPr>
          <w:sz w:val="22"/>
          <w:szCs w:val="22"/>
        </w:rPr>
        <w:t xml:space="preserve"> </w:t>
      </w:r>
      <w:r w:rsidRPr="00411CCB" w:rsidR="00672019">
        <w:rPr>
          <w:sz w:val="22"/>
          <w:szCs w:val="22"/>
        </w:rPr>
        <w:t>acquire</w:t>
      </w:r>
      <w:r w:rsidRPr="00411CCB" w:rsidR="00CD7A51">
        <w:rPr>
          <w:sz w:val="22"/>
          <w:szCs w:val="22"/>
        </w:rPr>
        <w:t xml:space="preserve"> information about past PCAFC decisions to determine whether they wish to pursue an appeal to the Board or request review.</w:t>
      </w:r>
      <w:r w:rsidRPr="00411CCB" w:rsidR="00155776">
        <w:rPr>
          <w:sz w:val="22"/>
          <w:szCs w:val="22"/>
        </w:rPr>
        <w:t xml:space="preserve">  This also will provide claimants with the information required to complete claim forms if they choose to appeal a PCAFC decision.</w:t>
      </w:r>
    </w:p>
    <w:p w:rsidR="00017775" w:rsidRPr="00411CCB" w:rsidP="00017775" w14:paraId="4272CD38" w14:textId="0AC73DEB">
      <w:pPr>
        <w:pStyle w:val="NormalWeb"/>
        <w:rPr>
          <w:color w:val="auto"/>
          <w:sz w:val="22"/>
          <w:szCs w:val="22"/>
        </w:rPr>
      </w:pPr>
      <w:r w:rsidRPr="00411CCB">
        <w:rPr>
          <w:color w:val="auto"/>
          <w:sz w:val="22"/>
          <w:szCs w:val="22"/>
        </w:rPr>
        <w:t>V</w:t>
      </w:r>
      <w:r w:rsidRPr="00411CCB" w:rsidR="00DF41DB">
        <w:rPr>
          <w:color w:val="auto"/>
          <w:sz w:val="22"/>
          <w:szCs w:val="22"/>
        </w:rPr>
        <w:t>A Form 10-</w:t>
      </w:r>
      <w:r w:rsidRPr="00411CCB" w:rsidR="0042324E">
        <w:rPr>
          <w:color w:val="auto"/>
          <w:sz w:val="22"/>
          <w:szCs w:val="22"/>
        </w:rPr>
        <w:t>307</w:t>
      </w:r>
      <w:r w:rsidRPr="00411CCB" w:rsidR="00892065">
        <w:rPr>
          <w:color w:val="auto"/>
          <w:sz w:val="22"/>
          <w:szCs w:val="22"/>
        </w:rPr>
        <w:t xml:space="preserve">, </w:t>
      </w:r>
      <w:r w:rsidRPr="00411CCB" w:rsidR="00892065">
        <w:rPr>
          <w:i/>
          <w:iCs/>
          <w:color w:val="auto"/>
          <w:sz w:val="22"/>
          <w:szCs w:val="22"/>
        </w:rPr>
        <w:t xml:space="preserve">Program of Comprehensive Assistance for Family Caregivers </w:t>
      </w:r>
      <w:r w:rsidRPr="00411CCB" w:rsidR="006D380A">
        <w:rPr>
          <w:i/>
          <w:iCs/>
          <w:color w:val="auto"/>
          <w:sz w:val="22"/>
          <w:szCs w:val="22"/>
        </w:rPr>
        <w:t xml:space="preserve">(PCAFC) </w:t>
      </w:r>
      <w:r w:rsidRPr="00411CCB" w:rsidR="00892065">
        <w:rPr>
          <w:i/>
          <w:iCs/>
          <w:color w:val="auto"/>
          <w:sz w:val="22"/>
          <w:szCs w:val="22"/>
        </w:rPr>
        <w:t>Notice of Disagreement</w:t>
      </w:r>
      <w:r w:rsidRPr="00411CCB" w:rsidR="006D380A">
        <w:rPr>
          <w:i/>
          <w:iCs/>
          <w:color w:val="auto"/>
          <w:sz w:val="22"/>
          <w:szCs w:val="22"/>
        </w:rPr>
        <w:t xml:space="preserve"> (NOD)</w:t>
      </w:r>
      <w:r w:rsidRPr="00411CCB" w:rsidR="00892065">
        <w:rPr>
          <w:color w:val="auto"/>
          <w:sz w:val="22"/>
          <w:szCs w:val="22"/>
        </w:rPr>
        <w:t>,</w:t>
      </w:r>
      <w:r w:rsidRPr="00411CCB" w:rsidR="005240D7">
        <w:rPr>
          <w:color w:val="auto"/>
          <w:sz w:val="22"/>
          <w:szCs w:val="22"/>
        </w:rPr>
        <w:t xml:space="preserve"> </w:t>
      </w:r>
      <w:r w:rsidR="0097236F">
        <w:rPr>
          <w:color w:val="auto"/>
          <w:sz w:val="22"/>
          <w:szCs w:val="22"/>
        </w:rPr>
        <w:t>was</w:t>
      </w:r>
      <w:r w:rsidRPr="00411CCB" w:rsidR="00DF41DB">
        <w:rPr>
          <w:color w:val="auto"/>
          <w:sz w:val="22"/>
          <w:szCs w:val="22"/>
        </w:rPr>
        <w:t xml:space="preserve"> </w:t>
      </w:r>
      <w:r w:rsidRPr="00411CCB" w:rsidR="0048737C">
        <w:rPr>
          <w:color w:val="auto"/>
          <w:sz w:val="22"/>
          <w:szCs w:val="22"/>
        </w:rPr>
        <w:t xml:space="preserve">specific to PCAFC decisions rendered prior to February 19, 2019. </w:t>
      </w:r>
      <w:r w:rsidRPr="00411CCB">
        <w:rPr>
          <w:color w:val="auto"/>
          <w:sz w:val="22"/>
          <w:szCs w:val="22"/>
        </w:rPr>
        <w:t xml:space="preserve"> </w:t>
      </w:r>
      <w:r w:rsidRPr="00411CCB">
        <w:rPr>
          <w:color w:val="auto"/>
          <w:sz w:val="22"/>
          <w:szCs w:val="22"/>
        </w:rPr>
        <w:t>A</w:t>
      </w:r>
      <w:r w:rsidRPr="00411CCB" w:rsidR="00245888">
        <w:rPr>
          <w:color w:val="auto"/>
          <w:sz w:val="22"/>
          <w:szCs w:val="22"/>
        </w:rPr>
        <w:t>s of now</w:t>
      </w:r>
      <w:r w:rsidRPr="00411CCB">
        <w:rPr>
          <w:color w:val="auto"/>
          <w:sz w:val="22"/>
          <w:szCs w:val="22"/>
        </w:rPr>
        <w:t>, the majority of individuals for whom VA Form 10-307 is applicable have submitted their requests</w:t>
      </w:r>
      <w:r w:rsidRPr="00411CCB" w:rsidR="00245888">
        <w:rPr>
          <w:color w:val="auto"/>
          <w:sz w:val="22"/>
          <w:szCs w:val="22"/>
        </w:rPr>
        <w:t>, and the</w:t>
      </w:r>
      <w:r w:rsidRPr="00411CCB">
        <w:rPr>
          <w:color w:val="auto"/>
          <w:sz w:val="22"/>
          <w:szCs w:val="22"/>
        </w:rPr>
        <w:t xml:space="preserve"> number of VA Form 10-307 submissions has consistently diminished over time</w:t>
      </w:r>
      <w:r w:rsidRPr="00411CCB" w:rsidR="00245888">
        <w:rPr>
          <w:color w:val="auto"/>
          <w:sz w:val="22"/>
          <w:szCs w:val="22"/>
        </w:rPr>
        <w:t>.  W</w:t>
      </w:r>
      <w:r w:rsidRPr="00411CCB">
        <w:rPr>
          <w:color w:val="auto"/>
          <w:sz w:val="22"/>
          <w:szCs w:val="22"/>
        </w:rPr>
        <w:t>ith forthcoming changes to CSP regulations, the division of cohorts will be eliminated, making VA Form 10-307 no longer applicable</w:t>
      </w:r>
      <w:r w:rsidRPr="00411CCB" w:rsidR="00245888">
        <w:rPr>
          <w:color w:val="auto"/>
          <w:sz w:val="22"/>
          <w:szCs w:val="22"/>
        </w:rPr>
        <w:t xml:space="preserve"> and obsolete</w:t>
      </w:r>
      <w:r w:rsidRPr="00411CCB">
        <w:rPr>
          <w:color w:val="auto"/>
          <w:sz w:val="22"/>
          <w:szCs w:val="22"/>
        </w:rPr>
        <w:t>. Therefore, CSP is requesting the discontinu</w:t>
      </w:r>
      <w:r w:rsidRPr="00411CCB" w:rsidR="0084054D">
        <w:rPr>
          <w:color w:val="auto"/>
          <w:sz w:val="22"/>
          <w:szCs w:val="22"/>
        </w:rPr>
        <w:t>ation</w:t>
      </w:r>
      <w:r w:rsidRPr="00411CCB">
        <w:rPr>
          <w:color w:val="auto"/>
          <w:sz w:val="22"/>
          <w:szCs w:val="22"/>
        </w:rPr>
        <w:t xml:space="preserve"> and removal of VA Form 10-307 from th</w:t>
      </w:r>
      <w:r w:rsidRPr="00411CCB" w:rsidR="0084054D">
        <w:rPr>
          <w:color w:val="auto"/>
          <w:sz w:val="22"/>
          <w:szCs w:val="22"/>
        </w:rPr>
        <w:t>is</w:t>
      </w:r>
      <w:r w:rsidRPr="00411CCB">
        <w:rPr>
          <w:color w:val="auto"/>
          <w:sz w:val="22"/>
          <w:szCs w:val="22"/>
        </w:rPr>
        <w:t xml:space="preserve"> collection.</w:t>
      </w:r>
    </w:p>
    <w:p w:rsidR="00017775" w:rsidRPr="00411CCB" w:rsidP="0013295B" w14:paraId="4937B289" w14:textId="2100CD79">
      <w:pPr>
        <w:spacing w:before="100" w:beforeAutospacing="1"/>
        <w:rPr>
          <w:i/>
          <w:iCs/>
          <w:sz w:val="22"/>
          <w:szCs w:val="22"/>
        </w:rPr>
      </w:pPr>
      <w:r w:rsidRPr="00411CCB">
        <w:rPr>
          <w:i/>
          <w:iCs/>
          <w:sz w:val="22"/>
          <w:szCs w:val="22"/>
        </w:rPr>
        <w:t xml:space="preserve">Note: CSP will continue to appropriately process all received VA 10-307 </w:t>
      </w:r>
      <w:r w:rsidR="00031BA4">
        <w:rPr>
          <w:i/>
          <w:iCs/>
          <w:sz w:val="22"/>
          <w:szCs w:val="22"/>
        </w:rPr>
        <w:t xml:space="preserve">forms </w:t>
      </w:r>
      <w:r w:rsidRPr="00411CCB">
        <w:rPr>
          <w:i/>
          <w:iCs/>
          <w:sz w:val="22"/>
          <w:szCs w:val="22"/>
        </w:rPr>
        <w:t>after sunsetting. </w:t>
      </w:r>
    </w:p>
    <w:p w:rsidR="0013295B" w:rsidRPr="00411CCB" w:rsidP="0013295B" w14:paraId="7331F6EA" w14:textId="77777777">
      <w:pPr>
        <w:rPr>
          <w:i/>
          <w:iCs/>
          <w:sz w:val="22"/>
          <w:szCs w:val="22"/>
        </w:rPr>
      </w:pPr>
    </w:p>
    <w:p w:rsidR="00020B9B" w:rsidRPr="00411CCB" w:rsidP="0013295B" w14:paraId="44CF90FC" w14:textId="77777777">
      <w:pPr>
        <w:rPr>
          <w:i/>
          <w:iCs/>
          <w:sz w:val="22"/>
          <w:szCs w:val="22"/>
        </w:rPr>
      </w:pPr>
    </w:p>
    <w:p w:rsidR="00536A11" w:rsidRPr="00411CCB" w14:paraId="2C085EAC" w14:textId="77777777">
      <w:pPr>
        <w:tabs>
          <w:tab w:val="left" w:pos="547"/>
          <w:tab w:val="left" w:pos="1080"/>
          <w:tab w:val="left" w:pos="1627"/>
          <w:tab w:val="left" w:pos="2160"/>
          <w:tab w:val="left" w:pos="2880"/>
        </w:tabs>
        <w:rPr>
          <w:b/>
          <w:sz w:val="22"/>
          <w:szCs w:val="22"/>
        </w:rPr>
      </w:pPr>
      <w:r w:rsidRPr="00411CCB">
        <w:rPr>
          <w:b/>
          <w:sz w:val="22"/>
          <w:szCs w:val="22"/>
        </w:rPr>
        <w:t>2.</w:t>
      </w:r>
      <w:r w:rsidRPr="00411CCB">
        <w:rPr>
          <w:b/>
          <w:sz w:val="22"/>
          <w:szCs w:val="22"/>
        </w:rPr>
        <w:tab/>
        <w:t>Indicate how, by whom, and for what purposes the information is to be used; indicate actual use the agency has made of the information received from current collection.</w:t>
      </w:r>
    </w:p>
    <w:p w:rsidR="009A5633" w:rsidRPr="00411CCB" w14:paraId="5824B9CF" w14:textId="77777777">
      <w:pPr>
        <w:tabs>
          <w:tab w:val="left" w:pos="547"/>
          <w:tab w:val="left" w:pos="1080"/>
          <w:tab w:val="left" w:pos="1627"/>
          <w:tab w:val="left" w:pos="2160"/>
          <w:tab w:val="left" w:pos="2880"/>
        </w:tabs>
        <w:rPr>
          <w:sz w:val="22"/>
          <w:szCs w:val="22"/>
        </w:rPr>
      </w:pPr>
    </w:p>
    <w:p w:rsidR="00536A11" w:rsidRPr="00411CCB" w:rsidP="003F5765" w14:paraId="7D76A15B" w14:textId="29FE9A5E">
      <w:pPr>
        <w:tabs>
          <w:tab w:val="left" w:pos="547"/>
          <w:tab w:val="left" w:pos="1080"/>
          <w:tab w:val="left" w:pos="1627"/>
          <w:tab w:val="left" w:pos="2160"/>
          <w:tab w:val="left" w:pos="2880"/>
        </w:tabs>
        <w:rPr>
          <w:sz w:val="22"/>
          <w:szCs w:val="22"/>
        </w:rPr>
      </w:pPr>
      <w:r w:rsidRPr="00411CCB">
        <w:rPr>
          <w:sz w:val="22"/>
          <w:szCs w:val="22"/>
          <w:u w:val="single"/>
        </w:rPr>
        <w:t>VA Form 10-</w:t>
      </w:r>
      <w:r w:rsidRPr="00411CCB" w:rsidR="00BB4DC5">
        <w:rPr>
          <w:sz w:val="22"/>
          <w:szCs w:val="22"/>
          <w:u w:val="single"/>
        </w:rPr>
        <w:t>306</w:t>
      </w:r>
      <w:r w:rsidRPr="00411CCB" w:rsidR="005240D7">
        <w:rPr>
          <w:sz w:val="22"/>
          <w:szCs w:val="22"/>
        </w:rPr>
        <w:t xml:space="preserve"> - </w:t>
      </w:r>
      <w:r w:rsidRPr="00411CCB" w:rsidR="00067FC8">
        <w:rPr>
          <w:sz w:val="22"/>
          <w:szCs w:val="22"/>
        </w:rPr>
        <w:t xml:space="preserve">The respondent population for VA Form 10-306 is composed of individuals who have received one or more decisions about their application for and/or participation in VA’s PCAFC and are requesting information about these decisions.  </w:t>
      </w:r>
      <w:r w:rsidRPr="00411CCB" w:rsidR="005240D7">
        <w:rPr>
          <w:sz w:val="22"/>
          <w:szCs w:val="22"/>
        </w:rPr>
        <w:t>V</w:t>
      </w:r>
      <w:r w:rsidRPr="00411CCB" w:rsidR="009F6D03">
        <w:rPr>
          <w:sz w:val="22"/>
          <w:szCs w:val="22"/>
        </w:rPr>
        <w:t xml:space="preserve">A will use the information collected within </w:t>
      </w:r>
      <w:r w:rsidRPr="00411CCB" w:rsidR="005240D7">
        <w:rPr>
          <w:sz w:val="22"/>
          <w:szCs w:val="22"/>
        </w:rPr>
        <w:t>VA Form 10-306</w:t>
      </w:r>
      <w:r w:rsidRPr="00411CCB" w:rsidR="009F6D03">
        <w:rPr>
          <w:sz w:val="22"/>
          <w:szCs w:val="22"/>
        </w:rPr>
        <w:t xml:space="preserve"> to identify individuals seeking information about PCAFC decisions, conduct searches of relevant systems, and provide a written response to the request for information for past PCAFC decisions. </w:t>
      </w:r>
      <w:r w:rsidRPr="00411CCB" w:rsidR="003F5765">
        <w:rPr>
          <w:sz w:val="22"/>
          <w:szCs w:val="22"/>
        </w:rPr>
        <w:t xml:space="preserve">The information requested on this form is solicited </w:t>
      </w:r>
      <w:r w:rsidRPr="00411CCB" w:rsidR="00A44052">
        <w:rPr>
          <w:sz w:val="22"/>
          <w:szCs w:val="22"/>
        </w:rPr>
        <w:t>in connection with</w:t>
      </w:r>
      <w:r w:rsidRPr="00411CCB" w:rsidR="003F5765">
        <w:rPr>
          <w:sz w:val="22"/>
          <w:szCs w:val="22"/>
        </w:rPr>
        <w:t xml:space="preserve"> 38 U.S.C. 1720G. The form authorizes release of information to the requester in accordance with the Health Insurance Portability and Accountability Act, 45 CFR 164</w:t>
      </w:r>
      <w:r w:rsidRPr="00411CCB" w:rsidR="001E1C78">
        <w:rPr>
          <w:sz w:val="22"/>
          <w:szCs w:val="22"/>
        </w:rPr>
        <w:t>.524</w:t>
      </w:r>
      <w:r w:rsidRPr="00411CCB" w:rsidR="003F5765">
        <w:rPr>
          <w:sz w:val="22"/>
          <w:szCs w:val="22"/>
        </w:rPr>
        <w:t xml:space="preserve">; 5 U.S.C. 552a; and 38 U.S.C. 5701 and 7332. </w:t>
      </w:r>
    </w:p>
    <w:p w:rsidR="009D678A" w:rsidRPr="00411CCB" w:rsidP="003F5765" w14:paraId="4B191ED6" w14:textId="77777777">
      <w:pPr>
        <w:tabs>
          <w:tab w:val="left" w:pos="547"/>
          <w:tab w:val="left" w:pos="1080"/>
          <w:tab w:val="left" w:pos="1627"/>
          <w:tab w:val="left" w:pos="2160"/>
          <w:tab w:val="left" w:pos="2880"/>
        </w:tabs>
        <w:rPr>
          <w:sz w:val="22"/>
          <w:szCs w:val="22"/>
        </w:rPr>
      </w:pPr>
    </w:p>
    <w:p w:rsidR="00387ED5" w:rsidRPr="00411CCB" w:rsidP="003F5765" w14:paraId="42D7125D" w14:textId="77777777">
      <w:pPr>
        <w:tabs>
          <w:tab w:val="left" w:pos="547"/>
          <w:tab w:val="left" w:pos="1080"/>
          <w:tab w:val="left" w:pos="1627"/>
          <w:tab w:val="left" w:pos="2160"/>
          <w:tab w:val="left" w:pos="2880"/>
        </w:tabs>
        <w:rPr>
          <w:sz w:val="22"/>
          <w:szCs w:val="22"/>
        </w:rPr>
      </w:pPr>
    </w:p>
    <w:p w:rsidR="00536A11" w:rsidRPr="00411CCB" w14:paraId="6B6E410E" w14:textId="77777777">
      <w:pPr>
        <w:tabs>
          <w:tab w:val="left" w:pos="547"/>
          <w:tab w:val="left" w:pos="1080"/>
          <w:tab w:val="left" w:pos="1627"/>
          <w:tab w:val="left" w:pos="2160"/>
          <w:tab w:val="left" w:pos="2880"/>
        </w:tabs>
        <w:rPr>
          <w:sz w:val="22"/>
          <w:szCs w:val="22"/>
        </w:rPr>
      </w:pPr>
      <w:r w:rsidRPr="00411CCB">
        <w:rPr>
          <w:b/>
          <w:sz w:val="22"/>
          <w:szCs w:val="22"/>
        </w:rPr>
        <w:t>3.</w:t>
      </w:r>
      <w:r w:rsidRPr="00411CCB">
        <w:rPr>
          <w:b/>
          <w:sz w:val="22"/>
          <w:szCs w:val="22"/>
        </w:rPr>
        <w:tab/>
        <w:t>Describe whether, and to what extent, the collection of information involves the use of automated, electronic, mechanical, or other technological collection techniques or other forms of information technology, e.g.</w:t>
      </w:r>
      <w:r w:rsidRPr="00411CCB" w:rsidR="003F775F">
        <w:rPr>
          <w:b/>
          <w:sz w:val="22"/>
          <w:szCs w:val="22"/>
        </w:rPr>
        <w:t>,</w:t>
      </w:r>
      <w:r w:rsidRPr="00411CCB">
        <w:rPr>
          <w:b/>
          <w:sz w:val="22"/>
          <w:szCs w:val="22"/>
        </w:rPr>
        <w:t xml:space="preserve"> permitting electronic submission of responses, and the basis for the decision for adopting this means of collection.  Also describe any consideration of using information technology to reduce burden.</w:t>
      </w:r>
    </w:p>
    <w:p w:rsidR="00927DB5" w:rsidRPr="00411CCB" w14:paraId="7FC29E62"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411CCB">
        <w:rPr>
          <w:color w:val="auto"/>
          <w:sz w:val="22"/>
          <w:szCs w:val="22"/>
        </w:rPr>
        <w:tab/>
      </w:r>
    </w:p>
    <w:p w:rsidR="00927DB5" w:rsidRPr="00411CCB" w14:paraId="68430FCF"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411CCB">
        <w:rPr>
          <w:color w:val="auto"/>
          <w:sz w:val="22"/>
          <w:szCs w:val="22"/>
        </w:rPr>
        <w:t xml:space="preserve">          </w:t>
      </w:r>
      <w:r w:rsidRPr="00411CCB" w:rsidR="0093284A">
        <w:rPr>
          <w:color w:val="auto"/>
          <w:sz w:val="22"/>
          <w:szCs w:val="22"/>
        </w:rPr>
        <w:t xml:space="preserve">Improved information technology will not decrease the burden on the public. </w:t>
      </w:r>
    </w:p>
    <w:p w:rsidR="00536A11" w:rsidRPr="00411CCB" w14:paraId="6FC25BED" w14:textId="77777777">
      <w:pPr>
        <w:tabs>
          <w:tab w:val="left" w:pos="547"/>
          <w:tab w:val="left" w:pos="1080"/>
          <w:tab w:val="left" w:pos="1627"/>
          <w:tab w:val="left" w:pos="2160"/>
          <w:tab w:val="left" w:pos="2880"/>
        </w:tabs>
        <w:rPr>
          <w:sz w:val="22"/>
          <w:szCs w:val="22"/>
        </w:rPr>
      </w:pPr>
    </w:p>
    <w:p w:rsidR="00387ED5" w:rsidRPr="00411CCB" w14:paraId="73B44D6A" w14:textId="77777777">
      <w:pPr>
        <w:tabs>
          <w:tab w:val="left" w:pos="547"/>
          <w:tab w:val="left" w:pos="1080"/>
          <w:tab w:val="left" w:pos="1627"/>
          <w:tab w:val="left" w:pos="2160"/>
          <w:tab w:val="left" w:pos="2880"/>
        </w:tabs>
        <w:rPr>
          <w:sz w:val="22"/>
          <w:szCs w:val="22"/>
        </w:rPr>
      </w:pPr>
    </w:p>
    <w:p w:rsidR="00536A11" w:rsidRPr="00411CCB" w14:paraId="0E4D8A3D" w14:textId="77777777">
      <w:pPr>
        <w:tabs>
          <w:tab w:val="left" w:pos="547"/>
          <w:tab w:val="left" w:pos="1080"/>
          <w:tab w:val="left" w:pos="1627"/>
          <w:tab w:val="left" w:pos="2160"/>
          <w:tab w:val="left" w:pos="2880"/>
        </w:tabs>
        <w:rPr>
          <w:b/>
          <w:sz w:val="22"/>
          <w:szCs w:val="22"/>
        </w:rPr>
      </w:pPr>
      <w:r w:rsidRPr="00411CCB">
        <w:rPr>
          <w:b/>
          <w:sz w:val="22"/>
          <w:szCs w:val="22"/>
        </w:rPr>
        <w:t>4.</w:t>
      </w:r>
      <w:r w:rsidRPr="00411CCB">
        <w:rPr>
          <w:b/>
          <w:sz w:val="22"/>
          <w:szCs w:val="22"/>
        </w:rPr>
        <w:tab/>
        <w:t>Describe efforts to identify duplication.  Show specifically why any similar information already available cannot be used or modified for use for the purposes described in Item 2 above.</w:t>
      </w:r>
    </w:p>
    <w:p w:rsidR="00536A11" w:rsidRPr="00411CCB" w14:paraId="4FBCF271" w14:textId="77777777">
      <w:pPr>
        <w:pStyle w:val="Header"/>
        <w:tabs>
          <w:tab w:val="left" w:pos="547"/>
          <w:tab w:val="left" w:pos="1080"/>
          <w:tab w:val="left" w:pos="1627"/>
          <w:tab w:val="left" w:pos="2160"/>
          <w:tab w:val="left" w:pos="2880"/>
          <w:tab w:val="clear" w:pos="4320"/>
          <w:tab w:val="clear" w:pos="8640"/>
        </w:tabs>
        <w:rPr>
          <w:sz w:val="22"/>
          <w:szCs w:val="22"/>
        </w:rPr>
      </w:pPr>
    </w:p>
    <w:p w:rsidR="009A5633" w:rsidRPr="00411CCB" w14:paraId="30A06052" w14:textId="7363B831">
      <w:pPr>
        <w:pStyle w:val="Header"/>
        <w:tabs>
          <w:tab w:val="left" w:pos="547"/>
          <w:tab w:val="left" w:pos="1080"/>
          <w:tab w:val="left" w:pos="1627"/>
          <w:tab w:val="left" w:pos="2160"/>
          <w:tab w:val="left" w:pos="2880"/>
          <w:tab w:val="clear" w:pos="4320"/>
          <w:tab w:val="clear" w:pos="8640"/>
        </w:tabs>
        <w:rPr>
          <w:sz w:val="22"/>
          <w:szCs w:val="22"/>
        </w:rPr>
      </w:pPr>
      <w:r w:rsidRPr="00411CCB">
        <w:rPr>
          <w:sz w:val="22"/>
          <w:szCs w:val="22"/>
          <w:u w:val="single"/>
        </w:rPr>
        <w:t>VA Form 10-</w:t>
      </w:r>
      <w:r w:rsidRPr="00411CCB" w:rsidR="00804DF9">
        <w:rPr>
          <w:sz w:val="22"/>
          <w:szCs w:val="22"/>
          <w:u w:val="single"/>
        </w:rPr>
        <w:t>306</w:t>
      </w:r>
      <w:r w:rsidRPr="00411CCB" w:rsidR="005240D7">
        <w:rPr>
          <w:sz w:val="22"/>
          <w:szCs w:val="22"/>
        </w:rPr>
        <w:t xml:space="preserve"> - </w:t>
      </w:r>
      <w:r w:rsidRPr="00411CCB" w:rsidR="003F5765">
        <w:rPr>
          <w:sz w:val="22"/>
          <w:szCs w:val="22"/>
        </w:rPr>
        <w:t>The purpose of this form is to provide an individual the means to make a written request for a copy of their information maintained by the Department of Veteran</w:t>
      </w:r>
      <w:r w:rsidRPr="00411CCB" w:rsidR="0071077F">
        <w:rPr>
          <w:sz w:val="22"/>
          <w:szCs w:val="22"/>
        </w:rPr>
        <w:t>s</w:t>
      </w:r>
      <w:r w:rsidRPr="00411CCB" w:rsidR="003F5765">
        <w:rPr>
          <w:sz w:val="22"/>
          <w:szCs w:val="22"/>
        </w:rPr>
        <w:t xml:space="preserve"> Affairs (VA) in accordance with 38 CFR 1.577. </w:t>
      </w:r>
      <w:r w:rsidRPr="00411CCB" w:rsidR="00020B9B">
        <w:rPr>
          <w:sz w:val="22"/>
          <w:szCs w:val="22"/>
        </w:rPr>
        <w:t xml:space="preserve"> </w:t>
      </w:r>
      <w:r w:rsidRPr="00411CCB" w:rsidR="003F5765">
        <w:rPr>
          <w:sz w:val="22"/>
          <w:szCs w:val="22"/>
        </w:rPr>
        <w:t xml:space="preserve">The information requested on this form is solicited </w:t>
      </w:r>
      <w:r w:rsidRPr="00411CCB" w:rsidR="00A44052">
        <w:rPr>
          <w:sz w:val="22"/>
          <w:szCs w:val="22"/>
        </w:rPr>
        <w:t xml:space="preserve">in connection with </w:t>
      </w:r>
      <w:r w:rsidRPr="00411CCB" w:rsidR="003F5765">
        <w:rPr>
          <w:sz w:val="22"/>
          <w:szCs w:val="22"/>
        </w:rPr>
        <w:t xml:space="preserve">38 U.S.C. 1720G. </w:t>
      </w:r>
      <w:r w:rsidRPr="00411CCB" w:rsidR="00020B9B">
        <w:rPr>
          <w:sz w:val="22"/>
          <w:szCs w:val="22"/>
        </w:rPr>
        <w:t xml:space="preserve"> </w:t>
      </w:r>
      <w:r w:rsidRPr="00411CCB" w:rsidR="003F5765">
        <w:rPr>
          <w:sz w:val="22"/>
          <w:szCs w:val="22"/>
        </w:rPr>
        <w:t>The form authorizes release of information to the requester in accordance with the Health Insurance Portability and Accountability Act, 45 CFR 164</w:t>
      </w:r>
      <w:r w:rsidRPr="00411CCB" w:rsidR="001E1C78">
        <w:rPr>
          <w:sz w:val="22"/>
          <w:szCs w:val="22"/>
        </w:rPr>
        <w:t>.524</w:t>
      </w:r>
      <w:r w:rsidRPr="00411CCB" w:rsidR="003F5765">
        <w:rPr>
          <w:sz w:val="22"/>
          <w:szCs w:val="22"/>
        </w:rPr>
        <w:t>; 5 U.S.C. 552a; and 38 U.S.C. 5701 and 7332.</w:t>
      </w:r>
      <w:r w:rsidRPr="00411CCB" w:rsidR="009E53BF">
        <w:rPr>
          <w:sz w:val="22"/>
          <w:szCs w:val="22"/>
        </w:rPr>
        <w:t xml:space="preserve"> </w:t>
      </w:r>
      <w:r w:rsidRPr="00411CCB" w:rsidR="00020B9B">
        <w:rPr>
          <w:sz w:val="22"/>
          <w:szCs w:val="22"/>
        </w:rPr>
        <w:t xml:space="preserve"> </w:t>
      </w:r>
      <w:r w:rsidRPr="00411CCB" w:rsidR="005F1CA3">
        <w:rPr>
          <w:sz w:val="22"/>
          <w:szCs w:val="22"/>
        </w:rPr>
        <w:t xml:space="preserve">Such authorization </w:t>
      </w:r>
      <w:r w:rsidRPr="00411CCB" w:rsidR="001E1C78">
        <w:rPr>
          <w:sz w:val="22"/>
          <w:szCs w:val="22"/>
        </w:rPr>
        <w:t xml:space="preserve">for information about PCAFC decisions </w:t>
      </w:r>
      <w:r w:rsidRPr="00411CCB" w:rsidR="005F1CA3">
        <w:rPr>
          <w:sz w:val="22"/>
          <w:szCs w:val="22"/>
        </w:rPr>
        <w:t>does not otherwise exist.</w:t>
      </w:r>
    </w:p>
    <w:p w:rsidR="00A93C92" w:rsidRPr="00411CCB" w14:paraId="139BEE5A" w14:textId="77777777">
      <w:pPr>
        <w:pStyle w:val="Header"/>
        <w:tabs>
          <w:tab w:val="left" w:pos="547"/>
          <w:tab w:val="left" w:pos="1080"/>
          <w:tab w:val="left" w:pos="1627"/>
          <w:tab w:val="left" w:pos="2160"/>
          <w:tab w:val="left" w:pos="2880"/>
          <w:tab w:val="clear" w:pos="4320"/>
          <w:tab w:val="clear" w:pos="8640"/>
        </w:tabs>
        <w:rPr>
          <w:sz w:val="22"/>
          <w:szCs w:val="22"/>
        </w:rPr>
      </w:pPr>
    </w:p>
    <w:p w:rsidR="00020B9B" w:rsidRPr="00411CCB" w14:paraId="32D2CF1F"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411CCB" w14:paraId="7C191C28" w14:textId="77777777">
      <w:pPr>
        <w:tabs>
          <w:tab w:val="left" w:pos="547"/>
          <w:tab w:val="left" w:pos="1080"/>
          <w:tab w:val="left" w:pos="1627"/>
          <w:tab w:val="left" w:pos="2160"/>
          <w:tab w:val="left" w:pos="2880"/>
        </w:tabs>
        <w:rPr>
          <w:b/>
          <w:sz w:val="22"/>
          <w:szCs w:val="22"/>
        </w:rPr>
      </w:pPr>
      <w:r w:rsidRPr="00411CCB">
        <w:rPr>
          <w:b/>
          <w:sz w:val="22"/>
          <w:szCs w:val="22"/>
        </w:rPr>
        <w:t>5.</w:t>
      </w:r>
      <w:r w:rsidRPr="00411CCB">
        <w:rPr>
          <w:b/>
          <w:sz w:val="22"/>
          <w:szCs w:val="22"/>
        </w:rPr>
        <w:tab/>
        <w:t>If the collection of information impacts small businesses or other small entities, describe any methods used to minimize burden.</w:t>
      </w:r>
    </w:p>
    <w:p w:rsidR="00536A11" w:rsidRPr="00411CCB" w14:paraId="6A5A1F58"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RPr="00411CCB" w:rsidP="008618F0" w14:paraId="1E7153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ab/>
      </w:r>
      <w:r w:rsidRPr="00411CCB" w:rsidR="00032ECC">
        <w:rPr>
          <w:sz w:val="22"/>
          <w:szCs w:val="22"/>
        </w:rPr>
        <w:t>Because</w:t>
      </w:r>
      <w:r w:rsidRPr="00411CCB">
        <w:rPr>
          <w:sz w:val="22"/>
          <w:szCs w:val="22"/>
        </w:rPr>
        <w:t xml:space="preserve"> these </w:t>
      </w:r>
      <w:r w:rsidRPr="00411CCB" w:rsidR="008C6384">
        <w:rPr>
          <w:sz w:val="22"/>
          <w:szCs w:val="22"/>
        </w:rPr>
        <w:t>concern</w:t>
      </w:r>
      <w:r w:rsidRPr="00411CCB">
        <w:rPr>
          <w:sz w:val="22"/>
          <w:szCs w:val="22"/>
        </w:rPr>
        <w:t xml:space="preserve"> applications for individual benefits, no small businesses or other small entities are impacted by the information collection.</w:t>
      </w:r>
    </w:p>
    <w:p w:rsidR="008618F0" w:rsidRPr="00411CCB" w:rsidP="008618F0" w14:paraId="7CA4E6F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411CCB" w14:paraId="5D3DBC57" w14:textId="77777777">
      <w:pPr>
        <w:tabs>
          <w:tab w:val="left" w:pos="547"/>
          <w:tab w:val="left" w:pos="1080"/>
          <w:tab w:val="left" w:pos="1627"/>
          <w:tab w:val="left" w:pos="2160"/>
          <w:tab w:val="left" w:pos="2880"/>
        </w:tabs>
        <w:rPr>
          <w:b/>
          <w:sz w:val="22"/>
          <w:szCs w:val="22"/>
        </w:rPr>
      </w:pPr>
      <w:r w:rsidRPr="00411CCB">
        <w:rPr>
          <w:b/>
          <w:sz w:val="22"/>
          <w:szCs w:val="22"/>
        </w:rPr>
        <w:t>6.</w:t>
      </w:r>
      <w:r w:rsidRPr="00411CCB">
        <w:rPr>
          <w:b/>
          <w:sz w:val="22"/>
          <w:szCs w:val="22"/>
        </w:rPr>
        <w:tab/>
        <w:t>Describe the consequences to Federal program or policy activities if the collection is not conducted or is conducted less frequently</w:t>
      </w:r>
      <w:r w:rsidRPr="00411CCB" w:rsidR="00A62192">
        <w:rPr>
          <w:b/>
          <w:sz w:val="22"/>
          <w:szCs w:val="22"/>
        </w:rPr>
        <w:t>,</w:t>
      </w:r>
      <w:r w:rsidRPr="00411CCB">
        <w:rPr>
          <w:b/>
          <w:sz w:val="22"/>
          <w:szCs w:val="22"/>
        </w:rPr>
        <w:t xml:space="preserve"> as well as any technical or legal obstacles to reducing burden.</w:t>
      </w:r>
    </w:p>
    <w:p w:rsidR="00663E80" w:rsidRPr="00411CCB" w14:paraId="246F4660" w14:textId="77777777">
      <w:pPr>
        <w:tabs>
          <w:tab w:val="left" w:pos="547"/>
          <w:tab w:val="left" w:pos="1080"/>
          <w:tab w:val="left" w:pos="1627"/>
          <w:tab w:val="left" w:pos="2160"/>
          <w:tab w:val="left" w:pos="2880"/>
        </w:tabs>
        <w:rPr>
          <w:sz w:val="22"/>
          <w:szCs w:val="22"/>
        </w:rPr>
      </w:pPr>
      <w:r w:rsidRPr="00411CCB">
        <w:rPr>
          <w:sz w:val="22"/>
          <w:szCs w:val="22"/>
        </w:rPr>
        <w:tab/>
      </w:r>
    </w:p>
    <w:p w:rsidR="00663E80" w:rsidRPr="00411CCB" w14:paraId="5BEB9283" w14:textId="2D67325B">
      <w:pPr>
        <w:tabs>
          <w:tab w:val="left" w:pos="547"/>
          <w:tab w:val="left" w:pos="1080"/>
          <w:tab w:val="left" w:pos="1627"/>
          <w:tab w:val="left" w:pos="2160"/>
          <w:tab w:val="left" w:pos="2880"/>
        </w:tabs>
        <w:rPr>
          <w:sz w:val="22"/>
          <w:szCs w:val="22"/>
        </w:rPr>
      </w:pPr>
      <w:r w:rsidRPr="00411CCB">
        <w:rPr>
          <w:sz w:val="22"/>
          <w:szCs w:val="22"/>
        </w:rPr>
        <w:t xml:space="preserve">          </w:t>
      </w:r>
      <w:r w:rsidRPr="00411CCB" w:rsidR="00D807B2">
        <w:rPr>
          <w:sz w:val="22"/>
          <w:szCs w:val="22"/>
          <w:u w:val="single"/>
        </w:rPr>
        <w:t>VA Form 10-</w:t>
      </w:r>
      <w:r w:rsidRPr="00411CCB" w:rsidR="00804DF9">
        <w:rPr>
          <w:sz w:val="22"/>
          <w:szCs w:val="22"/>
          <w:u w:val="single"/>
        </w:rPr>
        <w:t>306</w:t>
      </w:r>
      <w:r w:rsidRPr="00411CCB" w:rsidR="005240D7">
        <w:rPr>
          <w:sz w:val="22"/>
          <w:szCs w:val="22"/>
        </w:rPr>
        <w:t xml:space="preserve"> - </w:t>
      </w:r>
      <w:r w:rsidRPr="00411CCB" w:rsidR="003F5765">
        <w:rPr>
          <w:sz w:val="22"/>
          <w:szCs w:val="22"/>
        </w:rPr>
        <w:t>VA would not be responsive to the needs of the Veteran or caregiver requesting information and to the legal requirement to release information</w:t>
      </w:r>
      <w:r w:rsidRPr="00411CCB" w:rsidR="00A93C92">
        <w:rPr>
          <w:sz w:val="22"/>
          <w:szCs w:val="22"/>
        </w:rPr>
        <w:t xml:space="preserve"> upon request</w:t>
      </w:r>
      <w:r w:rsidRPr="00411CCB" w:rsidR="00892065">
        <w:rPr>
          <w:sz w:val="22"/>
          <w:szCs w:val="22"/>
        </w:rPr>
        <w:t xml:space="preserve"> if this information collection is not available</w:t>
      </w:r>
      <w:r w:rsidRPr="00411CCB" w:rsidR="003F5765">
        <w:rPr>
          <w:sz w:val="22"/>
          <w:szCs w:val="22"/>
        </w:rPr>
        <w:t>.</w:t>
      </w:r>
      <w:r w:rsidRPr="00411CCB" w:rsidR="00FC353B">
        <w:rPr>
          <w:sz w:val="22"/>
          <w:szCs w:val="22"/>
        </w:rPr>
        <w:t xml:space="preserve"> This would also impair the Veteran or caregiver’s ability to submit a completed appeal/claim</w:t>
      </w:r>
      <w:r w:rsidR="00011EEF">
        <w:rPr>
          <w:sz w:val="22"/>
          <w:szCs w:val="22"/>
        </w:rPr>
        <w:t xml:space="preserve"> </w:t>
      </w:r>
      <w:r w:rsidRPr="00411CCB" w:rsidR="00FC353B">
        <w:rPr>
          <w:sz w:val="22"/>
          <w:szCs w:val="22"/>
        </w:rPr>
        <w:t>as th</w:t>
      </w:r>
      <w:r w:rsidR="00011EEF">
        <w:rPr>
          <w:sz w:val="22"/>
          <w:szCs w:val="22"/>
        </w:rPr>
        <w:t>is</w:t>
      </w:r>
      <w:r w:rsidRPr="00411CCB" w:rsidR="00FC353B">
        <w:rPr>
          <w:sz w:val="22"/>
          <w:szCs w:val="22"/>
        </w:rPr>
        <w:t xml:space="preserve"> require</w:t>
      </w:r>
      <w:r w:rsidR="00011EEF">
        <w:rPr>
          <w:sz w:val="22"/>
          <w:szCs w:val="22"/>
        </w:rPr>
        <w:t>s</w:t>
      </w:r>
      <w:r w:rsidRPr="00411CCB" w:rsidR="00FC353B">
        <w:rPr>
          <w:sz w:val="22"/>
          <w:szCs w:val="22"/>
        </w:rPr>
        <w:t xml:space="preserve"> the date and nature of the decision the Veteran or caregiver is appealing.</w:t>
      </w:r>
    </w:p>
    <w:p w:rsidR="009A5633" w:rsidRPr="00411CCB" w14:paraId="5EB257D4" w14:textId="107A8D2D">
      <w:pPr>
        <w:tabs>
          <w:tab w:val="left" w:pos="547"/>
          <w:tab w:val="left" w:pos="1080"/>
          <w:tab w:val="left" w:pos="1627"/>
          <w:tab w:val="left" w:pos="2160"/>
          <w:tab w:val="left" w:pos="2880"/>
        </w:tabs>
        <w:rPr>
          <w:sz w:val="22"/>
          <w:szCs w:val="22"/>
        </w:rPr>
      </w:pPr>
      <w:r w:rsidRPr="00411CCB">
        <w:rPr>
          <w:sz w:val="22"/>
          <w:szCs w:val="22"/>
        </w:rPr>
        <w:tab/>
      </w:r>
    </w:p>
    <w:p w:rsidR="00536A11" w:rsidRPr="00411CCB" w14:paraId="7AE052A7" w14:textId="77777777">
      <w:pPr>
        <w:tabs>
          <w:tab w:val="left" w:pos="547"/>
          <w:tab w:val="left" w:pos="1080"/>
          <w:tab w:val="left" w:pos="1627"/>
          <w:tab w:val="left" w:pos="2160"/>
          <w:tab w:val="left" w:pos="2880"/>
        </w:tabs>
        <w:rPr>
          <w:b/>
          <w:sz w:val="22"/>
          <w:szCs w:val="22"/>
        </w:rPr>
      </w:pPr>
      <w:r w:rsidRPr="00411CCB">
        <w:rPr>
          <w:b/>
          <w:sz w:val="22"/>
          <w:szCs w:val="22"/>
        </w:rPr>
        <w:t>7</w:t>
      </w:r>
      <w:r w:rsidRPr="00411CCB">
        <w:rPr>
          <w:sz w:val="22"/>
          <w:szCs w:val="22"/>
        </w:rPr>
        <w:t>.</w:t>
      </w:r>
      <w:r w:rsidRPr="00411CCB">
        <w:rPr>
          <w:sz w:val="22"/>
          <w:szCs w:val="22"/>
        </w:rPr>
        <w:tab/>
      </w:r>
      <w:r w:rsidRPr="00411CCB">
        <w:rPr>
          <w:b/>
          <w:sz w:val="22"/>
          <w:szCs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411CCB" w14:paraId="0ACFCD6D" w14:textId="77777777">
      <w:pPr>
        <w:tabs>
          <w:tab w:val="left" w:pos="547"/>
          <w:tab w:val="left" w:pos="1080"/>
          <w:tab w:val="left" w:pos="1627"/>
          <w:tab w:val="left" w:pos="2160"/>
          <w:tab w:val="left" w:pos="2880"/>
        </w:tabs>
        <w:rPr>
          <w:sz w:val="22"/>
          <w:szCs w:val="22"/>
        </w:rPr>
      </w:pPr>
    </w:p>
    <w:p w:rsidR="009F3F9D" w:rsidRPr="00411CCB" w14:paraId="610892B5" w14:textId="77777777">
      <w:pPr>
        <w:tabs>
          <w:tab w:val="left" w:pos="547"/>
          <w:tab w:val="left" w:pos="1080"/>
          <w:tab w:val="left" w:pos="1627"/>
          <w:tab w:val="left" w:pos="2160"/>
          <w:tab w:val="left" w:pos="2880"/>
        </w:tabs>
        <w:rPr>
          <w:sz w:val="22"/>
          <w:szCs w:val="22"/>
        </w:rPr>
      </w:pPr>
      <w:r w:rsidRPr="00411CCB">
        <w:rPr>
          <w:sz w:val="22"/>
          <w:szCs w:val="22"/>
        </w:rPr>
        <w:t xml:space="preserve">          There are no such special circumstances.</w:t>
      </w:r>
    </w:p>
    <w:p w:rsidR="00536A11" w:rsidRPr="00411CCB" w14:paraId="20F107DE" w14:textId="77777777">
      <w:pPr>
        <w:tabs>
          <w:tab w:val="left" w:pos="547"/>
          <w:tab w:val="left" w:pos="1080"/>
          <w:tab w:val="left" w:pos="1627"/>
          <w:tab w:val="left" w:pos="2160"/>
          <w:tab w:val="left" w:pos="2880"/>
        </w:tabs>
        <w:rPr>
          <w:sz w:val="22"/>
          <w:szCs w:val="22"/>
        </w:rPr>
      </w:pPr>
    </w:p>
    <w:p w:rsidR="00536A11" w:rsidRPr="00411CCB" w14:paraId="59C78885" w14:textId="77777777">
      <w:pPr>
        <w:tabs>
          <w:tab w:val="left" w:pos="547"/>
          <w:tab w:val="left" w:pos="1080"/>
          <w:tab w:val="left" w:pos="1627"/>
          <w:tab w:val="left" w:pos="2160"/>
          <w:tab w:val="left" w:pos="2880"/>
        </w:tabs>
        <w:rPr>
          <w:b/>
          <w:sz w:val="22"/>
          <w:szCs w:val="22"/>
        </w:rPr>
      </w:pPr>
      <w:r w:rsidRPr="00411CCB">
        <w:rPr>
          <w:b/>
          <w:sz w:val="22"/>
          <w:szCs w:val="22"/>
        </w:rPr>
        <w:t>8.</w:t>
      </w:r>
      <w:r w:rsidRPr="00411CCB">
        <w:rPr>
          <w:b/>
          <w:sz w:val="22"/>
          <w:szCs w:val="22"/>
        </w:rPr>
        <w:tab/>
        <w:t>a.</w:t>
      </w:r>
      <w:r w:rsidRPr="00411CCB">
        <w:rPr>
          <w:b/>
          <w:sz w:val="22"/>
          <w:szCs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E33FD" w:rsidRPr="00031BA4" w:rsidP="001E33FD" w14:paraId="56CD2AFC" w14:textId="77777777">
      <w:pPr>
        <w:tabs>
          <w:tab w:val="left" w:pos="540"/>
          <w:tab w:val="left" w:pos="1080"/>
          <w:tab w:val="left" w:pos="1620"/>
          <w:tab w:val="left" w:pos="2160"/>
        </w:tabs>
        <w:rPr>
          <w:sz w:val="22"/>
          <w:szCs w:val="22"/>
        </w:rPr>
      </w:pPr>
    </w:p>
    <w:p w:rsidR="00853173" w:rsidRPr="00AC2CB7" w:rsidP="00853173" w14:paraId="142BE02D" w14:textId="4D88CF78">
      <w:pPr>
        <w:tabs>
          <w:tab w:val="left" w:pos="547"/>
          <w:tab w:val="left" w:pos="1080"/>
          <w:tab w:val="left" w:pos="1627"/>
          <w:tab w:val="left" w:pos="2160"/>
          <w:tab w:val="left" w:pos="2880"/>
        </w:tabs>
        <w:rPr>
          <w:rFonts w:eastAsiaTheme="minorHAnsi"/>
          <w:sz w:val="22"/>
          <w:szCs w:val="22"/>
        </w:rPr>
      </w:pPr>
      <w:r w:rsidRPr="00031BA4">
        <w:rPr>
          <w:sz w:val="22"/>
          <w:szCs w:val="22"/>
        </w:rPr>
        <w:tab/>
      </w:r>
      <w:r w:rsidRPr="00031BA4" w:rsidR="000B2CFD">
        <w:rPr>
          <w:sz w:val="22"/>
          <w:szCs w:val="22"/>
        </w:rPr>
        <w:t xml:space="preserve"> </w:t>
      </w:r>
      <w:r w:rsidRPr="00031BA4">
        <w:rPr>
          <w:rFonts w:eastAsiaTheme="minorHAnsi"/>
          <w:sz w:val="22"/>
          <w:szCs w:val="22"/>
        </w:rPr>
        <w:t xml:space="preserve">A 60-Day </w:t>
      </w:r>
      <w:r w:rsidRPr="00CD700A">
        <w:rPr>
          <w:rFonts w:eastAsiaTheme="minorHAnsi"/>
          <w:sz w:val="22"/>
          <w:szCs w:val="22"/>
        </w:rPr>
        <w:t>Federal Register Notice (FRN) for the collection published on</w:t>
      </w:r>
      <w:r w:rsidRPr="00CD700A" w:rsidR="00031BA4">
        <w:rPr>
          <w:rFonts w:eastAsiaTheme="minorHAnsi"/>
          <w:sz w:val="22"/>
          <w:szCs w:val="22"/>
        </w:rPr>
        <w:t xml:space="preserve"> Friday, May 23, 2025</w:t>
      </w:r>
      <w:r w:rsidRPr="00CD700A">
        <w:rPr>
          <w:rFonts w:eastAsiaTheme="minorHAnsi"/>
          <w:sz w:val="22"/>
          <w:szCs w:val="22"/>
        </w:rPr>
        <w:t xml:space="preserve">.  The 60-Day FRN citation is </w:t>
      </w:r>
      <w:r w:rsidRPr="00CD700A" w:rsidR="00031BA4">
        <w:rPr>
          <w:rFonts w:eastAsiaTheme="minorHAnsi"/>
          <w:sz w:val="22"/>
          <w:szCs w:val="22"/>
        </w:rPr>
        <w:t>90</w:t>
      </w:r>
      <w:r w:rsidRPr="00CD700A">
        <w:rPr>
          <w:rFonts w:eastAsiaTheme="minorHAnsi"/>
          <w:sz w:val="22"/>
          <w:szCs w:val="22"/>
        </w:rPr>
        <w:t xml:space="preserve"> FR </w:t>
      </w:r>
      <w:r w:rsidRPr="00CD700A" w:rsidR="00031BA4">
        <w:rPr>
          <w:rFonts w:eastAsiaTheme="minorHAnsi"/>
          <w:sz w:val="22"/>
          <w:szCs w:val="22"/>
        </w:rPr>
        <w:t>22163</w:t>
      </w:r>
      <w:r w:rsidRPr="00CD700A">
        <w:rPr>
          <w:rFonts w:eastAsiaTheme="minorHAnsi"/>
          <w:sz w:val="22"/>
          <w:szCs w:val="22"/>
        </w:rPr>
        <w:t xml:space="preserve">. </w:t>
      </w:r>
      <w:r w:rsidRPr="00CD700A" w:rsidR="00031BA4">
        <w:rPr>
          <w:rFonts w:eastAsiaTheme="minorHAnsi"/>
          <w:sz w:val="22"/>
          <w:szCs w:val="22"/>
        </w:rPr>
        <w:t xml:space="preserve"> </w:t>
      </w:r>
      <w:r w:rsidRPr="00CD700A">
        <w:rPr>
          <w:rFonts w:eastAsiaTheme="minorHAnsi"/>
          <w:sz w:val="22"/>
          <w:szCs w:val="22"/>
        </w:rPr>
        <w:t xml:space="preserve">VA received </w:t>
      </w:r>
      <w:r w:rsidRPr="00CD700A" w:rsidR="00764484">
        <w:rPr>
          <w:rFonts w:eastAsiaTheme="minorHAnsi"/>
          <w:sz w:val="22"/>
          <w:szCs w:val="22"/>
        </w:rPr>
        <w:t>two</w:t>
      </w:r>
      <w:r w:rsidRPr="00CD700A">
        <w:rPr>
          <w:rFonts w:eastAsiaTheme="minorHAnsi"/>
          <w:sz w:val="22"/>
          <w:szCs w:val="22"/>
        </w:rPr>
        <w:t xml:space="preserve"> public comments on the 60-day FRN.</w:t>
      </w:r>
      <w:r w:rsidRPr="00CD700A" w:rsidR="00632AFA">
        <w:rPr>
          <w:rFonts w:eastAsiaTheme="minorHAnsi"/>
          <w:sz w:val="22"/>
          <w:szCs w:val="22"/>
        </w:rPr>
        <w:t xml:space="preserve">  </w:t>
      </w:r>
      <w:r w:rsidRPr="00CD700A" w:rsidR="00F647FE">
        <w:rPr>
          <w:rFonts w:cs="Arial"/>
          <w:sz w:val="22"/>
          <w:szCs w:val="22"/>
        </w:rPr>
        <w:t xml:space="preserve">The comments did not directly address the information collected in VA Form 10-306 </w:t>
      </w:r>
      <w:r w:rsidR="004040C1">
        <w:rPr>
          <w:rFonts w:cs="Arial"/>
          <w:sz w:val="22"/>
          <w:szCs w:val="22"/>
        </w:rPr>
        <w:t xml:space="preserve">for </w:t>
      </w:r>
      <w:r w:rsidR="003C4171">
        <w:rPr>
          <w:rFonts w:cs="Arial"/>
          <w:sz w:val="22"/>
          <w:szCs w:val="22"/>
        </w:rPr>
        <w:t>inquiries</w:t>
      </w:r>
      <w:r w:rsidR="004040C1">
        <w:rPr>
          <w:rFonts w:cs="Arial"/>
          <w:sz w:val="22"/>
          <w:szCs w:val="22"/>
        </w:rPr>
        <w:t xml:space="preserve"> </w:t>
      </w:r>
      <w:r w:rsidRPr="00CD700A" w:rsidR="00F647FE">
        <w:rPr>
          <w:rFonts w:cs="Arial"/>
          <w:sz w:val="22"/>
          <w:szCs w:val="22"/>
        </w:rPr>
        <w:t xml:space="preserve">related to past PCAFC decisions.  </w:t>
      </w:r>
      <w:r w:rsidRPr="00CD700A" w:rsidR="00632AFA">
        <w:rPr>
          <w:sz w:val="22"/>
          <w:szCs w:val="22"/>
        </w:rPr>
        <w:t>VA has included responses to both comments in the PRA package</w:t>
      </w:r>
      <w:r w:rsidR="00D0241D">
        <w:rPr>
          <w:sz w:val="22"/>
          <w:szCs w:val="22"/>
        </w:rPr>
        <w:t xml:space="preserve"> for this ICR</w:t>
      </w:r>
      <w:r w:rsidRPr="00CD700A" w:rsidR="00632AFA">
        <w:rPr>
          <w:sz w:val="22"/>
          <w:szCs w:val="22"/>
        </w:rPr>
        <w:t xml:space="preserve">.  However, no changes will be made to the </w:t>
      </w:r>
      <w:r w:rsidRPr="00AC2CB7" w:rsidR="00632AFA">
        <w:rPr>
          <w:sz w:val="22"/>
          <w:szCs w:val="22"/>
        </w:rPr>
        <w:t xml:space="preserve">information collection as a result of the comments.  </w:t>
      </w:r>
    </w:p>
    <w:p w:rsidR="00853173" w:rsidRPr="00AC2CB7" w:rsidP="00853173" w14:paraId="7243C83B" w14:textId="77777777">
      <w:pPr>
        <w:tabs>
          <w:tab w:val="left" w:pos="547"/>
          <w:tab w:val="left" w:pos="1080"/>
          <w:tab w:val="left" w:pos="1627"/>
          <w:tab w:val="left" w:pos="2160"/>
          <w:tab w:val="left" w:pos="2880"/>
        </w:tabs>
        <w:rPr>
          <w:rFonts w:eastAsiaTheme="minorHAnsi"/>
          <w:sz w:val="22"/>
          <w:szCs w:val="22"/>
        </w:rPr>
      </w:pPr>
    </w:p>
    <w:p w:rsidR="000B2CFD" w:rsidRPr="00AC2CB7" w:rsidP="00032BE7" w14:paraId="0334CE65" w14:textId="0CFCE70F">
      <w:pPr>
        <w:tabs>
          <w:tab w:val="left" w:pos="547"/>
          <w:tab w:val="left" w:pos="1080"/>
          <w:tab w:val="left" w:pos="1627"/>
          <w:tab w:val="left" w:pos="2160"/>
          <w:tab w:val="left" w:pos="2880"/>
        </w:tabs>
        <w:rPr>
          <w:sz w:val="22"/>
          <w:szCs w:val="22"/>
        </w:rPr>
      </w:pPr>
      <w:r w:rsidRPr="00AC2CB7">
        <w:rPr>
          <w:rFonts w:eastAsiaTheme="minorHAnsi"/>
          <w:sz w:val="22"/>
          <w:szCs w:val="22"/>
        </w:rPr>
        <w:tab/>
        <w:t xml:space="preserve">A 30-Day Federal Register Notice for the collection published on </w:t>
      </w:r>
      <w:r w:rsidR="00AC2CB7">
        <w:rPr>
          <w:rFonts w:eastAsiaTheme="minorHAnsi"/>
          <w:sz w:val="22"/>
          <w:szCs w:val="22"/>
        </w:rPr>
        <w:t xml:space="preserve">Friday, </w:t>
      </w:r>
      <w:r w:rsidR="001650F0">
        <w:rPr>
          <w:rFonts w:eastAsiaTheme="minorHAnsi"/>
          <w:sz w:val="22"/>
          <w:szCs w:val="22"/>
        </w:rPr>
        <w:t>July 25, 2025</w:t>
      </w:r>
      <w:r w:rsidRPr="00AC2CB7">
        <w:rPr>
          <w:rFonts w:eastAsiaTheme="minorHAnsi"/>
          <w:sz w:val="22"/>
          <w:szCs w:val="22"/>
        </w:rPr>
        <w:t xml:space="preserve">.  The 30-Day FRN citation is </w:t>
      </w:r>
      <w:r w:rsidR="001650F0">
        <w:rPr>
          <w:rFonts w:eastAsiaTheme="minorHAnsi"/>
          <w:sz w:val="22"/>
          <w:szCs w:val="22"/>
        </w:rPr>
        <w:t>90</w:t>
      </w:r>
      <w:r w:rsidRPr="00AC2CB7">
        <w:rPr>
          <w:rFonts w:eastAsiaTheme="minorHAnsi"/>
          <w:sz w:val="22"/>
          <w:szCs w:val="22"/>
        </w:rPr>
        <w:t xml:space="preserve"> FR </w:t>
      </w:r>
      <w:r w:rsidR="000147F7">
        <w:rPr>
          <w:rFonts w:eastAsiaTheme="minorHAnsi"/>
          <w:sz w:val="22"/>
          <w:szCs w:val="22"/>
        </w:rPr>
        <w:t>35380</w:t>
      </w:r>
      <w:r w:rsidRPr="00AC2CB7">
        <w:rPr>
          <w:rFonts w:eastAsiaTheme="minorHAnsi"/>
          <w:sz w:val="22"/>
          <w:szCs w:val="22"/>
        </w:rPr>
        <w:t>.</w:t>
      </w:r>
    </w:p>
    <w:p w:rsidR="00AF5A0D" w:rsidRPr="00AC2CB7" w:rsidP="001E33FD" w14:paraId="1BDEAAF9" w14:textId="77777777">
      <w:pPr>
        <w:tabs>
          <w:tab w:val="left" w:pos="547"/>
          <w:tab w:val="left" w:pos="1080"/>
          <w:tab w:val="left" w:pos="1627"/>
          <w:tab w:val="left" w:pos="2160"/>
          <w:tab w:val="left" w:pos="2880"/>
        </w:tabs>
        <w:rPr>
          <w:sz w:val="22"/>
          <w:szCs w:val="22"/>
        </w:rPr>
      </w:pPr>
    </w:p>
    <w:p w:rsidR="00536A11" w:rsidRPr="00411CCB" w14:paraId="4851C15D" w14:textId="77777777">
      <w:pPr>
        <w:tabs>
          <w:tab w:val="left" w:pos="547"/>
          <w:tab w:val="left" w:pos="1080"/>
          <w:tab w:val="left" w:pos="1627"/>
          <w:tab w:val="left" w:pos="2160"/>
          <w:tab w:val="left" w:pos="2880"/>
        </w:tabs>
        <w:rPr>
          <w:b/>
          <w:sz w:val="22"/>
          <w:szCs w:val="22"/>
        </w:rPr>
      </w:pPr>
      <w:r w:rsidRPr="00AC2CB7">
        <w:rPr>
          <w:sz w:val="22"/>
          <w:szCs w:val="22"/>
        </w:rPr>
        <w:t xml:space="preserve">          </w:t>
      </w:r>
      <w:r w:rsidRPr="00AC2CB7">
        <w:rPr>
          <w:sz w:val="22"/>
          <w:szCs w:val="22"/>
        </w:rPr>
        <w:tab/>
      </w:r>
      <w:r w:rsidRPr="00AC2CB7">
        <w:rPr>
          <w:b/>
          <w:sz w:val="22"/>
          <w:szCs w:val="22"/>
        </w:rPr>
        <w:t>b.</w:t>
      </w:r>
      <w:r w:rsidRPr="00AC2CB7">
        <w:rPr>
          <w:b/>
          <w:sz w:val="22"/>
          <w:szCs w:val="22"/>
        </w:rPr>
        <w:tab/>
        <w:t xml:space="preserve">Describe </w:t>
      </w:r>
      <w:r w:rsidRPr="00411CCB">
        <w:rPr>
          <w:b/>
          <w:sz w:val="22"/>
          <w:szCs w:val="22"/>
        </w:rPr>
        <w:t>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411CCB" w:rsidP="00B47D0D" w14:paraId="0373F264" w14:textId="77777777">
      <w:pPr>
        <w:tabs>
          <w:tab w:val="left" w:pos="547"/>
          <w:tab w:val="left" w:pos="1080"/>
          <w:tab w:val="left" w:pos="1627"/>
          <w:tab w:val="left" w:pos="2160"/>
          <w:tab w:val="left" w:pos="2880"/>
        </w:tabs>
        <w:rPr>
          <w:b/>
          <w:sz w:val="22"/>
          <w:szCs w:val="22"/>
        </w:rPr>
      </w:pPr>
    </w:p>
    <w:p w:rsidR="00B47D0D" w:rsidRPr="00411CCB" w:rsidP="00B47D0D" w14:paraId="1226A57F" w14:textId="19B5B434">
      <w:pPr>
        <w:tabs>
          <w:tab w:val="left" w:pos="547"/>
          <w:tab w:val="left" w:pos="1080"/>
          <w:tab w:val="left" w:pos="1627"/>
          <w:tab w:val="left" w:pos="2160"/>
          <w:tab w:val="left" w:pos="2880"/>
        </w:tabs>
        <w:rPr>
          <w:sz w:val="22"/>
          <w:szCs w:val="22"/>
        </w:rPr>
      </w:pPr>
      <w:r w:rsidRPr="00411CCB">
        <w:rPr>
          <w:sz w:val="22"/>
          <w:szCs w:val="22"/>
        </w:rPr>
        <w:tab/>
        <w:t>Outside consultation is conducted with the public through the 60- and 30-day Federal Register notices.</w:t>
      </w:r>
    </w:p>
    <w:p w:rsidR="008857FE" w:rsidRPr="00411CCB" w:rsidP="00B47D0D" w14:paraId="6FA7B155" w14:textId="77777777">
      <w:pPr>
        <w:tabs>
          <w:tab w:val="left" w:pos="547"/>
          <w:tab w:val="left" w:pos="1080"/>
          <w:tab w:val="left" w:pos="1627"/>
          <w:tab w:val="left" w:pos="2160"/>
          <w:tab w:val="left" w:pos="2880"/>
        </w:tabs>
        <w:rPr>
          <w:sz w:val="22"/>
          <w:szCs w:val="22"/>
        </w:rPr>
      </w:pPr>
    </w:p>
    <w:p w:rsidR="00B47D0D" w:rsidRPr="00411CCB" w:rsidP="00B47D0D" w14:paraId="0F4AEC90" w14:textId="77777777">
      <w:pPr>
        <w:tabs>
          <w:tab w:val="left" w:pos="547"/>
          <w:tab w:val="left" w:pos="1080"/>
          <w:tab w:val="left" w:pos="1627"/>
          <w:tab w:val="left" w:pos="2160"/>
          <w:tab w:val="left" w:pos="2880"/>
        </w:tabs>
        <w:rPr>
          <w:b/>
          <w:sz w:val="22"/>
          <w:szCs w:val="22"/>
        </w:rPr>
      </w:pPr>
    </w:p>
    <w:p w:rsidR="00536A11" w:rsidRPr="00411CCB" w14:paraId="48620C54" w14:textId="77777777">
      <w:pPr>
        <w:tabs>
          <w:tab w:val="left" w:pos="547"/>
          <w:tab w:val="left" w:pos="1080"/>
          <w:tab w:val="left" w:pos="1627"/>
          <w:tab w:val="left" w:pos="2160"/>
          <w:tab w:val="left" w:pos="2880"/>
        </w:tabs>
        <w:rPr>
          <w:sz w:val="22"/>
          <w:szCs w:val="22"/>
        </w:rPr>
      </w:pPr>
      <w:r w:rsidRPr="00411CCB">
        <w:rPr>
          <w:b/>
          <w:sz w:val="22"/>
          <w:szCs w:val="22"/>
        </w:rPr>
        <w:t>9</w:t>
      </w:r>
      <w:r w:rsidRPr="00411CCB">
        <w:rPr>
          <w:sz w:val="22"/>
          <w:szCs w:val="22"/>
        </w:rPr>
        <w:t>.</w:t>
      </w:r>
      <w:r w:rsidRPr="00411CCB">
        <w:rPr>
          <w:sz w:val="22"/>
          <w:szCs w:val="22"/>
        </w:rPr>
        <w:tab/>
      </w:r>
      <w:r w:rsidRPr="00411CCB">
        <w:rPr>
          <w:b/>
          <w:sz w:val="22"/>
          <w:szCs w:val="22"/>
        </w:rPr>
        <w:t>Explain any decision to provide any payment or gift to respondents, other than remuneration of contractors or grantees.</w:t>
      </w:r>
    </w:p>
    <w:p w:rsidR="00536A11" w:rsidRPr="00411CCB" w14:paraId="747FDF4F" w14:textId="77777777">
      <w:pPr>
        <w:tabs>
          <w:tab w:val="left" w:pos="547"/>
          <w:tab w:val="left" w:pos="1080"/>
          <w:tab w:val="left" w:pos="1627"/>
          <w:tab w:val="left" w:pos="2160"/>
          <w:tab w:val="left" w:pos="2880"/>
        </w:tabs>
        <w:rPr>
          <w:sz w:val="22"/>
          <w:szCs w:val="22"/>
        </w:rPr>
      </w:pPr>
    </w:p>
    <w:p w:rsidR="004111D1" w:rsidRPr="00411CCB" w:rsidP="00407746" w14:paraId="68A6D002" w14:textId="77777777">
      <w:pPr>
        <w:tabs>
          <w:tab w:val="left" w:pos="547"/>
          <w:tab w:val="left" w:pos="1080"/>
          <w:tab w:val="left" w:pos="1627"/>
          <w:tab w:val="left" w:pos="2160"/>
          <w:tab w:val="left" w:pos="2880"/>
        </w:tabs>
        <w:rPr>
          <w:sz w:val="22"/>
          <w:szCs w:val="22"/>
        </w:rPr>
      </w:pPr>
      <w:r w:rsidRPr="00411CCB">
        <w:rPr>
          <w:sz w:val="22"/>
          <w:szCs w:val="22"/>
        </w:rPr>
        <w:t xml:space="preserve">          No payment or gift is provided to respondents.</w:t>
      </w:r>
    </w:p>
    <w:p w:rsidR="00536A11" w14:paraId="6286D5BC" w14:textId="77777777">
      <w:pPr>
        <w:tabs>
          <w:tab w:val="left" w:pos="547"/>
          <w:tab w:val="left" w:pos="1080"/>
          <w:tab w:val="left" w:pos="1627"/>
          <w:tab w:val="left" w:pos="2160"/>
          <w:tab w:val="left" w:pos="2880"/>
        </w:tabs>
        <w:rPr>
          <w:sz w:val="22"/>
          <w:szCs w:val="22"/>
        </w:rPr>
      </w:pPr>
    </w:p>
    <w:p w:rsidR="00742EA4" w:rsidRPr="00411CCB" w14:paraId="197E0D56" w14:textId="77777777">
      <w:pPr>
        <w:tabs>
          <w:tab w:val="left" w:pos="547"/>
          <w:tab w:val="left" w:pos="1080"/>
          <w:tab w:val="left" w:pos="1627"/>
          <w:tab w:val="left" w:pos="2160"/>
          <w:tab w:val="left" w:pos="2880"/>
        </w:tabs>
        <w:rPr>
          <w:sz w:val="22"/>
          <w:szCs w:val="22"/>
        </w:rPr>
      </w:pPr>
    </w:p>
    <w:p w:rsidR="001E0EF2" w:rsidRPr="00411CCB" w14:paraId="69C2748C" w14:textId="77777777">
      <w:pPr>
        <w:tabs>
          <w:tab w:val="left" w:pos="547"/>
          <w:tab w:val="left" w:pos="1080"/>
          <w:tab w:val="left" w:pos="1627"/>
          <w:tab w:val="left" w:pos="2160"/>
          <w:tab w:val="left" w:pos="2880"/>
        </w:tabs>
        <w:rPr>
          <w:b/>
          <w:sz w:val="22"/>
          <w:szCs w:val="22"/>
        </w:rPr>
      </w:pPr>
      <w:r w:rsidRPr="00411CCB">
        <w:rPr>
          <w:b/>
          <w:sz w:val="22"/>
          <w:szCs w:val="22"/>
        </w:rPr>
        <w:t>10.</w:t>
      </w:r>
      <w:r w:rsidRPr="00411CCB">
        <w:rPr>
          <w:b/>
          <w:sz w:val="22"/>
          <w:szCs w:val="22"/>
        </w:rPr>
        <w:tab/>
        <w:t xml:space="preserve">Describe any assurance of </w:t>
      </w:r>
      <w:r w:rsidRPr="00411CCB" w:rsidR="00AE459B">
        <w:rPr>
          <w:b/>
          <w:sz w:val="22"/>
          <w:szCs w:val="22"/>
        </w:rPr>
        <w:t>privacy</w:t>
      </w:r>
      <w:r w:rsidRPr="00411CCB" w:rsidR="00683DE2">
        <w:rPr>
          <w:b/>
          <w:sz w:val="22"/>
          <w:szCs w:val="22"/>
        </w:rPr>
        <w:t>,</w:t>
      </w:r>
      <w:r w:rsidRPr="00411CCB" w:rsidR="00AE459B">
        <w:rPr>
          <w:b/>
          <w:sz w:val="22"/>
          <w:szCs w:val="22"/>
        </w:rPr>
        <w:t xml:space="preserve"> to the extent permitted by law</w:t>
      </w:r>
      <w:r w:rsidRPr="00411CCB" w:rsidR="00683DE2">
        <w:rPr>
          <w:b/>
          <w:sz w:val="22"/>
          <w:szCs w:val="22"/>
        </w:rPr>
        <w:t>,</w:t>
      </w:r>
      <w:r w:rsidRPr="00411CCB">
        <w:rPr>
          <w:b/>
          <w:sz w:val="22"/>
          <w:szCs w:val="22"/>
        </w:rPr>
        <w:t xml:space="preserve"> provided to respondents and the basis for the assurance in statu</w:t>
      </w:r>
      <w:r w:rsidRPr="00411CCB" w:rsidR="00F6088C">
        <w:rPr>
          <w:b/>
          <w:sz w:val="22"/>
          <w:szCs w:val="22"/>
        </w:rPr>
        <w:t>t</w:t>
      </w:r>
      <w:r w:rsidRPr="00411CCB">
        <w:rPr>
          <w:b/>
          <w:sz w:val="22"/>
          <w:szCs w:val="22"/>
        </w:rPr>
        <w:t>e, regulation, or agency policy.</w:t>
      </w:r>
    </w:p>
    <w:p w:rsidR="001E0EF2" w:rsidRPr="00411CCB" w14:paraId="63FE043C" w14:textId="77777777">
      <w:pPr>
        <w:tabs>
          <w:tab w:val="left" w:pos="547"/>
          <w:tab w:val="left" w:pos="1080"/>
          <w:tab w:val="left" w:pos="1627"/>
          <w:tab w:val="left" w:pos="2160"/>
          <w:tab w:val="left" w:pos="2880"/>
        </w:tabs>
        <w:rPr>
          <w:sz w:val="22"/>
          <w:szCs w:val="22"/>
        </w:rPr>
      </w:pPr>
    </w:p>
    <w:p w:rsidR="00260C74" w:rsidRPr="00411CCB" w:rsidP="005240D7" w14:paraId="22F568C9" w14:textId="159387DE">
      <w:pPr>
        <w:tabs>
          <w:tab w:val="left" w:pos="547"/>
          <w:tab w:val="left" w:pos="1080"/>
          <w:tab w:val="left" w:pos="1627"/>
          <w:tab w:val="left" w:pos="2160"/>
          <w:tab w:val="left" w:pos="2880"/>
        </w:tabs>
        <w:rPr>
          <w:sz w:val="22"/>
          <w:szCs w:val="22"/>
        </w:rPr>
      </w:pPr>
      <w:r w:rsidRPr="00411CCB">
        <w:rPr>
          <w:sz w:val="22"/>
          <w:szCs w:val="22"/>
        </w:rPr>
        <w:tab/>
      </w:r>
      <w:r w:rsidRPr="00411CCB">
        <w:rPr>
          <w:sz w:val="22"/>
          <w:szCs w:val="22"/>
        </w:rPr>
        <w:t xml:space="preserve">Respondents are </w:t>
      </w:r>
      <w:r w:rsidR="006F7B8D">
        <w:rPr>
          <w:sz w:val="22"/>
          <w:szCs w:val="22"/>
        </w:rPr>
        <w:t>notifi</w:t>
      </w:r>
      <w:r w:rsidRPr="00411CCB">
        <w:rPr>
          <w:sz w:val="22"/>
          <w:szCs w:val="22"/>
        </w:rPr>
        <w:t xml:space="preserve">ed that the information collected in </w:t>
      </w:r>
      <w:r w:rsidRPr="00411CCB" w:rsidR="00A93687">
        <w:rPr>
          <w:sz w:val="22"/>
          <w:szCs w:val="22"/>
        </w:rPr>
        <w:t>th</w:t>
      </w:r>
      <w:r w:rsidR="006F7B8D">
        <w:rPr>
          <w:sz w:val="22"/>
          <w:szCs w:val="22"/>
        </w:rPr>
        <w:t>is</w:t>
      </w:r>
      <w:r w:rsidRPr="00411CCB" w:rsidR="00A93687">
        <w:rPr>
          <w:sz w:val="22"/>
          <w:szCs w:val="22"/>
        </w:rPr>
        <w:t xml:space="preserve"> </w:t>
      </w:r>
      <w:r w:rsidRPr="00411CCB">
        <w:rPr>
          <w:sz w:val="22"/>
          <w:szCs w:val="22"/>
        </w:rPr>
        <w:t>form is solicited in connection with decisions under 38 U.S.C. 1720G. Th</w:t>
      </w:r>
      <w:r w:rsidR="00986029">
        <w:rPr>
          <w:sz w:val="22"/>
          <w:szCs w:val="22"/>
        </w:rPr>
        <w:t>is</w:t>
      </w:r>
      <w:r w:rsidRPr="00411CCB">
        <w:rPr>
          <w:sz w:val="22"/>
          <w:szCs w:val="22"/>
        </w:rPr>
        <w:t xml:space="preserve"> form</w:t>
      </w:r>
      <w:r w:rsidR="00986029">
        <w:rPr>
          <w:sz w:val="22"/>
          <w:szCs w:val="22"/>
        </w:rPr>
        <w:t xml:space="preserve"> is</w:t>
      </w:r>
      <w:r w:rsidRPr="00411CCB">
        <w:rPr>
          <w:sz w:val="22"/>
          <w:szCs w:val="22"/>
        </w:rPr>
        <w:t xml:space="preserve"> part of the system of records identified in the Privacy Act system of records notice 197VA10 – “Caregiver Support Program – Caregiver Record Management Application (CARMA)” and in accordance with the Notice of Privacy Practices.</w:t>
      </w:r>
    </w:p>
    <w:p w:rsidR="0065076E" w:rsidRPr="00411CCB" w14:paraId="3BC1AB94" w14:textId="77777777">
      <w:pPr>
        <w:widowControl w:val="0"/>
        <w:tabs>
          <w:tab w:val="left" w:pos="547"/>
          <w:tab w:val="left" w:pos="1080"/>
          <w:tab w:val="left" w:pos="1627"/>
          <w:tab w:val="left" w:pos="2160"/>
          <w:tab w:val="left" w:pos="2880"/>
        </w:tabs>
        <w:rPr>
          <w:sz w:val="22"/>
          <w:szCs w:val="22"/>
        </w:rPr>
      </w:pPr>
    </w:p>
    <w:p w:rsidR="00536A11" w:rsidRPr="00411CCB" w:rsidP="005D5EF6" w14:paraId="0FE02E53" w14:textId="77777777">
      <w:pPr>
        <w:pStyle w:val="NormalWeb"/>
        <w:spacing w:before="0" w:beforeAutospacing="0" w:after="0" w:afterAutospacing="0"/>
        <w:rPr>
          <w:b/>
          <w:color w:val="auto"/>
          <w:sz w:val="22"/>
          <w:szCs w:val="22"/>
        </w:rPr>
      </w:pPr>
      <w:r w:rsidRPr="00411CCB">
        <w:rPr>
          <w:b/>
          <w:color w:val="auto"/>
          <w:sz w:val="22"/>
          <w:szCs w:val="22"/>
        </w:rPr>
        <w:t>11.</w:t>
      </w:r>
      <w:r w:rsidRPr="00411CCB">
        <w:rPr>
          <w:b/>
          <w:color w:val="auto"/>
          <w:sz w:val="22"/>
          <w:szCs w:val="22"/>
        </w:rPr>
        <w:tab/>
        <w:t>Provide additional justification for any questions of a sensitive nature</w:t>
      </w:r>
      <w:r w:rsidRPr="00411CCB" w:rsidR="005D5EF6">
        <w:rPr>
          <w:b/>
          <w:color w:val="auto"/>
          <w:sz w:val="22"/>
          <w:szCs w:val="22"/>
        </w:rPr>
        <w:t xml:space="preserve"> (Information that, with a reasonable degree of medical certainty, is likely to have a serious adverse effect on an individual's mental or physical health if revealed to him or her)</w:t>
      </w:r>
      <w:r w:rsidRPr="00411CCB">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411CCB" w14:paraId="265DECA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536A11" w:rsidRPr="00411CCB" w:rsidP="00AF15E8" w14:paraId="7C4CE64F" w14:textId="77777777">
      <w:pPr>
        <w:tabs>
          <w:tab w:val="left" w:pos="547"/>
          <w:tab w:val="left" w:pos="1080"/>
          <w:tab w:val="left" w:pos="1627"/>
          <w:tab w:val="left" w:pos="2160"/>
          <w:tab w:val="left" w:pos="2880"/>
        </w:tabs>
        <w:rPr>
          <w:sz w:val="22"/>
          <w:szCs w:val="22"/>
        </w:rPr>
      </w:pPr>
      <w:r w:rsidRPr="00411CCB">
        <w:rPr>
          <w:sz w:val="22"/>
          <w:szCs w:val="22"/>
        </w:rPr>
        <w:tab/>
      </w:r>
      <w:r w:rsidRPr="00411CCB" w:rsidR="004111D1">
        <w:rPr>
          <w:sz w:val="22"/>
          <w:szCs w:val="22"/>
        </w:rPr>
        <w:t xml:space="preserve">         There are no questions of a sensitive nature.</w:t>
      </w:r>
    </w:p>
    <w:p w:rsidR="0065076E" w:rsidRPr="00411CCB" w14:paraId="2D2C5984" w14:textId="77777777">
      <w:pPr>
        <w:tabs>
          <w:tab w:val="left" w:pos="547"/>
          <w:tab w:val="left" w:pos="1080"/>
          <w:tab w:val="left" w:pos="1627"/>
          <w:tab w:val="left" w:pos="2160"/>
          <w:tab w:val="left" w:pos="2880"/>
        </w:tabs>
        <w:ind w:right="3744"/>
        <w:rPr>
          <w:sz w:val="22"/>
          <w:szCs w:val="22"/>
        </w:rPr>
      </w:pPr>
    </w:p>
    <w:p w:rsidR="00536A11" w:rsidRPr="00411CCB" w14:paraId="1972D753" w14:textId="5D506D69">
      <w:pPr>
        <w:tabs>
          <w:tab w:val="left" w:pos="547"/>
          <w:tab w:val="left" w:pos="1080"/>
          <w:tab w:val="left" w:pos="1627"/>
          <w:tab w:val="left" w:pos="2160"/>
          <w:tab w:val="left" w:pos="2880"/>
        </w:tabs>
        <w:rPr>
          <w:b/>
          <w:sz w:val="22"/>
          <w:szCs w:val="22"/>
        </w:rPr>
      </w:pPr>
      <w:r w:rsidRPr="00411CCB">
        <w:rPr>
          <w:b/>
          <w:sz w:val="22"/>
          <w:szCs w:val="22"/>
        </w:rPr>
        <w:t>12.</w:t>
      </w:r>
      <w:r w:rsidRPr="00411CCB">
        <w:rPr>
          <w:b/>
          <w:sz w:val="22"/>
          <w:szCs w:val="22"/>
        </w:rPr>
        <w:tab/>
        <w:t>Estimate of the hour burden of the collection of information:</w:t>
      </w:r>
      <w:r w:rsidRPr="00411CCB" w:rsidR="00907E7F">
        <w:rPr>
          <w:b/>
          <w:sz w:val="22"/>
          <w:szCs w:val="22"/>
        </w:rPr>
        <w:t xml:space="preserve">  </w:t>
      </w:r>
      <w:r w:rsidRPr="00411CCB" w:rsidR="00907E7F">
        <w:rPr>
          <w:bCs/>
          <w:sz w:val="22"/>
          <w:szCs w:val="22"/>
          <w:u w:val="single"/>
        </w:rPr>
        <w:t xml:space="preserve">Total Hours = </w:t>
      </w:r>
      <w:r w:rsidRPr="00411CCB" w:rsidR="0013614D">
        <w:rPr>
          <w:bCs/>
          <w:sz w:val="22"/>
          <w:szCs w:val="22"/>
          <w:u w:val="single"/>
        </w:rPr>
        <w:t>12</w:t>
      </w:r>
      <w:r w:rsidRPr="00411CCB" w:rsidR="00784161">
        <w:rPr>
          <w:bCs/>
          <w:sz w:val="22"/>
          <w:szCs w:val="22"/>
          <w:u w:val="single"/>
        </w:rPr>
        <w:t>,50</w:t>
      </w:r>
      <w:r w:rsidRPr="00411CCB" w:rsidR="00174204">
        <w:rPr>
          <w:bCs/>
          <w:sz w:val="22"/>
          <w:szCs w:val="22"/>
          <w:u w:val="single"/>
        </w:rPr>
        <w:t>0</w:t>
      </w:r>
      <w:r w:rsidRPr="00411CCB" w:rsidR="00907E7F">
        <w:rPr>
          <w:bCs/>
          <w:sz w:val="22"/>
          <w:szCs w:val="22"/>
          <w:u w:val="single"/>
        </w:rPr>
        <w:t xml:space="preserve"> hours</w:t>
      </w:r>
    </w:p>
    <w:p w:rsidR="00536A11" w:rsidRPr="00411CCB" w14:paraId="65BB51BC" w14:textId="77777777">
      <w:pPr>
        <w:tabs>
          <w:tab w:val="left" w:pos="547"/>
          <w:tab w:val="left" w:pos="1080"/>
          <w:tab w:val="left" w:pos="1627"/>
          <w:tab w:val="left" w:pos="2160"/>
          <w:tab w:val="left" w:pos="2880"/>
        </w:tabs>
        <w:rPr>
          <w:sz w:val="22"/>
          <w:szCs w:val="22"/>
        </w:rPr>
      </w:pPr>
    </w:p>
    <w:p w:rsidR="0025306C" w:rsidRPr="00411CCB" w:rsidP="0025306C" w14:paraId="5E3B772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411CCB">
        <w:rPr>
          <w:b/>
          <w:sz w:val="22"/>
          <w:szCs w:val="22"/>
        </w:rPr>
        <w:tab/>
      </w:r>
      <w:bookmarkStart w:id="1" w:name="_Hlk5363288"/>
      <w:r w:rsidRPr="00411CCB">
        <w:rPr>
          <w:b/>
          <w:sz w:val="22"/>
          <w:szCs w:val="22"/>
        </w:rPr>
        <w:t>a.</w:t>
      </w:r>
      <w:r w:rsidRPr="00411CCB">
        <w:rPr>
          <w:b/>
          <w:sz w:val="22"/>
          <w:szCs w:val="22"/>
        </w:rPr>
        <w:tab/>
        <w:t>The number of respondents, frequency of responses, annual hour burden, and explanation for each form is reported as follows:</w:t>
      </w:r>
      <w:r w:rsidRPr="00411CCB" w:rsidR="00C62BC4">
        <w:rPr>
          <w:b/>
          <w:sz w:val="22"/>
          <w:szCs w:val="22"/>
        </w:rPr>
        <w:t xml:space="preserve">  </w:t>
      </w:r>
      <w:bookmarkEnd w:id="1"/>
    </w:p>
    <w:p w:rsidR="00AF15E8" w:rsidRPr="00411CCB" w:rsidP="0025306C" w14:paraId="2A58106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440"/>
        <w:gridCol w:w="1350"/>
        <w:gridCol w:w="1440"/>
        <w:gridCol w:w="1080"/>
        <w:gridCol w:w="1710"/>
      </w:tblGrid>
      <w:tr w14:paraId="55C4F16E" w14:textId="77777777" w:rsidTr="00AB782E">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160" w:type="dxa"/>
            <w:vAlign w:val="center"/>
          </w:tcPr>
          <w:p w:rsidR="004111D1" w:rsidRPr="00411CCB" w:rsidP="007474E2" w14:paraId="0F7A207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bookmarkStart w:id="2" w:name="_Hlk5363767"/>
            <w:r w:rsidRPr="00411CCB">
              <w:rPr>
                <w:b/>
                <w:sz w:val="22"/>
                <w:szCs w:val="22"/>
              </w:rPr>
              <w:t>VA Form</w:t>
            </w:r>
          </w:p>
          <w:p w:rsidR="004111D1" w:rsidRPr="00411CCB" w:rsidP="007474E2" w14:paraId="5B3BBE3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p>
        </w:tc>
        <w:tc>
          <w:tcPr>
            <w:tcW w:w="1440" w:type="dxa"/>
            <w:vAlign w:val="center"/>
          </w:tcPr>
          <w:p w:rsidR="004111D1" w:rsidRPr="00411CCB" w:rsidP="007474E2" w14:paraId="1DFDD13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No. of respondents</w:t>
            </w:r>
          </w:p>
        </w:tc>
        <w:tc>
          <w:tcPr>
            <w:tcW w:w="1350" w:type="dxa"/>
            <w:vAlign w:val="center"/>
          </w:tcPr>
          <w:p w:rsidR="004111D1" w:rsidRPr="00411CCB" w:rsidP="007474E2" w14:paraId="2D4F5D5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x No. of responses</w:t>
            </w:r>
          </w:p>
        </w:tc>
        <w:tc>
          <w:tcPr>
            <w:tcW w:w="1440" w:type="dxa"/>
            <w:vAlign w:val="center"/>
          </w:tcPr>
          <w:p w:rsidR="004111D1" w:rsidRPr="00411CCB" w:rsidP="007474E2" w14:paraId="58BD3F0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x No. of minutes</w:t>
            </w:r>
          </w:p>
        </w:tc>
        <w:tc>
          <w:tcPr>
            <w:tcW w:w="1080" w:type="dxa"/>
            <w:vMerge w:val="restart"/>
            <w:vAlign w:val="center"/>
          </w:tcPr>
          <w:p w:rsidR="004111D1" w:rsidRPr="00411CCB" w:rsidP="007474E2" w14:paraId="6F26E61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w:t>
            </w:r>
          </w:p>
          <w:p w:rsidR="004111D1" w:rsidRPr="00411CCB" w:rsidP="007474E2" w14:paraId="42572E8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by 60 =</w:t>
            </w:r>
          </w:p>
          <w:p w:rsidR="004111D1" w:rsidRPr="00411CCB" w:rsidP="007474E2" w14:paraId="25A0768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004111D1" w:rsidRPr="00411CCB" w:rsidP="007474E2" w14:paraId="17EF636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411CCB">
              <w:rPr>
                <w:b/>
                <w:sz w:val="22"/>
                <w:szCs w:val="22"/>
              </w:rPr>
              <w:t>Number of Hours</w:t>
            </w:r>
          </w:p>
        </w:tc>
      </w:tr>
      <w:tr w14:paraId="07290D3D" w14:textId="77777777" w:rsidTr="00490C25">
        <w:tblPrEx>
          <w:tblW w:w="0" w:type="auto"/>
          <w:tblInd w:w="648" w:type="dxa"/>
          <w:tblLayout w:type="fixed"/>
          <w:tblLook w:val="01E0"/>
        </w:tblPrEx>
        <w:trPr>
          <w:trHeight w:val="665"/>
        </w:trPr>
        <w:tc>
          <w:tcPr>
            <w:tcW w:w="2160" w:type="dxa"/>
            <w:vAlign w:val="center"/>
          </w:tcPr>
          <w:p w:rsidR="004111D1" w:rsidRPr="00411CCB" w:rsidP="00AB782E" w14:paraId="7F6EFDB2" w14:textId="77777777">
            <w:pPr>
              <w:tabs>
                <w:tab w:val="left" w:pos="547"/>
                <w:tab w:val="left" w:pos="1080"/>
                <w:tab w:val="left" w:pos="1627"/>
                <w:tab w:val="left" w:pos="2160"/>
                <w:tab w:val="left" w:pos="2880"/>
              </w:tabs>
              <w:jc w:val="center"/>
              <w:rPr>
                <w:sz w:val="22"/>
                <w:szCs w:val="22"/>
              </w:rPr>
            </w:pPr>
            <w:r w:rsidRPr="00411CCB">
              <w:rPr>
                <w:sz w:val="22"/>
                <w:szCs w:val="22"/>
              </w:rPr>
              <w:t>VA Form 10-</w:t>
            </w:r>
            <w:r w:rsidRPr="00411CCB" w:rsidR="00A2754B">
              <w:rPr>
                <w:sz w:val="22"/>
                <w:szCs w:val="22"/>
              </w:rPr>
              <w:t>306</w:t>
            </w:r>
          </w:p>
        </w:tc>
        <w:tc>
          <w:tcPr>
            <w:tcW w:w="1440" w:type="dxa"/>
            <w:vAlign w:val="center"/>
          </w:tcPr>
          <w:p w:rsidR="004111D1" w:rsidRPr="00411CCB" w:rsidP="007474E2" w14:paraId="600795B7" w14:textId="7182444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Cs/>
                <w:sz w:val="22"/>
                <w:szCs w:val="22"/>
              </w:rPr>
              <w:t>50,000</w:t>
            </w:r>
          </w:p>
        </w:tc>
        <w:tc>
          <w:tcPr>
            <w:tcW w:w="1350" w:type="dxa"/>
            <w:vAlign w:val="center"/>
          </w:tcPr>
          <w:p w:rsidR="004111D1" w:rsidRPr="00411CCB" w:rsidP="007474E2" w14:paraId="1E0777A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Cs/>
                <w:sz w:val="22"/>
                <w:szCs w:val="22"/>
              </w:rPr>
              <w:t xml:space="preserve">1 </w:t>
            </w:r>
          </w:p>
        </w:tc>
        <w:tc>
          <w:tcPr>
            <w:tcW w:w="1440" w:type="dxa"/>
            <w:vAlign w:val="center"/>
          </w:tcPr>
          <w:p w:rsidR="004111D1" w:rsidRPr="00411CCB" w:rsidP="007474E2" w14:paraId="1F862A4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Cs/>
                <w:sz w:val="22"/>
                <w:szCs w:val="22"/>
              </w:rPr>
              <w:t>1</w:t>
            </w:r>
            <w:r w:rsidRPr="00411CCB">
              <w:rPr>
                <w:bCs/>
                <w:sz w:val="22"/>
                <w:szCs w:val="22"/>
              </w:rPr>
              <w:t xml:space="preserve">5 </w:t>
            </w:r>
          </w:p>
        </w:tc>
        <w:tc>
          <w:tcPr>
            <w:tcW w:w="1080" w:type="dxa"/>
            <w:vMerge/>
            <w:vAlign w:val="center"/>
          </w:tcPr>
          <w:p w:rsidR="004111D1" w:rsidRPr="00411CCB" w:rsidP="007474E2" w14:paraId="7910626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004111D1" w:rsidRPr="00411CCB" w:rsidP="007474E2" w14:paraId="049C9C69" w14:textId="2D81A67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Cs/>
                <w:sz w:val="22"/>
                <w:szCs w:val="22"/>
              </w:rPr>
              <w:t xml:space="preserve"> </w:t>
            </w:r>
            <w:r w:rsidRPr="00411CCB" w:rsidR="0013614D">
              <w:rPr>
                <w:bCs/>
                <w:sz w:val="22"/>
                <w:szCs w:val="22"/>
              </w:rPr>
              <w:t>12</w:t>
            </w:r>
            <w:r w:rsidRPr="00411CCB">
              <w:rPr>
                <w:bCs/>
                <w:sz w:val="22"/>
                <w:szCs w:val="22"/>
              </w:rPr>
              <w:t>,500</w:t>
            </w:r>
          </w:p>
        </w:tc>
      </w:tr>
      <w:tr w14:paraId="743A406F" w14:textId="77777777" w:rsidTr="00490C25">
        <w:tblPrEx>
          <w:tblW w:w="0" w:type="auto"/>
          <w:tblInd w:w="648" w:type="dxa"/>
          <w:tblLayout w:type="fixed"/>
          <w:tblLook w:val="01E0"/>
        </w:tblPrEx>
        <w:trPr>
          <w:trHeight w:val="683"/>
        </w:trPr>
        <w:tc>
          <w:tcPr>
            <w:tcW w:w="2160" w:type="dxa"/>
            <w:vAlign w:val="center"/>
          </w:tcPr>
          <w:p w:rsidR="00EA1C01" w:rsidRPr="00411CCB" w:rsidP="00AB782E" w14:paraId="18347CC9" w14:textId="539E2822">
            <w:pPr>
              <w:tabs>
                <w:tab w:val="left" w:pos="547"/>
                <w:tab w:val="left" w:pos="1080"/>
                <w:tab w:val="left" w:pos="1627"/>
                <w:tab w:val="left" w:pos="2160"/>
                <w:tab w:val="left" w:pos="2880"/>
              </w:tabs>
              <w:jc w:val="center"/>
              <w:rPr>
                <w:sz w:val="22"/>
                <w:szCs w:val="22"/>
              </w:rPr>
            </w:pPr>
            <w:r w:rsidRPr="00411CCB">
              <w:rPr>
                <w:b/>
                <w:sz w:val="22"/>
                <w:szCs w:val="22"/>
              </w:rPr>
              <w:t>TOTAL</w:t>
            </w:r>
            <w:r w:rsidRPr="00411CCB" w:rsidR="00020B9B">
              <w:rPr>
                <w:b/>
                <w:sz w:val="22"/>
                <w:szCs w:val="22"/>
              </w:rPr>
              <w:t>S</w:t>
            </w:r>
          </w:p>
        </w:tc>
        <w:tc>
          <w:tcPr>
            <w:tcW w:w="1440" w:type="dxa"/>
            <w:vAlign w:val="center"/>
          </w:tcPr>
          <w:p w:rsidR="00EA1C01" w:rsidRPr="00411CCB" w:rsidP="007474E2" w14:paraId="30A3D834" w14:textId="070683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
                <w:bCs/>
                <w:sz w:val="22"/>
                <w:szCs w:val="22"/>
              </w:rPr>
              <w:t>50,000</w:t>
            </w:r>
          </w:p>
        </w:tc>
        <w:tc>
          <w:tcPr>
            <w:tcW w:w="1350" w:type="dxa"/>
            <w:vAlign w:val="center"/>
          </w:tcPr>
          <w:p w:rsidR="00EA1C01" w:rsidRPr="00411CCB" w:rsidP="007474E2" w14:paraId="18AA0AAD" w14:textId="76E59E8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
                <w:bCs/>
                <w:sz w:val="22"/>
                <w:szCs w:val="22"/>
              </w:rPr>
              <w:t>1</w:t>
            </w:r>
          </w:p>
        </w:tc>
        <w:tc>
          <w:tcPr>
            <w:tcW w:w="1440" w:type="dxa"/>
            <w:vAlign w:val="center"/>
          </w:tcPr>
          <w:p w:rsidR="00EA1C01" w:rsidRPr="00411CCB" w:rsidP="007474E2" w14:paraId="4E6842C6" w14:textId="6716D9D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
                <w:bCs/>
                <w:sz w:val="22"/>
                <w:szCs w:val="22"/>
              </w:rPr>
              <w:t>15</w:t>
            </w:r>
          </w:p>
        </w:tc>
        <w:tc>
          <w:tcPr>
            <w:tcW w:w="1080" w:type="dxa"/>
            <w:vAlign w:val="center"/>
          </w:tcPr>
          <w:p w:rsidR="00EA1C01" w:rsidRPr="00411CCB" w:rsidP="007474E2" w14:paraId="10D67B0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p>
        </w:tc>
        <w:tc>
          <w:tcPr>
            <w:tcW w:w="1710" w:type="dxa"/>
            <w:vAlign w:val="center"/>
          </w:tcPr>
          <w:p w:rsidR="00EA1C01" w:rsidRPr="00411CCB" w:rsidP="007474E2" w14:paraId="0F3B6264" w14:textId="0CCACF2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411CCB">
              <w:rPr>
                <w:b/>
                <w:bCs/>
                <w:sz w:val="22"/>
                <w:szCs w:val="22"/>
              </w:rPr>
              <w:t>12,500 hours</w:t>
            </w:r>
          </w:p>
        </w:tc>
      </w:tr>
    </w:tbl>
    <w:p w:rsidR="00536A11" w:rsidRPr="00411CCB" w14:paraId="4CED8D43" w14:textId="77777777">
      <w:pPr>
        <w:tabs>
          <w:tab w:val="left" w:pos="547"/>
          <w:tab w:val="left" w:pos="1080"/>
          <w:tab w:val="left" w:pos="1627"/>
          <w:tab w:val="left" w:pos="2160"/>
          <w:tab w:val="left" w:pos="2880"/>
        </w:tabs>
        <w:rPr>
          <w:sz w:val="22"/>
          <w:szCs w:val="22"/>
        </w:rPr>
      </w:pPr>
    </w:p>
    <w:p w:rsidR="00536A11" w:rsidRPr="00411CCB" w14:paraId="001936A5" w14:textId="77777777">
      <w:pPr>
        <w:tabs>
          <w:tab w:val="left" w:pos="547"/>
          <w:tab w:val="left" w:pos="1080"/>
          <w:tab w:val="left" w:pos="1627"/>
          <w:tab w:val="left" w:pos="2160"/>
          <w:tab w:val="left" w:pos="2880"/>
        </w:tabs>
        <w:rPr>
          <w:b/>
          <w:sz w:val="22"/>
          <w:szCs w:val="22"/>
        </w:rPr>
      </w:pPr>
      <w:r w:rsidRPr="00411CCB">
        <w:rPr>
          <w:b/>
          <w:sz w:val="22"/>
          <w:szCs w:val="22"/>
        </w:rPr>
        <w:tab/>
        <w:t>b.</w:t>
      </w:r>
      <w:r w:rsidRPr="00411CCB">
        <w:rPr>
          <w:b/>
          <w:sz w:val="22"/>
          <w:szCs w:val="22"/>
        </w:rPr>
        <w:tab/>
        <w:t>If this request for approval covers more than one form, provide separate hour burden estimates for each form and aggregate the hour burdens in Item 13</w:t>
      </w:r>
      <w:r w:rsidRPr="00411CCB" w:rsidR="00FB1E13">
        <w:rPr>
          <w:b/>
          <w:sz w:val="22"/>
          <w:szCs w:val="22"/>
        </w:rPr>
        <w:t>.</w:t>
      </w:r>
    </w:p>
    <w:p w:rsidR="00F552B8" w:rsidRPr="00411CCB" w:rsidP="007F1C5F" w14:paraId="62520E7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ab/>
      </w:r>
    </w:p>
    <w:p w:rsidR="00F552B8" w:rsidRPr="00411CCB" w:rsidP="007F1C5F" w14:paraId="0102CB3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ab/>
      </w:r>
      <w:r w:rsidRPr="00411CCB">
        <w:rPr>
          <w:sz w:val="22"/>
          <w:szCs w:val="22"/>
        </w:rPr>
        <w:tab/>
      </w:r>
      <w:r w:rsidRPr="00411CCB" w:rsidR="00A93C92">
        <w:rPr>
          <w:sz w:val="22"/>
          <w:szCs w:val="22"/>
        </w:rPr>
        <w:t>See chart in subparagraph 12a above</w:t>
      </w:r>
    </w:p>
    <w:p w:rsidR="007F1C5F" w:rsidRPr="00411CCB" w:rsidP="007F1C5F" w14:paraId="633BB967"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411CCB" w14:paraId="054480E2" w14:textId="77777777">
      <w:pPr>
        <w:tabs>
          <w:tab w:val="left" w:pos="547"/>
          <w:tab w:val="left" w:pos="1080"/>
          <w:tab w:val="left" w:pos="1627"/>
          <w:tab w:val="left" w:pos="2160"/>
          <w:tab w:val="left" w:pos="2880"/>
        </w:tabs>
        <w:rPr>
          <w:b/>
          <w:sz w:val="22"/>
          <w:szCs w:val="22"/>
        </w:rPr>
      </w:pPr>
      <w:r w:rsidRPr="00411CCB">
        <w:rPr>
          <w:b/>
          <w:sz w:val="22"/>
          <w:szCs w:val="22"/>
        </w:rPr>
        <w:tab/>
        <w:t>c.</w:t>
      </w:r>
      <w:r w:rsidRPr="00411CCB">
        <w:rPr>
          <w:b/>
          <w:sz w:val="22"/>
          <w:szCs w:val="22"/>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411CCB" w14:paraId="30112296" w14:textId="77777777">
      <w:pPr>
        <w:tabs>
          <w:tab w:val="left" w:pos="547"/>
          <w:tab w:val="left" w:pos="1080"/>
          <w:tab w:val="left" w:pos="1627"/>
          <w:tab w:val="left" w:pos="2160"/>
          <w:tab w:val="left" w:pos="2880"/>
        </w:tabs>
        <w:rPr>
          <w:b/>
          <w:sz w:val="22"/>
          <w:szCs w:val="22"/>
        </w:rPr>
      </w:pPr>
    </w:p>
    <w:bookmarkEnd w:id="2"/>
    <w:p w:rsidR="00752A53" w:rsidRPr="00411CCB" w:rsidP="00752A53" w14:paraId="1F5A1EB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VA cannot make assumptions about the population of respondents because of the variability of factors, such as the educational background and wage</w:t>
      </w:r>
      <w:r w:rsidRPr="00411CCB" w:rsidR="009B43BE">
        <w:rPr>
          <w:sz w:val="22"/>
          <w:szCs w:val="22"/>
        </w:rPr>
        <w:t>s</w:t>
      </w:r>
      <w:r w:rsidRPr="00411CCB">
        <w:rPr>
          <w:sz w:val="22"/>
          <w:szCs w:val="22"/>
        </w:rPr>
        <w:t xml:space="preserve"> potential of respondents.  Therefore, VHA used general wage data to estimate the respondents’ costs associated with completing the information collection. </w:t>
      </w:r>
    </w:p>
    <w:p w:rsidR="00752A53" w:rsidRPr="00411CCB" w:rsidP="00752A53" w14:paraId="5F59AC9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52A53" w:rsidRPr="00411CCB" w:rsidP="00752A53" w14:paraId="0E3F3A0F" w14:textId="42DCC84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The Bureau of Labor Statistics (BLS) gathers information on full-time wage and salary workers.  According to the latest available BLS data, the mean hourly wage is $</w:t>
      </w:r>
      <w:r w:rsidRPr="00411CCB" w:rsidR="00860A5A">
        <w:rPr>
          <w:sz w:val="22"/>
          <w:szCs w:val="22"/>
        </w:rPr>
        <w:t>31</w:t>
      </w:r>
      <w:r w:rsidRPr="00411CCB" w:rsidR="001C16BE">
        <w:rPr>
          <w:sz w:val="22"/>
          <w:szCs w:val="22"/>
        </w:rPr>
        <w:t>.48</w:t>
      </w:r>
      <w:r w:rsidRPr="00411CCB">
        <w:rPr>
          <w:sz w:val="22"/>
          <w:szCs w:val="22"/>
        </w:rPr>
        <w:t xml:space="preserve"> based on the BLS wage code – “00-0000 All Occupations.”  This information was taken from the following website:</w:t>
      </w:r>
      <w:r w:rsidRPr="00411CCB" w:rsidR="006E0173">
        <w:rPr>
          <w:sz w:val="22"/>
          <w:szCs w:val="22"/>
        </w:rPr>
        <w:t xml:space="preserve">  </w:t>
      </w:r>
      <w:r w:rsidRPr="00411CCB">
        <w:rPr>
          <w:sz w:val="22"/>
          <w:szCs w:val="22"/>
        </w:rPr>
        <w:t xml:space="preserve">  </w:t>
      </w:r>
      <w:hyperlink r:id="rId4" w:history="1">
        <w:r w:rsidRPr="00411CCB" w:rsidR="006E0173">
          <w:rPr>
            <w:rFonts w:ascii="Arial" w:hAnsi="Arial" w:cs="Arial"/>
            <w:sz w:val="20"/>
            <w:szCs w:val="20"/>
            <w:u w:val="single"/>
          </w:rPr>
          <w:t>https://www.bls.gov/oes/current/oes_nat.htm</w:t>
        </w:r>
      </w:hyperlink>
      <w:r w:rsidRPr="00411CCB" w:rsidR="006E0173">
        <w:rPr>
          <w:rFonts w:ascii="Arial" w:hAnsi="Arial" w:cs="Arial"/>
          <w:sz w:val="20"/>
          <w:szCs w:val="20"/>
        </w:rPr>
        <w:t>.</w:t>
      </w:r>
    </w:p>
    <w:p w:rsidR="00752A53" w:rsidRPr="00411CCB" w:rsidP="00752A53" w14:paraId="2AA3081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C34D8" w:rsidRPr="00411CCB" w:rsidP="00752A53" w14:paraId="4B79845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T</w:t>
      </w:r>
      <w:r w:rsidRPr="00411CCB" w:rsidR="00752A53">
        <w:rPr>
          <w:sz w:val="22"/>
          <w:szCs w:val="22"/>
        </w:rPr>
        <w:t>here are no expected overhead costs for completing the information collection</w:t>
      </w:r>
      <w:r w:rsidRPr="00411CCB">
        <w:rPr>
          <w:sz w:val="22"/>
          <w:szCs w:val="22"/>
        </w:rPr>
        <w:t xml:space="preserve">, however </w:t>
      </w:r>
      <w:r w:rsidRPr="00411CCB" w:rsidR="009B43BE">
        <w:rPr>
          <w:sz w:val="22"/>
          <w:szCs w:val="22"/>
        </w:rPr>
        <w:t>a</w:t>
      </w:r>
      <w:r w:rsidRPr="00411CCB">
        <w:rPr>
          <w:sz w:val="22"/>
          <w:szCs w:val="22"/>
        </w:rPr>
        <w:t xml:space="preserve">gents and attorneys may charge a fee </w:t>
      </w:r>
      <w:r w:rsidRPr="00411CCB" w:rsidR="00EC64B2">
        <w:rPr>
          <w:sz w:val="22"/>
          <w:szCs w:val="22"/>
        </w:rPr>
        <w:t xml:space="preserve">for representation </w:t>
      </w:r>
      <w:r w:rsidRPr="00411CCB" w:rsidR="00822DB1">
        <w:rPr>
          <w:sz w:val="22"/>
          <w:szCs w:val="22"/>
        </w:rPr>
        <w:t>under certain circumstances</w:t>
      </w:r>
      <w:r w:rsidRPr="00411CCB" w:rsidR="00532D2B">
        <w:rPr>
          <w:sz w:val="22"/>
          <w:szCs w:val="22"/>
        </w:rPr>
        <w:t xml:space="preserve"> (which may include assistance </w:t>
      </w:r>
      <w:r w:rsidRPr="00411CCB" w:rsidR="00822DB1">
        <w:rPr>
          <w:sz w:val="22"/>
          <w:szCs w:val="22"/>
        </w:rPr>
        <w:t>in completing the information collection</w:t>
      </w:r>
      <w:r w:rsidRPr="00411CCB" w:rsidR="00EC64B2">
        <w:rPr>
          <w:sz w:val="22"/>
          <w:szCs w:val="22"/>
        </w:rPr>
        <w:t xml:space="preserve"> in </w:t>
      </w:r>
      <w:r w:rsidRPr="00411CCB" w:rsidR="00892065">
        <w:rPr>
          <w:sz w:val="22"/>
          <w:szCs w:val="22"/>
        </w:rPr>
        <w:t>VA Form 10-30</w:t>
      </w:r>
      <w:r w:rsidRPr="00411CCB" w:rsidR="009B43BE">
        <w:rPr>
          <w:sz w:val="22"/>
          <w:szCs w:val="22"/>
        </w:rPr>
        <w:t>6</w:t>
      </w:r>
      <w:r w:rsidRPr="00411CCB" w:rsidR="00F97544">
        <w:rPr>
          <w:sz w:val="22"/>
          <w:szCs w:val="22"/>
        </w:rPr>
        <w:t>, if in connection with an initial decision issued on or after the effective date of the AMA</w:t>
      </w:r>
      <w:r w:rsidRPr="00411CCB" w:rsidR="00822DB1">
        <w:rPr>
          <w:sz w:val="22"/>
          <w:szCs w:val="22"/>
        </w:rPr>
        <w:t>)</w:t>
      </w:r>
      <w:r w:rsidRPr="00411CCB">
        <w:rPr>
          <w:sz w:val="22"/>
          <w:szCs w:val="22"/>
        </w:rPr>
        <w:t>.</w:t>
      </w:r>
    </w:p>
    <w:p w:rsidR="002C34D8" w:rsidRPr="00411CCB" w:rsidP="00752A53" w14:paraId="0FD6C35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2C34D8" w:rsidRPr="00411CCB" w:rsidP="00752A53" w14:paraId="3D11A4BF" w14:textId="11F5738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r w:rsidRPr="00411CCB">
        <w:rPr>
          <w:sz w:val="22"/>
          <w:szCs w:val="22"/>
        </w:rPr>
        <w:t xml:space="preserve">VHA </w:t>
      </w:r>
      <w:r w:rsidRPr="00411CCB" w:rsidR="00752A53">
        <w:rPr>
          <w:sz w:val="22"/>
          <w:szCs w:val="22"/>
        </w:rPr>
        <w:t xml:space="preserve">estimates the total </w:t>
      </w:r>
      <w:r w:rsidRPr="00411CCB" w:rsidR="007B3DD6">
        <w:rPr>
          <w:sz w:val="22"/>
          <w:szCs w:val="22"/>
        </w:rPr>
        <w:t xml:space="preserve">annual </w:t>
      </w:r>
      <w:r w:rsidRPr="00411CCB" w:rsidR="00752A53">
        <w:rPr>
          <w:sz w:val="22"/>
          <w:szCs w:val="22"/>
        </w:rPr>
        <w:t xml:space="preserve">cost to all respondents to be </w:t>
      </w:r>
      <w:r w:rsidRPr="00411CCB" w:rsidR="001874E9">
        <w:rPr>
          <w:b/>
          <w:bCs/>
          <w:sz w:val="22"/>
          <w:szCs w:val="22"/>
        </w:rPr>
        <w:t>$</w:t>
      </w:r>
      <w:r w:rsidRPr="00411CCB" w:rsidR="007F4807">
        <w:rPr>
          <w:b/>
          <w:bCs/>
          <w:sz w:val="22"/>
          <w:szCs w:val="22"/>
        </w:rPr>
        <w:t>393,500</w:t>
      </w:r>
      <w:r w:rsidRPr="00411CCB" w:rsidR="00C93E4E">
        <w:rPr>
          <w:b/>
          <w:bCs/>
          <w:sz w:val="22"/>
          <w:szCs w:val="22"/>
        </w:rPr>
        <w:t>.00</w:t>
      </w:r>
    </w:p>
    <w:p w:rsidR="002C34D8" w:rsidRPr="00411CCB" w:rsidP="00752A53" w14:paraId="68EA04A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2C34D8" w:rsidRPr="00411CCB" w:rsidP="00752A53" w14:paraId="74C28A7B" w14:textId="4636289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ab/>
      </w:r>
      <w:r w:rsidRPr="00411CCB" w:rsidR="005749FA">
        <w:rPr>
          <w:sz w:val="22"/>
          <w:szCs w:val="22"/>
        </w:rPr>
        <w:t xml:space="preserve">VA Form 10-306 </w:t>
      </w:r>
      <w:r w:rsidRPr="00411CCB">
        <w:rPr>
          <w:sz w:val="22"/>
          <w:szCs w:val="22"/>
        </w:rPr>
        <w:t xml:space="preserve">- </w:t>
      </w:r>
      <w:r w:rsidRPr="00411CCB" w:rsidR="00752A53">
        <w:rPr>
          <w:sz w:val="22"/>
          <w:szCs w:val="22"/>
        </w:rPr>
        <w:t>(</w:t>
      </w:r>
      <w:r w:rsidRPr="00411CCB" w:rsidR="007F4807">
        <w:rPr>
          <w:sz w:val="22"/>
          <w:szCs w:val="22"/>
        </w:rPr>
        <w:t>12</w:t>
      </w:r>
      <w:r w:rsidRPr="00411CCB" w:rsidR="00212427">
        <w:rPr>
          <w:sz w:val="22"/>
          <w:szCs w:val="22"/>
        </w:rPr>
        <w:t>,500</w:t>
      </w:r>
      <w:r w:rsidRPr="00411CCB">
        <w:rPr>
          <w:sz w:val="22"/>
          <w:szCs w:val="22"/>
        </w:rPr>
        <w:t xml:space="preserve"> </w:t>
      </w:r>
      <w:r w:rsidRPr="00411CCB" w:rsidR="00752A53">
        <w:rPr>
          <w:sz w:val="22"/>
          <w:szCs w:val="22"/>
        </w:rPr>
        <w:t>burden hours x $</w:t>
      </w:r>
      <w:r w:rsidRPr="00411CCB" w:rsidR="001C16BE">
        <w:rPr>
          <w:sz w:val="22"/>
          <w:szCs w:val="22"/>
        </w:rPr>
        <w:t>31.48</w:t>
      </w:r>
      <w:r w:rsidRPr="00411CCB" w:rsidR="00752A53">
        <w:rPr>
          <w:sz w:val="22"/>
          <w:szCs w:val="22"/>
        </w:rPr>
        <w:t xml:space="preserve"> per hour)</w:t>
      </w:r>
      <w:r w:rsidRPr="00411CCB">
        <w:rPr>
          <w:sz w:val="22"/>
          <w:szCs w:val="22"/>
        </w:rPr>
        <w:t xml:space="preserve"> = </w:t>
      </w:r>
      <w:r w:rsidRPr="00411CCB" w:rsidR="001874E9">
        <w:rPr>
          <w:sz w:val="22"/>
          <w:szCs w:val="22"/>
        </w:rPr>
        <w:t>$</w:t>
      </w:r>
      <w:r w:rsidRPr="00411CCB" w:rsidR="007F4807">
        <w:rPr>
          <w:sz w:val="22"/>
          <w:szCs w:val="22"/>
        </w:rPr>
        <w:t>393,500</w:t>
      </w:r>
      <w:r w:rsidRPr="00411CCB" w:rsidR="00C93E4E">
        <w:rPr>
          <w:sz w:val="22"/>
          <w:szCs w:val="22"/>
        </w:rPr>
        <w:t>.00</w:t>
      </w:r>
    </w:p>
    <w:p w:rsidR="00533EC7" w:rsidRPr="00411CCB" w:rsidP="00A72935" w14:paraId="63E716B1" w14:textId="40B8FF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11CCB">
        <w:rPr>
          <w:sz w:val="22"/>
          <w:szCs w:val="22"/>
        </w:rPr>
        <w:tab/>
      </w:r>
    </w:p>
    <w:p w:rsidR="00536A11" w:rsidRPr="00411CCB" w14:paraId="335E68D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411CCB">
        <w:rPr>
          <w:sz w:val="22"/>
          <w:szCs w:val="22"/>
        </w:rPr>
        <w:t>13.</w:t>
      </w:r>
      <w:r w:rsidRPr="00411CCB">
        <w:rPr>
          <w:sz w:val="22"/>
          <w:szCs w:val="22"/>
        </w:rPr>
        <w:tab/>
        <w:t>Provide an estimate of the total annual cost burden to respondents or recordkeepers resulting from the collection of information.  (Do not include the cost of any hour burden shown in Items 12 and 14).</w:t>
      </w:r>
    </w:p>
    <w:p w:rsidR="00571C08" w:rsidRPr="00411CCB" w:rsidP="00AB782E" w14:paraId="47E96A42"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bookmarkStart w:id="3" w:name="_Hlk8119017"/>
      <w:r w:rsidRPr="00411CCB">
        <w:rPr>
          <w:b w:val="0"/>
          <w:sz w:val="22"/>
          <w:szCs w:val="22"/>
        </w:rPr>
        <w:tab/>
      </w:r>
    </w:p>
    <w:p w:rsidR="00571C08" w:rsidRPr="00411CCB" w:rsidP="00571C08" w14:paraId="609E3181" w14:textId="77777777">
      <w:pPr>
        <w:pStyle w:val="BodyText3"/>
        <w:tabs>
          <w:tab w:val="clear" w:pos="540"/>
          <w:tab w:val="left" w:pos="547"/>
          <w:tab w:val="clear" w:pos="1620"/>
          <w:tab w:val="left" w:pos="1627"/>
        </w:tabs>
        <w:ind w:left="1627" w:hanging="1080"/>
        <w:rPr>
          <w:b w:val="0"/>
          <w:sz w:val="22"/>
          <w:szCs w:val="22"/>
        </w:rPr>
      </w:pPr>
      <w:r w:rsidRPr="00411CCB">
        <w:rPr>
          <w:b w:val="0"/>
          <w:sz w:val="22"/>
          <w:szCs w:val="22"/>
        </w:rPr>
        <w:t xml:space="preserve">a. </w:t>
      </w:r>
      <w:r w:rsidRPr="00411CCB">
        <w:rPr>
          <w:b w:val="0"/>
          <w:sz w:val="22"/>
          <w:szCs w:val="22"/>
        </w:rPr>
        <w:tab/>
        <w:t>There are no capital, start-up, operation, or maintenance costs.</w:t>
      </w:r>
    </w:p>
    <w:p w:rsidR="00571C08" w:rsidRPr="00411CCB" w:rsidP="00571C08" w14:paraId="2FDDFF4D" w14:textId="77777777">
      <w:pPr>
        <w:pStyle w:val="BodyText3"/>
        <w:tabs>
          <w:tab w:val="clear" w:pos="540"/>
          <w:tab w:val="left" w:pos="547"/>
          <w:tab w:val="clear" w:pos="1620"/>
          <w:tab w:val="left" w:pos="1627"/>
        </w:tabs>
        <w:ind w:left="1080" w:hanging="1080"/>
        <w:rPr>
          <w:b w:val="0"/>
          <w:sz w:val="22"/>
          <w:szCs w:val="22"/>
        </w:rPr>
      </w:pPr>
      <w:r w:rsidRPr="00411CCB">
        <w:rPr>
          <w:b w:val="0"/>
          <w:sz w:val="22"/>
          <w:szCs w:val="22"/>
        </w:rPr>
        <w:tab/>
        <w:t>b.</w:t>
      </w:r>
      <w:r w:rsidRPr="00411CCB">
        <w:rPr>
          <w:b w:val="0"/>
          <w:sz w:val="22"/>
          <w:szCs w:val="22"/>
        </w:rPr>
        <w:tab/>
        <w:t>Cost estimates are not expected to vary widely.  The only cost is that for the time of the respondent.</w:t>
      </w:r>
    </w:p>
    <w:p w:rsidR="00571C08" w:rsidRPr="00411CCB" w:rsidP="00571C08" w14:paraId="7297F3D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411CCB">
        <w:rPr>
          <w:b w:val="0"/>
          <w:sz w:val="22"/>
          <w:szCs w:val="22"/>
        </w:rPr>
        <w:tab/>
        <w:t>c.</w:t>
      </w:r>
      <w:r w:rsidRPr="00411CCB">
        <w:rPr>
          <w:b w:val="0"/>
          <w:sz w:val="22"/>
          <w:szCs w:val="22"/>
        </w:rPr>
        <w:tab/>
        <w:t>There is no anticipated recordkeeping burden beyond that which is considered usual and customary.</w:t>
      </w:r>
    </w:p>
    <w:p w:rsidR="00571C08" w:rsidRPr="00411CCB" w:rsidP="0013387E" w14:paraId="4A72EBF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p>
    <w:p w:rsidR="00533EC7" w:rsidRPr="00411CCB" w:rsidP="0013387E" w14:paraId="35D2CFED"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p>
    <w:bookmarkEnd w:id="3"/>
    <w:p w:rsidR="00536A11" w:rsidRPr="00411CCB" w14:paraId="737F7A3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411CCB">
        <w:rPr>
          <w:sz w:val="22"/>
          <w:szCs w:val="22"/>
        </w:rPr>
        <w:t>14.</w:t>
      </w:r>
      <w:r w:rsidRPr="00411CCB">
        <w:rPr>
          <w:sz w:val="22"/>
          <w:szCs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Pr="00411CCB" w14:paraId="7C81200B" w14:textId="77777777">
      <w:pPr>
        <w:pStyle w:val="Heading4"/>
        <w:tabs>
          <w:tab w:val="clear" w:pos="504"/>
          <w:tab w:val="left" w:pos="547"/>
          <w:tab w:val="clear" w:pos="1008"/>
          <w:tab w:val="left" w:pos="1080"/>
          <w:tab w:val="clear" w:pos="1512"/>
          <w:tab w:val="left" w:pos="1627"/>
          <w:tab w:val="clear" w:pos="2016"/>
          <w:tab w:val="left" w:pos="2160"/>
          <w:tab w:val="clear" w:pos="3600"/>
          <w:tab w:val="clear" w:pos="4320"/>
          <w:tab w:val="clear" w:pos="5040"/>
          <w:tab w:val="clear" w:pos="5760"/>
          <w:tab w:val="clear" w:pos="6480"/>
          <w:tab w:val="clear" w:pos="7200"/>
          <w:tab w:val="clear" w:pos="7920"/>
          <w:tab w:val="clear" w:pos="8640"/>
        </w:tabs>
        <w:rPr>
          <w:color w:val="auto"/>
          <w:sz w:val="22"/>
          <w:szCs w:val="22"/>
          <w:u w:val="none"/>
        </w:rPr>
      </w:pPr>
    </w:p>
    <w:p w:rsidR="00BB33E4" w:rsidRPr="00411CCB" w:rsidP="00BB33E4" w14:paraId="00B73485" w14:textId="7F35880D">
      <w:pPr>
        <w:tabs>
          <w:tab w:val="left" w:pos="547"/>
          <w:tab w:val="left" w:pos="1080"/>
          <w:tab w:val="left" w:pos="1627"/>
          <w:tab w:val="left" w:pos="2160"/>
          <w:tab w:val="left" w:pos="2880"/>
        </w:tabs>
        <w:rPr>
          <w:bCs/>
          <w:sz w:val="22"/>
          <w:szCs w:val="22"/>
        </w:rPr>
      </w:pPr>
      <w:r w:rsidRPr="00411CCB">
        <w:rPr>
          <w:bCs/>
          <w:sz w:val="22"/>
          <w:szCs w:val="22"/>
        </w:rPr>
        <w:tab/>
        <w:t>The estimated annual cost</w:t>
      </w:r>
      <w:r w:rsidRPr="00411CCB" w:rsidR="007B3DD6">
        <w:rPr>
          <w:bCs/>
          <w:sz w:val="22"/>
          <w:szCs w:val="22"/>
        </w:rPr>
        <w:t xml:space="preserve"> </w:t>
      </w:r>
      <w:r w:rsidRPr="00411CCB">
        <w:rPr>
          <w:bCs/>
          <w:sz w:val="22"/>
          <w:szCs w:val="22"/>
        </w:rPr>
        <w:t>to the Federal Government is</w:t>
      </w:r>
      <w:r w:rsidR="00334971">
        <w:rPr>
          <w:bCs/>
          <w:sz w:val="22"/>
          <w:szCs w:val="22"/>
        </w:rPr>
        <w:t xml:space="preserve">: </w:t>
      </w:r>
      <w:r w:rsidRPr="00411CCB" w:rsidR="00956843">
        <w:rPr>
          <w:b/>
          <w:sz w:val="22"/>
          <w:szCs w:val="22"/>
        </w:rPr>
        <w:t xml:space="preserve"> </w:t>
      </w:r>
      <w:r w:rsidRPr="00411CCB" w:rsidR="0068252D">
        <w:rPr>
          <w:b/>
          <w:sz w:val="22"/>
          <w:szCs w:val="22"/>
        </w:rPr>
        <w:t>$</w:t>
      </w:r>
      <w:r w:rsidRPr="00411CCB" w:rsidR="002D4C1A">
        <w:rPr>
          <w:b/>
          <w:sz w:val="22"/>
          <w:szCs w:val="22"/>
        </w:rPr>
        <w:t>8</w:t>
      </w:r>
      <w:r w:rsidRPr="00411CCB" w:rsidR="0035558A">
        <w:rPr>
          <w:b/>
          <w:sz w:val="22"/>
          <w:szCs w:val="22"/>
        </w:rPr>
        <w:t>85,125.00</w:t>
      </w:r>
    </w:p>
    <w:p w:rsidR="00BB33E4" w:rsidRPr="00411CCB" w:rsidP="00BB33E4" w14:paraId="0F6682CC" w14:textId="77777777">
      <w:pPr>
        <w:tabs>
          <w:tab w:val="left" w:pos="547"/>
          <w:tab w:val="left" w:pos="1080"/>
          <w:tab w:val="left" w:pos="1627"/>
          <w:tab w:val="left" w:pos="2160"/>
          <w:tab w:val="left" w:pos="2880"/>
        </w:tabs>
        <w:rPr>
          <w:bCs/>
          <w:sz w:val="22"/>
          <w:szCs w:val="22"/>
        </w:rPr>
      </w:pPr>
    </w:p>
    <w:p w:rsidR="006937FA" w:rsidRPr="00411CCB" w:rsidP="00956843" w14:paraId="7408F179" w14:textId="41E71D8B">
      <w:pPr>
        <w:tabs>
          <w:tab w:val="left" w:pos="547"/>
          <w:tab w:val="left" w:pos="1080"/>
          <w:tab w:val="left" w:pos="1627"/>
          <w:tab w:val="left" w:pos="2160"/>
          <w:tab w:val="left" w:pos="2880"/>
        </w:tabs>
        <w:rPr>
          <w:sz w:val="22"/>
          <w:szCs w:val="22"/>
        </w:rPr>
      </w:pPr>
      <w:r w:rsidRPr="00411CCB">
        <w:rPr>
          <w:sz w:val="22"/>
          <w:szCs w:val="22"/>
        </w:rPr>
        <w:tab/>
      </w:r>
      <w:r w:rsidRPr="00411CCB" w:rsidR="0063779B">
        <w:rPr>
          <w:sz w:val="22"/>
          <w:szCs w:val="22"/>
        </w:rPr>
        <w:t>Print</w:t>
      </w:r>
      <w:r w:rsidRPr="00411CCB">
        <w:rPr>
          <w:sz w:val="22"/>
          <w:szCs w:val="22"/>
        </w:rPr>
        <w:t>ing/mailing</w:t>
      </w:r>
      <w:r w:rsidRPr="00411CCB" w:rsidR="0063779B">
        <w:rPr>
          <w:sz w:val="22"/>
          <w:szCs w:val="22"/>
        </w:rPr>
        <w:t xml:space="preserve"> </w:t>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sidR="00892065">
        <w:rPr>
          <w:sz w:val="22"/>
          <w:szCs w:val="22"/>
        </w:rPr>
        <w:tab/>
      </w:r>
      <w:r w:rsidRPr="00411CCB">
        <w:rPr>
          <w:sz w:val="22"/>
          <w:szCs w:val="22"/>
        </w:rPr>
        <w:tab/>
      </w:r>
      <w:r w:rsidRPr="00411CCB" w:rsidR="0068252D">
        <w:rPr>
          <w:sz w:val="22"/>
          <w:szCs w:val="22"/>
        </w:rPr>
        <w:t>$</w:t>
      </w:r>
      <w:r w:rsidRPr="00411CCB" w:rsidR="009A265D">
        <w:rPr>
          <w:sz w:val="22"/>
          <w:szCs w:val="22"/>
        </w:rPr>
        <w:t>107</w:t>
      </w:r>
      <w:r w:rsidRPr="00411CCB" w:rsidR="0068252D">
        <w:rPr>
          <w:sz w:val="22"/>
          <w:szCs w:val="22"/>
        </w:rPr>
        <w:t>,</w:t>
      </w:r>
      <w:r w:rsidRPr="00411CCB" w:rsidR="009A265D">
        <w:rPr>
          <w:sz w:val="22"/>
          <w:szCs w:val="22"/>
        </w:rPr>
        <w:t>500</w:t>
      </w:r>
      <w:r w:rsidRPr="00411CCB" w:rsidR="00B55566">
        <w:rPr>
          <w:sz w:val="22"/>
          <w:szCs w:val="22"/>
        </w:rPr>
        <w:t>.00</w:t>
      </w:r>
    </w:p>
    <w:p w:rsidR="0063779B" w:rsidRPr="00411CCB" w:rsidP="00956843" w14:paraId="2C8EF823" w14:textId="7C8582DE">
      <w:pPr>
        <w:tabs>
          <w:tab w:val="left" w:pos="547"/>
          <w:tab w:val="left" w:pos="1080"/>
          <w:tab w:val="left" w:pos="1627"/>
          <w:tab w:val="left" w:pos="2160"/>
          <w:tab w:val="left" w:pos="2880"/>
        </w:tabs>
        <w:rPr>
          <w:sz w:val="22"/>
          <w:szCs w:val="22"/>
        </w:rPr>
      </w:pPr>
      <w:r w:rsidRPr="00411CCB">
        <w:rPr>
          <w:sz w:val="22"/>
          <w:szCs w:val="22"/>
        </w:rPr>
        <w:tab/>
        <w:t>(</w:t>
      </w:r>
      <w:r w:rsidRPr="00411CCB" w:rsidR="0063521B">
        <w:rPr>
          <w:sz w:val="22"/>
          <w:szCs w:val="22"/>
        </w:rPr>
        <w:t xml:space="preserve">$2.15 </w:t>
      </w:r>
      <w:r w:rsidRPr="00411CCB">
        <w:rPr>
          <w:sz w:val="22"/>
          <w:szCs w:val="22"/>
        </w:rPr>
        <w:t>printing/mailing per packet</w:t>
      </w:r>
      <w:r w:rsidRPr="00411CCB" w:rsidR="009A265D">
        <w:rPr>
          <w:sz w:val="22"/>
          <w:szCs w:val="22"/>
        </w:rPr>
        <w:t xml:space="preserve"> </w:t>
      </w:r>
      <w:r w:rsidRPr="00411CCB" w:rsidR="0063521B">
        <w:rPr>
          <w:sz w:val="22"/>
          <w:szCs w:val="22"/>
        </w:rPr>
        <w:t>x 50,000 Forms)</w:t>
      </w:r>
    </w:p>
    <w:p w:rsidR="0068252D" w:rsidRPr="00411CCB" w:rsidP="00956843" w14:paraId="03D224A5" w14:textId="22667357">
      <w:pPr>
        <w:tabs>
          <w:tab w:val="left" w:pos="547"/>
          <w:tab w:val="left" w:pos="1080"/>
          <w:tab w:val="left" w:pos="1627"/>
          <w:tab w:val="left" w:pos="2160"/>
          <w:tab w:val="left" w:pos="2880"/>
        </w:tabs>
        <w:rPr>
          <w:sz w:val="22"/>
          <w:szCs w:val="22"/>
        </w:rPr>
      </w:pPr>
      <w:r w:rsidRPr="00411CCB">
        <w:rPr>
          <w:sz w:val="22"/>
          <w:szCs w:val="22"/>
        </w:rPr>
        <w:tab/>
      </w:r>
      <w:r w:rsidRPr="00411CCB">
        <w:rPr>
          <w:sz w:val="22"/>
          <w:szCs w:val="22"/>
        </w:rPr>
        <w:t xml:space="preserve">Staffing Resources to review, assign and respond to VA Form </w:t>
      </w:r>
      <w:r w:rsidRPr="00411CCB" w:rsidR="00892065">
        <w:rPr>
          <w:sz w:val="22"/>
          <w:szCs w:val="22"/>
        </w:rPr>
        <w:t>10-306</w:t>
      </w:r>
      <w:r w:rsidRPr="00411CCB" w:rsidR="00892065">
        <w:rPr>
          <w:sz w:val="22"/>
          <w:szCs w:val="22"/>
        </w:rPr>
        <w:tab/>
      </w:r>
      <w:r w:rsidRPr="00411CCB">
        <w:rPr>
          <w:sz w:val="22"/>
          <w:szCs w:val="22"/>
        </w:rPr>
        <w:t>$</w:t>
      </w:r>
      <w:r w:rsidRPr="00411CCB" w:rsidR="00D1061B">
        <w:rPr>
          <w:sz w:val="22"/>
          <w:szCs w:val="22"/>
        </w:rPr>
        <w:t>777,625</w:t>
      </w:r>
      <w:r w:rsidRPr="00411CCB" w:rsidR="000C4D56">
        <w:rPr>
          <w:sz w:val="22"/>
          <w:szCs w:val="22"/>
        </w:rPr>
        <w:t>.00</w:t>
      </w:r>
    </w:p>
    <w:p w:rsidR="0068252D" w:rsidRPr="00411CCB" w:rsidP="00956843" w14:paraId="3FDB4E22" w14:textId="0A1F6582">
      <w:pPr>
        <w:tabs>
          <w:tab w:val="left" w:pos="547"/>
          <w:tab w:val="left" w:pos="1080"/>
          <w:tab w:val="left" w:pos="1627"/>
          <w:tab w:val="left" w:pos="2160"/>
          <w:tab w:val="left" w:pos="2880"/>
        </w:tabs>
        <w:rPr>
          <w:sz w:val="22"/>
          <w:szCs w:val="22"/>
        </w:rPr>
      </w:pPr>
      <w:r w:rsidRPr="00411CCB">
        <w:rPr>
          <w:sz w:val="22"/>
          <w:szCs w:val="22"/>
        </w:rPr>
        <w:tab/>
        <w:t>(</w:t>
      </w:r>
      <w:r w:rsidRPr="00411CCB" w:rsidR="00684135">
        <w:rPr>
          <w:sz w:val="22"/>
          <w:szCs w:val="22"/>
        </w:rPr>
        <w:t>CSL Processing –</w:t>
      </w:r>
      <w:r w:rsidRPr="00411CCB">
        <w:rPr>
          <w:sz w:val="22"/>
          <w:szCs w:val="22"/>
        </w:rPr>
        <w:t xml:space="preserve"> </w:t>
      </w:r>
      <w:r w:rsidRPr="00411CCB" w:rsidR="00684135">
        <w:rPr>
          <w:sz w:val="22"/>
          <w:szCs w:val="22"/>
        </w:rPr>
        <w:t xml:space="preserve">50,000 </w:t>
      </w:r>
      <w:r w:rsidRPr="00411CCB" w:rsidR="0063521B">
        <w:rPr>
          <w:sz w:val="22"/>
          <w:szCs w:val="22"/>
        </w:rPr>
        <w:t>Forms</w:t>
      </w:r>
      <w:r w:rsidRPr="00411CCB" w:rsidR="00940441">
        <w:rPr>
          <w:sz w:val="22"/>
          <w:szCs w:val="22"/>
        </w:rPr>
        <w:t xml:space="preserve"> x </w:t>
      </w:r>
      <w:r w:rsidRPr="00411CCB" w:rsidR="001C150E">
        <w:rPr>
          <w:sz w:val="22"/>
          <w:szCs w:val="22"/>
        </w:rPr>
        <w:t>6</w:t>
      </w:r>
      <w:r w:rsidRPr="00411CCB" w:rsidR="0028527F">
        <w:rPr>
          <w:sz w:val="22"/>
          <w:szCs w:val="22"/>
        </w:rPr>
        <w:t>2.21/ hr (</w:t>
      </w:r>
      <w:r w:rsidRPr="00411CCB">
        <w:rPr>
          <w:sz w:val="22"/>
          <w:szCs w:val="22"/>
        </w:rPr>
        <w:t>GS-11</w:t>
      </w:r>
      <w:r w:rsidRPr="00411CCB" w:rsidR="0028527F">
        <w:rPr>
          <w:sz w:val="22"/>
          <w:szCs w:val="22"/>
        </w:rPr>
        <w:t>/4) x .25)</w:t>
      </w:r>
      <w:r w:rsidRPr="00411CCB" w:rsidR="00684135">
        <w:rPr>
          <w:sz w:val="22"/>
          <w:szCs w:val="22"/>
        </w:rPr>
        <w:t xml:space="preserve"> </w:t>
      </w:r>
    </w:p>
    <w:p w:rsidR="00B45274" w:rsidRPr="00411CCB" w:rsidP="00956843" w14:paraId="5B5150F5" w14:textId="77777777">
      <w:pPr>
        <w:tabs>
          <w:tab w:val="left" w:pos="547"/>
          <w:tab w:val="left" w:pos="1080"/>
          <w:tab w:val="left" w:pos="1627"/>
          <w:tab w:val="left" w:pos="2160"/>
          <w:tab w:val="left" w:pos="2880"/>
        </w:tabs>
        <w:rPr>
          <w:sz w:val="22"/>
          <w:szCs w:val="22"/>
        </w:rPr>
      </w:pPr>
      <w:r w:rsidRPr="00411CCB">
        <w:rPr>
          <w:sz w:val="22"/>
          <w:szCs w:val="22"/>
        </w:rPr>
        <w:tab/>
        <w:t>_______________________________________________________________</w:t>
      </w:r>
      <w:r w:rsidRPr="00411CCB" w:rsidR="00DF71D7">
        <w:rPr>
          <w:sz w:val="22"/>
          <w:szCs w:val="22"/>
        </w:rPr>
        <w:t>_____</w:t>
      </w:r>
      <w:r w:rsidRPr="00411CCB">
        <w:rPr>
          <w:sz w:val="22"/>
          <w:szCs w:val="22"/>
        </w:rPr>
        <w:t>____</w:t>
      </w:r>
    </w:p>
    <w:p w:rsidR="0068252D" w:rsidRPr="00411CCB" w:rsidP="00BB33E4" w14:paraId="599BA257" w14:textId="79525906">
      <w:pPr>
        <w:tabs>
          <w:tab w:val="left" w:pos="547"/>
          <w:tab w:val="left" w:pos="1080"/>
          <w:tab w:val="left" w:pos="1627"/>
          <w:tab w:val="left" w:pos="2160"/>
          <w:tab w:val="left" w:pos="2880"/>
        </w:tabs>
        <w:rPr>
          <w:sz w:val="22"/>
          <w:szCs w:val="22"/>
        </w:rPr>
      </w:pPr>
      <w:r w:rsidRPr="00411CCB">
        <w:rPr>
          <w:sz w:val="22"/>
          <w:szCs w:val="22"/>
        </w:rPr>
        <w:tab/>
      </w:r>
      <w:r w:rsidRPr="00411CCB">
        <w:rPr>
          <w:sz w:val="22"/>
          <w:szCs w:val="22"/>
        </w:rPr>
        <w:t xml:space="preserve">Total Cost </w:t>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Pr>
          <w:sz w:val="22"/>
          <w:szCs w:val="22"/>
        </w:rPr>
        <w:tab/>
      </w:r>
      <w:r w:rsidRPr="00411CCB" w:rsidR="0089774B">
        <w:rPr>
          <w:sz w:val="22"/>
          <w:szCs w:val="22"/>
        </w:rPr>
        <w:tab/>
      </w:r>
      <w:r w:rsidRPr="00411CCB">
        <w:rPr>
          <w:sz w:val="22"/>
          <w:szCs w:val="22"/>
        </w:rPr>
        <w:t>$</w:t>
      </w:r>
      <w:r w:rsidRPr="00411CCB" w:rsidR="00C918A2">
        <w:rPr>
          <w:sz w:val="22"/>
          <w:szCs w:val="22"/>
        </w:rPr>
        <w:t>885,125.00</w:t>
      </w:r>
    </w:p>
    <w:p w:rsidR="0063779B" w:rsidRPr="00A30569" w:rsidP="00BB33E4" w14:paraId="42AFCD8E" w14:textId="77777777">
      <w:pPr>
        <w:tabs>
          <w:tab w:val="left" w:pos="547"/>
          <w:tab w:val="left" w:pos="1080"/>
          <w:tab w:val="left" w:pos="1627"/>
          <w:tab w:val="left" w:pos="2160"/>
          <w:tab w:val="left" w:pos="2880"/>
        </w:tabs>
        <w:rPr>
          <w:bCs/>
          <w:sz w:val="22"/>
          <w:szCs w:val="22"/>
        </w:rPr>
      </w:pPr>
    </w:p>
    <w:p w:rsidR="001F7B71" w:rsidRPr="00A30569" w:rsidP="001F7B71" w14:paraId="6A063835" w14:textId="55052157">
      <w:pPr>
        <w:tabs>
          <w:tab w:val="left" w:pos="547"/>
          <w:tab w:val="left" w:pos="1080"/>
          <w:tab w:val="left" w:pos="1627"/>
          <w:tab w:val="left" w:pos="2160"/>
          <w:tab w:val="left" w:pos="2880"/>
        </w:tabs>
        <w:rPr>
          <w:bCs/>
          <w:sz w:val="22"/>
          <w:szCs w:val="22"/>
        </w:rPr>
      </w:pPr>
      <w:r w:rsidRPr="00A30569">
        <w:rPr>
          <w:bCs/>
          <w:sz w:val="22"/>
          <w:szCs w:val="22"/>
        </w:rPr>
        <w:tab/>
        <w:t xml:space="preserve">Note that the </w:t>
      </w:r>
      <w:r w:rsidRPr="00A30569" w:rsidR="00757CCA">
        <w:rPr>
          <w:bCs/>
          <w:sz w:val="22"/>
          <w:szCs w:val="22"/>
        </w:rPr>
        <w:t xml:space="preserve">estimated annual </w:t>
      </w:r>
      <w:r w:rsidRPr="00A30569">
        <w:rPr>
          <w:bCs/>
          <w:sz w:val="22"/>
          <w:szCs w:val="22"/>
        </w:rPr>
        <w:t>cost to Federal government has decreased significantly</w:t>
      </w:r>
      <w:r w:rsidRPr="00A30569" w:rsidR="00757CCA">
        <w:rPr>
          <w:bCs/>
          <w:sz w:val="22"/>
          <w:szCs w:val="22"/>
        </w:rPr>
        <w:t xml:space="preserve"> since</w:t>
      </w:r>
      <w:r w:rsidRPr="00A30569">
        <w:rPr>
          <w:bCs/>
          <w:sz w:val="22"/>
          <w:szCs w:val="22"/>
        </w:rPr>
        <w:t xml:space="preserve"> the</w:t>
      </w:r>
      <w:r w:rsidRPr="00A30569" w:rsidR="00757CCA">
        <w:rPr>
          <w:bCs/>
          <w:sz w:val="22"/>
          <w:szCs w:val="22"/>
        </w:rPr>
        <w:t xml:space="preserve"> last</w:t>
      </w:r>
      <w:r w:rsidRPr="00A30569">
        <w:rPr>
          <w:bCs/>
          <w:sz w:val="22"/>
          <w:szCs w:val="22"/>
        </w:rPr>
        <w:t xml:space="preserve"> PRA </w:t>
      </w:r>
      <w:r w:rsidRPr="00A30569" w:rsidR="00757CCA">
        <w:rPr>
          <w:bCs/>
          <w:sz w:val="22"/>
          <w:szCs w:val="22"/>
        </w:rPr>
        <w:t xml:space="preserve">clearance, </w:t>
      </w:r>
      <w:r w:rsidRPr="00A30569">
        <w:rPr>
          <w:bCs/>
          <w:sz w:val="22"/>
          <w:szCs w:val="22"/>
        </w:rPr>
        <w:t xml:space="preserve">from </w:t>
      </w:r>
      <w:r w:rsidR="003D7684">
        <w:rPr>
          <w:bCs/>
          <w:sz w:val="22"/>
          <w:szCs w:val="22"/>
        </w:rPr>
        <w:t>$</w:t>
      </w:r>
      <w:r w:rsidRPr="00A30569">
        <w:rPr>
          <w:bCs/>
          <w:sz w:val="22"/>
          <w:szCs w:val="22"/>
        </w:rPr>
        <w:t>15,476,495 to $885,125.00</w:t>
      </w:r>
      <w:r w:rsidR="001D231A">
        <w:rPr>
          <w:bCs/>
          <w:sz w:val="22"/>
          <w:szCs w:val="22"/>
        </w:rPr>
        <w:t>, due to the</w:t>
      </w:r>
      <w:r w:rsidR="006C6A29">
        <w:rPr>
          <w:bCs/>
          <w:sz w:val="22"/>
          <w:szCs w:val="22"/>
        </w:rPr>
        <w:t xml:space="preserve"> burden hours decrease</w:t>
      </w:r>
      <w:r w:rsidR="003D7684">
        <w:rPr>
          <w:bCs/>
          <w:sz w:val="22"/>
          <w:szCs w:val="22"/>
        </w:rPr>
        <w:t xml:space="preserve"> (see</w:t>
      </w:r>
      <w:r w:rsidR="005C54CF">
        <w:rPr>
          <w:bCs/>
          <w:sz w:val="22"/>
          <w:szCs w:val="22"/>
        </w:rPr>
        <w:t xml:space="preserve"> Section</w:t>
      </w:r>
      <w:r w:rsidR="003D7684">
        <w:rPr>
          <w:bCs/>
          <w:sz w:val="22"/>
          <w:szCs w:val="22"/>
        </w:rPr>
        <w:t xml:space="preserve"> </w:t>
      </w:r>
      <w:r w:rsidR="005C54CF">
        <w:rPr>
          <w:bCs/>
          <w:sz w:val="22"/>
          <w:szCs w:val="22"/>
        </w:rPr>
        <w:t>15 below).</w:t>
      </w:r>
      <w:r w:rsidR="006C6A29">
        <w:rPr>
          <w:bCs/>
          <w:sz w:val="22"/>
          <w:szCs w:val="22"/>
        </w:rPr>
        <w:t xml:space="preserve">  </w:t>
      </w:r>
      <w:r w:rsidRPr="00A30569">
        <w:rPr>
          <w:bCs/>
          <w:sz w:val="22"/>
          <w:szCs w:val="22"/>
        </w:rPr>
        <w:t xml:space="preserve">  </w:t>
      </w:r>
    </w:p>
    <w:p w:rsidR="00533EC7" w:rsidRPr="00A30569" w:rsidP="00BB33E4" w14:paraId="6D6D9447" w14:textId="0BA7493C">
      <w:pPr>
        <w:tabs>
          <w:tab w:val="left" w:pos="547"/>
          <w:tab w:val="left" w:pos="1080"/>
          <w:tab w:val="left" w:pos="1627"/>
          <w:tab w:val="left" w:pos="2160"/>
          <w:tab w:val="left" w:pos="2880"/>
        </w:tabs>
        <w:rPr>
          <w:bCs/>
          <w:sz w:val="22"/>
          <w:szCs w:val="22"/>
        </w:rPr>
      </w:pPr>
    </w:p>
    <w:p w:rsidR="00536A11" w:rsidRPr="00411CCB" w14:paraId="1FDE63E0" w14:textId="77777777">
      <w:pPr>
        <w:tabs>
          <w:tab w:val="left" w:pos="547"/>
          <w:tab w:val="left" w:pos="1080"/>
          <w:tab w:val="left" w:pos="1627"/>
          <w:tab w:val="left" w:pos="2160"/>
          <w:tab w:val="left" w:pos="2880"/>
        </w:tabs>
        <w:rPr>
          <w:b/>
          <w:sz w:val="22"/>
          <w:szCs w:val="22"/>
        </w:rPr>
      </w:pPr>
      <w:r w:rsidRPr="00411CCB">
        <w:rPr>
          <w:b/>
          <w:sz w:val="22"/>
          <w:szCs w:val="22"/>
        </w:rPr>
        <w:t>15.</w:t>
      </w:r>
      <w:r w:rsidRPr="00411CCB">
        <w:rPr>
          <w:b/>
          <w:sz w:val="22"/>
          <w:szCs w:val="22"/>
        </w:rPr>
        <w:tab/>
        <w:t xml:space="preserve">Explain the reason for any burden hour changes </w:t>
      </w:r>
      <w:r w:rsidRPr="00411CCB" w:rsidR="00B16AAF">
        <w:rPr>
          <w:b/>
          <w:sz w:val="22"/>
          <w:szCs w:val="22"/>
        </w:rPr>
        <w:t>or adjustments reported in items 13 or 1</w:t>
      </w:r>
      <w:r w:rsidRPr="00411CCB" w:rsidR="007A010B">
        <w:rPr>
          <w:b/>
          <w:sz w:val="22"/>
          <w:szCs w:val="22"/>
        </w:rPr>
        <w:t>4</w:t>
      </w:r>
      <w:r w:rsidRPr="00411CCB">
        <w:rPr>
          <w:b/>
          <w:sz w:val="22"/>
          <w:szCs w:val="22"/>
        </w:rPr>
        <w:t>.</w:t>
      </w:r>
    </w:p>
    <w:p w:rsidR="00536A11" w:rsidRPr="009F5337" w14:paraId="31AA5A6C" w14:textId="77777777">
      <w:pPr>
        <w:tabs>
          <w:tab w:val="left" w:pos="547"/>
          <w:tab w:val="left" w:pos="1080"/>
          <w:tab w:val="left" w:pos="1627"/>
          <w:tab w:val="left" w:pos="2160"/>
          <w:tab w:val="left" w:pos="2880"/>
        </w:tabs>
        <w:rPr>
          <w:sz w:val="22"/>
          <w:szCs w:val="22"/>
        </w:rPr>
      </w:pPr>
    </w:p>
    <w:p w:rsidR="00EB7AC1" w:rsidRPr="009F5337" w14:paraId="1176B25F" w14:textId="212B6648">
      <w:pPr>
        <w:tabs>
          <w:tab w:val="left" w:pos="547"/>
          <w:tab w:val="left" w:pos="1080"/>
          <w:tab w:val="left" w:pos="1627"/>
          <w:tab w:val="left" w:pos="2160"/>
          <w:tab w:val="left" w:pos="2880"/>
        </w:tabs>
        <w:rPr>
          <w:sz w:val="22"/>
          <w:szCs w:val="22"/>
        </w:rPr>
      </w:pPr>
      <w:r w:rsidRPr="009F5337">
        <w:rPr>
          <w:sz w:val="22"/>
          <w:szCs w:val="22"/>
        </w:rPr>
        <w:tab/>
      </w:r>
      <w:r w:rsidRPr="009F5337" w:rsidR="002C2E90">
        <w:rPr>
          <w:sz w:val="22"/>
          <w:szCs w:val="22"/>
        </w:rPr>
        <w:t xml:space="preserve">The burden </w:t>
      </w:r>
      <w:r w:rsidRPr="009F5337" w:rsidR="00AD3A0E">
        <w:rPr>
          <w:sz w:val="22"/>
          <w:szCs w:val="22"/>
        </w:rPr>
        <w:t xml:space="preserve">hours have decreased because the 10-307 </w:t>
      </w:r>
      <w:r w:rsidRPr="009F5337" w:rsidR="00367740">
        <w:rPr>
          <w:sz w:val="22"/>
          <w:szCs w:val="22"/>
        </w:rPr>
        <w:t>form will</w:t>
      </w:r>
      <w:r w:rsidRPr="009F5337" w:rsidR="00AD3A0E">
        <w:rPr>
          <w:sz w:val="22"/>
          <w:szCs w:val="22"/>
        </w:rPr>
        <w:t xml:space="preserve"> no longer </w:t>
      </w:r>
      <w:r w:rsidRPr="009F5337" w:rsidR="003959E3">
        <w:rPr>
          <w:sz w:val="22"/>
          <w:szCs w:val="22"/>
        </w:rPr>
        <w:t>be</w:t>
      </w:r>
      <w:r w:rsidRPr="009F5337" w:rsidR="00367740">
        <w:rPr>
          <w:sz w:val="22"/>
          <w:szCs w:val="22"/>
        </w:rPr>
        <w:t xml:space="preserve"> </w:t>
      </w:r>
      <w:r w:rsidRPr="009F5337" w:rsidR="003959E3">
        <w:rPr>
          <w:sz w:val="22"/>
          <w:szCs w:val="22"/>
        </w:rPr>
        <w:t xml:space="preserve">used to collect information.  In addition, </w:t>
      </w:r>
      <w:r w:rsidRPr="009F5337" w:rsidR="00526A91">
        <w:rPr>
          <w:sz w:val="22"/>
          <w:szCs w:val="22"/>
        </w:rPr>
        <w:t xml:space="preserve">the program office </w:t>
      </w:r>
      <w:r w:rsidRPr="009F5337">
        <w:rPr>
          <w:sz w:val="22"/>
          <w:szCs w:val="22"/>
        </w:rPr>
        <w:t xml:space="preserve">projects the submission of a lower number of 10-306 forms going forward because the annual number of requests following the court decision has been decreasing over time.  </w:t>
      </w:r>
    </w:p>
    <w:p w:rsidR="00EB7AC1" w:rsidRPr="009F5337" w14:paraId="178D420B" w14:textId="77777777">
      <w:pPr>
        <w:tabs>
          <w:tab w:val="left" w:pos="547"/>
          <w:tab w:val="left" w:pos="1080"/>
          <w:tab w:val="left" w:pos="1627"/>
          <w:tab w:val="left" w:pos="2160"/>
          <w:tab w:val="left" w:pos="2880"/>
        </w:tabs>
        <w:rPr>
          <w:sz w:val="22"/>
          <w:szCs w:val="22"/>
        </w:rPr>
      </w:pPr>
    </w:p>
    <w:p w:rsidR="00536A11" w:rsidRPr="00411CCB" w14:paraId="12FE001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9F5337">
        <w:rPr>
          <w:sz w:val="22"/>
          <w:szCs w:val="22"/>
        </w:rPr>
        <w:t>16.</w:t>
      </w:r>
      <w:r w:rsidRPr="009F5337">
        <w:rPr>
          <w:sz w:val="22"/>
          <w:szCs w:val="22"/>
        </w:rPr>
        <w:tab/>
        <w:t>For collections of information whose results will be published, outline plans for tabulation and publication.  Address any complex analytical techniques that</w:t>
      </w:r>
      <w:r w:rsidRPr="00411CCB">
        <w:rPr>
          <w:sz w:val="22"/>
          <w:szCs w:val="22"/>
        </w:rPr>
        <w:t xml:space="preserve"> will be used.  Provide the time schedule for the entire project, including beginning and ending dates of the collection of information, completion of report, publication dates, and other actions.</w:t>
      </w:r>
    </w:p>
    <w:p w:rsidR="00C24518" w:rsidRPr="00411CCB" w14:paraId="3556818B"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411CCB">
        <w:rPr>
          <w:color w:val="auto"/>
          <w:sz w:val="22"/>
          <w:szCs w:val="22"/>
        </w:rPr>
        <w:tab/>
      </w:r>
    </w:p>
    <w:p w:rsidR="002C34D8" w:rsidRPr="00411CCB" w:rsidP="002C34D8" w14:paraId="52B48FC1" w14:textId="7E6D10DF">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411CCB">
        <w:rPr>
          <w:color w:val="auto"/>
          <w:sz w:val="22"/>
          <w:szCs w:val="22"/>
        </w:rPr>
        <w:t xml:space="preserve">          </w:t>
      </w:r>
      <w:r w:rsidRPr="00411CCB">
        <w:rPr>
          <w:color w:val="auto"/>
          <w:sz w:val="22"/>
          <w:szCs w:val="22"/>
        </w:rPr>
        <w:t>Overall counts of the number of VA Form</w:t>
      </w:r>
      <w:r w:rsidRPr="00411CCB" w:rsidR="00B45274">
        <w:rPr>
          <w:color w:val="auto"/>
          <w:sz w:val="22"/>
          <w:szCs w:val="22"/>
        </w:rPr>
        <w:t xml:space="preserve"> 10-306</w:t>
      </w:r>
      <w:r w:rsidRPr="00411CCB">
        <w:rPr>
          <w:color w:val="auto"/>
          <w:sz w:val="22"/>
          <w:szCs w:val="22"/>
        </w:rPr>
        <w:t xml:space="preserve"> </w:t>
      </w:r>
      <w:r w:rsidRPr="00411CCB" w:rsidR="00956843">
        <w:rPr>
          <w:color w:val="auto"/>
          <w:sz w:val="22"/>
          <w:szCs w:val="22"/>
        </w:rPr>
        <w:t>submitted to VA</w:t>
      </w:r>
      <w:r w:rsidRPr="00411CCB">
        <w:rPr>
          <w:color w:val="auto"/>
          <w:sz w:val="22"/>
          <w:szCs w:val="22"/>
        </w:rPr>
        <w:t xml:space="preserve"> may be made publicly available and/or included in reports that may be shared with Congress and other entities as part of VA’s commitment to program oversight, ongoing quality improvement</w:t>
      </w:r>
      <w:r w:rsidRPr="00411CCB" w:rsidR="00DA5086">
        <w:rPr>
          <w:color w:val="auto"/>
          <w:sz w:val="22"/>
          <w:szCs w:val="22"/>
        </w:rPr>
        <w:t>,</w:t>
      </w:r>
      <w:r w:rsidRPr="00411CCB">
        <w:rPr>
          <w:color w:val="auto"/>
          <w:sz w:val="22"/>
          <w:szCs w:val="22"/>
        </w:rPr>
        <w:t xml:space="preserve"> and transparent communication.  </w:t>
      </w:r>
      <w:r w:rsidRPr="00411CCB" w:rsidR="005D06FE">
        <w:rPr>
          <w:color w:val="auto"/>
          <w:sz w:val="22"/>
          <w:szCs w:val="22"/>
        </w:rPr>
        <w:t xml:space="preserve">Aggregated statistics related to PCAFC Decision Review and Appeal data may also be made available. </w:t>
      </w:r>
    </w:p>
    <w:p w:rsidR="00536A11" w:rsidRPr="00411CCB" w14:paraId="73FBCC48" w14:textId="77777777">
      <w:pPr>
        <w:tabs>
          <w:tab w:val="left" w:pos="547"/>
          <w:tab w:val="left" w:pos="1080"/>
          <w:tab w:val="left" w:pos="1627"/>
          <w:tab w:val="left" w:pos="2160"/>
          <w:tab w:val="left" w:pos="2880"/>
        </w:tabs>
        <w:rPr>
          <w:sz w:val="22"/>
          <w:szCs w:val="22"/>
        </w:rPr>
      </w:pPr>
    </w:p>
    <w:p w:rsidR="00536A11" w:rsidRPr="00411CCB" w14:paraId="1DD8D8F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411CCB">
        <w:rPr>
          <w:sz w:val="22"/>
          <w:szCs w:val="22"/>
        </w:rPr>
        <w:t>17.</w:t>
      </w:r>
      <w:r w:rsidRPr="00411CCB">
        <w:rPr>
          <w:sz w:val="22"/>
          <w:szCs w:val="22"/>
        </w:rPr>
        <w:tab/>
        <w:t xml:space="preserve">If seeking approval to omit the expiration date for OMB approval of the information collection, explain the reasons that display would be inappropriate. </w:t>
      </w:r>
    </w:p>
    <w:p w:rsidR="00C24518" w:rsidRPr="00411CCB" w:rsidP="005661C6" w14:paraId="2307A03F" w14:textId="77777777">
      <w:pPr>
        <w:tabs>
          <w:tab w:val="left" w:pos="540"/>
          <w:tab w:val="left" w:pos="1080"/>
          <w:tab w:val="left" w:pos="1620"/>
          <w:tab w:val="left" w:pos="2160"/>
          <w:tab w:val="left" w:pos="2700"/>
          <w:tab w:val="left" w:pos="3240"/>
        </w:tabs>
        <w:rPr>
          <w:sz w:val="22"/>
          <w:szCs w:val="22"/>
        </w:rPr>
      </w:pPr>
      <w:r w:rsidRPr="00411CCB">
        <w:rPr>
          <w:b/>
          <w:sz w:val="22"/>
          <w:szCs w:val="22"/>
        </w:rPr>
        <w:tab/>
      </w:r>
    </w:p>
    <w:p w:rsidR="00C24518" w:rsidRPr="00411CCB" w:rsidP="005661C6" w14:paraId="769B4CAD" w14:textId="392D3FC9">
      <w:pPr>
        <w:tabs>
          <w:tab w:val="left" w:pos="540"/>
          <w:tab w:val="left" w:pos="1080"/>
          <w:tab w:val="left" w:pos="1620"/>
          <w:tab w:val="left" w:pos="2160"/>
          <w:tab w:val="left" w:pos="2700"/>
          <w:tab w:val="left" w:pos="3240"/>
        </w:tabs>
        <w:rPr>
          <w:sz w:val="20"/>
          <w:szCs w:val="20"/>
        </w:rPr>
      </w:pPr>
      <w:r w:rsidRPr="00411CCB">
        <w:rPr>
          <w:sz w:val="20"/>
          <w:szCs w:val="20"/>
        </w:rPr>
        <w:t xml:space="preserve">         </w:t>
      </w:r>
      <w:r w:rsidRPr="00411CCB">
        <w:rPr>
          <w:sz w:val="22"/>
          <w:szCs w:val="22"/>
        </w:rPr>
        <w:t xml:space="preserve">VA will include the expiration date on </w:t>
      </w:r>
      <w:r w:rsidRPr="00411CCB" w:rsidR="007A0DF6">
        <w:rPr>
          <w:sz w:val="22"/>
          <w:szCs w:val="22"/>
        </w:rPr>
        <w:t>the form</w:t>
      </w:r>
      <w:r w:rsidRPr="00411CCB">
        <w:rPr>
          <w:sz w:val="22"/>
          <w:szCs w:val="22"/>
        </w:rPr>
        <w:t>.</w:t>
      </w:r>
    </w:p>
    <w:p w:rsidR="0065076E" w:rsidRPr="00411CCB" w:rsidP="00BA705D" w14:paraId="3ED9871A" w14:textId="77777777">
      <w:pPr>
        <w:tabs>
          <w:tab w:val="left" w:pos="547"/>
          <w:tab w:val="left" w:pos="1080"/>
          <w:tab w:val="left" w:pos="1627"/>
          <w:tab w:val="left" w:pos="2160"/>
          <w:tab w:val="left" w:pos="2880"/>
        </w:tabs>
        <w:ind w:right="-108"/>
        <w:rPr>
          <w:b/>
          <w:sz w:val="22"/>
          <w:szCs w:val="22"/>
        </w:rPr>
      </w:pPr>
    </w:p>
    <w:p w:rsidR="00536A11" w:rsidRPr="00411CCB" w14:paraId="3A20CCD5"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411CCB">
        <w:rPr>
          <w:sz w:val="22"/>
          <w:szCs w:val="22"/>
        </w:rPr>
        <w:t>18.</w:t>
      </w:r>
      <w:r w:rsidRPr="00411CCB">
        <w:rPr>
          <w:sz w:val="22"/>
          <w:szCs w:val="22"/>
        </w:rPr>
        <w:tab/>
        <w:t>Explain each exception to the certification statement identified in Item 19, “Certification for Paperwork Reduction Act Submissions,” of OMB 83-I.</w:t>
      </w:r>
    </w:p>
    <w:p w:rsidR="00536A11" w:rsidRPr="00411CCB" w14:paraId="175EDFCC" w14:textId="77777777">
      <w:pPr>
        <w:tabs>
          <w:tab w:val="left" w:pos="547"/>
          <w:tab w:val="left" w:pos="1080"/>
          <w:tab w:val="left" w:pos="1627"/>
          <w:tab w:val="left" w:pos="2160"/>
          <w:tab w:val="left" w:pos="2880"/>
        </w:tabs>
      </w:pPr>
    </w:p>
    <w:p w:rsidR="00536A11" w:rsidRPr="00411CCB" w14:paraId="2DBC5579" w14:textId="77777777">
      <w:pPr>
        <w:tabs>
          <w:tab w:val="left" w:pos="547"/>
          <w:tab w:val="left" w:pos="1080"/>
          <w:tab w:val="left" w:pos="1627"/>
          <w:tab w:val="left" w:pos="2160"/>
          <w:tab w:val="left" w:pos="2880"/>
        </w:tabs>
        <w:rPr>
          <w:sz w:val="28"/>
          <w:szCs w:val="28"/>
        </w:rPr>
      </w:pPr>
      <w:r w:rsidRPr="00411CCB">
        <w:tab/>
      </w:r>
      <w:r w:rsidRPr="00411CCB" w:rsidR="00C24518">
        <w:t xml:space="preserve"> </w:t>
      </w:r>
      <w:r w:rsidRPr="00411CCB" w:rsidR="00C24518">
        <w:rPr>
          <w:sz w:val="22"/>
          <w:szCs w:val="22"/>
        </w:rPr>
        <w:t>There are no exceptions.</w:t>
      </w:r>
    </w:p>
    <w:sectPr>
      <w:footerReference w:type="default" r:id="rId5"/>
      <w:footerReference w:type="first" r:id="rId6"/>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AC637C3"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5FFB1F7D"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7635B65"/>
    <w:multiLevelType w:val="hybridMultilevel"/>
    <w:tmpl w:val="416E8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0838471">
    <w:abstractNumId w:val="2"/>
  </w:num>
  <w:num w:numId="2" w16cid:durableId="218522680">
    <w:abstractNumId w:val="3"/>
  </w:num>
  <w:num w:numId="3" w16cid:durableId="1741442808">
    <w:abstractNumId w:val="0"/>
  </w:num>
  <w:num w:numId="4" w16cid:durableId="1693140606">
    <w:abstractNumId w:val="4"/>
  </w:num>
  <w:num w:numId="5" w16cid:durableId="49388059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568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0232D"/>
    <w:rsid w:val="000037EB"/>
    <w:rsid w:val="00005654"/>
    <w:rsid w:val="000066AD"/>
    <w:rsid w:val="00011EEF"/>
    <w:rsid w:val="000147F7"/>
    <w:rsid w:val="00015E6A"/>
    <w:rsid w:val="000172F3"/>
    <w:rsid w:val="00017775"/>
    <w:rsid w:val="00020B9B"/>
    <w:rsid w:val="0002119C"/>
    <w:rsid w:val="00025213"/>
    <w:rsid w:val="000264BD"/>
    <w:rsid w:val="000308A4"/>
    <w:rsid w:val="000315F1"/>
    <w:rsid w:val="00031BA4"/>
    <w:rsid w:val="00032BE7"/>
    <w:rsid w:val="00032ECC"/>
    <w:rsid w:val="00044D52"/>
    <w:rsid w:val="0004576D"/>
    <w:rsid w:val="000459F2"/>
    <w:rsid w:val="00045B45"/>
    <w:rsid w:val="00050BCD"/>
    <w:rsid w:val="00051085"/>
    <w:rsid w:val="0005119A"/>
    <w:rsid w:val="00056470"/>
    <w:rsid w:val="00057BD1"/>
    <w:rsid w:val="00060600"/>
    <w:rsid w:val="00067FC8"/>
    <w:rsid w:val="00071957"/>
    <w:rsid w:val="000822E9"/>
    <w:rsid w:val="00082D08"/>
    <w:rsid w:val="00083455"/>
    <w:rsid w:val="0009405D"/>
    <w:rsid w:val="00094C6E"/>
    <w:rsid w:val="000A2C74"/>
    <w:rsid w:val="000B1256"/>
    <w:rsid w:val="000B2CFD"/>
    <w:rsid w:val="000B4D38"/>
    <w:rsid w:val="000C0526"/>
    <w:rsid w:val="000C4D56"/>
    <w:rsid w:val="000E2705"/>
    <w:rsid w:val="000F0D00"/>
    <w:rsid w:val="00130005"/>
    <w:rsid w:val="0013295B"/>
    <w:rsid w:val="0013387E"/>
    <w:rsid w:val="00133C89"/>
    <w:rsid w:val="00134420"/>
    <w:rsid w:val="0013614D"/>
    <w:rsid w:val="00140EFA"/>
    <w:rsid w:val="001437A4"/>
    <w:rsid w:val="001446A4"/>
    <w:rsid w:val="0015133D"/>
    <w:rsid w:val="00151F15"/>
    <w:rsid w:val="00155776"/>
    <w:rsid w:val="001650F0"/>
    <w:rsid w:val="001739ED"/>
    <w:rsid w:val="00173B94"/>
    <w:rsid w:val="00174204"/>
    <w:rsid w:val="00176C80"/>
    <w:rsid w:val="00177F85"/>
    <w:rsid w:val="001874E9"/>
    <w:rsid w:val="001A055B"/>
    <w:rsid w:val="001A05E0"/>
    <w:rsid w:val="001A3493"/>
    <w:rsid w:val="001A459B"/>
    <w:rsid w:val="001A64C7"/>
    <w:rsid w:val="001B223C"/>
    <w:rsid w:val="001C150E"/>
    <w:rsid w:val="001C16BE"/>
    <w:rsid w:val="001C472C"/>
    <w:rsid w:val="001D1D56"/>
    <w:rsid w:val="001D231A"/>
    <w:rsid w:val="001E0EF2"/>
    <w:rsid w:val="001E1C78"/>
    <w:rsid w:val="001E33FD"/>
    <w:rsid w:val="001F2085"/>
    <w:rsid w:val="001F4BE0"/>
    <w:rsid w:val="001F4EEF"/>
    <w:rsid w:val="001F7B71"/>
    <w:rsid w:val="00204D97"/>
    <w:rsid w:val="00212427"/>
    <w:rsid w:val="002251A2"/>
    <w:rsid w:val="00230907"/>
    <w:rsid w:val="002324B2"/>
    <w:rsid w:val="00234BDA"/>
    <w:rsid w:val="002351FA"/>
    <w:rsid w:val="002454A0"/>
    <w:rsid w:val="00245888"/>
    <w:rsid w:val="00246572"/>
    <w:rsid w:val="00246646"/>
    <w:rsid w:val="00251B72"/>
    <w:rsid w:val="002529E2"/>
    <w:rsid w:val="0025306C"/>
    <w:rsid w:val="00257EB2"/>
    <w:rsid w:val="00260C74"/>
    <w:rsid w:val="00267236"/>
    <w:rsid w:val="00267FBC"/>
    <w:rsid w:val="00272CB5"/>
    <w:rsid w:val="0027414A"/>
    <w:rsid w:val="002744F2"/>
    <w:rsid w:val="00274F91"/>
    <w:rsid w:val="0028527F"/>
    <w:rsid w:val="00292FDD"/>
    <w:rsid w:val="002A3D71"/>
    <w:rsid w:val="002A62DA"/>
    <w:rsid w:val="002A7CB3"/>
    <w:rsid w:val="002C2E90"/>
    <w:rsid w:val="002C34D8"/>
    <w:rsid w:val="002D0419"/>
    <w:rsid w:val="002D4C1A"/>
    <w:rsid w:val="002D63BC"/>
    <w:rsid w:val="002E3153"/>
    <w:rsid w:val="002E3685"/>
    <w:rsid w:val="002E5173"/>
    <w:rsid w:val="002F51D3"/>
    <w:rsid w:val="002F5B87"/>
    <w:rsid w:val="002F5F29"/>
    <w:rsid w:val="00300944"/>
    <w:rsid w:val="00301F6D"/>
    <w:rsid w:val="00304D68"/>
    <w:rsid w:val="00305CE7"/>
    <w:rsid w:val="00306D2B"/>
    <w:rsid w:val="003170EB"/>
    <w:rsid w:val="00320EF4"/>
    <w:rsid w:val="0032240F"/>
    <w:rsid w:val="00325F8D"/>
    <w:rsid w:val="0033428F"/>
    <w:rsid w:val="00334971"/>
    <w:rsid w:val="00334DA9"/>
    <w:rsid w:val="00337847"/>
    <w:rsid w:val="00345F90"/>
    <w:rsid w:val="0035129E"/>
    <w:rsid w:val="00353971"/>
    <w:rsid w:val="00354BAD"/>
    <w:rsid w:val="0035558A"/>
    <w:rsid w:val="00367740"/>
    <w:rsid w:val="00380E0D"/>
    <w:rsid w:val="00387ED5"/>
    <w:rsid w:val="00393CF4"/>
    <w:rsid w:val="003940A0"/>
    <w:rsid w:val="003959E3"/>
    <w:rsid w:val="003A2C49"/>
    <w:rsid w:val="003A4979"/>
    <w:rsid w:val="003A6E29"/>
    <w:rsid w:val="003A6E39"/>
    <w:rsid w:val="003B1318"/>
    <w:rsid w:val="003B41C0"/>
    <w:rsid w:val="003B4334"/>
    <w:rsid w:val="003C002D"/>
    <w:rsid w:val="003C28FA"/>
    <w:rsid w:val="003C4171"/>
    <w:rsid w:val="003C6398"/>
    <w:rsid w:val="003D7684"/>
    <w:rsid w:val="003E0273"/>
    <w:rsid w:val="003E5A37"/>
    <w:rsid w:val="003E6639"/>
    <w:rsid w:val="003F3753"/>
    <w:rsid w:val="003F5765"/>
    <w:rsid w:val="003F7522"/>
    <w:rsid w:val="003F775F"/>
    <w:rsid w:val="003F796A"/>
    <w:rsid w:val="004040C1"/>
    <w:rsid w:val="00404ED0"/>
    <w:rsid w:val="00407746"/>
    <w:rsid w:val="004111D1"/>
    <w:rsid w:val="00411CCB"/>
    <w:rsid w:val="00415254"/>
    <w:rsid w:val="00421E3D"/>
    <w:rsid w:val="0042324E"/>
    <w:rsid w:val="00426D8E"/>
    <w:rsid w:val="004309B5"/>
    <w:rsid w:val="00431AD8"/>
    <w:rsid w:val="0043309B"/>
    <w:rsid w:val="00435D66"/>
    <w:rsid w:val="0043761D"/>
    <w:rsid w:val="0044118D"/>
    <w:rsid w:val="00443514"/>
    <w:rsid w:val="00444309"/>
    <w:rsid w:val="00452B98"/>
    <w:rsid w:val="00454086"/>
    <w:rsid w:val="00467431"/>
    <w:rsid w:val="00467516"/>
    <w:rsid w:val="004763C7"/>
    <w:rsid w:val="0048017B"/>
    <w:rsid w:val="0048247F"/>
    <w:rsid w:val="00482F63"/>
    <w:rsid w:val="00483680"/>
    <w:rsid w:val="0048737C"/>
    <w:rsid w:val="00490C25"/>
    <w:rsid w:val="00490CB8"/>
    <w:rsid w:val="00493A54"/>
    <w:rsid w:val="004A2DF0"/>
    <w:rsid w:val="004B4D29"/>
    <w:rsid w:val="004B7B74"/>
    <w:rsid w:val="004B7E2C"/>
    <w:rsid w:val="004C0122"/>
    <w:rsid w:val="004C7533"/>
    <w:rsid w:val="004D5625"/>
    <w:rsid w:val="004E2629"/>
    <w:rsid w:val="004E6482"/>
    <w:rsid w:val="004F0CAA"/>
    <w:rsid w:val="00503DE2"/>
    <w:rsid w:val="00504AB8"/>
    <w:rsid w:val="00505561"/>
    <w:rsid w:val="005115E5"/>
    <w:rsid w:val="00513E92"/>
    <w:rsid w:val="0052156A"/>
    <w:rsid w:val="00521FD0"/>
    <w:rsid w:val="005240D7"/>
    <w:rsid w:val="00524C8F"/>
    <w:rsid w:val="00526A91"/>
    <w:rsid w:val="005309C7"/>
    <w:rsid w:val="00532D2B"/>
    <w:rsid w:val="00533EC7"/>
    <w:rsid w:val="00536A11"/>
    <w:rsid w:val="00537F48"/>
    <w:rsid w:val="00545329"/>
    <w:rsid w:val="00553136"/>
    <w:rsid w:val="005546F1"/>
    <w:rsid w:val="0056011D"/>
    <w:rsid w:val="005661C6"/>
    <w:rsid w:val="0056629F"/>
    <w:rsid w:val="00571C08"/>
    <w:rsid w:val="00572452"/>
    <w:rsid w:val="005749FA"/>
    <w:rsid w:val="005806DB"/>
    <w:rsid w:val="0058644A"/>
    <w:rsid w:val="00586E6E"/>
    <w:rsid w:val="005A0155"/>
    <w:rsid w:val="005B4E52"/>
    <w:rsid w:val="005C236C"/>
    <w:rsid w:val="005C338C"/>
    <w:rsid w:val="005C54CF"/>
    <w:rsid w:val="005D00E2"/>
    <w:rsid w:val="005D06FE"/>
    <w:rsid w:val="005D5EF6"/>
    <w:rsid w:val="005D6BEE"/>
    <w:rsid w:val="005F1CA3"/>
    <w:rsid w:val="005F24E7"/>
    <w:rsid w:val="00605E40"/>
    <w:rsid w:val="00615708"/>
    <w:rsid w:val="00615CE2"/>
    <w:rsid w:val="00626C7F"/>
    <w:rsid w:val="00632AFA"/>
    <w:rsid w:val="0063521B"/>
    <w:rsid w:val="00636A46"/>
    <w:rsid w:val="0063779B"/>
    <w:rsid w:val="0064683C"/>
    <w:rsid w:val="0064765A"/>
    <w:rsid w:val="0065076E"/>
    <w:rsid w:val="0065545D"/>
    <w:rsid w:val="00663971"/>
    <w:rsid w:val="00663E80"/>
    <w:rsid w:val="00664E16"/>
    <w:rsid w:val="00665F68"/>
    <w:rsid w:val="00672019"/>
    <w:rsid w:val="00676F9D"/>
    <w:rsid w:val="0068083E"/>
    <w:rsid w:val="006814CD"/>
    <w:rsid w:val="0068252D"/>
    <w:rsid w:val="00683DE2"/>
    <w:rsid w:val="00684135"/>
    <w:rsid w:val="00693580"/>
    <w:rsid w:val="006937FA"/>
    <w:rsid w:val="00697600"/>
    <w:rsid w:val="006A5DBA"/>
    <w:rsid w:val="006C3566"/>
    <w:rsid w:val="006C49FF"/>
    <w:rsid w:val="006C6A29"/>
    <w:rsid w:val="006D380A"/>
    <w:rsid w:val="006D6B94"/>
    <w:rsid w:val="006E0173"/>
    <w:rsid w:val="006E2651"/>
    <w:rsid w:val="006E43AA"/>
    <w:rsid w:val="006F13CD"/>
    <w:rsid w:val="006F5E2A"/>
    <w:rsid w:val="006F7B8D"/>
    <w:rsid w:val="007100C2"/>
    <w:rsid w:val="0071077F"/>
    <w:rsid w:val="00712125"/>
    <w:rsid w:val="007142A1"/>
    <w:rsid w:val="00720FA2"/>
    <w:rsid w:val="007211E4"/>
    <w:rsid w:val="00736FAD"/>
    <w:rsid w:val="00741047"/>
    <w:rsid w:val="0074178B"/>
    <w:rsid w:val="00742EA4"/>
    <w:rsid w:val="007474E2"/>
    <w:rsid w:val="00752A53"/>
    <w:rsid w:val="00757CCA"/>
    <w:rsid w:val="00763BCB"/>
    <w:rsid w:val="00764484"/>
    <w:rsid w:val="0077215D"/>
    <w:rsid w:val="00784161"/>
    <w:rsid w:val="00784C61"/>
    <w:rsid w:val="007916FB"/>
    <w:rsid w:val="007A010B"/>
    <w:rsid w:val="007A0999"/>
    <w:rsid w:val="007A0B06"/>
    <w:rsid w:val="007A0DF6"/>
    <w:rsid w:val="007A50E4"/>
    <w:rsid w:val="007B1194"/>
    <w:rsid w:val="007B3DD6"/>
    <w:rsid w:val="007C23F0"/>
    <w:rsid w:val="007C39AF"/>
    <w:rsid w:val="007E12DC"/>
    <w:rsid w:val="007E3494"/>
    <w:rsid w:val="007E4468"/>
    <w:rsid w:val="007E5426"/>
    <w:rsid w:val="007F1C5F"/>
    <w:rsid w:val="007F2BE2"/>
    <w:rsid w:val="007F4807"/>
    <w:rsid w:val="00800EC2"/>
    <w:rsid w:val="00804DF9"/>
    <w:rsid w:val="00822DB1"/>
    <w:rsid w:val="008265DC"/>
    <w:rsid w:val="00826C01"/>
    <w:rsid w:val="008349E4"/>
    <w:rsid w:val="00835E96"/>
    <w:rsid w:val="00837379"/>
    <w:rsid w:val="0084054D"/>
    <w:rsid w:val="00843978"/>
    <w:rsid w:val="00847A77"/>
    <w:rsid w:val="00853173"/>
    <w:rsid w:val="00856E83"/>
    <w:rsid w:val="008609DB"/>
    <w:rsid w:val="00860A5A"/>
    <w:rsid w:val="008612B6"/>
    <w:rsid w:val="008618F0"/>
    <w:rsid w:val="008640AE"/>
    <w:rsid w:val="008727DF"/>
    <w:rsid w:val="008857FE"/>
    <w:rsid w:val="00892065"/>
    <w:rsid w:val="008971BE"/>
    <w:rsid w:val="0089774B"/>
    <w:rsid w:val="008A32B6"/>
    <w:rsid w:val="008A38D5"/>
    <w:rsid w:val="008A51A4"/>
    <w:rsid w:val="008A799C"/>
    <w:rsid w:val="008B2564"/>
    <w:rsid w:val="008B2F33"/>
    <w:rsid w:val="008B5B24"/>
    <w:rsid w:val="008C15FA"/>
    <w:rsid w:val="008C6384"/>
    <w:rsid w:val="008C67A9"/>
    <w:rsid w:val="008E4A13"/>
    <w:rsid w:val="008E5550"/>
    <w:rsid w:val="008F3BE5"/>
    <w:rsid w:val="008F5E55"/>
    <w:rsid w:val="009018D9"/>
    <w:rsid w:val="009035D1"/>
    <w:rsid w:val="00906983"/>
    <w:rsid w:val="00906DAD"/>
    <w:rsid w:val="00907E7F"/>
    <w:rsid w:val="009137C5"/>
    <w:rsid w:val="00914163"/>
    <w:rsid w:val="00916681"/>
    <w:rsid w:val="00920920"/>
    <w:rsid w:val="00923444"/>
    <w:rsid w:val="009258EE"/>
    <w:rsid w:val="00927DB5"/>
    <w:rsid w:val="009316AA"/>
    <w:rsid w:val="0093284A"/>
    <w:rsid w:val="00940441"/>
    <w:rsid w:val="00956843"/>
    <w:rsid w:val="00960FBF"/>
    <w:rsid w:val="0097111E"/>
    <w:rsid w:val="0097236F"/>
    <w:rsid w:val="00972BBE"/>
    <w:rsid w:val="00976B8D"/>
    <w:rsid w:val="00982A87"/>
    <w:rsid w:val="00984429"/>
    <w:rsid w:val="00986029"/>
    <w:rsid w:val="00987315"/>
    <w:rsid w:val="00990F35"/>
    <w:rsid w:val="0099391B"/>
    <w:rsid w:val="00996A64"/>
    <w:rsid w:val="009A265D"/>
    <w:rsid w:val="009A5633"/>
    <w:rsid w:val="009B43BE"/>
    <w:rsid w:val="009B6BED"/>
    <w:rsid w:val="009D0A17"/>
    <w:rsid w:val="009D1A75"/>
    <w:rsid w:val="009D58A0"/>
    <w:rsid w:val="009D678A"/>
    <w:rsid w:val="009D7E86"/>
    <w:rsid w:val="009E53BF"/>
    <w:rsid w:val="009F3F9D"/>
    <w:rsid w:val="009F488B"/>
    <w:rsid w:val="009F5155"/>
    <w:rsid w:val="009F5337"/>
    <w:rsid w:val="009F6D03"/>
    <w:rsid w:val="00A10812"/>
    <w:rsid w:val="00A13503"/>
    <w:rsid w:val="00A2754B"/>
    <w:rsid w:val="00A30569"/>
    <w:rsid w:val="00A3577D"/>
    <w:rsid w:val="00A35E09"/>
    <w:rsid w:val="00A43F5D"/>
    <w:rsid w:val="00A44052"/>
    <w:rsid w:val="00A45830"/>
    <w:rsid w:val="00A51E90"/>
    <w:rsid w:val="00A62192"/>
    <w:rsid w:val="00A63C7F"/>
    <w:rsid w:val="00A65784"/>
    <w:rsid w:val="00A677C5"/>
    <w:rsid w:val="00A72935"/>
    <w:rsid w:val="00A93687"/>
    <w:rsid w:val="00A93C92"/>
    <w:rsid w:val="00A9516A"/>
    <w:rsid w:val="00A96472"/>
    <w:rsid w:val="00A97204"/>
    <w:rsid w:val="00A97AE0"/>
    <w:rsid w:val="00AB273F"/>
    <w:rsid w:val="00AB782E"/>
    <w:rsid w:val="00AC2CB7"/>
    <w:rsid w:val="00AC6772"/>
    <w:rsid w:val="00AD3A0E"/>
    <w:rsid w:val="00AE1321"/>
    <w:rsid w:val="00AE4399"/>
    <w:rsid w:val="00AE459B"/>
    <w:rsid w:val="00AE7EA0"/>
    <w:rsid w:val="00AF0A52"/>
    <w:rsid w:val="00AF15E8"/>
    <w:rsid w:val="00AF5A0D"/>
    <w:rsid w:val="00AF703C"/>
    <w:rsid w:val="00B01540"/>
    <w:rsid w:val="00B02F95"/>
    <w:rsid w:val="00B06C15"/>
    <w:rsid w:val="00B16AAF"/>
    <w:rsid w:val="00B208A9"/>
    <w:rsid w:val="00B2139A"/>
    <w:rsid w:val="00B261CD"/>
    <w:rsid w:val="00B45274"/>
    <w:rsid w:val="00B47D0D"/>
    <w:rsid w:val="00B504B0"/>
    <w:rsid w:val="00B55566"/>
    <w:rsid w:val="00B64645"/>
    <w:rsid w:val="00B70486"/>
    <w:rsid w:val="00B7218D"/>
    <w:rsid w:val="00B9026F"/>
    <w:rsid w:val="00B9128A"/>
    <w:rsid w:val="00BA216A"/>
    <w:rsid w:val="00BA4083"/>
    <w:rsid w:val="00BA6BEB"/>
    <w:rsid w:val="00BA705D"/>
    <w:rsid w:val="00BA7B8D"/>
    <w:rsid w:val="00BB33E4"/>
    <w:rsid w:val="00BB4DC5"/>
    <w:rsid w:val="00BB76DB"/>
    <w:rsid w:val="00BC3CE4"/>
    <w:rsid w:val="00BD58BA"/>
    <w:rsid w:val="00BE0114"/>
    <w:rsid w:val="00BE11CF"/>
    <w:rsid w:val="00BE1B17"/>
    <w:rsid w:val="00BE29CB"/>
    <w:rsid w:val="00BF1E84"/>
    <w:rsid w:val="00BF63F3"/>
    <w:rsid w:val="00C10B99"/>
    <w:rsid w:val="00C218A5"/>
    <w:rsid w:val="00C21D6D"/>
    <w:rsid w:val="00C24518"/>
    <w:rsid w:val="00C2485C"/>
    <w:rsid w:val="00C2677F"/>
    <w:rsid w:val="00C33676"/>
    <w:rsid w:val="00C35E43"/>
    <w:rsid w:val="00C36031"/>
    <w:rsid w:val="00C36879"/>
    <w:rsid w:val="00C43D3A"/>
    <w:rsid w:val="00C53083"/>
    <w:rsid w:val="00C62BC4"/>
    <w:rsid w:val="00C65D13"/>
    <w:rsid w:val="00C73017"/>
    <w:rsid w:val="00C918A2"/>
    <w:rsid w:val="00C93E4E"/>
    <w:rsid w:val="00CA28E0"/>
    <w:rsid w:val="00CB1BB8"/>
    <w:rsid w:val="00CB538D"/>
    <w:rsid w:val="00CD3D2F"/>
    <w:rsid w:val="00CD5541"/>
    <w:rsid w:val="00CD6329"/>
    <w:rsid w:val="00CD700A"/>
    <w:rsid w:val="00CD7A51"/>
    <w:rsid w:val="00CE26AB"/>
    <w:rsid w:val="00CF3EA5"/>
    <w:rsid w:val="00CF5F36"/>
    <w:rsid w:val="00CF6EF4"/>
    <w:rsid w:val="00D0241D"/>
    <w:rsid w:val="00D03A4A"/>
    <w:rsid w:val="00D1061B"/>
    <w:rsid w:val="00D12479"/>
    <w:rsid w:val="00D167FC"/>
    <w:rsid w:val="00D3776D"/>
    <w:rsid w:val="00D40265"/>
    <w:rsid w:val="00D411D1"/>
    <w:rsid w:val="00D43FC5"/>
    <w:rsid w:val="00D57583"/>
    <w:rsid w:val="00D770C6"/>
    <w:rsid w:val="00D8038B"/>
    <w:rsid w:val="00D807B2"/>
    <w:rsid w:val="00D94CA1"/>
    <w:rsid w:val="00D97FFA"/>
    <w:rsid w:val="00DA5086"/>
    <w:rsid w:val="00DB36AD"/>
    <w:rsid w:val="00DB39E7"/>
    <w:rsid w:val="00DB5935"/>
    <w:rsid w:val="00DB61D2"/>
    <w:rsid w:val="00DC6FEF"/>
    <w:rsid w:val="00DD7A99"/>
    <w:rsid w:val="00DE5D8C"/>
    <w:rsid w:val="00DE5F6D"/>
    <w:rsid w:val="00DF41DB"/>
    <w:rsid w:val="00DF71D7"/>
    <w:rsid w:val="00E01F62"/>
    <w:rsid w:val="00E044C3"/>
    <w:rsid w:val="00E10A39"/>
    <w:rsid w:val="00E114D5"/>
    <w:rsid w:val="00E13880"/>
    <w:rsid w:val="00E23BEB"/>
    <w:rsid w:val="00E24F08"/>
    <w:rsid w:val="00E27DB1"/>
    <w:rsid w:val="00E307D2"/>
    <w:rsid w:val="00E46B76"/>
    <w:rsid w:val="00E51A13"/>
    <w:rsid w:val="00E51AEA"/>
    <w:rsid w:val="00E56E20"/>
    <w:rsid w:val="00E610FC"/>
    <w:rsid w:val="00E61871"/>
    <w:rsid w:val="00E6326A"/>
    <w:rsid w:val="00E766F6"/>
    <w:rsid w:val="00E76F54"/>
    <w:rsid w:val="00E773CC"/>
    <w:rsid w:val="00E817BC"/>
    <w:rsid w:val="00E8464C"/>
    <w:rsid w:val="00E8659F"/>
    <w:rsid w:val="00E86679"/>
    <w:rsid w:val="00E878CE"/>
    <w:rsid w:val="00E906A2"/>
    <w:rsid w:val="00E974CD"/>
    <w:rsid w:val="00EA1C01"/>
    <w:rsid w:val="00EA6F4F"/>
    <w:rsid w:val="00EB4F70"/>
    <w:rsid w:val="00EB5BD3"/>
    <w:rsid w:val="00EB6F81"/>
    <w:rsid w:val="00EB7AC1"/>
    <w:rsid w:val="00EC64B2"/>
    <w:rsid w:val="00ED0B63"/>
    <w:rsid w:val="00ED7A8C"/>
    <w:rsid w:val="00EE12CD"/>
    <w:rsid w:val="00EF0296"/>
    <w:rsid w:val="00EF0D47"/>
    <w:rsid w:val="00EF676C"/>
    <w:rsid w:val="00F02429"/>
    <w:rsid w:val="00F22D54"/>
    <w:rsid w:val="00F23AAE"/>
    <w:rsid w:val="00F3513C"/>
    <w:rsid w:val="00F36EDC"/>
    <w:rsid w:val="00F405F4"/>
    <w:rsid w:val="00F41CD1"/>
    <w:rsid w:val="00F552B8"/>
    <w:rsid w:val="00F6088C"/>
    <w:rsid w:val="00F609E7"/>
    <w:rsid w:val="00F647FE"/>
    <w:rsid w:val="00F65104"/>
    <w:rsid w:val="00F73C24"/>
    <w:rsid w:val="00F7439E"/>
    <w:rsid w:val="00F7481B"/>
    <w:rsid w:val="00F75A4B"/>
    <w:rsid w:val="00F8313D"/>
    <w:rsid w:val="00F906B8"/>
    <w:rsid w:val="00F97544"/>
    <w:rsid w:val="00FA1C66"/>
    <w:rsid w:val="00FA7726"/>
    <w:rsid w:val="00FB1E13"/>
    <w:rsid w:val="00FB6120"/>
    <w:rsid w:val="00FC0B2A"/>
    <w:rsid w:val="00FC3116"/>
    <w:rsid w:val="00FC353B"/>
    <w:rsid w:val="00FC5E86"/>
    <w:rsid w:val="00FD003E"/>
    <w:rsid w:val="00FD2324"/>
    <w:rsid w:val="00FD7D85"/>
    <w:rsid w:val="00FE3980"/>
    <w:rsid w:val="00FE50D4"/>
    <w:rsid w:val="00FE61AD"/>
    <w:rsid w:val="00FF2EB4"/>
    <w:rsid w:val="00FF62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B1B61"/>
  <w15:chartTrackingRefBased/>
  <w15:docId w15:val="{938FC456-165D-4D46-97E1-91A57C30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A51E90"/>
    <w:rPr>
      <w:rFonts w:ascii="Segoe UI" w:hAnsi="Segoe UI" w:cs="Segoe UI"/>
      <w:sz w:val="18"/>
      <w:szCs w:val="18"/>
    </w:rPr>
  </w:style>
  <w:style w:type="character" w:customStyle="1" w:styleId="BalloonTextChar">
    <w:name w:val="Balloon Text Char"/>
    <w:link w:val="BalloonText"/>
    <w:rsid w:val="00A51E90"/>
    <w:rPr>
      <w:rFonts w:ascii="Segoe UI" w:hAnsi="Segoe UI" w:cs="Segoe UI"/>
      <w:sz w:val="18"/>
      <w:szCs w:val="18"/>
    </w:rPr>
  </w:style>
  <w:style w:type="character" w:styleId="CommentReference">
    <w:name w:val="annotation reference"/>
    <w:rsid w:val="00AF15E8"/>
    <w:rPr>
      <w:sz w:val="16"/>
      <w:szCs w:val="16"/>
    </w:rPr>
  </w:style>
  <w:style w:type="paragraph" w:styleId="CommentText">
    <w:name w:val="annotation text"/>
    <w:basedOn w:val="Normal"/>
    <w:link w:val="CommentTextChar"/>
    <w:rsid w:val="00AF15E8"/>
    <w:rPr>
      <w:sz w:val="20"/>
      <w:szCs w:val="20"/>
    </w:rPr>
  </w:style>
  <w:style w:type="character" w:customStyle="1" w:styleId="CommentTextChar">
    <w:name w:val="Comment Text Char"/>
    <w:basedOn w:val="DefaultParagraphFont"/>
    <w:link w:val="CommentText"/>
    <w:rsid w:val="00AF15E8"/>
  </w:style>
  <w:style w:type="paragraph" w:styleId="CommentSubject">
    <w:name w:val="annotation subject"/>
    <w:basedOn w:val="CommentText"/>
    <w:next w:val="CommentText"/>
    <w:link w:val="CommentSubjectChar"/>
    <w:rsid w:val="00AF15E8"/>
    <w:rPr>
      <w:b/>
      <w:bCs/>
    </w:rPr>
  </w:style>
  <w:style w:type="character" w:customStyle="1" w:styleId="CommentSubjectChar">
    <w:name w:val="Comment Subject Char"/>
    <w:link w:val="CommentSubject"/>
    <w:rsid w:val="00AF15E8"/>
    <w:rPr>
      <w:b/>
      <w:bCs/>
    </w:rPr>
  </w:style>
  <w:style w:type="paragraph" w:styleId="Revision">
    <w:name w:val="Revision"/>
    <w:hidden/>
    <w:uiPriority w:val="99"/>
    <w:semiHidden/>
    <w:rsid w:val="007B3DD6"/>
    <w:rPr>
      <w:sz w:val="24"/>
      <w:szCs w:val="24"/>
    </w:rPr>
  </w:style>
  <w:style w:type="paragraph" w:styleId="ListParagraph">
    <w:name w:val="List Paragraph"/>
    <w:basedOn w:val="Normal"/>
    <w:uiPriority w:val="34"/>
    <w:qFormat/>
    <w:rsid w:val="008F5E5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TotalTime>
  <Pages>6</Pages>
  <Words>2661</Words>
  <Characters>14794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O'Donnell, Frances M.</cp:lastModifiedBy>
  <cp:revision>15</cp:revision>
  <cp:lastPrinted>2009-07-20T16:27:00Z</cp:lastPrinted>
  <dcterms:created xsi:type="dcterms:W3CDTF">2025-07-23T13:37:00Z</dcterms:created>
  <dcterms:modified xsi:type="dcterms:W3CDTF">2025-07-25T12:05:00Z</dcterms:modified>
</cp:coreProperties>
</file>