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2126" w:rsidRPr="00AA2126" w:rsidP="00AA2126" w14:paraId="7279F48F" w14:textId="77777777">
      <w:pPr>
        <w:rPr>
          <w:rFonts w:ascii="Times New Roman" w:hAnsi="Times New Roman" w:cs="Times New Roman"/>
          <w:b/>
          <w:sz w:val="24"/>
          <w:szCs w:val="24"/>
        </w:rPr>
      </w:pPr>
      <w:bookmarkStart w:id="0" w:name="Challenging_Fair_Market_Rent_Data:"/>
      <w:bookmarkEnd w:id="0"/>
      <w:r w:rsidRPr="00AA2126">
        <w:rPr>
          <w:rFonts w:ascii="Times New Roman" w:hAnsi="Times New Roman" w:cs="Times New Roman"/>
          <w:b/>
          <w:sz w:val="24"/>
          <w:szCs w:val="24"/>
        </w:rPr>
        <w:t>HUD 4119 Appendix C: Challenging Fair Market Rent Data:</w:t>
      </w:r>
    </w:p>
    <w:p w:rsidR="00AA2126" w:rsidRPr="00AA2126" w:rsidP="00AA2126" w14:paraId="4BA7FDB2" w14:textId="77777777">
      <w:pPr>
        <w:rPr>
          <w:rFonts w:ascii="Times New Roman" w:hAnsi="Times New Roman" w:cs="Times New Roman"/>
          <w:b/>
          <w:sz w:val="24"/>
          <w:szCs w:val="24"/>
        </w:rPr>
      </w:pPr>
      <w:bookmarkStart w:id="1" w:name="Guidelines_for_the_Indian_Housing_Block_"/>
      <w:bookmarkEnd w:id="1"/>
      <w:r w:rsidRPr="00AA2126">
        <w:rPr>
          <w:rFonts w:ascii="Times New Roman" w:hAnsi="Times New Roman" w:cs="Times New Roman"/>
          <w:b/>
          <w:sz w:val="24"/>
          <w:szCs w:val="24"/>
        </w:rPr>
        <w:t>Guidelines for the Indian Housing Block Grant Formula</w:t>
      </w:r>
    </w:p>
    <w:p w:rsidR="00AA2126" w:rsidRPr="00AA2126" w:rsidP="00AA2126" w14:paraId="6A1C271D" w14:textId="31C3960B">
      <w:pPr>
        <w:rPr>
          <w:rFonts w:ascii="Times New Roman" w:hAnsi="Times New Roman" w:cs="Times New Roman"/>
          <w:bCs/>
          <w:sz w:val="16"/>
          <w:szCs w:val="16"/>
        </w:rPr>
      </w:pPr>
      <w:r w:rsidRPr="00AA2126">
        <w:rPr>
          <w:rFonts w:ascii="Times New Roman" w:hAnsi="Times New Roman" w:cs="Times New Roman"/>
          <w:b/>
          <w:bCs/>
          <w:sz w:val="16"/>
          <w:szCs w:val="16"/>
        </w:rPr>
        <w:t xml:space="preserve">Public Reporting Burden Statement: </w:t>
      </w:r>
      <w:r w:rsidRPr="00AA2126">
        <w:rPr>
          <w:rFonts w:ascii="Times New Roman" w:hAnsi="Times New Roman" w:cs="Times New Roman"/>
          <w:bCs/>
          <w:sz w:val="16"/>
          <w:szCs w:val="16"/>
        </w:rPr>
        <w:t xml:space="preserve">This collection of information is estimated to average </w:t>
      </w:r>
      <w:r w:rsidR="007D6B22">
        <w:rPr>
          <w:rFonts w:ascii="Times New Roman" w:hAnsi="Times New Roman" w:cs="Times New Roman"/>
          <w:bCs/>
          <w:sz w:val="16"/>
          <w:szCs w:val="16"/>
        </w:rPr>
        <w:t>15</w:t>
      </w:r>
      <w:r w:rsidRPr="00AA2126">
        <w:rPr>
          <w:rFonts w:ascii="Times New Roman" w:hAnsi="Times New Roman" w:cs="Times New Roman"/>
          <w:bCs/>
          <w:sz w:val="16"/>
          <w:szCs w:val="16"/>
        </w:rPr>
        <w:t xml:space="preserve">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AA2126">
        <w:rPr>
          <w:rFonts w:ascii="Times New Roman" w:hAnsi="Times New Roman" w:cs="Times New Roman"/>
          <w:bCs/>
          <w:sz w:val="16"/>
          <w:szCs w:val="16"/>
        </w:rPr>
        <w:t>benefit</w:t>
      </w:r>
      <w:r w:rsidRPr="00AA2126">
        <w:rPr>
          <w:rFonts w:ascii="Times New Roman" w:hAnsi="Times New Roman" w:cs="Times New Roman"/>
          <w:bCs/>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AA2126" w:rsidRPr="00AA2126" w:rsidP="00AA2126" w14:paraId="485ABACA" w14:textId="5DB50F0D">
      <w:pPr>
        <w:rPr>
          <w:rFonts w:ascii="Times New Roman" w:hAnsi="Times New Roman" w:cs="Times New Roman"/>
          <w:bCs/>
          <w:sz w:val="24"/>
          <w:szCs w:val="24"/>
        </w:rPr>
      </w:pPr>
      <w:r w:rsidRPr="00AA2126">
        <w:rPr>
          <w:rFonts w:ascii="Times New Roman" w:hAnsi="Times New Roman" w:cs="Times New Roman"/>
          <w:bCs/>
          <w:sz w:val="24"/>
          <w:szCs w:val="24"/>
        </w:rPr>
        <w:t>This document describes the data and documentation required by HUD for a Tribe to challenge the Fair Market Rent (FMR) data used in the Formula Current Assisted Stock (FCAS) component of the Indian Housing Block Grant (IHBG) formula.</w:t>
      </w:r>
    </w:p>
    <w:p w:rsidR="007D6B22" w:rsidP="00AA2126" w14:paraId="2733B506" w14:textId="77777777">
      <w:pPr>
        <w:spacing w:before="10"/>
        <w:ind w:left="20"/>
        <w:rPr>
          <w:rFonts w:ascii="Times New Roman" w:hAnsi="Times New Roman" w:cs="Times New Roman"/>
          <w:b/>
          <w:sz w:val="24"/>
          <w:szCs w:val="24"/>
        </w:rPr>
      </w:pPr>
    </w:p>
    <w:p w:rsidR="00AA2126" w:rsidRPr="00AA2126" w:rsidP="00AA2126" w14:paraId="508F9C7A" w14:textId="6A750AFE">
      <w:pPr>
        <w:spacing w:before="10"/>
        <w:ind w:left="20"/>
        <w:rPr>
          <w:rFonts w:ascii="Times New Roman" w:hAnsi="Times New Roman" w:cs="Times New Roman"/>
          <w:b/>
          <w:spacing w:val="-2"/>
          <w:sz w:val="24"/>
          <w:szCs w:val="24"/>
        </w:rPr>
      </w:pPr>
      <w:r w:rsidRPr="00AA2126">
        <w:rPr>
          <w:rFonts w:ascii="Times New Roman" w:hAnsi="Times New Roman" w:cs="Times New Roman"/>
          <w:b/>
          <w:sz w:val="24"/>
          <w:szCs w:val="24"/>
        </w:rPr>
        <w:t>Q1. How</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is</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FMR</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used</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in</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the</w:t>
      </w:r>
      <w:r w:rsidRPr="00AA2126">
        <w:rPr>
          <w:rFonts w:ascii="Times New Roman" w:hAnsi="Times New Roman" w:cs="Times New Roman"/>
          <w:b/>
          <w:spacing w:val="-2"/>
          <w:sz w:val="24"/>
          <w:szCs w:val="24"/>
        </w:rPr>
        <w:t xml:space="preserve"> formula?</w:t>
      </w:r>
    </w:p>
    <w:p w:rsidR="00AA2126" w:rsidRPr="00AA2126" w:rsidP="00AA2126" w14:paraId="1BD09D75" w14:textId="0C9C9B1C">
      <w:pPr>
        <w:spacing w:before="10"/>
        <w:ind w:left="20"/>
        <w:rPr>
          <w:rFonts w:ascii="Times New Roman" w:hAnsi="Times New Roman" w:cs="Times New Roman"/>
          <w:bCs/>
          <w:sz w:val="24"/>
          <w:szCs w:val="24"/>
        </w:rPr>
      </w:pPr>
      <w:r w:rsidRPr="00AA2126">
        <w:rPr>
          <w:rFonts w:ascii="Times New Roman" w:hAnsi="Times New Roman" w:cs="Times New Roman"/>
          <w:b/>
          <w:sz w:val="24"/>
          <w:szCs w:val="24"/>
        </w:rPr>
        <w:t xml:space="preserve">A1. </w:t>
      </w:r>
      <w:r w:rsidRPr="00AA2126">
        <w:rPr>
          <w:rFonts w:ascii="Times New Roman" w:hAnsi="Times New Roman" w:cs="Times New Roman"/>
          <w:bCs/>
          <w:sz w:val="24"/>
          <w:szCs w:val="24"/>
        </w:rPr>
        <w:t xml:space="preserve">In accordance with 24 CFR 1000.320, FMR is an adjustment factor for local area costs applied to Low Rent, Mutual Help, and Turnkey III units in the FCAS Component of the formula. The FMR adjustment is weighted to derive a local area FMR relative to the national average for FMR. In the formula, </w:t>
      </w:r>
      <w:r w:rsidRPr="00AA2126">
        <w:rPr>
          <w:rFonts w:ascii="Times New Roman" w:hAnsi="Times New Roman" w:cs="Times New Roman"/>
          <w:bCs/>
          <w:sz w:val="24"/>
          <w:szCs w:val="24"/>
        </w:rPr>
        <w:t>the greater of the</w:t>
      </w:r>
      <w:r w:rsidRPr="00AA2126">
        <w:rPr>
          <w:rFonts w:ascii="Times New Roman" w:hAnsi="Times New Roman" w:cs="Times New Roman"/>
          <w:bCs/>
          <w:sz w:val="24"/>
          <w:szCs w:val="24"/>
        </w:rPr>
        <w:t xml:space="preserve"> FMR factor or Allowable Expense Level (AEL) factor is used.</w:t>
      </w:r>
    </w:p>
    <w:p w:rsidR="007D6B22" w:rsidP="00AA2126" w14:paraId="41BC28C6" w14:textId="77777777">
      <w:pPr>
        <w:spacing w:before="10"/>
        <w:ind w:left="20"/>
        <w:rPr>
          <w:rFonts w:ascii="Times New Roman" w:hAnsi="Times New Roman" w:cs="Times New Roman"/>
          <w:b/>
          <w:sz w:val="24"/>
          <w:szCs w:val="24"/>
        </w:rPr>
      </w:pPr>
    </w:p>
    <w:p w:rsidR="00AA2126" w:rsidRPr="00AA2126" w:rsidP="00AA2126" w14:paraId="5A486BCD" w14:textId="1DC5A0F2">
      <w:pPr>
        <w:spacing w:before="10"/>
        <w:ind w:left="20"/>
        <w:rPr>
          <w:rFonts w:ascii="Times New Roman" w:hAnsi="Times New Roman" w:cs="Times New Roman"/>
          <w:b/>
          <w:spacing w:val="-4"/>
          <w:sz w:val="24"/>
          <w:szCs w:val="24"/>
        </w:rPr>
      </w:pPr>
      <w:r w:rsidRPr="00AA2126">
        <w:rPr>
          <w:rFonts w:ascii="Times New Roman" w:hAnsi="Times New Roman" w:cs="Times New Roman"/>
          <w:b/>
          <w:sz w:val="24"/>
          <w:szCs w:val="24"/>
        </w:rPr>
        <w:t>Q2. Where</w:t>
      </w:r>
      <w:r w:rsidRPr="00AA2126">
        <w:rPr>
          <w:rFonts w:ascii="Times New Roman" w:hAnsi="Times New Roman" w:cs="Times New Roman"/>
          <w:b/>
          <w:spacing w:val="-3"/>
          <w:sz w:val="24"/>
          <w:szCs w:val="24"/>
        </w:rPr>
        <w:t xml:space="preserve"> </w:t>
      </w:r>
      <w:r w:rsidRPr="00AA2126">
        <w:rPr>
          <w:rFonts w:ascii="Times New Roman" w:hAnsi="Times New Roman" w:cs="Times New Roman"/>
          <w:b/>
          <w:sz w:val="24"/>
          <w:szCs w:val="24"/>
        </w:rPr>
        <w:t>would</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a</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Tribe/Tribally Designated Housing Entity (TDHE)</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find</w:t>
      </w:r>
      <w:r w:rsidRPr="00AA2126">
        <w:rPr>
          <w:rFonts w:ascii="Times New Roman" w:hAnsi="Times New Roman" w:cs="Times New Roman"/>
          <w:b/>
          <w:spacing w:val="-1"/>
          <w:sz w:val="24"/>
          <w:szCs w:val="24"/>
        </w:rPr>
        <w:t xml:space="preserve"> </w:t>
      </w:r>
      <w:r w:rsidRPr="00AA2126">
        <w:rPr>
          <w:rFonts w:ascii="Times New Roman" w:hAnsi="Times New Roman" w:cs="Times New Roman"/>
          <w:b/>
          <w:spacing w:val="-4"/>
          <w:sz w:val="24"/>
          <w:szCs w:val="24"/>
        </w:rPr>
        <w:t>FMR?</w:t>
      </w:r>
    </w:p>
    <w:p w:rsidR="00AA2126" w:rsidRPr="00AA2126" w:rsidP="00AA2126" w14:paraId="54C8B9F7" w14:textId="5981C665">
      <w:pPr>
        <w:pStyle w:val="BodyText"/>
        <w:rPr>
          <w:rFonts w:ascii="Times New Roman" w:hAnsi="Times New Roman" w:cs="Times New Roman"/>
          <w:bCs/>
          <w:spacing w:val="-2"/>
          <w:sz w:val="24"/>
          <w:szCs w:val="24"/>
        </w:rPr>
      </w:pPr>
      <w:r w:rsidRPr="00AA2126">
        <w:rPr>
          <w:rFonts w:ascii="Times New Roman" w:hAnsi="Times New Roman" w:cs="Times New Roman"/>
          <w:b/>
          <w:sz w:val="24"/>
          <w:szCs w:val="24"/>
        </w:rPr>
        <w:t>A2.</w:t>
      </w:r>
      <w:r w:rsidRPr="00AA2126">
        <w:rPr>
          <w:rFonts w:ascii="Times New Roman" w:hAnsi="Times New Roman" w:cs="Times New Roman"/>
          <w:bCs/>
          <w:sz w:val="24"/>
          <w:szCs w:val="24"/>
        </w:rPr>
        <w:t xml:space="preserve"> FMRs are published in the Federal Register annually. They are also available as a free download from HUD USER at </w:t>
      </w:r>
      <w:hyperlink r:id="rId4" w:history="1">
        <w:r w:rsidRPr="00AA2126">
          <w:rPr>
            <w:rStyle w:val="Hyperlink"/>
            <w:rFonts w:ascii="Times New Roman" w:hAnsi="Times New Roman" w:cs="Times New Roman"/>
            <w:bCs/>
            <w:sz w:val="24"/>
            <w:szCs w:val="24"/>
          </w:rPr>
          <w:t>http://www.huduser.org/portal/datasets/fmr.html or by calling 1-</w:t>
        </w:r>
        <w:r w:rsidRPr="00AA2126">
          <w:rPr>
            <w:rStyle w:val="Hyperlink"/>
            <w:rFonts w:ascii="Times New Roman" w:hAnsi="Times New Roman" w:cs="Times New Roman"/>
            <w:bCs/>
            <w:spacing w:val="-2"/>
            <w:sz w:val="24"/>
            <w:szCs w:val="24"/>
          </w:rPr>
          <w:t>800-245-2691</w:t>
        </w:r>
      </w:hyperlink>
      <w:r w:rsidRPr="00AA2126">
        <w:rPr>
          <w:rFonts w:ascii="Times New Roman" w:hAnsi="Times New Roman" w:cs="Times New Roman"/>
          <w:bCs/>
          <w:spacing w:val="-2"/>
          <w:sz w:val="24"/>
          <w:szCs w:val="24"/>
        </w:rPr>
        <w:t>.</w:t>
      </w:r>
    </w:p>
    <w:p w:rsidR="007D6B22" w:rsidP="00AA2126" w14:paraId="793AC52B" w14:textId="77777777">
      <w:pPr>
        <w:spacing w:before="10"/>
        <w:ind w:left="20"/>
        <w:rPr>
          <w:rFonts w:ascii="Times New Roman" w:hAnsi="Times New Roman" w:cs="Times New Roman"/>
          <w:b/>
          <w:sz w:val="24"/>
          <w:szCs w:val="24"/>
        </w:rPr>
      </w:pPr>
    </w:p>
    <w:p w:rsidR="00AA2126" w:rsidRPr="00AA2126" w:rsidP="00AA2126" w14:paraId="1DE5153B" w14:textId="37600208">
      <w:pPr>
        <w:spacing w:before="10"/>
        <w:ind w:left="20"/>
        <w:rPr>
          <w:rFonts w:ascii="Times New Roman" w:hAnsi="Times New Roman" w:cs="Times New Roman"/>
          <w:b/>
          <w:spacing w:val="-2"/>
          <w:sz w:val="24"/>
          <w:szCs w:val="24"/>
        </w:rPr>
      </w:pPr>
      <w:r w:rsidRPr="00AA2126">
        <w:rPr>
          <w:rFonts w:ascii="Times New Roman" w:hAnsi="Times New Roman" w:cs="Times New Roman"/>
          <w:b/>
          <w:sz w:val="24"/>
          <w:szCs w:val="24"/>
        </w:rPr>
        <w:t>Q3. How</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is</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FMR</w:t>
      </w:r>
      <w:r w:rsidRPr="00AA2126">
        <w:rPr>
          <w:rFonts w:ascii="Times New Roman" w:hAnsi="Times New Roman" w:cs="Times New Roman"/>
          <w:b/>
          <w:spacing w:val="-1"/>
          <w:sz w:val="24"/>
          <w:szCs w:val="24"/>
        </w:rPr>
        <w:t xml:space="preserve"> </w:t>
      </w:r>
      <w:r w:rsidRPr="00AA2126">
        <w:rPr>
          <w:rFonts w:ascii="Times New Roman" w:hAnsi="Times New Roman" w:cs="Times New Roman"/>
          <w:b/>
          <w:spacing w:val="-2"/>
          <w:sz w:val="24"/>
          <w:szCs w:val="24"/>
        </w:rPr>
        <w:t>calculated?</w:t>
      </w:r>
    </w:p>
    <w:p w:rsidR="00AA2126" w:rsidRPr="00AA2126" w:rsidP="00AA2126" w14:paraId="0D2107DE" w14:textId="0D394BC0">
      <w:pPr>
        <w:pStyle w:val="BodyText"/>
        <w:ind w:right="17"/>
        <w:rPr>
          <w:rFonts w:ascii="Times New Roman" w:hAnsi="Times New Roman" w:cs="Times New Roman"/>
          <w:sz w:val="24"/>
          <w:szCs w:val="24"/>
        </w:rPr>
      </w:pPr>
      <w:r w:rsidRPr="007D6B22">
        <w:rPr>
          <w:rFonts w:ascii="Times New Roman" w:hAnsi="Times New Roman" w:cs="Times New Roman"/>
          <w:b/>
          <w:bCs/>
          <w:sz w:val="24"/>
          <w:szCs w:val="24"/>
        </w:rPr>
        <w:t>A3.</w:t>
      </w:r>
      <w:r w:rsidRPr="00AA2126">
        <w:rPr>
          <w:rFonts w:ascii="Times New Roman" w:hAnsi="Times New Roman" w:cs="Times New Roman"/>
          <w:sz w:val="24"/>
          <w:szCs w:val="24"/>
        </w:rPr>
        <w:t xml:space="preserve"> FMR</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factors</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are</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gross</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rent</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estimates</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that</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include</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rent</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plus</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the</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cost</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of</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all</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utilities</w:t>
      </w:r>
      <w:r w:rsidRPr="00AA2126">
        <w:rPr>
          <w:rFonts w:ascii="Times New Roman" w:hAnsi="Times New Roman" w:cs="Times New Roman"/>
          <w:spacing w:val="-1"/>
          <w:sz w:val="24"/>
          <w:szCs w:val="24"/>
        </w:rPr>
        <w:t xml:space="preserve"> </w:t>
      </w:r>
      <w:r w:rsidRPr="00AA2126">
        <w:rPr>
          <w:rFonts w:ascii="Times New Roman" w:hAnsi="Times New Roman" w:cs="Times New Roman"/>
          <w:spacing w:val="-2"/>
          <w:sz w:val="24"/>
          <w:szCs w:val="24"/>
        </w:rPr>
        <w:t xml:space="preserve">derived </w:t>
      </w:r>
      <w:r w:rsidRPr="00AA2126">
        <w:rPr>
          <w:rFonts w:ascii="Times New Roman" w:hAnsi="Times New Roman" w:cs="Times New Roman"/>
          <w:sz w:val="24"/>
          <w:szCs w:val="24"/>
        </w:rPr>
        <w:t>by</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HUD</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from</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annual</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estimates</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for</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354</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metropolitan</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areas</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and</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2,350</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 xml:space="preserve">nonmetropolitan </w:t>
      </w:r>
      <w:r w:rsidRPr="00AA2126">
        <w:rPr>
          <w:rFonts w:ascii="Times New Roman" w:hAnsi="Times New Roman" w:cs="Times New Roman"/>
          <w:spacing w:val="-2"/>
          <w:sz w:val="24"/>
          <w:szCs w:val="24"/>
        </w:rPr>
        <w:t xml:space="preserve">county </w:t>
      </w:r>
      <w:r w:rsidRPr="00AA2126">
        <w:rPr>
          <w:rFonts w:ascii="Times New Roman" w:hAnsi="Times New Roman" w:cs="Times New Roman"/>
          <w:sz w:val="24"/>
          <w:szCs w:val="24"/>
        </w:rPr>
        <w:t>areas.</w:t>
      </w:r>
      <w:r w:rsidRPr="00AA2126">
        <w:rPr>
          <w:rFonts w:ascii="Times New Roman" w:hAnsi="Times New Roman" w:cs="Times New Roman"/>
          <w:spacing w:val="40"/>
          <w:sz w:val="24"/>
          <w:szCs w:val="24"/>
        </w:rPr>
        <w:t xml:space="preserve"> </w:t>
      </w:r>
      <w:r w:rsidRPr="00AA2126">
        <w:rPr>
          <w:rFonts w:ascii="Times New Roman" w:hAnsi="Times New Roman" w:cs="Times New Roman"/>
          <w:sz w:val="24"/>
          <w:szCs w:val="24"/>
        </w:rPr>
        <w:t>The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FMRs</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for</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the</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entire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Country</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is</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calculated</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by</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HUD’s</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Office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of</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Policy</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Development and Research (PD&amp;R), Economic Market Analysis Division located in Washington, D.C.</w:t>
      </w:r>
    </w:p>
    <w:p w:rsidR="00AA2126" w:rsidRPr="00AA2126" w:rsidP="00AA2126" w14:paraId="1683C5BF" w14:textId="77777777">
      <w:pPr>
        <w:spacing w:before="10"/>
        <w:ind w:left="20"/>
        <w:rPr>
          <w:rFonts w:ascii="Times New Roman" w:hAnsi="Times New Roman" w:cs="Times New Roman"/>
          <w:b/>
          <w:sz w:val="24"/>
          <w:szCs w:val="24"/>
        </w:rPr>
      </w:pPr>
    </w:p>
    <w:p w:rsidR="00AA2126" w:rsidRPr="00AA2126" w:rsidP="00AA2126" w14:paraId="447D1A7C" w14:textId="1269A18A">
      <w:pPr>
        <w:spacing w:before="10"/>
        <w:ind w:left="20"/>
        <w:rPr>
          <w:rFonts w:ascii="Times New Roman" w:hAnsi="Times New Roman" w:cs="Times New Roman"/>
          <w:b/>
          <w:spacing w:val="-4"/>
          <w:sz w:val="24"/>
          <w:szCs w:val="24"/>
        </w:rPr>
      </w:pPr>
      <w:r w:rsidRPr="00AA2126">
        <w:rPr>
          <w:rFonts w:ascii="Times New Roman" w:hAnsi="Times New Roman" w:cs="Times New Roman"/>
          <w:b/>
          <w:sz w:val="24"/>
          <w:szCs w:val="24"/>
        </w:rPr>
        <w:t>Q4. Can</w:t>
      </w:r>
      <w:r w:rsidRPr="00AA2126">
        <w:rPr>
          <w:rFonts w:ascii="Times New Roman" w:hAnsi="Times New Roman" w:cs="Times New Roman"/>
          <w:b/>
          <w:spacing w:val="-5"/>
          <w:sz w:val="24"/>
          <w:szCs w:val="24"/>
        </w:rPr>
        <w:t xml:space="preserve"> </w:t>
      </w:r>
      <w:r w:rsidRPr="00AA2126">
        <w:rPr>
          <w:rFonts w:ascii="Times New Roman" w:hAnsi="Times New Roman" w:cs="Times New Roman"/>
          <w:b/>
          <w:sz w:val="24"/>
          <w:szCs w:val="24"/>
        </w:rPr>
        <w:t>Tribes/TDHEs</w:t>
      </w:r>
      <w:r w:rsidRPr="00AA2126">
        <w:rPr>
          <w:rFonts w:ascii="Times New Roman" w:hAnsi="Times New Roman" w:cs="Times New Roman"/>
          <w:b/>
          <w:spacing w:val="-3"/>
          <w:sz w:val="24"/>
          <w:szCs w:val="24"/>
        </w:rPr>
        <w:t xml:space="preserve"> </w:t>
      </w:r>
      <w:r w:rsidRPr="00AA2126">
        <w:rPr>
          <w:rFonts w:ascii="Times New Roman" w:hAnsi="Times New Roman" w:cs="Times New Roman"/>
          <w:b/>
          <w:sz w:val="24"/>
          <w:szCs w:val="24"/>
        </w:rPr>
        <w:t>challenge</w:t>
      </w:r>
      <w:r w:rsidRPr="00AA2126">
        <w:rPr>
          <w:rFonts w:ascii="Times New Roman" w:hAnsi="Times New Roman" w:cs="Times New Roman"/>
          <w:b/>
          <w:spacing w:val="-3"/>
          <w:sz w:val="24"/>
          <w:szCs w:val="24"/>
        </w:rPr>
        <w:t xml:space="preserve"> </w:t>
      </w:r>
      <w:r w:rsidRPr="00AA2126">
        <w:rPr>
          <w:rFonts w:ascii="Times New Roman" w:hAnsi="Times New Roman" w:cs="Times New Roman"/>
          <w:b/>
          <w:sz w:val="24"/>
          <w:szCs w:val="24"/>
        </w:rPr>
        <w:t>the</w:t>
      </w:r>
      <w:r w:rsidRPr="00AA2126">
        <w:rPr>
          <w:rFonts w:ascii="Times New Roman" w:hAnsi="Times New Roman" w:cs="Times New Roman"/>
          <w:b/>
          <w:spacing w:val="-3"/>
          <w:sz w:val="24"/>
          <w:szCs w:val="24"/>
        </w:rPr>
        <w:t xml:space="preserve"> </w:t>
      </w:r>
      <w:r w:rsidRPr="00AA2126">
        <w:rPr>
          <w:rFonts w:ascii="Times New Roman" w:hAnsi="Times New Roman" w:cs="Times New Roman"/>
          <w:b/>
          <w:spacing w:val="-4"/>
          <w:sz w:val="24"/>
          <w:szCs w:val="24"/>
        </w:rPr>
        <w:t>FMR?</w:t>
      </w:r>
    </w:p>
    <w:p w:rsidR="00AA2126" w:rsidRPr="00AA2126" w:rsidP="00AA2126" w14:paraId="630B650D" w14:textId="3DD7FD77">
      <w:pPr>
        <w:pStyle w:val="BodyText"/>
        <w:rPr>
          <w:rFonts w:ascii="Times New Roman" w:hAnsi="Times New Roman" w:cs="Times New Roman"/>
          <w:spacing w:val="-4"/>
          <w:sz w:val="24"/>
          <w:szCs w:val="24"/>
        </w:rPr>
      </w:pPr>
      <w:r w:rsidRPr="00AA2126">
        <w:rPr>
          <w:rFonts w:ascii="Times New Roman" w:hAnsi="Times New Roman" w:cs="Times New Roman"/>
          <w:b/>
          <w:bCs/>
          <w:sz w:val="24"/>
          <w:szCs w:val="24"/>
        </w:rPr>
        <w:t>A4.</w:t>
      </w:r>
      <w:r w:rsidRPr="00AA2126">
        <w:rPr>
          <w:rFonts w:ascii="Times New Roman" w:hAnsi="Times New Roman" w:cs="Times New Roman"/>
          <w:sz w:val="24"/>
          <w:szCs w:val="24"/>
        </w:rPr>
        <w:t xml:space="preserve"> Yes.</w:t>
      </w:r>
      <w:r w:rsidRPr="00AA2126">
        <w:rPr>
          <w:rFonts w:ascii="Times New Roman" w:hAnsi="Times New Roman" w:cs="Times New Roman"/>
          <w:spacing w:val="57"/>
          <w:sz w:val="24"/>
          <w:szCs w:val="24"/>
        </w:rPr>
        <w:t xml:space="preserve"> </w:t>
      </w:r>
      <w:r w:rsidRPr="00AA2126">
        <w:rPr>
          <w:rFonts w:ascii="Times New Roman" w:hAnsi="Times New Roman" w:cs="Times New Roman"/>
          <w:sz w:val="24"/>
          <w:szCs w:val="24"/>
        </w:rPr>
        <w:t>In</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accordance with 24 CFR</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1000.336</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(a)(6)</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a</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Tribe</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may</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challenge</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its</w:t>
      </w:r>
      <w:r w:rsidRPr="00AA2126">
        <w:rPr>
          <w:rFonts w:ascii="Times New Roman" w:hAnsi="Times New Roman" w:cs="Times New Roman"/>
          <w:spacing w:val="-1"/>
          <w:sz w:val="24"/>
          <w:szCs w:val="24"/>
        </w:rPr>
        <w:t xml:space="preserve"> </w:t>
      </w:r>
      <w:r w:rsidRPr="00AA2126">
        <w:rPr>
          <w:rFonts w:ascii="Times New Roman" w:hAnsi="Times New Roman" w:cs="Times New Roman"/>
          <w:spacing w:val="-4"/>
          <w:sz w:val="24"/>
          <w:szCs w:val="24"/>
        </w:rPr>
        <w:t>FMR.</w:t>
      </w:r>
    </w:p>
    <w:p w:rsidR="00AA2126" w:rsidRPr="00AA2126" w:rsidP="00AA2126" w14:paraId="49A7C68F" w14:textId="77777777">
      <w:pPr>
        <w:pStyle w:val="BodyText"/>
        <w:rPr>
          <w:rFonts w:ascii="Times New Roman" w:hAnsi="Times New Roman" w:cs="Times New Roman"/>
          <w:spacing w:val="-4"/>
          <w:sz w:val="24"/>
          <w:szCs w:val="24"/>
        </w:rPr>
      </w:pPr>
    </w:p>
    <w:p w:rsidR="00AA2126" w:rsidRPr="00AA2126" w:rsidP="00AA2126" w14:paraId="6A440D3A" w14:textId="4CB23B70">
      <w:pPr>
        <w:spacing w:before="10"/>
        <w:ind w:left="20"/>
        <w:rPr>
          <w:rFonts w:ascii="Times New Roman" w:hAnsi="Times New Roman" w:cs="Times New Roman"/>
          <w:b/>
          <w:spacing w:val="-4"/>
          <w:sz w:val="24"/>
          <w:szCs w:val="24"/>
        </w:rPr>
      </w:pPr>
      <w:r w:rsidRPr="00AA2126">
        <w:rPr>
          <w:rFonts w:ascii="Times New Roman" w:hAnsi="Times New Roman" w:cs="Times New Roman"/>
          <w:b/>
          <w:sz w:val="24"/>
          <w:szCs w:val="24"/>
        </w:rPr>
        <w:t>Q5. How</w:t>
      </w:r>
      <w:r w:rsidRPr="00AA2126">
        <w:rPr>
          <w:rFonts w:ascii="Times New Roman" w:hAnsi="Times New Roman" w:cs="Times New Roman"/>
          <w:b/>
          <w:spacing w:val="-5"/>
          <w:sz w:val="24"/>
          <w:szCs w:val="24"/>
        </w:rPr>
        <w:t xml:space="preserve"> </w:t>
      </w:r>
      <w:r w:rsidRPr="00AA2126">
        <w:rPr>
          <w:rFonts w:ascii="Times New Roman" w:hAnsi="Times New Roman" w:cs="Times New Roman"/>
          <w:b/>
          <w:sz w:val="24"/>
          <w:szCs w:val="24"/>
        </w:rPr>
        <w:t>would</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a</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Tribe/TDHE</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challenge</w:t>
      </w:r>
      <w:r w:rsidRPr="00AA2126">
        <w:rPr>
          <w:rFonts w:ascii="Times New Roman" w:hAnsi="Times New Roman" w:cs="Times New Roman"/>
          <w:b/>
          <w:spacing w:val="-2"/>
          <w:sz w:val="24"/>
          <w:szCs w:val="24"/>
        </w:rPr>
        <w:t xml:space="preserve"> </w:t>
      </w:r>
      <w:r w:rsidRPr="00AA2126">
        <w:rPr>
          <w:rFonts w:ascii="Times New Roman" w:hAnsi="Times New Roman" w:cs="Times New Roman"/>
          <w:b/>
          <w:spacing w:val="-4"/>
          <w:sz w:val="24"/>
          <w:szCs w:val="24"/>
        </w:rPr>
        <w:t>FMR?</w:t>
      </w:r>
    </w:p>
    <w:p w:rsidR="00AA2126" w:rsidRPr="00AA2126" w:rsidP="00AA2126" w14:paraId="17C694AD" w14:textId="4BF1AABE">
      <w:pPr>
        <w:spacing w:before="10"/>
        <w:ind w:left="20" w:right="17"/>
        <w:rPr>
          <w:rFonts w:ascii="Times New Roman" w:hAnsi="Times New Roman" w:cs="Times New Roman"/>
          <w:spacing w:val="-2"/>
          <w:sz w:val="24"/>
          <w:szCs w:val="24"/>
        </w:rPr>
      </w:pPr>
      <w:r w:rsidRPr="00AA2126">
        <w:rPr>
          <w:rFonts w:ascii="Times New Roman" w:hAnsi="Times New Roman" w:cs="Times New Roman"/>
          <w:b/>
          <w:bCs/>
          <w:sz w:val="24"/>
          <w:szCs w:val="24"/>
        </w:rPr>
        <w:t>A5.</w:t>
      </w:r>
      <w:r w:rsidRPr="00AA2126">
        <w:rPr>
          <w:rFonts w:ascii="Times New Roman" w:hAnsi="Times New Roman" w:cs="Times New Roman"/>
          <w:sz w:val="24"/>
          <w:szCs w:val="24"/>
        </w:rPr>
        <w:t xml:space="preserve"> The</w:t>
      </w:r>
      <w:r w:rsidRPr="00AA2126">
        <w:rPr>
          <w:rFonts w:ascii="Times New Roman" w:hAnsi="Times New Roman" w:cs="Times New Roman"/>
          <w:spacing w:val="-4"/>
          <w:sz w:val="24"/>
          <w:szCs w:val="24"/>
        </w:rPr>
        <w:t xml:space="preserve"> T</w:t>
      </w:r>
      <w:r w:rsidRPr="00AA2126">
        <w:rPr>
          <w:rFonts w:ascii="Times New Roman" w:hAnsi="Times New Roman" w:cs="Times New Roman"/>
          <w:sz w:val="24"/>
          <w:szCs w:val="24"/>
        </w:rPr>
        <w:t>ribe/TDHE</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could</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conduct</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a</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survey.</w:t>
      </w:r>
      <w:r w:rsidRPr="00AA2126">
        <w:rPr>
          <w:rFonts w:ascii="Times New Roman" w:hAnsi="Times New Roman" w:cs="Times New Roman"/>
          <w:spacing w:val="58"/>
          <w:sz w:val="24"/>
          <w:szCs w:val="24"/>
        </w:rPr>
        <w:t xml:space="preserve"> </w:t>
      </w:r>
      <w:r w:rsidRPr="00AA2126">
        <w:rPr>
          <w:rFonts w:ascii="Times New Roman" w:hAnsi="Times New Roman" w:cs="Times New Roman"/>
          <w:sz w:val="24"/>
          <w:szCs w:val="24"/>
        </w:rPr>
        <w:t>Two</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documents</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are</w:t>
      </w:r>
      <w:r w:rsidRPr="00AA2126">
        <w:rPr>
          <w:rFonts w:ascii="Times New Roman" w:hAnsi="Times New Roman" w:cs="Times New Roman"/>
          <w:spacing w:val="-2"/>
          <w:sz w:val="24"/>
          <w:szCs w:val="24"/>
        </w:rPr>
        <w:t xml:space="preserve"> </w:t>
      </w:r>
      <w:r w:rsidRPr="00AA2126">
        <w:rPr>
          <w:rFonts w:ascii="Times New Roman" w:hAnsi="Times New Roman" w:cs="Times New Roman"/>
          <w:sz w:val="24"/>
          <w:szCs w:val="24"/>
        </w:rPr>
        <w:t>published</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by</w:t>
      </w:r>
      <w:r w:rsidRPr="00AA2126">
        <w:rPr>
          <w:rFonts w:ascii="Times New Roman" w:hAnsi="Times New Roman" w:cs="Times New Roman"/>
          <w:spacing w:val="2"/>
          <w:sz w:val="24"/>
          <w:szCs w:val="24"/>
        </w:rPr>
        <w:t xml:space="preserve"> </w:t>
      </w:r>
      <w:r w:rsidRPr="00AA2126">
        <w:rPr>
          <w:rFonts w:ascii="Times New Roman" w:hAnsi="Times New Roman" w:cs="Times New Roman"/>
          <w:spacing w:val="-2"/>
          <w:sz w:val="24"/>
          <w:szCs w:val="24"/>
        </w:rPr>
        <w:t xml:space="preserve">HUD’s </w:t>
      </w:r>
      <w:r w:rsidRPr="00AA2126">
        <w:rPr>
          <w:rFonts w:ascii="Times New Roman" w:hAnsi="Times New Roman" w:cs="Times New Roman"/>
          <w:sz w:val="24"/>
          <w:szCs w:val="24"/>
        </w:rPr>
        <w:t>Office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of</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PD&amp;R</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and</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can</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be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downloaded</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from</w:t>
      </w:r>
      <w:r w:rsidRPr="00AA2126">
        <w:rPr>
          <w:rFonts w:ascii="Times New Roman" w:hAnsi="Times New Roman" w:cs="Times New Roman"/>
          <w:spacing w:val="-3"/>
          <w:sz w:val="24"/>
          <w:szCs w:val="24"/>
        </w:rPr>
        <w:t xml:space="preserve"> </w:t>
      </w:r>
      <w:hyperlink r:id="rId5">
        <w:r w:rsidRPr="00AA2126">
          <w:rPr>
            <w:rFonts w:ascii="Times New Roman" w:hAnsi="Times New Roman" w:cs="Times New Roman"/>
            <w:color w:val="0000FF"/>
            <w:sz w:val="24"/>
            <w:szCs w:val="24"/>
            <w:u w:val="single" w:color="0000FF"/>
          </w:rPr>
          <w:t>www.huduser.gov</w:t>
        </w:r>
        <w:r w:rsidRPr="00AA2126">
          <w:rPr>
            <w:rFonts w:ascii="Times New Roman" w:hAnsi="Times New Roman" w:cs="Times New Roman"/>
            <w:sz w:val="24"/>
            <w:szCs w:val="24"/>
          </w:rPr>
          <w:t>.</w:t>
        </w:r>
      </w:hyperlink>
      <w:r w:rsidRPr="00AA2126">
        <w:rPr>
          <w:rFonts w:ascii="Times New Roman" w:hAnsi="Times New Roman" w:cs="Times New Roman"/>
          <w:spacing w:val="40"/>
          <w:sz w:val="24"/>
          <w:szCs w:val="24"/>
        </w:rPr>
        <w:t xml:space="preserve"> </w:t>
      </w:r>
      <w:r w:rsidRPr="00AA2126">
        <w:rPr>
          <w:rFonts w:ascii="Times New Roman" w:hAnsi="Times New Roman" w:cs="Times New Roman"/>
          <w:sz w:val="24"/>
          <w:szCs w:val="24"/>
        </w:rPr>
        <w:t>The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titles</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are:</w:t>
      </w:r>
      <w:r w:rsidRPr="00AA2126">
        <w:rPr>
          <w:rFonts w:ascii="Times New Roman" w:hAnsi="Times New Roman" w:cs="Times New Roman"/>
          <w:spacing w:val="-3"/>
          <w:sz w:val="24"/>
          <w:szCs w:val="24"/>
        </w:rPr>
        <w:t xml:space="preserve"> </w:t>
      </w:r>
      <w:r w:rsidRPr="00AA2126">
        <w:rPr>
          <w:rFonts w:ascii="Times New Roman" w:hAnsi="Times New Roman" w:cs="Times New Roman"/>
          <w:i/>
          <w:sz w:val="24"/>
          <w:szCs w:val="24"/>
        </w:rPr>
        <w:t>Random</w:t>
      </w:r>
      <w:r w:rsidRPr="00AA2126">
        <w:rPr>
          <w:rFonts w:ascii="Times New Roman" w:hAnsi="Times New Roman" w:cs="Times New Roman"/>
          <w:i/>
          <w:spacing w:val="-4"/>
          <w:sz w:val="24"/>
          <w:szCs w:val="24"/>
        </w:rPr>
        <w:t xml:space="preserve"> </w:t>
      </w:r>
      <w:r w:rsidRPr="00AA2126">
        <w:rPr>
          <w:rFonts w:ascii="Times New Roman" w:hAnsi="Times New Roman" w:cs="Times New Roman"/>
          <w:i/>
          <w:sz w:val="24"/>
          <w:szCs w:val="24"/>
        </w:rPr>
        <w:t xml:space="preserve">Digit Dialing Surveys: A Guide to Assist Larger Public Housing Agencies in Preparing Fair Market Rent Comments or Rental Housing Surveys </w:t>
      </w:r>
      <w:r w:rsidRPr="00AA2126">
        <w:rPr>
          <w:rFonts w:ascii="Times New Roman" w:hAnsi="Times New Roman" w:cs="Times New Roman"/>
          <w:sz w:val="24"/>
          <w:szCs w:val="24"/>
        </w:rPr>
        <w:t>(</w:t>
      </w:r>
      <w:hyperlink r:id="rId6" w:history="1">
        <w:r w:rsidRPr="00AA2126">
          <w:rPr>
            <w:rStyle w:val="Hyperlink"/>
            <w:rFonts w:ascii="Times New Roman" w:hAnsi="Times New Roman" w:cs="Times New Roman"/>
            <w:sz w:val="24"/>
            <w:szCs w:val="24"/>
          </w:rPr>
          <w:t>Random Digit Dialing Surveys</w:t>
        </w:r>
      </w:hyperlink>
      <w:r w:rsidRPr="00AA2126">
        <w:rPr>
          <w:rFonts w:ascii="Times New Roman" w:hAnsi="Times New Roman" w:cs="Times New Roman"/>
          <w:sz w:val="24"/>
          <w:szCs w:val="24"/>
        </w:rPr>
        <w:t xml:space="preserve">); and, </w:t>
      </w:r>
      <w:r w:rsidRPr="00AA2126">
        <w:rPr>
          <w:rFonts w:ascii="Times New Roman" w:hAnsi="Times New Roman" w:cs="Times New Roman"/>
          <w:i/>
          <w:sz w:val="24"/>
          <w:szCs w:val="24"/>
        </w:rPr>
        <w:t xml:space="preserve">Rental Housing Surveys: A Guide to Assist Smaller Public Housing Agencies in Preparing Fair Market Rent Comments </w:t>
      </w:r>
      <w:r w:rsidRPr="00AA2126">
        <w:rPr>
          <w:rFonts w:ascii="Times New Roman" w:hAnsi="Times New Roman" w:cs="Times New Roman"/>
          <w:spacing w:val="-2"/>
          <w:sz w:val="24"/>
          <w:szCs w:val="24"/>
        </w:rPr>
        <w:t>(</w:t>
      </w:r>
      <w:hyperlink r:id="rId7">
        <w:r w:rsidRPr="00AA2126">
          <w:rPr>
            <w:rFonts w:ascii="Times New Roman" w:hAnsi="Times New Roman" w:cs="Times New Roman"/>
            <w:color w:val="0000FF"/>
            <w:spacing w:val="-2"/>
            <w:sz w:val="24"/>
            <w:szCs w:val="24"/>
            <w:u w:val="single" w:color="0000FF"/>
          </w:rPr>
          <w:t>http://www.huduser.org/publications/doc/rddsmall98.doc</w:t>
        </w:r>
      </w:hyperlink>
      <w:r w:rsidRPr="00AA2126">
        <w:rPr>
          <w:rFonts w:ascii="Times New Roman" w:hAnsi="Times New Roman" w:cs="Times New Roman"/>
          <w:spacing w:val="-2"/>
          <w:sz w:val="24"/>
          <w:szCs w:val="24"/>
        </w:rPr>
        <w:t>).</w:t>
      </w:r>
    </w:p>
    <w:p w:rsidR="00AA2126" w:rsidRPr="00AA2126" w:rsidP="00AA2126" w14:paraId="49E1B424" w14:textId="77777777">
      <w:pPr>
        <w:pStyle w:val="BodyText"/>
        <w:ind w:right="17"/>
        <w:rPr>
          <w:rFonts w:ascii="Times New Roman" w:hAnsi="Times New Roman" w:cs="Times New Roman"/>
          <w:sz w:val="24"/>
          <w:szCs w:val="24"/>
        </w:rPr>
      </w:pPr>
      <w:r w:rsidRPr="00AA2126">
        <w:rPr>
          <w:rFonts w:ascii="Times New Roman" w:hAnsi="Times New Roman" w:cs="Times New Roman"/>
          <w:sz w:val="24"/>
          <w:szCs w:val="24"/>
        </w:rPr>
        <w:t>Additional</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help</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in</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preparing</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your</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submittal</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should</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be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obtained</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by</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contacting</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HUD’s</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Office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of PD&amp;R, Economic Market Analysis Division at 1-800-245-2691.</w:t>
      </w:r>
    </w:p>
    <w:p w:rsidR="007D6B22" w:rsidP="00AA2126" w14:paraId="616FEC35" w14:textId="77777777">
      <w:pPr>
        <w:spacing w:before="10"/>
        <w:ind w:left="20"/>
        <w:rPr>
          <w:rFonts w:ascii="Times New Roman" w:hAnsi="Times New Roman" w:cs="Times New Roman"/>
          <w:b/>
          <w:sz w:val="24"/>
          <w:szCs w:val="24"/>
        </w:rPr>
      </w:pPr>
    </w:p>
    <w:p w:rsidR="00AA2126" w:rsidRPr="00AA2126" w:rsidP="00AA2126" w14:paraId="7184612D" w14:textId="5EAB01C6">
      <w:pPr>
        <w:spacing w:before="10"/>
        <w:ind w:left="20"/>
        <w:rPr>
          <w:rFonts w:ascii="Times New Roman" w:hAnsi="Times New Roman" w:cs="Times New Roman"/>
          <w:b/>
          <w:spacing w:val="-4"/>
          <w:sz w:val="24"/>
          <w:szCs w:val="24"/>
        </w:rPr>
      </w:pPr>
      <w:r w:rsidRPr="00AA2126">
        <w:rPr>
          <w:rFonts w:ascii="Times New Roman" w:hAnsi="Times New Roman" w:cs="Times New Roman"/>
          <w:b/>
          <w:sz w:val="24"/>
          <w:szCs w:val="24"/>
        </w:rPr>
        <w:t>Q6. What</w:t>
      </w:r>
      <w:r w:rsidRPr="00AA2126">
        <w:rPr>
          <w:rFonts w:ascii="Times New Roman" w:hAnsi="Times New Roman" w:cs="Times New Roman"/>
          <w:b/>
          <w:spacing w:val="-3"/>
          <w:sz w:val="24"/>
          <w:szCs w:val="24"/>
        </w:rPr>
        <w:t xml:space="preserve"> </w:t>
      </w:r>
      <w:r w:rsidRPr="00AA2126">
        <w:rPr>
          <w:rFonts w:ascii="Times New Roman" w:hAnsi="Times New Roman" w:cs="Times New Roman"/>
          <w:b/>
          <w:sz w:val="24"/>
          <w:szCs w:val="24"/>
        </w:rPr>
        <w:t>do</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I</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need</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to</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do</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to</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update</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my</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IHBG</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formula</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data</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once</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my</w:t>
      </w:r>
      <w:r w:rsidRPr="00AA2126">
        <w:rPr>
          <w:rFonts w:ascii="Times New Roman" w:hAnsi="Times New Roman" w:cs="Times New Roman"/>
          <w:b/>
          <w:spacing w:val="-1"/>
          <w:sz w:val="24"/>
          <w:szCs w:val="24"/>
        </w:rPr>
        <w:t xml:space="preserve"> </w:t>
      </w:r>
      <w:r w:rsidRPr="00AA2126">
        <w:rPr>
          <w:rFonts w:ascii="Times New Roman" w:hAnsi="Times New Roman" w:cs="Times New Roman"/>
          <w:b/>
          <w:sz w:val="24"/>
          <w:szCs w:val="24"/>
        </w:rPr>
        <w:t>challenge</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has</w:t>
      </w:r>
      <w:r w:rsidRPr="00AA2126">
        <w:rPr>
          <w:rFonts w:ascii="Times New Roman" w:hAnsi="Times New Roman" w:cs="Times New Roman"/>
          <w:b/>
          <w:spacing w:val="-1"/>
          <w:sz w:val="24"/>
          <w:szCs w:val="24"/>
        </w:rPr>
        <w:t xml:space="preserve"> </w:t>
      </w:r>
      <w:r w:rsidRPr="00AA2126">
        <w:rPr>
          <w:rFonts w:ascii="Times New Roman" w:hAnsi="Times New Roman" w:cs="Times New Roman"/>
          <w:b/>
          <w:spacing w:val="-4"/>
          <w:sz w:val="24"/>
          <w:szCs w:val="24"/>
        </w:rPr>
        <w:t>been</w:t>
      </w:r>
      <w:r w:rsidRPr="00AA2126">
        <w:rPr>
          <w:rFonts w:ascii="Times New Roman" w:hAnsi="Times New Roman" w:cs="Times New Roman"/>
          <w:b/>
          <w:sz w:val="24"/>
          <w:szCs w:val="24"/>
        </w:rPr>
        <w:t xml:space="preserve"> accepted</w:t>
      </w:r>
      <w:r w:rsidRPr="00AA2126">
        <w:rPr>
          <w:rFonts w:ascii="Times New Roman" w:hAnsi="Times New Roman" w:cs="Times New Roman"/>
          <w:b/>
          <w:spacing w:val="-3"/>
          <w:sz w:val="24"/>
          <w:szCs w:val="24"/>
        </w:rPr>
        <w:t xml:space="preserve"> </w:t>
      </w:r>
      <w:r w:rsidRPr="00AA2126">
        <w:rPr>
          <w:rFonts w:ascii="Times New Roman" w:hAnsi="Times New Roman" w:cs="Times New Roman"/>
          <w:b/>
          <w:sz w:val="24"/>
          <w:szCs w:val="24"/>
        </w:rPr>
        <w:t>by</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HUD’s</w:t>
      </w:r>
      <w:r w:rsidRPr="00AA2126">
        <w:rPr>
          <w:rFonts w:ascii="Times New Roman" w:hAnsi="Times New Roman" w:cs="Times New Roman"/>
          <w:b/>
          <w:spacing w:val="-2"/>
          <w:sz w:val="24"/>
          <w:szCs w:val="24"/>
        </w:rPr>
        <w:t xml:space="preserve"> </w:t>
      </w:r>
      <w:r w:rsidRPr="00AA2126">
        <w:rPr>
          <w:rFonts w:ascii="Times New Roman" w:hAnsi="Times New Roman" w:cs="Times New Roman"/>
          <w:b/>
          <w:sz w:val="24"/>
          <w:szCs w:val="24"/>
        </w:rPr>
        <w:t>Office</w:t>
      </w:r>
      <w:r w:rsidRPr="00AA2126">
        <w:rPr>
          <w:rFonts w:ascii="Times New Roman" w:hAnsi="Times New Roman" w:cs="Times New Roman"/>
          <w:b/>
          <w:spacing w:val="-3"/>
          <w:sz w:val="24"/>
          <w:szCs w:val="24"/>
        </w:rPr>
        <w:t xml:space="preserve"> </w:t>
      </w:r>
      <w:r w:rsidRPr="00AA2126">
        <w:rPr>
          <w:rFonts w:ascii="Times New Roman" w:hAnsi="Times New Roman" w:cs="Times New Roman"/>
          <w:b/>
          <w:sz w:val="24"/>
          <w:szCs w:val="24"/>
        </w:rPr>
        <w:t>of</w:t>
      </w:r>
      <w:r w:rsidRPr="00AA2126">
        <w:rPr>
          <w:rFonts w:ascii="Times New Roman" w:hAnsi="Times New Roman" w:cs="Times New Roman"/>
          <w:b/>
          <w:spacing w:val="-2"/>
          <w:sz w:val="24"/>
          <w:szCs w:val="24"/>
        </w:rPr>
        <w:t xml:space="preserve"> </w:t>
      </w:r>
      <w:r w:rsidRPr="00AA2126">
        <w:rPr>
          <w:rFonts w:ascii="Times New Roman" w:hAnsi="Times New Roman" w:cs="Times New Roman"/>
          <w:b/>
          <w:spacing w:val="-4"/>
          <w:sz w:val="24"/>
          <w:szCs w:val="24"/>
        </w:rPr>
        <w:t>PD&amp;R?</w:t>
      </w:r>
    </w:p>
    <w:p w:rsidR="00AA2126" w:rsidRPr="00AA2126" w:rsidP="00AA2126" w14:paraId="0CD19F91" w14:textId="079A2962">
      <w:pPr>
        <w:pStyle w:val="BodyText"/>
        <w:ind w:right="17"/>
        <w:rPr>
          <w:rFonts w:ascii="Times New Roman" w:hAnsi="Times New Roman" w:cs="Times New Roman"/>
          <w:sz w:val="24"/>
          <w:szCs w:val="24"/>
        </w:rPr>
      </w:pPr>
      <w:r w:rsidRPr="00AA2126">
        <w:rPr>
          <w:rFonts w:ascii="Times New Roman" w:hAnsi="Times New Roman" w:cs="Times New Roman"/>
          <w:sz w:val="24"/>
          <w:szCs w:val="24"/>
        </w:rPr>
        <w:t xml:space="preserve">A6. </w:t>
      </w:r>
      <w:r w:rsidRPr="00AA2126">
        <w:rPr>
          <w:rFonts w:ascii="Times New Roman" w:hAnsi="Times New Roman" w:cs="Times New Roman"/>
          <w:sz w:val="24"/>
          <w:szCs w:val="24"/>
        </w:rPr>
        <w:t>In order for</w:t>
      </w:r>
      <w:r w:rsidRPr="00AA2126">
        <w:rPr>
          <w:rFonts w:ascii="Times New Roman" w:hAnsi="Times New Roman" w:cs="Times New Roman"/>
          <w:sz w:val="24"/>
          <w:szCs w:val="24"/>
        </w:rPr>
        <w:t xml:space="preserve"> a challenge to be considered for the upcoming fiscal year allocation, all data and</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documentation</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that</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the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data</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was</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approved</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by</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HUD’s</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Office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of</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PD&amp;R</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must</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be</w:t>
      </w:r>
      <w:r w:rsidRPr="00AA2126">
        <w:rPr>
          <w:rFonts w:ascii="Times New Roman" w:hAnsi="Times New Roman" w:cs="Times New Roman"/>
          <w:spacing w:val="-4"/>
          <w:sz w:val="24"/>
          <w:szCs w:val="24"/>
        </w:rPr>
        <w:t xml:space="preserve"> </w:t>
      </w:r>
      <w:r w:rsidRPr="00AA2126">
        <w:rPr>
          <w:rFonts w:ascii="Times New Roman" w:hAnsi="Times New Roman" w:cs="Times New Roman"/>
          <w:sz w:val="24"/>
          <w:szCs w:val="24"/>
        </w:rPr>
        <w:t>submitted</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 xml:space="preserve">in writing to the IHBG </w:t>
      </w:r>
      <w:r w:rsidRPr="00AA2126">
        <w:rPr>
          <w:rFonts w:ascii="Times New Roman" w:hAnsi="Times New Roman" w:cs="Times New Roman"/>
          <w:sz w:val="24"/>
          <w:szCs w:val="24"/>
        </w:rPr>
        <w:t>Formula Customer</w:t>
      </w:r>
      <w:r w:rsidRPr="00AA2126">
        <w:rPr>
          <w:rFonts w:ascii="Times New Roman" w:hAnsi="Times New Roman" w:cs="Times New Roman"/>
          <w:sz w:val="24"/>
          <w:szCs w:val="24"/>
        </w:rPr>
        <w:t xml:space="preserve"> Service Center by August 1 at the address below.</w:t>
      </w:r>
    </w:p>
    <w:p w:rsidR="00AA2126" w:rsidRPr="00AA2126" w:rsidP="00AA2126" w14:paraId="0DC01723" w14:textId="77777777">
      <w:pPr>
        <w:pStyle w:val="NoSpacing"/>
        <w:ind w:left="720"/>
        <w:rPr>
          <w:rFonts w:ascii="Times New Roman" w:hAnsi="Times New Roman" w:cs="Times New Roman"/>
          <w:sz w:val="24"/>
          <w:szCs w:val="24"/>
        </w:rPr>
      </w:pPr>
      <w:r w:rsidRPr="00AA2126">
        <w:rPr>
          <w:rFonts w:ascii="Times New Roman" w:hAnsi="Times New Roman" w:cs="Times New Roman"/>
          <w:sz w:val="24"/>
          <w:szCs w:val="24"/>
        </w:rPr>
        <w:t>IHBG</w:t>
      </w:r>
      <w:r w:rsidRPr="00AA2126">
        <w:rPr>
          <w:rFonts w:ascii="Times New Roman" w:hAnsi="Times New Roman" w:cs="Times New Roman"/>
          <w:spacing w:val="-11"/>
          <w:sz w:val="24"/>
          <w:szCs w:val="24"/>
        </w:rPr>
        <w:t xml:space="preserve"> </w:t>
      </w:r>
      <w:r w:rsidRPr="00AA2126">
        <w:rPr>
          <w:rFonts w:ascii="Times New Roman" w:hAnsi="Times New Roman" w:cs="Times New Roman"/>
          <w:sz w:val="24"/>
          <w:szCs w:val="24"/>
        </w:rPr>
        <w:t>Formula</w:t>
      </w:r>
      <w:r w:rsidRPr="00AA2126">
        <w:rPr>
          <w:rFonts w:ascii="Times New Roman" w:hAnsi="Times New Roman" w:cs="Times New Roman"/>
          <w:spacing w:val="-11"/>
          <w:sz w:val="24"/>
          <w:szCs w:val="24"/>
        </w:rPr>
        <w:t xml:space="preserve"> </w:t>
      </w:r>
      <w:r w:rsidRPr="00AA2126">
        <w:rPr>
          <w:rFonts w:ascii="Times New Roman" w:hAnsi="Times New Roman" w:cs="Times New Roman"/>
          <w:sz w:val="24"/>
          <w:szCs w:val="24"/>
        </w:rPr>
        <w:t>Customer</w:t>
      </w:r>
      <w:r w:rsidRPr="00AA2126">
        <w:rPr>
          <w:rFonts w:ascii="Times New Roman" w:hAnsi="Times New Roman" w:cs="Times New Roman"/>
          <w:spacing w:val="-10"/>
          <w:sz w:val="24"/>
          <w:szCs w:val="24"/>
        </w:rPr>
        <w:t xml:space="preserve"> </w:t>
      </w:r>
      <w:r w:rsidRPr="00AA2126">
        <w:rPr>
          <w:rFonts w:ascii="Times New Roman" w:hAnsi="Times New Roman" w:cs="Times New Roman"/>
          <w:sz w:val="24"/>
          <w:szCs w:val="24"/>
        </w:rPr>
        <w:t>Service</w:t>
      </w:r>
      <w:r w:rsidRPr="00AA2126">
        <w:rPr>
          <w:rFonts w:ascii="Times New Roman" w:hAnsi="Times New Roman" w:cs="Times New Roman"/>
          <w:spacing w:val="-11"/>
          <w:sz w:val="24"/>
          <w:szCs w:val="24"/>
        </w:rPr>
        <w:t xml:space="preserve"> </w:t>
      </w:r>
      <w:r w:rsidRPr="00AA2126">
        <w:rPr>
          <w:rFonts w:ascii="Times New Roman" w:hAnsi="Times New Roman" w:cs="Times New Roman"/>
          <w:sz w:val="24"/>
          <w:szCs w:val="24"/>
        </w:rPr>
        <w:t>Center 101 Ridgely Ave, Suite 10</w:t>
      </w:r>
    </w:p>
    <w:p w:rsidR="00AA2126" w:rsidRPr="00AA2126" w:rsidP="00AA2126" w14:paraId="1D445E47" w14:textId="77777777">
      <w:pPr>
        <w:pStyle w:val="NoSpacing"/>
        <w:ind w:left="720"/>
        <w:rPr>
          <w:rFonts w:ascii="Times New Roman" w:hAnsi="Times New Roman" w:cs="Times New Roman"/>
          <w:sz w:val="24"/>
          <w:szCs w:val="24"/>
        </w:rPr>
      </w:pPr>
      <w:r w:rsidRPr="00AA2126">
        <w:rPr>
          <w:rFonts w:ascii="Times New Roman" w:hAnsi="Times New Roman" w:cs="Times New Roman"/>
          <w:sz w:val="24"/>
          <w:szCs w:val="24"/>
        </w:rPr>
        <w:t>Annapolis,</w:t>
      </w:r>
      <w:r w:rsidRPr="00AA2126">
        <w:rPr>
          <w:rFonts w:ascii="Times New Roman" w:hAnsi="Times New Roman" w:cs="Times New Roman"/>
          <w:spacing w:val="-1"/>
          <w:sz w:val="24"/>
          <w:szCs w:val="24"/>
        </w:rPr>
        <w:t xml:space="preserve"> </w:t>
      </w:r>
      <w:r w:rsidRPr="00AA2126">
        <w:rPr>
          <w:rFonts w:ascii="Times New Roman" w:hAnsi="Times New Roman" w:cs="Times New Roman"/>
          <w:sz w:val="24"/>
          <w:szCs w:val="24"/>
        </w:rPr>
        <w:t>MD</w:t>
      </w:r>
      <w:r w:rsidRPr="00AA2126">
        <w:rPr>
          <w:rFonts w:ascii="Times New Roman" w:hAnsi="Times New Roman" w:cs="Times New Roman"/>
          <w:spacing w:val="-2"/>
          <w:sz w:val="24"/>
          <w:szCs w:val="24"/>
        </w:rPr>
        <w:t xml:space="preserve"> 21401</w:t>
      </w:r>
    </w:p>
    <w:p w:rsidR="00AA2126" w:rsidRPr="00AA2126" w:rsidP="00AA2126" w14:paraId="62E184FC" w14:textId="77777777">
      <w:pPr>
        <w:pStyle w:val="NoSpacing"/>
        <w:ind w:left="720"/>
        <w:rPr>
          <w:rFonts w:ascii="Times New Roman" w:hAnsi="Times New Roman" w:cs="Times New Roman"/>
          <w:sz w:val="24"/>
          <w:szCs w:val="24"/>
        </w:rPr>
      </w:pPr>
      <w:r w:rsidRPr="00AA2126">
        <w:rPr>
          <w:rFonts w:ascii="Times New Roman" w:hAnsi="Times New Roman" w:cs="Times New Roman"/>
          <w:sz w:val="24"/>
          <w:szCs w:val="24"/>
        </w:rPr>
        <w:t>Toll</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Free:</w:t>
      </w:r>
      <w:r w:rsidRPr="00AA2126">
        <w:rPr>
          <w:rFonts w:ascii="Times New Roman" w:hAnsi="Times New Roman" w:cs="Times New Roman"/>
          <w:spacing w:val="-3"/>
          <w:sz w:val="24"/>
          <w:szCs w:val="24"/>
        </w:rPr>
        <w:t xml:space="preserve"> </w:t>
      </w:r>
      <w:r w:rsidRPr="00AA2126">
        <w:rPr>
          <w:rFonts w:ascii="Times New Roman" w:hAnsi="Times New Roman" w:cs="Times New Roman"/>
          <w:sz w:val="24"/>
          <w:szCs w:val="24"/>
        </w:rPr>
        <w:t>800-410-</w:t>
      </w:r>
      <w:r w:rsidRPr="00AA2126">
        <w:rPr>
          <w:rFonts w:ascii="Times New Roman" w:hAnsi="Times New Roman" w:cs="Times New Roman"/>
          <w:spacing w:val="-4"/>
          <w:sz w:val="24"/>
          <w:szCs w:val="24"/>
        </w:rPr>
        <w:t>8808</w:t>
      </w:r>
    </w:p>
    <w:p w:rsidR="00AA2126" w:rsidRPr="00AA2126" w:rsidP="00AA2126" w14:paraId="00B7A46C" w14:textId="77777777">
      <w:pPr>
        <w:pStyle w:val="NoSpacing"/>
        <w:ind w:left="720"/>
        <w:rPr>
          <w:rFonts w:ascii="Times New Roman" w:hAnsi="Times New Roman" w:cs="Times New Roman"/>
          <w:sz w:val="24"/>
          <w:szCs w:val="24"/>
        </w:rPr>
      </w:pPr>
      <w:r w:rsidRPr="00AA2126">
        <w:rPr>
          <w:rFonts w:ascii="Times New Roman" w:hAnsi="Times New Roman" w:cs="Times New Roman"/>
          <w:sz w:val="24"/>
          <w:szCs w:val="24"/>
        </w:rPr>
        <w:t>Fax:</w:t>
      </w:r>
      <w:r w:rsidRPr="00AA2126">
        <w:rPr>
          <w:rFonts w:ascii="Times New Roman" w:hAnsi="Times New Roman" w:cs="Times New Roman"/>
          <w:spacing w:val="-5"/>
          <w:sz w:val="24"/>
          <w:szCs w:val="24"/>
        </w:rPr>
        <w:t xml:space="preserve"> </w:t>
      </w:r>
      <w:r w:rsidRPr="00AA2126">
        <w:rPr>
          <w:rFonts w:ascii="Times New Roman" w:hAnsi="Times New Roman" w:cs="Times New Roman"/>
          <w:sz w:val="24"/>
          <w:szCs w:val="24"/>
        </w:rPr>
        <w:t>202-393-</w:t>
      </w:r>
      <w:r w:rsidRPr="00AA2126">
        <w:rPr>
          <w:rFonts w:ascii="Times New Roman" w:hAnsi="Times New Roman" w:cs="Times New Roman"/>
          <w:spacing w:val="-4"/>
          <w:sz w:val="24"/>
          <w:szCs w:val="24"/>
        </w:rPr>
        <w:t>6411</w:t>
      </w:r>
    </w:p>
    <w:p w:rsidR="00AA2126" w:rsidRPr="00AA2126" w:rsidP="00AA2126" w14:paraId="1BDFC342" w14:textId="77777777">
      <w:pPr>
        <w:pStyle w:val="NoSpacing"/>
        <w:ind w:left="720"/>
        <w:rPr>
          <w:rFonts w:ascii="Times New Roman" w:hAnsi="Times New Roman" w:cs="Times New Roman"/>
          <w:sz w:val="24"/>
          <w:szCs w:val="24"/>
        </w:rPr>
      </w:pPr>
      <w:hyperlink r:id="rId8">
        <w:r w:rsidRPr="00AA2126">
          <w:rPr>
            <w:rFonts w:ascii="Times New Roman" w:hAnsi="Times New Roman" w:cs="Times New Roman"/>
            <w:spacing w:val="-2"/>
            <w:sz w:val="24"/>
            <w:szCs w:val="24"/>
          </w:rPr>
          <w:t>E-mail:IHBGformula@firstpic.org</w:t>
        </w:r>
      </w:hyperlink>
    </w:p>
    <w:p w:rsidR="00AA2126" w:rsidRPr="00AA2126" w:rsidP="00AA2126" w14:paraId="7B94925E" w14:textId="77777777">
      <w:pPr>
        <w:pStyle w:val="BodyText"/>
        <w:ind w:right="17"/>
        <w:rPr>
          <w:rFonts w:ascii="Times New Roman" w:hAnsi="Times New Roman" w:cs="Times New Roman"/>
          <w:sz w:val="24"/>
          <w:szCs w:val="24"/>
        </w:rPr>
      </w:pPr>
    </w:p>
    <w:p w:rsidR="00AA2126" w:rsidRPr="00AA2126" w:rsidP="00AA2126" w14:paraId="240C742D" w14:textId="77777777">
      <w:pPr>
        <w:spacing w:before="10"/>
        <w:ind w:left="20"/>
        <w:rPr>
          <w:rFonts w:ascii="Times New Roman" w:hAnsi="Times New Roman" w:cs="Times New Roman"/>
          <w:b/>
          <w:sz w:val="24"/>
          <w:szCs w:val="24"/>
        </w:rPr>
      </w:pPr>
    </w:p>
    <w:p w:rsidR="00AA2126" w:rsidRPr="00AA2126" w:rsidP="00AA2126" w14:paraId="4DC9A4BD" w14:textId="7E90E85D">
      <w:pPr>
        <w:spacing w:before="10"/>
        <w:ind w:left="20"/>
        <w:rPr>
          <w:rFonts w:ascii="Times New Roman" w:hAnsi="Times New Roman" w:cs="Times New Roman"/>
          <w:b/>
          <w:sz w:val="24"/>
          <w:szCs w:val="24"/>
        </w:rPr>
      </w:pPr>
    </w:p>
    <w:p w:rsidR="00AA2126" w:rsidRPr="00AA2126" w:rsidP="00AA2126" w14:paraId="21C62763" w14:textId="77777777">
      <w:pPr>
        <w:spacing w:before="10"/>
        <w:ind w:left="20" w:right="17"/>
        <w:rPr>
          <w:rFonts w:ascii="Times New Roman" w:hAnsi="Times New Roman" w:cs="Times New Roman"/>
          <w:sz w:val="24"/>
          <w:szCs w:val="24"/>
        </w:rPr>
      </w:pPr>
    </w:p>
    <w:p w:rsidR="00AA2126" w:rsidRPr="00AA2126" w:rsidP="00AA2126" w14:paraId="54E40AF3" w14:textId="38428106">
      <w:pPr>
        <w:pStyle w:val="BodyText"/>
        <w:rPr>
          <w:rFonts w:ascii="Times New Roman" w:hAnsi="Times New Roman" w:cs="Times New Roman"/>
          <w:sz w:val="24"/>
          <w:szCs w:val="24"/>
        </w:rPr>
      </w:pPr>
    </w:p>
    <w:p w:rsidR="00AA2126" w:rsidRPr="00AA2126" w:rsidP="00AA2126" w14:paraId="34E8752D" w14:textId="77777777">
      <w:pPr>
        <w:spacing w:before="10"/>
        <w:ind w:left="20"/>
        <w:rPr>
          <w:rFonts w:ascii="Times New Roman" w:hAnsi="Times New Roman" w:cs="Times New Roman"/>
          <w:b/>
          <w:spacing w:val="-4"/>
          <w:sz w:val="24"/>
          <w:szCs w:val="24"/>
        </w:rPr>
      </w:pPr>
    </w:p>
    <w:p w:rsidR="00AA2126" w:rsidRPr="00AA2126" w:rsidP="00AA2126" w14:paraId="2C8A4410" w14:textId="77777777">
      <w:pPr>
        <w:spacing w:before="10"/>
        <w:ind w:left="20"/>
        <w:rPr>
          <w:rFonts w:ascii="Times New Roman" w:hAnsi="Times New Roman" w:cs="Times New Roman"/>
          <w:b/>
          <w:sz w:val="24"/>
          <w:szCs w:val="24"/>
        </w:rPr>
      </w:pPr>
    </w:p>
    <w:p w:rsidR="00AA2126" w:rsidRPr="00AA2126" w:rsidP="00AA2126" w14:paraId="76AA33BA" w14:textId="77777777">
      <w:pPr>
        <w:pStyle w:val="BodyText"/>
        <w:rPr>
          <w:rFonts w:ascii="Times New Roman" w:hAnsi="Times New Roman" w:cs="Times New Roman"/>
          <w:sz w:val="24"/>
          <w:szCs w:val="24"/>
        </w:rPr>
      </w:pPr>
    </w:p>
    <w:p w:rsidR="00AA2126" w:rsidRPr="00AA2126" w:rsidP="00AA2126" w14:paraId="7F6F11D0" w14:textId="77777777">
      <w:pPr>
        <w:spacing w:before="10"/>
        <w:ind w:left="20"/>
        <w:rPr>
          <w:rFonts w:ascii="Times New Roman" w:hAnsi="Times New Roman" w:cs="Times New Roman"/>
          <w:b/>
          <w:sz w:val="24"/>
          <w:szCs w:val="24"/>
        </w:rPr>
      </w:pPr>
    </w:p>
    <w:p w:rsidR="00AA2126" w:rsidRPr="00AA2126" w:rsidP="00AA2126" w14:paraId="19C4E27B" w14:textId="4737861F">
      <w:pPr>
        <w:pStyle w:val="BodyText"/>
        <w:rPr>
          <w:rFonts w:ascii="Times New Roman" w:hAnsi="Times New Roman" w:cs="Times New Roman"/>
          <w:sz w:val="24"/>
          <w:szCs w:val="24"/>
        </w:rPr>
      </w:pPr>
    </w:p>
    <w:p w:rsidR="00AA2126" w:rsidRPr="00AA2126" w:rsidP="00AA2126" w14:paraId="13268914" w14:textId="31314E71">
      <w:pPr>
        <w:pStyle w:val="BodyText"/>
        <w:rPr>
          <w:rFonts w:ascii="Times New Roman" w:hAnsi="Times New Roman" w:cs="Times New Roman"/>
          <w:sz w:val="24"/>
          <w:szCs w:val="24"/>
        </w:rPr>
      </w:pPr>
    </w:p>
    <w:p w:rsidR="00AA2126" w:rsidRPr="00AA2126" w:rsidP="00AA2126" w14:paraId="116CB9F4" w14:textId="77777777">
      <w:pPr>
        <w:spacing w:before="10"/>
        <w:ind w:left="20"/>
        <w:rPr>
          <w:rFonts w:ascii="Times New Roman" w:hAnsi="Times New Roman" w:cs="Times New Roman"/>
          <w:b/>
          <w:sz w:val="24"/>
          <w:szCs w:val="24"/>
        </w:rPr>
      </w:pPr>
    </w:p>
    <w:p w:rsidR="00AA2126" w:rsidRPr="00AA2126" w:rsidP="00AA2126" w14:paraId="76CFF9B5" w14:textId="77777777">
      <w:pPr>
        <w:pStyle w:val="BodyText"/>
        <w:rPr>
          <w:rFonts w:ascii="Times New Roman" w:hAnsi="Times New Roman" w:cs="Times New Roman"/>
          <w:bCs/>
          <w:sz w:val="24"/>
          <w:szCs w:val="24"/>
        </w:rPr>
      </w:pPr>
    </w:p>
    <w:p w:rsidR="00AA2126" w:rsidRPr="00AA2126" w:rsidP="00AA2126" w14:paraId="250D0107" w14:textId="339311AC">
      <w:pPr>
        <w:spacing w:before="10"/>
        <w:ind w:left="20"/>
        <w:rPr>
          <w:rFonts w:ascii="Times New Roman" w:hAnsi="Times New Roman" w:cs="Times New Roman"/>
          <w:b/>
          <w:sz w:val="24"/>
          <w:szCs w:val="24"/>
        </w:rPr>
      </w:pPr>
    </w:p>
    <w:p w:rsidR="00AA2126" w:rsidRPr="00AA2126" w:rsidP="00AA2126" w14:paraId="2B58E127" w14:textId="7EED2CD3">
      <w:pPr>
        <w:spacing w:before="10"/>
        <w:ind w:left="20"/>
        <w:rPr>
          <w:rFonts w:ascii="Times New Roman" w:hAnsi="Times New Roman" w:cs="Times New Roman"/>
          <w:b/>
          <w:sz w:val="24"/>
          <w:szCs w:val="24"/>
        </w:rPr>
      </w:pPr>
    </w:p>
    <w:p w:rsidR="00AA2126" w:rsidRPr="00AA2126" w:rsidP="00AA2126" w14:paraId="3D919182" w14:textId="77777777">
      <w:pPr>
        <w:spacing w:before="10"/>
        <w:ind w:left="20"/>
        <w:rPr>
          <w:rFonts w:ascii="Times New Roman" w:hAnsi="Times New Roman" w:cs="Times New Roman"/>
          <w:b/>
          <w:sz w:val="24"/>
          <w:szCs w:val="24"/>
        </w:rPr>
      </w:pPr>
    </w:p>
    <w:p w:rsidR="00AA2126" w:rsidRPr="00AA2126" w:rsidP="00AA2126" w14:paraId="1B66C498" w14:textId="77777777">
      <w:pPr>
        <w:spacing w:before="10"/>
        <w:ind w:left="20"/>
        <w:rPr>
          <w:rFonts w:ascii="Times New Roman" w:hAnsi="Times New Roman" w:cs="Times New Roman"/>
          <w:b/>
          <w:sz w:val="24"/>
          <w:szCs w:val="24"/>
        </w:rPr>
      </w:pPr>
    </w:p>
    <w:p w:rsidR="00AA2126" w:rsidRPr="00AA2126" w:rsidP="00AA2126" w14:paraId="1E81C99B" w14:textId="77777777">
      <w:pPr>
        <w:spacing w:before="10"/>
        <w:ind w:left="20"/>
        <w:rPr>
          <w:rFonts w:ascii="Times New Roman" w:hAnsi="Times New Roman" w:cs="Times New Roman"/>
          <w:b/>
          <w:sz w:val="24"/>
          <w:szCs w:val="24"/>
        </w:rPr>
      </w:pPr>
    </w:p>
    <w:p w:rsidR="00AA2126" w:rsidRPr="00AA2126" w:rsidP="00AA2126" w14:paraId="3CB30F57" w14:textId="77777777">
      <w:pPr>
        <w:spacing w:before="10"/>
        <w:ind w:left="20"/>
        <w:rPr>
          <w:rFonts w:ascii="Times New Roman" w:hAnsi="Times New Roman" w:cs="Times New Roman"/>
          <w:b/>
          <w:sz w:val="24"/>
          <w:szCs w:val="24"/>
        </w:rPr>
      </w:pPr>
    </w:p>
    <w:p w:rsidR="00AA2126" w:rsidRPr="00AA2126" w:rsidP="00AA2126" w14:paraId="6C999F3E" w14:textId="77777777">
      <w:pPr>
        <w:spacing w:before="10"/>
        <w:ind w:left="20"/>
        <w:rPr>
          <w:rFonts w:ascii="Times New Roman" w:hAnsi="Times New Roman" w:cs="Times New Roman"/>
          <w:b/>
          <w:sz w:val="24"/>
          <w:szCs w:val="24"/>
        </w:rPr>
      </w:pPr>
    </w:p>
    <w:p w:rsidR="00AA2126" w:rsidRPr="00AA2126" w:rsidP="00AA2126" w14:paraId="657DCB6A" w14:textId="77777777">
      <w:pPr>
        <w:rPr>
          <w:rFonts w:ascii="Times New Roman" w:hAnsi="Times New Roman" w:cs="Times New Roman"/>
          <w:b/>
          <w:sz w:val="24"/>
          <w:szCs w:val="24"/>
        </w:rPr>
      </w:pPr>
    </w:p>
    <w:p w:rsidR="00E74D0B" w:rsidRPr="00AA2126" w14:paraId="5868D6FC" w14:textId="77777777">
      <w:pPr>
        <w:rPr>
          <w:rFonts w:ascii="Times New Roman" w:hAnsi="Times New Roman" w:cs="Times New Roman"/>
          <w:sz w:val="24"/>
          <w:szCs w:val="24"/>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B22" w:rsidRPr="007D6B22" w:rsidP="007D6B22" w14:paraId="2792EF32" w14:textId="4AF8A428">
    <w:pPr>
      <w:pStyle w:val="Footer"/>
      <w:jc w:val="right"/>
      <w:rPr>
        <w:rFonts w:ascii="Times New Roman" w:hAnsi="Times New Roman" w:cs="Times New Roman"/>
      </w:rPr>
    </w:pPr>
    <w:r w:rsidRPr="007D6B22">
      <w:rPr>
        <w:rFonts w:ascii="Times New Roman" w:hAnsi="Times New Roman" w:cs="Times New Roman"/>
      </w:rPr>
      <w:t>HUD-4119-C</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126" w:rsidRPr="00AA2126" w:rsidP="00AA2126" w14:paraId="498DA37C" w14:textId="77777777">
    <w:pPr>
      <w:pStyle w:val="Header"/>
      <w:jc w:val="right"/>
      <w:rPr>
        <w:rFonts w:ascii="Times New Roman" w:hAnsi="Times New Roman" w:cs="Times New Roman"/>
        <w:sz w:val="16"/>
        <w:szCs w:val="16"/>
      </w:rPr>
    </w:pPr>
    <w:r w:rsidRPr="00AA2126">
      <w:rPr>
        <w:rFonts w:ascii="Times New Roman" w:hAnsi="Times New Roman" w:cs="Times New Roman"/>
        <w:sz w:val="16"/>
        <w:szCs w:val="16"/>
      </w:rPr>
      <w:t>OMB Control No: 2577-0218</w:t>
    </w:r>
  </w:p>
  <w:p w:rsidR="00AA2126" w:rsidRPr="00AA2126" w:rsidP="00AA2126" w14:paraId="59C5AFDA" w14:textId="77777777">
    <w:pPr>
      <w:pStyle w:val="Header"/>
      <w:jc w:val="right"/>
      <w:rPr>
        <w:rFonts w:ascii="Times New Roman" w:hAnsi="Times New Roman" w:cs="Times New Roman"/>
      </w:rPr>
    </w:pPr>
    <w:r w:rsidRPr="00AA2126">
      <w:rPr>
        <w:rFonts w:ascii="Times New Roman" w:hAnsi="Times New Roman" w:cs="Times New Roman"/>
        <w:sz w:val="16"/>
        <w:szCs w:val="16"/>
      </w:rPr>
      <w:t>Expiration: XX/XX/XXXX</w:t>
    </w:r>
  </w:p>
  <w:p w:rsidR="00AA2126" w:rsidRPr="00AA2126" w14:paraId="2BBE2C88" w14:textId="7777777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123B8"/>
    <w:multiLevelType w:val="multilevel"/>
    <w:tmpl w:val="F5BCD1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9CF5500"/>
    <w:multiLevelType w:val="multilevel"/>
    <w:tmpl w:val="6C322848"/>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eastAsia="Times New Roman" w:asciiTheme="minorHAnsi" w:hAnsiTheme="minorHAnsi" w:cs="Times New Roman" w:hint="default"/>
        <w:b w:val="0"/>
        <w:bCs w:val="0"/>
        <w:i w:val="0"/>
        <w:iCs w:val="0"/>
        <w:w w:val="100"/>
        <w:sz w:val="24"/>
        <w:szCs w:val="24"/>
        <w:lang w:val="en-US" w:eastAsia="en-US" w:bidi="ar-S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894922379">
    <w:abstractNumId w:val="1"/>
  </w:num>
  <w:num w:numId="2" w16cid:durableId="54664181">
    <w:abstractNumId w:val="1"/>
  </w:num>
  <w:num w:numId="3" w16cid:durableId="1882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26"/>
    <w:rsid w:val="003E7331"/>
    <w:rsid w:val="00477319"/>
    <w:rsid w:val="004F4912"/>
    <w:rsid w:val="005C3B31"/>
    <w:rsid w:val="007162C3"/>
    <w:rsid w:val="007D6B22"/>
    <w:rsid w:val="00AA2126"/>
    <w:rsid w:val="00AE1D9E"/>
    <w:rsid w:val="00D036D9"/>
    <w:rsid w:val="00E1617C"/>
    <w:rsid w:val="00E74D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AE7F7"/>
  <w15:chartTrackingRefBased/>
  <w15:docId w15:val="{CC99618A-9959-4BFD-A7C5-1A6640ED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4F4912"/>
    <w:pPr>
      <w:keepNext/>
      <w:keepLines/>
      <w:widowControl w:val="0"/>
      <w:numPr>
        <w:ilvl w:val="6"/>
        <w:numId w:val="3"/>
      </w:numPr>
      <w:tabs>
        <w:tab w:val="left" w:pos="0"/>
      </w:tabs>
      <w:autoSpaceDE w:val="0"/>
      <w:autoSpaceDN w:val="0"/>
      <w:spacing w:before="240" w:after="240" w:line="240" w:lineRule="auto"/>
      <w:ind w:left="360" w:hanging="360"/>
      <w:outlineLvl w:val="2"/>
    </w:pPr>
    <w:rPr>
      <w:rFonts w:ascii="Aptos" w:hAnsi="Aptos" w:eastAsiaTheme="majorEastAsia" w:cstheme="majorBidi"/>
      <w:b/>
      <w:sz w:val="26"/>
      <w:szCs w:val="24"/>
    </w:rPr>
  </w:style>
  <w:style w:type="paragraph" w:styleId="Heading4">
    <w:name w:val="heading 4"/>
    <w:basedOn w:val="Normal"/>
    <w:next w:val="Normal"/>
    <w:link w:val="Heading4Char"/>
    <w:uiPriority w:val="9"/>
    <w:semiHidden/>
    <w:unhideWhenUsed/>
    <w:qFormat/>
    <w:rsid w:val="00AA2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912"/>
    <w:rPr>
      <w:rFonts w:ascii="Aptos" w:hAnsi="Aptos" w:eastAsiaTheme="majorEastAsia" w:cstheme="majorBidi"/>
      <w:b/>
      <w:sz w:val="26"/>
      <w:szCs w:val="24"/>
    </w:rPr>
  </w:style>
  <w:style w:type="character" w:customStyle="1" w:styleId="Heading1Char">
    <w:name w:val="Heading 1 Char"/>
    <w:basedOn w:val="DefaultParagraphFont"/>
    <w:link w:val="Heading1"/>
    <w:uiPriority w:val="9"/>
    <w:rsid w:val="00AA2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126"/>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A2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126"/>
    <w:rPr>
      <w:rFonts w:eastAsiaTheme="majorEastAsia" w:cstheme="majorBidi"/>
      <w:color w:val="272727" w:themeColor="text1" w:themeTint="D8"/>
    </w:rPr>
  </w:style>
  <w:style w:type="paragraph" w:styleId="Title">
    <w:name w:val="Title"/>
    <w:basedOn w:val="Normal"/>
    <w:next w:val="Normal"/>
    <w:link w:val="TitleChar"/>
    <w:uiPriority w:val="10"/>
    <w:qFormat/>
    <w:rsid w:val="00AA2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126"/>
    <w:pPr>
      <w:spacing w:before="160"/>
      <w:jc w:val="center"/>
    </w:pPr>
    <w:rPr>
      <w:i/>
      <w:iCs/>
      <w:color w:val="404040" w:themeColor="text1" w:themeTint="BF"/>
    </w:rPr>
  </w:style>
  <w:style w:type="character" w:customStyle="1" w:styleId="QuoteChar">
    <w:name w:val="Quote Char"/>
    <w:basedOn w:val="DefaultParagraphFont"/>
    <w:link w:val="Quote"/>
    <w:uiPriority w:val="29"/>
    <w:rsid w:val="00AA2126"/>
    <w:rPr>
      <w:i/>
      <w:iCs/>
      <w:color w:val="404040" w:themeColor="text1" w:themeTint="BF"/>
    </w:rPr>
  </w:style>
  <w:style w:type="paragraph" w:styleId="ListParagraph">
    <w:name w:val="List Paragraph"/>
    <w:basedOn w:val="Normal"/>
    <w:uiPriority w:val="34"/>
    <w:qFormat/>
    <w:rsid w:val="00AA2126"/>
    <w:pPr>
      <w:ind w:left="720"/>
      <w:contextualSpacing/>
    </w:pPr>
  </w:style>
  <w:style w:type="character" w:styleId="IntenseEmphasis">
    <w:name w:val="Intense Emphasis"/>
    <w:basedOn w:val="DefaultParagraphFont"/>
    <w:uiPriority w:val="21"/>
    <w:qFormat/>
    <w:rsid w:val="00AA2126"/>
    <w:rPr>
      <w:i/>
      <w:iCs/>
      <w:color w:val="0F4761" w:themeColor="accent1" w:themeShade="BF"/>
    </w:rPr>
  </w:style>
  <w:style w:type="paragraph" w:styleId="IntenseQuote">
    <w:name w:val="Intense Quote"/>
    <w:basedOn w:val="Normal"/>
    <w:next w:val="Normal"/>
    <w:link w:val="IntenseQuoteChar"/>
    <w:uiPriority w:val="30"/>
    <w:qFormat/>
    <w:rsid w:val="00AA2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126"/>
    <w:rPr>
      <w:i/>
      <w:iCs/>
      <w:color w:val="0F4761" w:themeColor="accent1" w:themeShade="BF"/>
    </w:rPr>
  </w:style>
  <w:style w:type="character" w:styleId="IntenseReference">
    <w:name w:val="Intense Reference"/>
    <w:basedOn w:val="DefaultParagraphFont"/>
    <w:uiPriority w:val="32"/>
    <w:qFormat/>
    <w:rsid w:val="00AA2126"/>
    <w:rPr>
      <w:b/>
      <w:bCs/>
      <w:smallCaps/>
      <w:color w:val="0F4761" w:themeColor="accent1" w:themeShade="BF"/>
      <w:spacing w:val="5"/>
    </w:rPr>
  </w:style>
  <w:style w:type="paragraph" w:styleId="BodyText">
    <w:name w:val="Body Text"/>
    <w:basedOn w:val="Normal"/>
    <w:link w:val="BodyTextChar"/>
    <w:uiPriority w:val="99"/>
    <w:semiHidden/>
    <w:unhideWhenUsed/>
    <w:rsid w:val="00AA2126"/>
    <w:pPr>
      <w:spacing w:after="120"/>
    </w:pPr>
  </w:style>
  <w:style w:type="character" w:customStyle="1" w:styleId="BodyTextChar">
    <w:name w:val="Body Text Char"/>
    <w:basedOn w:val="DefaultParagraphFont"/>
    <w:link w:val="BodyText"/>
    <w:uiPriority w:val="99"/>
    <w:semiHidden/>
    <w:rsid w:val="00AA2126"/>
  </w:style>
  <w:style w:type="character" w:styleId="Hyperlink">
    <w:name w:val="Hyperlink"/>
    <w:basedOn w:val="DefaultParagraphFont"/>
    <w:uiPriority w:val="99"/>
    <w:unhideWhenUsed/>
    <w:rsid w:val="00AA2126"/>
    <w:rPr>
      <w:color w:val="467886" w:themeColor="hyperlink"/>
      <w:u w:val="single"/>
    </w:rPr>
  </w:style>
  <w:style w:type="character" w:styleId="UnresolvedMention">
    <w:name w:val="Unresolved Mention"/>
    <w:basedOn w:val="DefaultParagraphFont"/>
    <w:uiPriority w:val="99"/>
    <w:semiHidden/>
    <w:unhideWhenUsed/>
    <w:rsid w:val="00AA2126"/>
    <w:rPr>
      <w:color w:val="605E5C"/>
      <w:shd w:val="clear" w:color="auto" w:fill="E1DFDD"/>
    </w:rPr>
  </w:style>
  <w:style w:type="paragraph" w:styleId="NoSpacing">
    <w:name w:val="No Spacing"/>
    <w:uiPriority w:val="1"/>
    <w:qFormat/>
    <w:rsid w:val="00AA2126"/>
    <w:pPr>
      <w:spacing w:after="0" w:line="240" w:lineRule="auto"/>
    </w:pPr>
  </w:style>
  <w:style w:type="paragraph" w:styleId="Header">
    <w:name w:val="header"/>
    <w:basedOn w:val="Normal"/>
    <w:link w:val="HeaderChar"/>
    <w:uiPriority w:val="99"/>
    <w:unhideWhenUsed/>
    <w:rsid w:val="00AA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126"/>
  </w:style>
  <w:style w:type="paragraph" w:styleId="Footer">
    <w:name w:val="footer"/>
    <w:basedOn w:val="Normal"/>
    <w:link w:val="FooterChar"/>
    <w:uiPriority w:val="99"/>
    <w:unhideWhenUsed/>
    <w:rsid w:val="00AA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uduser.org/portal/datasets/fmr.html%20or%20by%20calling%201-800-245-2691" TargetMode="External" /><Relationship Id="rId5" Type="http://schemas.openxmlformats.org/officeDocument/2006/relationships/hyperlink" Target="http://www.huduser.gov/" TargetMode="External" /><Relationship Id="rId6" Type="http://schemas.openxmlformats.org/officeDocument/2006/relationships/hyperlink" Target="https://www.huduser.gov/portal/Publications/pdf/rddlarge98.pdf" TargetMode="External" /><Relationship Id="rId7" Type="http://schemas.openxmlformats.org/officeDocument/2006/relationships/hyperlink" Target="http://www.huduser.org/publications/doc/rddsmall98.doc" TargetMode="External" /><Relationship Id="rId8" Type="http://schemas.openxmlformats.org/officeDocument/2006/relationships/hyperlink" Target="mailto:IHBGformula@firstpic.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Halloran, Rebecca L</dc:creator>
  <cp:lastModifiedBy>Guido, Anna P</cp:lastModifiedBy>
  <cp:revision>2</cp:revision>
  <dcterms:created xsi:type="dcterms:W3CDTF">2025-06-30T15:36:00Z</dcterms:created>
  <dcterms:modified xsi:type="dcterms:W3CDTF">2025-06-30T15:36:00Z</dcterms:modified>
</cp:coreProperties>
</file>