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809" w:rsidR="009C5C0E" w:rsidRDefault="009C5C0E" w14:paraId="33490146" w14:textId="77777777">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Pr="005E7809" w:rsidR="009C5C0E" w:rsidRDefault="009C5C0E" w14:paraId="33490147" w14:textId="77777777">
      <w:pPr>
        <w:rPr>
          <w:rFonts w:ascii="Times New Roman" w:hAnsi="Times New Roman"/>
        </w:rPr>
      </w:pPr>
    </w:p>
    <w:p w:rsidR="00C006A9" w:rsidP="00C006A9" w:rsidRDefault="009C5C0E" w14:paraId="33490148" w14:textId="77777777">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Pr="005E7809" w:rsidR="009C5C0E" w:rsidP="00C006A9" w:rsidRDefault="009C5C0E" w14:paraId="33490149" w14:textId="77777777">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Pr="005E7809" w:rsidR="009C5C0E" w:rsidRDefault="009C5C0E" w14:paraId="3349014A" w14:textId="77777777">
      <w:pPr>
        <w:jc w:val="center"/>
        <w:rPr>
          <w:rFonts w:ascii="Times New Roman" w:hAnsi="Times New Roman"/>
          <w:b/>
          <w:bCs/>
          <w:noProof/>
          <w:sz w:val="28"/>
        </w:rPr>
      </w:pPr>
    </w:p>
    <w:p w:rsidRPr="005E7809" w:rsidR="009C5C0E" w:rsidRDefault="00D004D1" w14:paraId="3349014B" w14:textId="7E287F91">
      <w:pPr>
        <w:jc w:val="center"/>
        <w:rPr>
          <w:rFonts w:ascii="Times New Roman" w:hAnsi="Times New Roman"/>
          <w:b/>
          <w:bCs/>
          <w:noProof/>
          <w:sz w:val="28"/>
        </w:rPr>
      </w:pPr>
      <w:r>
        <w:rPr>
          <w:rFonts w:ascii="Times New Roman" w:hAnsi="Times New Roman"/>
          <w:b/>
          <w:bCs/>
          <w:noProof/>
          <w:sz w:val="28"/>
        </w:rPr>
        <w:t>June</w:t>
      </w:r>
      <w:r w:rsidR="00F20243">
        <w:rPr>
          <w:rFonts w:ascii="Times New Roman" w:hAnsi="Times New Roman"/>
          <w:b/>
          <w:bCs/>
          <w:noProof/>
          <w:sz w:val="28"/>
        </w:rPr>
        <w:t xml:space="preserve"> 2022</w:t>
      </w:r>
    </w:p>
    <w:p w:rsidRPr="005E7809" w:rsidR="009C5C0E" w:rsidP="004405DC" w:rsidRDefault="009C5C0E" w14:paraId="3349014C" w14:textId="77777777">
      <w:pPr>
        <w:jc w:val="center"/>
        <w:rPr>
          <w:rFonts w:ascii="Times New Roman" w:hAnsi="Times New Roman"/>
          <w:b/>
          <w:bCs/>
          <w:noProof/>
          <w:sz w:val="28"/>
        </w:rPr>
      </w:pPr>
    </w:p>
    <w:p w:rsidRPr="005E7809" w:rsidR="009C5C0E" w:rsidP="00512491" w:rsidRDefault="009C5C0E" w14:paraId="3349014D" w14:textId="1F6BCFA9">
      <w:pPr>
        <w:pStyle w:val="Title"/>
        <w:pBdr>
          <w:top w:val="dotted" w:color="632423" w:sz="2" w:space="8"/>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E87A15">
        <w:rPr>
          <w:rStyle w:val="BookTitle"/>
          <w:rFonts w:ascii="Times New Roman" w:hAnsi="Times New Roman"/>
        </w:rPr>
        <w:t>-1</w:t>
      </w:r>
    </w:p>
    <w:p w:rsidRPr="005E7809" w:rsidR="009C5C0E" w:rsidP="004405DC" w:rsidRDefault="009C5C0E" w14:paraId="3349014E" w14:textId="77777777">
      <w:pPr>
        <w:rPr>
          <w:rFonts w:ascii="Times New Roman" w:hAnsi="Times New Roman"/>
          <w:sz w:val="24"/>
        </w:rPr>
      </w:pPr>
    </w:p>
    <w:p w:rsidRPr="005E7809" w:rsidR="009C5C0E" w:rsidRDefault="009C5C0E" w14:paraId="3349014F" w14:textId="77777777">
      <w:pPr>
        <w:rPr>
          <w:rFonts w:ascii="Times New Roman" w:hAnsi="Times New Roman"/>
        </w:rPr>
      </w:pPr>
    </w:p>
    <w:p w:rsidRPr="005E7809" w:rsidR="009C5C0E" w:rsidRDefault="009C5C0E" w14:paraId="33490150" w14:textId="77777777">
      <w:pPr>
        <w:rPr>
          <w:rFonts w:ascii="Times New Roman" w:hAnsi="Times New Roman"/>
        </w:rPr>
      </w:pPr>
    </w:p>
    <w:p w:rsidRPr="005E7809" w:rsidR="009C5C0E" w:rsidRDefault="009C5C0E" w14:paraId="33490151" w14:textId="77777777">
      <w:pPr>
        <w:rPr>
          <w:rFonts w:ascii="Times New Roman" w:hAnsi="Times New Roman"/>
        </w:rPr>
      </w:pPr>
    </w:p>
    <w:p w:rsidRPr="005E7809" w:rsidR="009C5C0E" w:rsidP="004405DC" w:rsidRDefault="009C5C0E" w14:paraId="33490152" w14:textId="372F0298">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00CB3F32" w:rsidP="00CB3F32" w:rsidRDefault="00CB3F32" w14:paraId="0B04A7AB" w14:textId="78D5B377">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w:t>
      </w:r>
      <w:r w:rsidR="00F20243">
        <w:rPr>
          <w:rFonts w:ascii="Times New Roman" w:hAnsi="Times New Roman"/>
          <w:b/>
          <w:bCs/>
          <w:szCs w:val="72"/>
        </w:rPr>
        <w:t>22-23</w:t>
      </w:r>
      <w:r>
        <w:rPr>
          <w:rFonts w:ascii="Times New Roman" w:hAnsi="Times New Roman"/>
          <w:b/>
          <w:bCs/>
          <w:szCs w:val="72"/>
        </w:rPr>
        <w:t>, 20</w:t>
      </w:r>
      <w:r w:rsidR="00AE621F">
        <w:rPr>
          <w:rFonts w:ascii="Times New Roman" w:hAnsi="Times New Roman"/>
          <w:b/>
          <w:bCs/>
          <w:szCs w:val="72"/>
        </w:rPr>
        <w:t>2</w:t>
      </w:r>
      <w:r w:rsidR="00F20243">
        <w:rPr>
          <w:rFonts w:ascii="Times New Roman" w:hAnsi="Times New Roman"/>
          <w:b/>
          <w:bCs/>
          <w:szCs w:val="72"/>
        </w:rPr>
        <w:t>3</w:t>
      </w:r>
      <w:r>
        <w:rPr>
          <w:rFonts w:ascii="Times New Roman" w:hAnsi="Times New Roman"/>
          <w:b/>
          <w:bCs/>
          <w:szCs w:val="72"/>
        </w:rPr>
        <w:t>-</w:t>
      </w:r>
      <w:r w:rsidR="00AE621F">
        <w:rPr>
          <w:rFonts w:ascii="Times New Roman" w:hAnsi="Times New Roman"/>
          <w:b/>
          <w:bCs/>
          <w:szCs w:val="72"/>
        </w:rPr>
        <w:t>2</w:t>
      </w:r>
      <w:r w:rsidR="00F20243">
        <w:rPr>
          <w:rFonts w:ascii="Times New Roman" w:hAnsi="Times New Roman"/>
          <w:b/>
          <w:bCs/>
          <w:szCs w:val="72"/>
        </w:rPr>
        <w:t>4</w:t>
      </w:r>
      <w:r>
        <w:rPr>
          <w:rFonts w:ascii="Times New Roman" w:hAnsi="Times New Roman"/>
          <w:b/>
          <w:bCs/>
          <w:szCs w:val="72"/>
        </w:rPr>
        <w:t>, and 20</w:t>
      </w:r>
      <w:r w:rsidR="00AE621F">
        <w:rPr>
          <w:rFonts w:ascii="Times New Roman" w:hAnsi="Times New Roman"/>
          <w:b/>
          <w:bCs/>
          <w:szCs w:val="72"/>
        </w:rPr>
        <w:t>2</w:t>
      </w:r>
      <w:r w:rsidR="00F20243">
        <w:rPr>
          <w:rFonts w:ascii="Times New Roman" w:hAnsi="Times New Roman"/>
          <w:b/>
          <w:bCs/>
          <w:szCs w:val="72"/>
        </w:rPr>
        <w:t>4</w:t>
      </w:r>
      <w:r>
        <w:rPr>
          <w:rFonts w:ascii="Times New Roman" w:hAnsi="Times New Roman"/>
          <w:b/>
          <w:bCs/>
          <w:szCs w:val="72"/>
        </w:rPr>
        <w:t>-</w:t>
      </w:r>
      <w:r w:rsidR="00AE621F">
        <w:rPr>
          <w:rFonts w:ascii="Times New Roman" w:hAnsi="Times New Roman"/>
          <w:b/>
          <w:bCs/>
          <w:szCs w:val="72"/>
        </w:rPr>
        <w:t>2</w:t>
      </w:r>
      <w:r w:rsidR="00F20243">
        <w:rPr>
          <w:rFonts w:ascii="Times New Roman" w:hAnsi="Times New Roman"/>
          <w:b/>
          <w:bCs/>
          <w:szCs w:val="72"/>
        </w:rPr>
        <w:t>5</w:t>
      </w:r>
    </w:p>
    <w:p w:rsidR="00DA0E8B" w:rsidP="00CB3F32" w:rsidRDefault="00DA0E8B" w14:paraId="71F11318" w14:textId="46BA8EF9">
      <w:pPr>
        <w:pStyle w:val="BodyText"/>
        <w:spacing w:after="0" w:line="240" w:lineRule="auto"/>
        <w:jc w:val="center"/>
        <w:rPr>
          <w:rFonts w:ascii="Times New Roman" w:hAnsi="Times New Roman"/>
          <w:b/>
          <w:bCs/>
          <w:szCs w:val="72"/>
        </w:rPr>
      </w:pPr>
      <w:r>
        <w:rPr>
          <w:rFonts w:ascii="Times New Roman" w:hAnsi="Times New Roman"/>
          <w:b/>
          <w:bCs/>
          <w:szCs w:val="72"/>
        </w:rPr>
        <w:t xml:space="preserve">Response to </w:t>
      </w:r>
      <w:r w:rsidR="00D004D1">
        <w:rPr>
          <w:rFonts w:ascii="Times New Roman" w:hAnsi="Times New Roman"/>
          <w:b/>
          <w:bCs/>
          <w:szCs w:val="72"/>
        </w:rPr>
        <w:t>3</w:t>
      </w:r>
      <w:r>
        <w:rPr>
          <w:rFonts w:ascii="Times New Roman" w:hAnsi="Times New Roman"/>
          <w:b/>
          <w:bCs/>
          <w:szCs w:val="72"/>
        </w:rPr>
        <w:t>0-Day Public Comments</w:t>
      </w:r>
    </w:p>
    <w:p w:rsidRPr="00486E25" w:rsidR="006B0F5B" w:rsidP="006B0F5B" w:rsidRDefault="006B0F5B" w14:paraId="264F9917" w14:textId="77777777">
      <w:pPr>
        <w:pStyle w:val="Heading1"/>
        <w:jc w:val="left"/>
        <w:rPr>
          <w:rFonts w:ascii="Times New Roman" w:hAnsi="Times New Roman"/>
          <w:sz w:val="2"/>
          <w:szCs w:val="2"/>
        </w:rPr>
      </w:pPr>
    </w:p>
    <w:p w:rsidR="006B0F5B" w:rsidP="006B0F5B" w:rsidRDefault="006B0F5B" w14:paraId="56B0D0B6" w14:textId="77777777">
      <w:pPr>
        <w:jc w:val="center"/>
        <w:rPr>
          <w:rFonts w:ascii="Times New Roman" w:hAnsi="Times New Roman"/>
          <w:bCs/>
          <w:sz w:val="40"/>
          <w:szCs w:val="40"/>
        </w:rPr>
      </w:pPr>
    </w:p>
    <w:p w:rsidR="006B0F5B" w:rsidP="006B0F5B" w:rsidRDefault="006B0F5B" w14:paraId="5843A949" w14:textId="6F39996E">
      <w:pPr>
        <w:jc w:val="center"/>
        <w:rPr>
          <w:rFonts w:ascii="Times New Roman" w:hAnsi="Times New Roman"/>
          <w:bCs/>
          <w:sz w:val="40"/>
          <w:szCs w:val="40"/>
        </w:rPr>
      </w:pPr>
      <w:r>
        <w:rPr>
          <w:rFonts w:ascii="Times New Roman" w:hAnsi="Times New Roman"/>
          <w:bCs/>
          <w:sz w:val="40"/>
          <w:szCs w:val="40"/>
        </w:rPr>
        <w:t xml:space="preserve">OMB No. </w:t>
      </w:r>
      <w:r w:rsidRPr="001D3363">
        <w:rPr>
          <w:rFonts w:ascii="Times New Roman" w:hAnsi="Times New Roman"/>
          <w:bCs/>
          <w:sz w:val="40"/>
          <w:szCs w:val="40"/>
        </w:rPr>
        <w:t>1850-0925 v.</w:t>
      </w:r>
      <w:r w:rsidR="00803206">
        <w:rPr>
          <w:rFonts w:ascii="Times New Roman" w:hAnsi="Times New Roman"/>
          <w:bCs/>
          <w:sz w:val="40"/>
          <w:szCs w:val="40"/>
        </w:rPr>
        <w:t>9</w:t>
      </w:r>
    </w:p>
    <w:p w:rsidRPr="00486E25" w:rsidR="006B0F5B" w:rsidP="00CB3F32" w:rsidRDefault="006B0F5B" w14:paraId="7E0BD0A1" w14:textId="77777777">
      <w:pPr>
        <w:pStyle w:val="BodyText"/>
        <w:spacing w:after="0" w:line="240" w:lineRule="auto"/>
        <w:jc w:val="center"/>
        <w:rPr>
          <w:rFonts w:ascii="Times New Roman" w:hAnsi="Times New Roman"/>
          <w:b/>
          <w:bCs/>
          <w:szCs w:val="72"/>
        </w:rPr>
      </w:pPr>
    </w:p>
    <w:p w:rsidR="004C06DD" w:rsidRDefault="00244150" w14:paraId="5381D1F3" w14:textId="77777777">
      <w:pPr>
        <w:spacing w:after="0" w:line="240" w:lineRule="auto"/>
        <w:rPr>
          <w:rFonts w:ascii="Times New Roman" w:hAnsi="Times New Roman"/>
          <w:b/>
          <w:bCs/>
          <w:szCs w:val="72"/>
        </w:rPr>
        <w:sectPr w:rsidR="004C06DD" w:rsidSect="00D80561">
          <w:headerReference w:type="default" r:id="rId12"/>
          <w:footerReference w:type="even" r:id="rId13"/>
          <w:footerReference w:type="default" r:id="rId14"/>
          <w:headerReference w:type="first" r:id="rId15"/>
          <w:footerReference w:type="first" r:id="rId16"/>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rsidRPr="004C06DD" w:rsidR="00244150" w:rsidRDefault="00244150" w14:paraId="0BB3C7CD" w14:textId="29B9AF2B">
      <w:pPr>
        <w:spacing w:after="0" w:line="240" w:lineRule="auto"/>
        <w:rPr>
          <w:rFonts w:ascii="Times New Roman" w:hAnsi="Times New Roman"/>
          <w:b/>
          <w:bCs/>
          <w:sz w:val="16"/>
          <w:szCs w:val="16"/>
        </w:rPr>
      </w:pPr>
    </w:p>
    <w:bookmarkStart w:name="_Toc133652879" w:displacedByCustomXml="next" w:id="0"/>
    <w:bookmarkStart w:name="_Toc104007339" w:displacedByCustomXml="next" w:id="1"/>
    <w:sdt>
      <w:sdtPr>
        <w:rPr>
          <w:caps w:val="0"/>
          <w:color w:val="auto"/>
          <w:spacing w:val="0"/>
          <w:sz w:val="22"/>
          <w:szCs w:val="22"/>
        </w:rPr>
        <w:id w:val="-559327180"/>
        <w:docPartObj>
          <w:docPartGallery w:val="Table of Contents"/>
          <w:docPartUnique/>
        </w:docPartObj>
      </w:sdtPr>
      <w:sdtEndPr>
        <w:rPr>
          <w:b/>
          <w:bCs/>
          <w:noProof/>
        </w:rPr>
      </w:sdtEndPr>
      <w:sdtContent>
        <w:p w:rsidR="00637339" w:rsidRDefault="00637339" w14:paraId="6748F7D5" w14:textId="63BD40F3">
          <w:pPr>
            <w:pStyle w:val="TOCHeading"/>
          </w:pPr>
          <w:r>
            <w:t>Table of Contents</w:t>
          </w:r>
        </w:p>
        <w:p w:rsidR="00A15E3F" w:rsidRDefault="00637339" w14:paraId="29121624" w14:textId="7B909F39">
          <w:pPr>
            <w:pStyle w:val="TOC1"/>
            <w:rPr>
              <w:rFonts w:asciiTheme="minorHAnsi" w:hAnsiTheme="minorHAnsi" w:eastAsiaTheme="minorEastAsia" w:cstheme="minorBidi"/>
              <w:bCs w:val="0"/>
              <w:spacing w:val="0"/>
              <w:lang w:bidi="ar-SA"/>
            </w:rPr>
          </w:pPr>
          <w:r>
            <w:rPr>
              <w:b/>
            </w:rPr>
            <w:fldChar w:fldCharType="begin"/>
          </w:r>
          <w:r>
            <w:rPr>
              <w:b/>
            </w:rPr>
            <w:instrText xml:space="preserve"> TOC \o "1-3" \h \z \u </w:instrText>
          </w:r>
          <w:r>
            <w:rPr>
              <w:b/>
            </w:rPr>
            <w:fldChar w:fldCharType="separate"/>
          </w:r>
          <w:hyperlink w:history="1" w:anchor="_Toc101859936">
            <w:r w:rsidRPr="006F2CAE" w:rsidR="00A15E3F">
              <w:rPr>
                <w:rStyle w:val="Hyperlink"/>
              </w:rPr>
              <w:t>Introduction</w:t>
            </w:r>
            <w:r w:rsidR="00A15E3F">
              <w:rPr>
                <w:webHidden/>
              </w:rPr>
              <w:tab/>
            </w:r>
            <w:r w:rsidR="00A15E3F">
              <w:rPr>
                <w:webHidden/>
              </w:rPr>
              <w:fldChar w:fldCharType="begin"/>
            </w:r>
            <w:r w:rsidR="00A15E3F">
              <w:rPr>
                <w:webHidden/>
              </w:rPr>
              <w:instrText xml:space="preserve"> PAGEREF _Toc101859936 \h </w:instrText>
            </w:r>
            <w:r w:rsidR="00A15E3F">
              <w:rPr>
                <w:webHidden/>
              </w:rPr>
            </w:r>
            <w:r w:rsidR="00A15E3F">
              <w:rPr>
                <w:webHidden/>
              </w:rPr>
              <w:fldChar w:fldCharType="separate"/>
            </w:r>
            <w:r w:rsidR="00EC18D7">
              <w:rPr>
                <w:webHidden/>
              </w:rPr>
              <w:t>3</w:t>
            </w:r>
            <w:r w:rsidR="00A15E3F">
              <w:rPr>
                <w:webHidden/>
              </w:rPr>
              <w:fldChar w:fldCharType="end"/>
            </w:r>
          </w:hyperlink>
        </w:p>
        <w:p w:rsidR="00A15E3F" w:rsidRDefault="00803206" w14:paraId="35E83833" w14:textId="1155C93F">
          <w:pPr>
            <w:pStyle w:val="TOC1"/>
            <w:rPr>
              <w:rFonts w:asciiTheme="minorHAnsi" w:hAnsiTheme="minorHAnsi" w:eastAsiaTheme="minorEastAsia" w:cstheme="minorBidi"/>
              <w:bCs w:val="0"/>
              <w:spacing w:val="0"/>
              <w:lang w:bidi="ar-SA"/>
            </w:rPr>
          </w:pPr>
          <w:hyperlink w:history="1" w:anchor="_Toc101859937">
            <w:r w:rsidR="00A15E3F">
              <w:rPr>
                <w:rStyle w:val="Hyperlink"/>
              </w:rPr>
              <w:t>A</w:t>
            </w:r>
            <w:r w:rsidRPr="006F2CAE" w:rsidR="00A15E3F">
              <w:rPr>
                <w:rStyle w:val="Hyperlink"/>
              </w:rPr>
              <w:t>ssessment</w:t>
            </w:r>
            <w:r w:rsidR="00A15E3F">
              <w:rPr>
                <w:webHidden/>
              </w:rPr>
              <w:tab/>
            </w:r>
            <w:r w:rsidR="00A15E3F">
              <w:rPr>
                <w:webHidden/>
              </w:rPr>
              <w:fldChar w:fldCharType="begin"/>
            </w:r>
            <w:r w:rsidR="00A15E3F">
              <w:rPr>
                <w:webHidden/>
              </w:rPr>
              <w:instrText xml:space="preserve"> PAGEREF _Toc101859937 \h </w:instrText>
            </w:r>
            <w:r w:rsidR="00A15E3F">
              <w:rPr>
                <w:webHidden/>
              </w:rPr>
            </w:r>
            <w:r w:rsidR="00A15E3F">
              <w:rPr>
                <w:webHidden/>
              </w:rPr>
              <w:fldChar w:fldCharType="separate"/>
            </w:r>
            <w:r w:rsidR="00EC18D7">
              <w:rPr>
                <w:webHidden/>
              </w:rPr>
              <w:t>4</w:t>
            </w:r>
            <w:r w:rsidR="00A15E3F">
              <w:rPr>
                <w:webHidden/>
              </w:rPr>
              <w:fldChar w:fldCharType="end"/>
            </w:r>
          </w:hyperlink>
        </w:p>
        <w:p w:rsidRPr="00A15E3F" w:rsidR="00A15E3F" w:rsidRDefault="00803206" w14:paraId="28C0BD31" w14:textId="717F04C3">
          <w:pPr>
            <w:pStyle w:val="TOC1"/>
            <w:rPr>
              <w:rFonts w:asciiTheme="minorHAnsi" w:hAnsiTheme="minorHAnsi" w:eastAsiaTheme="minorEastAsia" w:cstheme="minorBidi"/>
              <w:bCs w:val="0"/>
              <w:spacing w:val="0"/>
              <w:lang w:bidi="ar-SA"/>
            </w:rPr>
          </w:pPr>
          <w:hyperlink w:history="1" w:anchor="_Toc101859938">
            <w:r w:rsidRPr="00A15E3F" w:rsidR="00A15E3F">
              <w:rPr>
                <w:rStyle w:val="Hyperlink"/>
              </w:rPr>
              <w:t>Title I: Neglected or Delinquent</w:t>
            </w:r>
            <w:r w:rsidRPr="00A15E3F" w:rsidR="00A15E3F">
              <w:rPr>
                <w:webHidden/>
              </w:rPr>
              <w:tab/>
            </w:r>
            <w:r w:rsidRPr="00A15E3F" w:rsidR="00A15E3F">
              <w:rPr>
                <w:webHidden/>
              </w:rPr>
              <w:fldChar w:fldCharType="begin"/>
            </w:r>
            <w:r w:rsidRPr="00A15E3F" w:rsidR="00A15E3F">
              <w:rPr>
                <w:webHidden/>
              </w:rPr>
              <w:instrText xml:space="preserve"> PAGEREF _Toc101859938 \h </w:instrText>
            </w:r>
            <w:r w:rsidRPr="00A15E3F" w:rsidR="00A15E3F">
              <w:rPr>
                <w:webHidden/>
              </w:rPr>
            </w:r>
            <w:r w:rsidRPr="00A15E3F" w:rsidR="00A15E3F">
              <w:rPr>
                <w:webHidden/>
              </w:rPr>
              <w:fldChar w:fldCharType="separate"/>
            </w:r>
            <w:r w:rsidR="00EC18D7">
              <w:rPr>
                <w:webHidden/>
              </w:rPr>
              <w:t>5</w:t>
            </w:r>
            <w:r w:rsidRPr="00A15E3F" w:rsidR="00A15E3F">
              <w:rPr>
                <w:webHidden/>
              </w:rPr>
              <w:fldChar w:fldCharType="end"/>
            </w:r>
          </w:hyperlink>
        </w:p>
        <w:p w:rsidRPr="00A15E3F" w:rsidR="00A15E3F" w:rsidRDefault="00803206" w14:paraId="0526D147" w14:textId="0A829CA1">
          <w:pPr>
            <w:pStyle w:val="TOC1"/>
            <w:rPr>
              <w:rFonts w:asciiTheme="minorHAnsi" w:hAnsiTheme="minorHAnsi" w:eastAsiaTheme="minorEastAsia" w:cstheme="minorBidi"/>
              <w:bCs w:val="0"/>
              <w:spacing w:val="0"/>
              <w:lang w:bidi="ar-SA"/>
            </w:rPr>
          </w:pPr>
          <w:hyperlink w:history="1" w:anchor="_Toc101859939">
            <w:r w:rsidRPr="00A15E3F" w:rsidR="00A15E3F">
              <w:rPr>
                <w:rStyle w:val="Hyperlink"/>
              </w:rPr>
              <w:t>Title I</w:t>
            </w:r>
            <w:r w:rsidRPr="00A15E3F" w:rsidR="00A15E3F">
              <w:rPr>
                <w:webHidden/>
              </w:rPr>
              <w:tab/>
            </w:r>
            <w:r w:rsidRPr="00A15E3F" w:rsidR="00A15E3F">
              <w:rPr>
                <w:webHidden/>
              </w:rPr>
              <w:fldChar w:fldCharType="begin"/>
            </w:r>
            <w:r w:rsidRPr="00A15E3F" w:rsidR="00A15E3F">
              <w:rPr>
                <w:webHidden/>
              </w:rPr>
              <w:instrText xml:space="preserve"> PAGEREF _Toc101859939 \h </w:instrText>
            </w:r>
            <w:r w:rsidRPr="00A15E3F" w:rsidR="00A15E3F">
              <w:rPr>
                <w:webHidden/>
              </w:rPr>
            </w:r>
            <w:r w:rsidRPr="00A15E3F" w:rsidR="00A15E3F">
              <w:rPr>
                <w:webHidden/>
              </w:rPr>
              <w:fldChar w:fldCharType="separate"/>
            </w:r>
            <w:r w:rsidR="00EC18D7">
              <w:rPr>
                <w:webHidden/>
              </w:rPr>
              <w:t>7</w:t>
            </w:r>
            <w:r w:rsidRPr="00A15E3F" w:rsidR="00A15E3F">
              <w:rPr>
                <w:webHidden/>
              </w:rPr>
              <w:fldChar w:fldCharType="end"/>
            </w:r>
          </w:hyperlink>
        </w:p>
        <w:p w:rsidRPr="00A15E3F" w:rsidR="00A15E3F" w:rsidRDefault="00803206" w14:paraId="3D37476B" w14:textId="32CB1406">
          <w:pPr>
            <w:pStyle w:val="TOC1"/>
            <w:rPr>
              <w:rFonts w:asciiTheme="minorHAnsi" w:hAnsiTheme="minorHAnsi" w:eastAsiaTheme="minorEastAsia" w:cstheme="minorBidi"/>
              <w:bCs w:val="0"/>
              <w:spacing w:val="0"/>
              <w:lang w:bidi="ar-SA"/>
            </w:rPr>
          </w:pPr>
          <w:hyperlink w:history="1" w:anchor="_Toc101859940">
            <w:r w:rsidR="00A15E3F">
              <w:rPr>
                <w:rStyle w:val="Hyperlink"/>
              </w:rPr>
              <w:t>M</w:t>
            </w:r>
            <w:r w:rsidRPr="00A15E3F" w:rsidR="00A15E3F">
              <w:rPr>
                <w:rStyle w:val="Hyperlink"/>
              </w:rPr>
              <w:t xml:space="preserve">igrant </w:t>
            </w:r>
            <w:r w:rsidR="00A15E3F">
              <w:rPr>
                <w:rStyle w:val="Hyperlink"/>
              </w:rPr>
              <w:t>E</w:t>
            </w:r>
            <w:r w:rsidRPr="00A15E3F" w:rsidR="00A15E3F">
              <w:rPr>
                <w:rStyle w:val="Hyperlink"/>
              </w:rPr>
              <w:t xml:space="preserve">ducation </w:t>
            </w:r>
            <w:r w:rsidR="00A15E3F">
              <w:rPr>
                <w:rStyle w:val="Hyperlink"/>
              </w:rPr>
              <w:t>P</w:t>
            </w:r>
            <w:r w:rsidRPr="00A15E3F" w:rsidR="00A15E3F">
              <w:rPr>
                <w:rStyle w:val="Hyperlink"/>
              </w:rPr>
              <w:t>rograms</w:t>
            </w:r>
            <w:r w:rsidRPr="00A15E3F" w:rsidR="00A15E3F">
              <w:rPr>
                <w:webHidden/>
              </w:rPr>
              <w:tab/>
            </w:r>
            <w:r w:rsidRPr="00A15E3F" w:rsidR="00A15E3F">
              <w:rPr>
                <w:webHidden/>
              </w:rPr>
              <w:fldChar w:fldCharType="begin"/>
            </w:r>
            <w:r w:rsidRPr="00A15E3F" w:rsidR="00A15E3F">
              <w:rPr>
                <w:webHidden/>
              </w:rPr>
              <w:instrText xml:space="preserve"> PAGEREF _Toc101859940 \h </w:instrText>
            </w:r>
            <w:r w:rsidRPr="00A15E3F" w:rsidR="00A15E3F">
              <w:rPr>
                <w:webHidden/>
              </w:rPr>
            </w:r>
            <w:r w:rsidRPr="00A15E3F" w:rsidR="00A15E3F">
              <w:rPr>
                <w:webHidden/>
              </w:rPr>
              <w:fldChar w:fldCharType="separate"/>
            </w:r>
            <w:r w:rsidR="00EC18D7">
              <w:rPr>
                <w:webHidden/>
              </w:rPr>
              <w:t>9</w:t>
            </w:r>
            <w:r w:rsidRPr="00A15E3F" w:rsidR="00A15E3F">
              <w:rPr>
                <w:webHidden/>
              </w:rPr>
              <w:fldChar w:fldCharType="end"/>
            </w:r>
          </w:hyperlink>
        </w:p>
        <w:p w:rsidRPr="00A15E3F" w:rsidR="00A15E3F" w:rsidRDefault="00803206" w14:paraId="0CBB974F" w14:textId="4869FABD">
          <w:pPr>
            <w:pStyle w:val="TOC1"/>
            <w:rPr>
              <w:rFonts w:asciiTheme="minorHAnsi" w:hAnsiTheme="minorHAnsi" w:eastAsiaTheme="minorEastAsia" w:cstheme="minorBidi"/>
              <w:bCs w:val="0"/>
              <w:spacing w:val="0"/>
              <w:lang w:bidi="ar-SA"/>
            </w:rPr>
          </w:pPr>
          <w:hyperlink w:history="1" w:anchor="_Toc101859941">
            <w:r w:rsidR="00A15E3F">
              <w:rPr>
                <w:rStyle w:val="Hyperlink"/>
              </w:rPr>
              <w:t>R</w:t>
            </w:r>
            <w:r w:rsidRPr="00A15E3F" w:rsidR="00A15E3F">
              <w:rPr>
                <w:rStyle w:val="Hyperlink"/>
              </w:rPr>
              <w:t>eporting</w:t>
            </w:r>
            <w:r w:rsidRPr="00A15E3F" w:rsidR="00A15E3F">
              <w:rPr>
                <w:webHidden/>
              </w:rPr>
              <w:tab/>
            </w:r>
            <w:r w:rsidRPr="00A15E3F" w:rsidR="00A15E3F">
              <w:rPr>
                <w:webHidden/>
              </w:rPr>
              <w:fldChar w:fldCharType="begin"/>
            </w:r>
            <w:r w:rsidRPr="00A15E3F" w:rsidR="00A15E3F">
              <w:rPr>
                <w:webHidden/>
              </w:rPr>
              <w:instrText xml:space="preserve"> PAGEREF _Toc101859941 \h </w:instrText>
            </w:r>
            <w:r w:rsidRPr="00A15E3F" w:rsidR="00A15E3F">
              <w:rPr>
                <w:webHidden/>
              </w:rPr>
            </w:r>
            <w:r w:rsidRPr="00A15E3F" w:rsidR="00A15E3F">
              <w:rPr>
                <w:webHidden/>
              </w:rPr>
              <w:fldChar w:fldCharType="separate"/>
            </w:r>
            <w:r w:rsidR="00EC18D7">
              <w:rPr>
                <w:webHidden/>
              </w:rPr>
              <w:t>10</w:t>
            </w:r>
            <w:r w:rsidRPr="00A15E3F" w:rsidR="00A15E3F">
              <w:rPr>
                <w:webHidden/>
              </w:rPr>
              <w:fldChar w:fldCharType="end"/>
            </w:r>
          </w:hyperlink>
        </w:p>
        <w:p w:rsidR="00A15E3F" w:rsidRDefault="00803206" w14:paraId="13A87776" w14:textId="0FC4AB04">
          <w:pPr>
            <w:pStyle w:val="TOC1"/>
            <w:rPr>
              <w:rFonts w:asciiTheme="minorHAnsi" w:hAnsiTheme="minorHAnsi" w:eastAsiaTheme="minorEastAsia" w:cstheme="minorBidi"/>
              <w:bCs w:val="0"/>
              <w:spacing w:val="0"/>
              <w:lang w:bidi="ar-SA"/>
            </w:rPr>
          </w:pPr>
          <w:hyperlink w:history="1" w:anchor="_Toc101859942">
            <w:r w:rsidR="00A15E3F">
              <w:rPr>
                <w:rStyle w:val="Hyperlink"/>
              </w:rPr>
              <w:t>O</w:t>
            </w:r>
            <w:r w:rsidRPr="006F2CAE" w:rsidR="00A15E3F">
              <w:rPr>
                <w:rStyle w:val="Hyperlink"/>
              </w:rPr>
              <w:t xml:space="preserve">ther </w:t>
            </w:r>
            <w:r w:rsidR="00A15E3F">
              <w:rPr>
                <w:rStyle w:val="Hyperlink"/>
              </w:rPr>
              <w:t>P</w:t>
            </w:r>
            <w:r w:rsidRPr="006F2CAE" w:rsidR="00A15E3F">
              <w:rPr>
                <w:rStyle w:val="Hyperlink"/>
              </w:rPr>
              <w:t xml:space="preserve">ublic </w:t>
            </w:r>
            <w:r w:rsidR="00A15E3F">
              <w:rPr>
                <w:rStyle w:val="Hyperlink"/>
              </w:rPr>
              <w:t>C</w:t>
            </w:r>
            <w:r w:rsidRPr="006F2CAE" w:rsidR="00A15E3F">
              <w:rPr>
                <w:rStyle w:val="Hyperlink"/>
              </w:rPr>
              <w:t>omments</w:t>
            </w:r>
            <w:r w:rsidR="00A15E3F">
              <w:rPr>
                <w:webHidden/>
              </w:rPr>
              <w:tab/>
            </w:r>
            <w:r w:rsidR="00A15E3F">
              <w:rPr>
                <w:webHidden/>
              </w:rPr>
              <w:fldChar w:fldCharType="begin"/>
            </w:r>
            <w:r w:rsidR="00A15E3F">
              <w:rPr>
                <w:webHidden/>
              </w:rPr>
              <w:instrText xml:space="preserve"> PAGEREF _Toc101859942 \h </w:instrText>
            </w:r>
            <w:r w:rsidR="00A15E3F">
              <w:rPr>
                <w:webHidden/>
              </w:rPr>
            </w:r>
            <w:r w:rsidR="00A15E3F">
              <w:rPr>
                <w:webHidden/>
              </w:rPr>
              <w:fldChar w:fldCharType="separate"/>
            </w:r>
            <w:r w:rsidR="00EC18D7">
              <w:rPr>
                <w:webHidden/>
              </w:rPr>
              <w:t>13</w:t>
            </w:r>
            <w:r w:rsidR="00A15E3F">
              <w:rPr>
                <w:webHidden/>
              </w:rPr>
              <w:fldChar w:fldCharType="end"/>
            </w:r>
          </w:hyperlink>
        </w:p>
        <w:p w:rsidR="00637339" w:rsidP="00153827" w:rsidRDefault="00637339" w14:paraId="7558A382" w14:textId="4219A4C8">
          <w:pPr>
            <w:tabs>
              <w:tab w:val="right" w:leader="dot" w:pos="10224"/>
            </w:tabs>
          </w:pPr>
          <w:r>
            <w:rPr>
              <w:b/>
              <w:bCs/>
              <w:noProof/>
            </w:rPr>
            <w:fldChar w:fldCharType="end"/>
          </w:r>
        </w:p>
      </w:sdtContent>
    </w:sdt>
    <w:p w:rsidRPr="005E7809" w:rsidR="009C5C0E" w:rsidP="00893C61" w:rsidRDefault="00DA0E8B" w14:paraId="33490159" w14:textId="6B90E89B">
      <w:pPr>
        <w:pStyle w:val="Heading1"/>
        <w:spacing w:before="0"/>
      </w:pPr>
      <w:r>
        <w:rPr>
          <w:rFonts w:ascii="Times New Roman" w:hAnsi="Times New Roman"/>
          <w:b/>
          <w:sz w:val="32"/>
          <w:szCs w:val="32"/>
        </w:rPr>
        <w:br w:type="page"/>
      </w:r>
      <w:bookmarkStart w:name="_Toc435767531" w:id="2"/>
      <w:bookmarkStart w:name="_Toc435768207" w:id="3"/>
      <w:bookmarkStart w:name="_Toc101859936" w:id="4"/>
      <w:r w:rsidRPr="005E7809" w:rsidR="009C5C0E">
        <w:lastRenderedPageBreak/>
        <w:t>Introduction</w:t>
      </w:r>
      <w:bookmarkEnd w:id="2"/>
      <w:bookmarkEnd w:id="3"/>
      <w:bookmarkEnd w:id="4"/>
      <w:bookmarkEnd w:id="0"/>
    </w:p>
    <w:p w:rsidR="00DA0E8B" w:rsidP="00DA0E8B" w:rsidRDefault="00DA0E8B" w14:paraId="43DE8606" w14:textId="665BE05C">
      <w:pPr>
        <w:spacing w:after="0" w:line="240" w:lineRule="auto"/>
        <w:rPr>
          <w:rFonts w:ascii="Times New Roman" w:hAnsi="Times New Roman"/>
          <w:sz w:val="24"/>
          <w:szCs w:val="24"/>
        </w:rPr>
      </w:pPr>
      <w:r>
        <w:rPr>
          <w:rFonts w:ascii="Times New Roman" w:hAnsi="Times New Roman"/>
          <w:sz w:val="24"/>
          <w:szCs w:val="24"/>
        </w:rPr>
        <w:t>This attachment contains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 xml:space="preserve">The </w:t>
      </w:r>
      <w:r w:rsidR="00D004D1">
        <w:rPr>
          <w:rFonts w:ascii="Times New Roman" w:hAnsi="Times New Roman"/>
          <w:sz w:val="24"/>
          <w:szCs w:val="24"/>
        </w:rPr>
        <w:t>3</w:t>
      </w:r>
      <w:r>
        <w:rPr>
          <w:rFonts w:ascii="Times New Roman" w:hAnsi="Times New Roman"/>
          <w:sz w:val="24"/>
          <w:szCs w:val="24"/>
        </w:rPr>
        <w:t>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D004D1">
        <w:rPr>
          <w:rFonts w:ascii="Times New Roman" w:hAnsi="Times New Roman"/>
          <w:sz w:val="24"/>
          <w:szCs w:val="24"/>
        </w:rPr>
        <w:t>April 28</w:t>
      </w:r>
      <w:r w:rsidR="00435097">
        <w:rPr>
          <w:rFonts w:ascii="Times New Roman" w:hAnsi="Times New Roman"/>
          <w:sz w:val="24"/>
          <w:szCs w:val="24"/>
        </w:rPr>
        <w:t>, 20</w:t>
      </w:r>
      <w:r w:rsidR="00A22E54">
        <w:rPr>
          <w:rFonts w:ascii="Times New Roman" w:hAnsi="Times New Roman"/>
          <w:sz w:val="24"/>
          <w:szCs w:val="24"/>
        </w:rPr>
        <w:t>22</w:t>
      </w:r>
      <w:r>
        <w:rPr>
          <w:rFonts w:ascii="Times New Roman" w:hAnsi="Times New Roman"/>
          <w:sz w:val="24"/>
          <w:szCs w:val="24"/>
        </w:rPr>
        <w:t>.</w:t>
      </w:r>
      <w:r w:rsidR="00A50936">
        <w:rPr>
          <w:rFonts w:ascii="Times New Roman" w:hAnsi="Times New Roman"/>
          <w:sz w:val="24"/>
          <w:szCs w:val="24"/>
        </w:rPr>
        <w:t xml:space="preserve"> </w:t>
      </w:r>
      <w:r w:rsidR="004D750C">
        <w:rPr>
          <w:rFonts w:ascii="Times New Roman" w:hAnsi="Times New Roman"/>
          <w:sz w:val="24"/>
          <w:szCs w:val="24"/>
        </w:rPr>
        <w:t>The Department (ED)</w:t>
      </w:r>
      <w:r>
        <w:rPr>
          <w:rFonts w:ascii="Times New Roman" w:hAnsi="Times New Roman"/>
          <w:sz w:val="24"/>
          <w:szCs w:val="24"/>
        </w:rPr>
        <w:t xml:space="preserve"> received a total of </w:t>
      </w:r>
      <w:r w:rsidR="00E562F2">
        <w:rPr>
          <w:rFonts w:ascii="Times New Roman" w:hAnsi="Times New Roman"/>
          <w:sz w:val="24"/>
          <w:szCs w:val="24"/>
        </w:rPr>
        <w:t>22</w:t>
      </w:r>
      <w:r w:rsidR="00435097">
        <w:rPr>
          <w:rFonts w:ascii="Times New Roman" w:hAnsi="Times New Roman"/>
          <w:sz w:val="24"/>
          <w:szCs w:val="24"/>
        </w:rPr>
        <w:t xml:space="preserve"> comment submissions, many cover</w:t>
      </w:r>
      <w:r w:rsidR="00D80561">
        <w:rPr>
          <w:rFonts w:ascii="Times New Roman" w:hAnsi="Times New Roman"/>
          <w:sz w:val="24"/>
          <w:szCs w:val="24"/>
        </w:rPr>
        <w:t>ing multiple topics</w:t>
      </w:r>
      <w:r w:rsidR="002D7D2F">
        <w:rPr>
          <w:rFonts w:ascii="Times New Roman" w:hAnsi="Times New Roman"/>
          <w:sz w:val="24"/>
          <w:szCs w:val="24"/>
        </w:rPr>
        <w:t>,</w:t>
      </w:r>
      <w:r w:rsidR="00435097">
        <w:rPr>
          <w:rFonts w:ascii="Times New Roman" w:hAnsi="Times New Roman"/>
          <w:sz w:val="24"/>
          <w:szCs w:val="24"/>
        </w:rPr>
        <w:t xml:space="preserve"> totaling</w:t>
      </w:r>
      <w:r w:rsidR="00D80561">
        <w:rPr>
          <w:rFonts w:ascii="Times New Roman" w:hAnsi="Times New Roman"/>
          <w:sz w:val="24"/>
          <w:szCs w:val="24"/>
        </w:rPr>
        <w:t xml:space="preserve"> </w:t>
      </w:r>
      <w:r w:rsidR="00E562F2">
        <w:rPr>
          <w:rFonts w:ascii="Times New Roman" w:hAnsi="Times New Roman"/>
          <w:sz w:val="24"/>
          <w:szCs w:val="24"/>
        </w:rPr>
        <w:t>191</w:t>
      </w:r>
      <w:r w:rsidR="00D80561">
        <w:rPr>
          <w:rFonts w:ascii="Times New Roman" w:hAnsi="Times New Roman"/>
          <w:sz w:val="24"/>
          <w:szCs w:val="24"/>
        </w:rPr>
        <w:t xml:space="preserve"> </w:t>
      </w:r>
      <w:r w:rsidR="00435097">
        <w:rPr>
          <w:rFonts w:ascii="Times New Roman" w:hAnsi="Times New Roman"/>
          <w:sz w:val="24"/>
          <w:szCs w:val="24"/>
        </w:rPr>
        <w:t xml:space="preserve">individual comments. </w:t>
      </w:r>
      <w:r w:rsidR="00581803">
        <w:rPr>
          <w:rFonts w:ascii="Times New Roman" w:hAnsi="Times New Roman"/>
          <w:sz w:val="24"/>
          <w:szCs w:val="24"/>
        </w:rPr>
        <w:t xml:space="preserve">The majority of submissions and </w:t>
      </w:r>
      <w:r w:rsidR="00836956">
        <w:rPr>
          <w:rFonts w:ascii="Times New Roman" w:hAnsi="Times New Roman"/>
          <w:sz w:val="24"/>
          <w:szCs w:val="24"/>
        </w:rPr>
        <w:t>comments</w:t>
      </w:r>
      <w:r w:rsidR="001C3C27">
        <w:rPr>
          <w:rFonts w:ascii="Times New Roman" w:hAnsi="Times New Roman"/>
          <w:sz w:val="24"/>
          <w:szCs w:val="24"/>
        </w:rPr>
        <w:t xml:space="preserve"> </w:t>
      </w:r>
      <w:r w:rsidR="00581803">
        <w:rPr>
          <w:rFonts w:ascii="Times New Roman" w:hAnsi="Times New Roman"/>
          <w:sz w:val="24"/>
          <w:szCs w:val="24"/>
        </w:rPr>
        <w:t>came from states (see below).</w:t>
      </w:r>
    </w:p>
    <w:p w:rsidR="00961C78" w:rsidP="00DA0E8B" w:rsidRDefault="00961C78" w14:paraId="757EDCE2" w14:textId="77777777">
      <w:pPr>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779"/>
        <w:gridCol w:w="2817"/>
        <w:gridCol w:w="2817"/>
      </w:tblGrid>
      <w:tr w:rsidRPr="00153827" w:rsidR="00961C78" w:rsidTr="001C3C27" w14:paraId="5BFAA57D" w14:textId="77777777">
        <w:trPr>
          <w:trHeight w:val="288"/>
          <w:jc w:val="center"/>
        </w:trPr>
        <w:tc>
          <w:tcPr>
            <w:tcW w:w="1200" w:type="pct"/>
            <w:tcBorders>
              <w:top w:val="single" w:color="auto" w:sz="4" w:space="0"/>
              <w:left w:val="single" w:color="auto" w:sz="4" w:space="0"/>
              <w:bottom w:val="single" w:color="auto" w:sz="4" w:space="0"/>
              <w:right w:val="single" w:color="auto" w:sz="4" w:space="0"/>
            </w:tcBorders>
            <w:shd w:val="pct5" w:color="C6D9F1" w:themeColor="text2" w:themeTint="33" w:fill="C6D9F1" w:themeFill="text2" w:themeFillTint="33"/>
            <w:noWrap/>
            <w:vAlign w:val="bottom"/>
          </w:tcPr>
          <w:p w:rsidRPr="00153827" w:rsidR="00961C78" w:rsidP="00961C78" w:rsidRDefault="00961C78" w14:paraId="7BCE4200" w14:textId="0A11B796">
            <w:pPr>
              <w:spacing w:after="0" w:line="240" w:lineRule="auto"/>
              <w:rPr>
                <w:rFonts w:ascii="Calibri" w:hAnsi="Calibri"/>
                <w:b/>
                <w:bCs/>
                <w:color w:val="000000"/>
              </w:rPr>
            </w:pPr>
            <w:r w:rsidRPr="00153827">
              <w:rPr>
                <w:rFonts w:ascii="Calibri" w:hAnsi="Calibri"/>
                <w:b/>
                <w:bCs/>
                <w:color w:val="000000"/>
              </w:rPr>
              <w:t>Submitters</w:t>
            </w:r>
          </w:p>
        </w:tc>
        <w:tc>
          <w:tcPr>
            <w:tcW w:w="1900" w:type="pct"/>
            <w:tcBorders>
              <w:top w:val="single" w:color="auto" w:sz="4" w:space="0"/>
              <w:left w:val="nil"/>
              <w:bottom w:val="single" w:color="auto" w:sz="4" w:space="0"/>
              <w:right w:val="single" w:color="auto" w:sz="4" w:space="0"/>
            </w:tcBorders>
            <w:shd w:val="pct5" w:color="C6D9F1" w:themeColor="text2" w:themeTint="33" w:fill="C6D9F1" w:themeFill="text2" w:themeFillTint="33"/>
            <w:noWrap/>
            <w:vAlign w:val="bottom"/>
          </w:tcPr>
          <w:p w:rsidRPr="00153827" w:rsidR="00961C78" w:rsidP="00961C78" w:rsidRDefault="00961C78" w14:paraId="32C6F6D5" w14:textId="4EC1A23C">
            <w:pPr>
              <w:spacing w:after="0" w:line="240" w:lineRule="auto"/>
              <w:jc w:val="right"/>
              <w:rPr>
                <w:rFonts w:ascii="Calibri" w:hAnsi="Calibri"/>
                <w:b/>
                <w:bCs/>
                <w:color w:val="000000"/>
              </w:rPr>
            </w:pPr>
            <w:r w:rsidRPr="00153827">
              <w:rPr>
                <w:rFonts w:ascii="Calibri" w:hAnsi="Calibri"/>
                <w:b/>
                <w:bCs/>
                <w:color w:val="000000"/>
              </w:rPr>
              <w:t>Submissions</w:t>
            </w:r>
          </w:p>
        </w:tc>
        <w:tc>
          <w:tcPr>
            <w:tcW w:w="1900" w:type="pct"/>
            <w:tcBorders>
              <w:top w:val="single" w:color="auto" w:sz="4" w:space="0"/>
              <w:bottom w:val="single" w:color="auto" w:sz="4" w:space="0"/>
              <w:right w:val="single" w:color="auto" w:sz="4" w:space="0"/>
            </w:tcBorders>
            <w:shd w:val="pct5" w:color="C6D9F1" w:themeColor="text2" w:themeTint="33" w:fill="C6D9F1" w:themeFill="text2" w:themeFillTint="33"/>
            <w:vAlign w:val="bottom"/>
          </w:tcPr>
          <w:p w:rsidRPr="00153827" w:rsidR="00961C78" w:rsidP="00961C78" w:rsidRDefault="00961C78" w14:paraId="6932C69F" w14:textId="331A06A6">
            <w:pPr>
              <w:spacing w:after="0" w:line="240" w:lineRule="auto"/>
              <w:jc w:val="right"/>
              <w:rPr>
                <w:rFonts w:ascii="Calibri" w:hAnsi="Calibri"/>
                <w:b/>
                <w:bCs/>
              </w:rPr>
            </w:pPr>
            <w:r w:rsidRPr="00153827">
              <w:rPr>
                <w:rFonts w:ascii="Calibri" w:hAnsi="Calibri"/>
                <w:b/>
                <w:bCs/>
              </w:rPr>
              <w:t xml:space="preserve">Individual </w:t>
            </w:r>
            <w:r w:rsidR="00836956">
              <w:rPr>
                <w:rFonts w:ascii="Calibri" w:hAnsi="Calibri"/>
                <w:b/>
                <w:bCs/>
              </w:rPr>
              <w:t>Comments</w:t>
            </w:r>
          </w:p>
        </w:tc>
      </w:tr>
      <w:tr w:rsidRPr="00153827" w:rsidR="00961C78" w:rsidTr="001C3C27" w14:paraId="52B02888" w14:textId="5E8358FF">
        <w:trPr>
          <w:trHeight w:val="288"/>
          <w:jc w:val="center"/>
        </w:trPr>
        <w:tc>
          <w:tcPr>
            <w:tcW w:w="1200" w:type="pct"/>
            <w:tcBorders>
              <w:top w:val="single" w:color="auto" w:sz="4" w:space="0"/>
              <w:left w:val="single" w:color="auto" w:sz="4" w:space="0"/>
              <w:bottom w:val="single" w:color="auto" w:sz="4" w:space="0"/>
              <w:right w:val="single" w:color="auto" w:sz="4" w:space="0"/>
            </w:tcBorders>
            <w:shd w:val="clear" w:color="C6D9F1" w:themeColor="text2" w:themeTint="33" w:fill="auto"/>
            <w:noWrap/>
            <w:vAlign w:val="bottom"/>
            <w:hideMark/>
          </w:tcPr>
          <w:p w:rsidRPr="00153827" w:rsidR="00961C78" w:rsidP="00961C78" w:rsidRDefault="00961C78" w14:paraId="5F05DD33" w14:textId="2D8CB53D">
            <w:pPr>
              <w:spacing w:after="0" w:line="240" w:lineRule="auto"/>
              <w:rPr>
                <w:rFonts w:ascii="Calibri" w:hAnsi="Calibri"/>
                <w:b/>
                <w:bCs/>
                <w:color w:val="000000"/>
              </w:rPr>
            </w:pPr>
            <w:r w:rsidRPr="00153827">
              <w:rPr>
                <w:rFonts w:ascii="Calibri" w:hAnsi="Calibri"/>
                <w:b/>
                <w:bCs/>
                <w:color w:val="000000"/>
              </w:rPr>
              <w:t>Total</w:t>
            </w:r>
          </w:p>
        </w:tc>
        <w:tc>
          <w:tcPr>
            <w:tcW w:w="1900" w:type="pct"/>
            <w:tcBorders>
              <w:top w:val="single" w:color="auto" w:sz="4" w:space="0"/>
              <w:left w:val="nil"/>
              <w:bottom w:val="single" w:color="auto" w:sz="4" w:space="0"/>
              <w:right w:val="single" w:color="auto" w:sz="4" w:space="0"/>
            </w:tcBorders>
            <w:shd w:val="clear" w:color="C6D9F1" w:themeColor="text2" w:themeTint="33" w:fill="auto"/>
            <w:noWrap/>
            <w:vAlign w:val="bottom"/>
            <w:hideMark/>
          </w:tcPr>
          <w:p w:rsidRPr="002E2882" w:rsidR="00961C78" w:rsidP="00961C78" w:rsidRDefault="00E562F2" w14:paraId="7F03DFDD" w14:textId="09CC0617">
            <w:pPr>
              <w:spacing w:after="0" w:line="240" w:lineRule="auto"/>
              <w:jc w:val="right"/>
              <w:rPr>
                <w:rFonts w:ascii="Calibri" w:hAnsi="Calibri"/>
                <w:b/>
                <w:bCs/>
                <w:color w:val="000000"/>
              </w:rPr>
            </w:pPr>
            <w:r w:rsidRPr="002E2882">
              <w:rPr>
                <w:rFonts w:ascii="Calibri" w:hAnsi="Calibri"/>
                <w:b/>
                <w:bCs/>
                <w:color w:val="000000"/>
              </w:rPr>
              <w:t>22</w:t>
            </w:r>
          </w:p>
        </w:tc>
        <w:tc>
          <w:tcPr>
            <w:tcW w:w="1900" w:type="pct"/>
            <w:tcBorders>
              <w:top w:val="single" w:color="auto" w:sz="4" w:space="0"/>
              <w:bottom w:val="single" w:color="auto" w:sz="4" w:space="0"/>
              <w:right w:val="single" w:color="auto" w:sz="4" w:space="0"/>
            </w:tcBorders>
            <w:shd w:val="clear" w:color="C6D9F1" w:themeColor="text2" w:themeTint="33" w:fill="auto"/>
            <w:vAlign w:val="bottom"/>
          </w:tcPr>
          <w:p w:rsidRPr="00E562F2" w:rsidR="00961C78" w:rsidP="00961C78" w:rsidRDefault="00E562F2" w14:paraId="6FFA058D" w14:textId="30020F04">
            <w:pPr>
              <w:spacing w:after="0" w:line="240" w:lineRule="auto"/>
              <w:jc w:val="right"/>
              <w:rPr>
                <w:rFonts w:ascii="Times New Roman" w:hAnsi="Times New Roman"/>
              </w:rPr>
            </w:pPr>
            <w:r w:rsidRPr="00E562F2">
              <w:rPr>
                <w:rFonts w:ascii="Calibri" w:hAnsi="Calibri"/>
                <w:b/>
                <w:bCs/>
              </w:rPr>
              <w:t>191</w:t>
            </w:r>
          </w:p>
        </w:tc>
      </w:tr>
      <w:tr w:rsidRPr="00153827" w:rsidR="00961C78" w:rsidTr="001C3C27" w14:paraId="281A67FE" w14:textId="41B32501">
        <w:trPr>
          <w:trHeight w:val="288"/>
          <w:jc w:val="center"/>
        </w:trPr>
        <w:tc>
          <w:tcPr>
            <w:tcW w:w="1200" w:type="pct"/>
            <w:tcBorders>
              <w:top w:val="nil"/>
              <w:left w:val="single" w:color="auto" w:sz="4" w:space="0"/>
              <w:bottom w:val="single" w:color="auto" w:sz="4" w:space="0"/>
              <w:right w:val="single" w:color="auto" w:sz="4" w:space="0"/>
            </w:tcBorders>
            <w:shd w:val="clear" w:color="auto" w:fill="auto"/>
            <w:noWrap/>
            <w:vAlign w:val="bottom"/>
            <w:hideMark/>
          </w:tcPr>
          <w:p w:rsidRPr="00153827" w:rsidR="00961C78" w:rsidP="00961C78" w:rsidRDefault="00961C78" w14:paraId="4B0FBE00" w14:textId="77777777">
            <w:pPr>
              <w:spacing w:after="0" w:line="240" w:lineRule="auto"/>
              <w:rPr>
                <w:rFonts w:ascii="Calibri" w:hAnsi="Calibri"/>
                <w:color w:val="000000"/>
              </w:rPr>
            </w:pPr>
            <w:r w:rsidRPr="00153827">
              <w:rPr>
                <w:rFonts w:ascii="Calibri" w:hAnsi="Calibri"/>
                <w:color w:val="000000"/>
              </w:rPr>
              <w:t>State</w:t>
            </w:r>
          </w:p>
        </w:tc>
        <w:tc>
          <w:tcPr>
            <w:tcW w:w="1900" w:type="pct"/>
            <w:tcBorders>
              <w:top w:val="nil"/>
              <w:left w:val="nil"/>
              <w:bottom w:val="single" w:color="auto" w:sz="4" w:space="0"/>
              <w:right w:val="single" w:color="auto" w:sz="4" w:space="0"/>
            </w:tcBorders>
            <w:shd w:val="clear" w:color="auto" w:fill="auto"/>
            <w:noWrap/>
            <w:vAlign w:val="bottom"/>
            <w:hideMark/>
          </w:tcPr>
          <w:p w:rsidRPr="002E2882" w:rsidR="00961C78" w:rsidP="00961C78" w:rsidRDefault="002E2882" w14:paraId="35F8E29D" w14:textId="7F83CC25">
            <w:pPr>
              <w:spacing w:after="0" w:line="240" w:lineRule="auto"/>
              <w:jc w:val="right"/>
              <w:rPr>
                <w:rFonts w:ascii="Calibri" w:hAnsi="Calibri"/>
                <w:color w:val="000000"/>
              </w:rPr>
            </w:pPr>
            <w:r w:rsidRPr="002E2882">
              <w:rPr>
                <w:rFonts w:ascii="Calibri" w:hAnsi="Calibri"/>
                <w:color w:val="000000"/>
              </w:rPr>
              <w:t>19</w:t>
            </w:r>
          </w:p>
        </w:tc>
        <w:tc>
          <w:tcPr>
            <w:tcW w:w="1900" w:type="pct"/>
            <w:tcBorders>
              <w:top w:val="single" w:color="auto" w:sz="4" w:space="0"/>
              <w:bottom w:val="single" w:color="auto" w:sz="4" w:space="0"/>
              <w:right w:val="single" w:color="auto" w:sz="4" w:space="0"/>
            </w:tcBorders>
            <w:vAlign w:val="bottom"/>
          </w:tcPr>
          <w:p w:rsidRPr="00E562F2" w:rsidR="00961C78" w:rsidP="00961C78" w:rsidRDefault="00E562F2" w14:paraId="109F5DF3" w14:textId="44252B39">
            <w:pPr>
              <w:spacing w:after="0" w:line="240" w:lineRule="auto"/>
              <w:jc w:val="right"/>
              <w:rPr>
                <w:rFonts w:ascii="Times New Roman" w:hAnsi="Times New Roman"/>
              </w:rPr>
            </w:pPr>
            <w:r w:rsidRPr="00E562F2">
              <w:rPr>
                <w:rFonts w:ascii="Calibri" w:hAnsi="Calibri"/>
              </w:rPr>
              <w:t>185</w:t>
            </w:r>
          </w:p>
        </w:tc>
      </w:tr>
      <w:tr w:rsidRPr="00153827" w:rsidR="00961C78" w:rsidTr="001C3C27" w14:paraId="5631AEE1" w14:textId="5EB384CD">
        <w:trPr>
          <w:trHeight w:val="288"/>
          <w:jc w:val="center"/>
        </w:trPr>
        <w:tc>
          <w:tcPr>
            <w:tcW w:w="1200" w:type="pct"/>
            <w:tcBorders>
              <w:top w:val="nil"/>
              <w:left w:val="single" w:color="auto" w:sz="4" w:space="0"/>
              <w:bottom w:val="single" w:color="auto" w:sz="4" w:space="0"/>
              <w:right w:val="single" w:color="auto" w:sz="4" w:space="0"/>
            </w:tcBorders>
            <w:shd w:val="clear" w:color="auto" w:fill="auto"/>
            <w:noWrap/>
            <w:vAlign w:val="bottom"/>
            <w:hideMark/>
          </w:tcPr>
          <w:p w:rsidRPr="00153827" w:rsidR="00961C78" w:rsidP="00961C78" w:rsidRDefault="00435097" w14:paraId="181455A4" w14:textId="7D9314C2">
            <w:pPr>
              <w:spacing w:after="0" w:line="240" w:lineRule="auto"/>
              <w:rPr>
                <w:rFonts w:ascii="Calibri" w:hAnsi="Calibri"/>
                <w:color w:val="000000"/>
              </w:rPr>
            </w:pPr>
            <w:r w:rsidRPr="00153827">
              <w:rPr>
                <w:rFonts w:ascii="Calibri" w:hAnsi="Calibri"/>
                <w:color w:val="000000"/>
              </w:rPr>
              <w:t>Association</w:t>
            </w:r>
          </w:p>
        </w:tc>
        <w:tc>
          <w:tcPr>
            <w:tcW w:w="1900" w:type="pct"/>
            <w:tcBorders>
              <w:top w:val="nil"/>
              <w:left w:val="nil"/>
              <w:bottom w:val="single" w:color="auto" w:sz="4" w:space="0"/>
              <w:right w:val="single" w:color="auto" w:sz="4" w:space="0"/>
            </w:tcBorders>
            <w:shd w:val="clear" w:color="auto" w:fill="auto"/>
            <w:noWrap/>
            <w:vAlign w:val="bottom"/>
            <w:hideMark/>
          </w:tcPr>
          <w:p w:rsidRPr="00D004D1" w:rsidR="00961C78" w:rsidP="00961C78" w:rsidRDefault="00A22E54" w14:paraId="5F262A4D" w14:textId="0DBAFDFE">
            <w:pPr>
              <w:spacing w:after="0" w:line="240" w:lineRule="auto"/>
              <w:jc w:val="right"/>
              <w:rPr>
                <w:rFonts w:ascii="Calibri" w:hAnsi="Calibri"/>
                <w:color w:val="000000"/>
                <w:highlight w:val="yellow"/>
              </w:rPr>
            </w:pPr>
            <w:r w:rsidRPr="002E2882">
              <w:rPr>
                <w:rFonts w:ascii="Calibri" w:hAnsi="Calibri"/>
                <w:color w:val="000000"/>
              </w:rPr>
              <w:t>3</w:t>
            </w:r>
          </w:p>
        </w:tc>
        <w:tc>
          <w:tcPr>
            <w:tcW w:w="1900" w:type="pct"/>
            <w:tcBorders>
              <w:top w:val="single" w:color="auto" w:sz="4" w:space="0"/>
              <w:bottom w:val="single" w:color="auto" w:sz="4" w:space="0"/>
              <w:right w:val="single" w:color="auto" w:sz="4" w:space="0"/>
            </w:tcBorders>
            <w:vAlign w:val="bottom"/>
          </w:tcPr>
          <w:p w:rsidRPr="00E562F2" w:rsidR="00961C78" w:rsidP="00961C78" w:rsidRDefault="00E562F2" w14:paraId="27FA8D82" w14:textId="2373BD24">
            <w:pPr>
              <w:spacing w:after="0" w:line="240" w:lineRule="auto"/>
              <w:jc w:val="right"/>
              <w:rPr>
                <w:rFonts w:ascii="Times New Roman" w:hAnsi="Times New Roman"/>
              </w:rPr>
            </w:pPr>
            <w:r w:rsidRPr="00E562F2">
              <w:rPr>
                <w:rFonts w:ascii="Calibri" w:hAnsi="Calibri"/>
              </w:rPr>
              <w:t>6</w:t>
            </w:r>
          </w:p>
        </w:tc>
      </w:tr>
    </w:tbl>
    <w:p w:rsidR="00961C78" w:rsidP="00DA0E8B" w:rsidRDefault="00961C78" w14:paraId="1EECBA46" w14:textId="77777777">
      <w:pPr>
        <w:spacing w:after="0" w:line="240" w:lineRule="auto"/>
        <w:rPr>
          <w:rFonts w:ascii="Times New Roman" w:hAnsi="Times New Roman"/>
          <w:sz w:val="24"/>
          <w:szCs w:val="24"/>
        </w:rPr>
      </w:pPr>
    </w:p>
    <w:p w:rsidR="00B13846" w:rsidP="00DA0E8B" w:rsidRDefault="00D63E55" w14:paraId="64523F88" w14:textId="15726CC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ED</w:t>
      </w:r>
      <w:r w:rsidRPr="00A672B5" w:rsidR="00DA0E8B">
        <w:rPr>
          <w:rFonts w:ascii="Times New Roman" w:hAnsi="Times New Roman"/>
          <w:color w:val="000000" w:themeColor="text1"/>
          <w:sz w:val="24"/>
          <w:szCs w:val="24"/>
        </w:rPr>
        <w:t xml:space="preserve"> received comments on </w:t>
      </w:r>
      <w:r w:rsidR="002D7D2F">
        <w:rPr>
          <w:rFonts w:ascii="Times New Roman" w:hAnsi="Times New Roman"/>
          <w:color w:val="000000" w:themeColor="text1"/>
          <w:sz w:val="24"/>
          <w:szCs w:val="24"/>
        </w:rPr>
        <w:t xml:space="preserve">each of </w:t>
      </w:r>
      <w:r w:rsidRPr="00A672B5" w:rsidR="00DA0E8B">
        <w:rPr>
          <w:rFonts w:ascii="Times New Roman" w:hAnsi="Times New Roman"/>
          <w:color w:val="000000" w:themeColor="text1"/>
          <w:sz w:val="24"/>
          <w:szCs w:val="24"/>
        </w:rPr>
        <w:t xml:space="preserve">the </w:t>
      </w:r>
      <w:r w:rsidR="00220439">
        <w:rPr>
          <w:rFonts w:ascii="Times New Roman" w:hAnsi="Times New Roman"/>
          <w:color w:val="000000" w:themeColor="text1"/>
          <w:sz w:val="24"/>
          <w:szCs w:val="24"/>
        </w:rPr>
        <w:t>16</w:t>
      </w:r>
      <w:r w:rsidRPr="00A672B5" w:rsidR="00DA0E8B">
        <w:rPr>
          <w:rFonts w:ascii="Times New Roman" w:hAnsi="Times New Roman"/>
          <w:color w:val="000000" w:themeColor="text1"/>
          <w:sz w:val="24"/>
          <w:szCs w:val="24"/>
        </w:rPr>
        <w:t xml:space="preserve"> directed questions.</w:t>
      </w:r>
      <w:r w:rsidRPr="00A672B5" w:rsidR="00A50936">
        <w:rPr>
          <w:rFonts w:ascii="Times New Roman" w:hAnsi="Times New Roman"/>
          <w:color w:val="000000" w:themeColor="text1"/>
          <w:sz w:val="24"/>
          <w:szCs w:val="24"/>
        </w:rPr>
        <w:t xml:space="preserve"> </w:t>
      </w:r>
      <w:r w:rsidRPr="00A672B5" w:rsidR="00DA0E8B">
        <w:rPr>
          <w:rFonts w:ascii="Times New Roman" w:hAnsi="Times New Roman"/>
          <w:color w:val="000000" w:themeColor="text1"/>
          <w:sz w:val="24"/>
          <w:szCs w:val="24"/>
        </w:rPr>
        <w:t xml:space="preserve">This document is organized </w:t>
      </w:r>
      <w:r w:rsidR="00B13846">
        <w:rPr>
          <w:rFonts w:ascii="Times New Roman" w:hAnsi="Times New Roman"/>
          <w:color w:val="000000" w:themeColor="text1"/>
          <w:sz w:val="24"/>
          <w:szCs w:val="24"/>
        </w:rPr>
        <w:t>by directed question topic</w:t>
      </w:r>
      <w:r w:rsidR="002D7D2F">
        <w:rPr>
          <w:rFonts w:ascii="Times New Roman" w:hAnsi="Times New Roman"/>
          <w:color w:val="000000" w:themeColor="text1"/>
          <w:sz w:val="24"/>
          <w:szCs w:val="24"/>
        </w:rPr>
        <w:t>.</w:t>
      </w:r>
      <w:r w:rsidR="00B13846">
        <w:rPr>
          <w:rFonts w:ascii="Times New Roman" w:hAnsi="Times New Roman"/>
          <w:color w:val="000000" w:themeColor="text1"/>
          <w:sz w:val="24"/>
          <w:szCs w:val="24"/>
        </w:rPr>
        <w:t xml:space="preserve"> </w:t>
      </w:r>
      <w:r w:rsidR="002D7D2F">
        <w:rPr>
          <w:rFonts w:ascii="Times New Roman" w:hAnsi="Times New Roman"/>
          <w:color w:val="000000" w:themeColor="text1"/>
          <w:sz w:val="24"/>
          <w:szCs w:val="24"/>
        </w:rPr>
        <w:t>C</w:t>
      </w:r>
      <w:r w:rsidR="00B13846">
        <w:rPr>
          <w:rFonts w:ascii="Times New Roman" w:hAnsi="Times New Roman"/>
          <w:color w:val="000000" w:themeColor="text1"/>
          <w:sz w:val="24"/>
          <w:szCs w:val="24"/>
        </w:rPr>
        <w:t xml:space="preserve">omments not related to </w:t>
      </w:r>
      <w:r w:rsidR="00836956">
        <w:rPr>
          <w:rFonts w:ascii="Times New Roman" w:hAnsi="Times New Roman"/>
          <w:color w:val="000000" w:themeColor="text1"/>
          <w:sz w:val="24"/>
          <w:szCs w:val="24"/>
        </w:rPr>
        <w:t>any</w:t>
      </w:r>
      <w:r w:rsidR="00B13846">
        <w:rPr>
          <w:rFonts w:ascii="Times New Roman" w:hAnsi="Times New Roman"/>
          <w:color w:val="000000" w:themeColor="text1"/>
          <w:sz w:val="24"/>
          <w:szCs w:val="24"/>
        </w:rPr>
        <w:t xml:space="preserve"> </w:t>
      </w:r>
      <w:r w:rsidR="00BE78BF">
        <w:rPr>
          <w:rFonts w:ascii="Times New Roman" w:hAnsi="Times New Roman"/>
          <w:color w:val="000000" w:themeColor="text1"/>
          <w:sz w:val="24"/>
          <w:szCs w:val="24"/>
        </w:rPr>
        <w:t xml:space="preserve">of the </w:t>
      </w:r>
      <w:r w:rsidR="00B13846">
        <w:rPr>
          <w:rFonts w:ascii="Times New Roman" w:hAnsi="Times New Roman"/>
          <w:color w:val="000000" w:themeColor="text1"/>
          <w:sz w:val="24"/>
          <w:szCs w:val="24"/>
        </w:rPr>
        <w:t xml:space="preserve">directed questions </w:t>
      </w:r>
      <w:r w:rsidR="002D7D2F">
        <w:rPr>
          <w:rFonts w:ascii="Times New Roman" w:hAnsi="Times New Roman"/>
          <w:color w:val="000000" w:themeColor="text1"/>
          <w:sz w:val="24"/>
          <w:szCs w:val="24"/>
        </w:rPr>
        <w:t xml:space="preserve">are provided </w:t>
      </w:r>
      <w:r w:rsidR="00B13846">
        <w:rPr>
          <w:rFonts w:ascii="Times New Roman" w:hAnsi="Times New Roman"/>
          <w:color w:val="000000" w:themeColor="text1"/>
          <w:sz w:val="24"/>
          <w:szCs w:val="24"/>
        </w:rPr>
        <w:t>at the end</w:t>
      </w:r>
      <w:r w:rsidR="002D7D2F">
        <w:rPr>
          <w:rFonts w:ascii="Times New Roman" w:hAnsi="Times New Roman"/>
          <w:color w:val="000000" w:themeColor="text1"/>
          <w:sz w:val="24"/>
          <w:szCs w:val="24"/>
        </w:rPr>
        <w:t xml:space="preserve"> of this document</w:t>
      </w:r>
      <w:r w:rsidR="00BE78BF">
        <w:rPr>
          <w:rFonts w:ascii="Times New Roman" w:hAnsi="Times New Roman"/>
          <w:color w:val="000000" w:themeColor="text1"/>
          <w:sz w:val="24"/>
          <w:szCs w:val="24"/>
        </w:rPr>
        <w:t xml:space="preserve"> under “Other Public Comments</w:t>
      </w:r>
      <w:r w:rsidR="00B13846">
        <w:rPr>
          <w:rFonts w:ascii="Times New Roman" w:hAnsi="Times New Roman"/>
          <w:color w:val="000000" w:themeColor="text1"/>
          <w:sz w:val="24"/>
          <w:szCs w:val="24"/>
        </w:rPr>
        <w:t>.</w:t>
      </w:r>
      <w:r w:rsidR="00BE78BF">
        <w:rPr>
          <w:rFonts w:ascii="Times New Roman" w:hAnsi="Times New Roman"/>
          <w:color w:val="000000" w:themeColor="text1"/>
          <w:sz w:val="24"/>
          <w:szCs w:val="24"/>
        </w:rPr>
        <w:t>”</w:t>
      </w:r>
    </w:p>
    <w:p w:rsidR="00E87A15" w:rsidP="00DA0E8B" w:rsidRDefault="00E87A15" w14:paraId="30DE9F90" w14:textId="679C1FFE">
      <w:pPr>
        <w:spacing w:after="0" w:line="240" w:lineRule="auto"/>
        <w:rPr>
          <w:rFonts w:ascii="Times New Roman" w:hAnsi="Times New Roman"/>
          <w:color w:val="000000" w:themeColor="text1"/>
          <w:sz w:val="24"/>
          <w:szCs w:val="24"/>
        </w:rPr>
      </w:pPr>
    </w:p>
    <w:p w:rsidR="00E87A15" w:rsidP="00582E57" w:rsidRDefault="00D63E55" w14:paraId="6B843474" w14:textId="1073CE3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ED</w:t>
      </w:r>
      <w:r w:rsidR="00E87A15">
        <w:rPr>
          <w:rFonts w:ascii="Times New Roman" w:hAnsi="Times New Roman"/>
          <w:color w:val="000000" w:themeColor="text1"/>
          <w:sz w:val="24"/>
          <w:szCs w:val="24"/>
        </w:rPr>
        <w:t xml:space="preserve"> also received comments on the </w:t>
      </w:r>
      <w:r w:rsidR="00A903B4">
        <w:rPr>
          <w:rFonts w:ascii="Times New Roman" w:hAnsi="Times New Roman"/>
          <w:color w:val="000000" w:themeColor="text1"/>
          <w:sz w:val="24"/>
          <w:szCs w:val="24"/>
        </w:rPr>
        <w:t xml:space="preserve">previous </w:t>
      </w:r>
      <w:r w:rsidR="00E87A15">
        <w:rPr>
          <w:rFonts w:ascii="Times New Roman" w:hAnsi="Times New Roman"/>
          <w:color w:val="000000" w:themeColor="text1"/>
          <w:sz w:val="24"/>
          <w:szCs w:val="24"/>
        </w:rPr>
        <w:t>60-day directed questions</w:t>
      </w:r>
      <w:r w:rsidR="00751AA6">
        <w:rPr>
          <w:rFonts w:ascii="Times New Roman" w:hAnsi="Times New Roman"/>
          <w:color w:val="000000" w:themeColor="text1"/>
          <w:sz w:val="24"/>
          <w:szCs w:val="24"/>
        </w:rPr>
        <w:t xml:space="preserve"> during the 30-day comment period</w:t>
      </w:r>
      <w:r w:rsidR="00E87A15">
        <w:rPr>
          <w:rFonts w:ascii="Times New Roman" w:hAnsi="Times New Roman"/>
          <w:color w:val="000000" w:themeColor="text1"/>
          <w:sz w:val="24"/>
          <w:szCs w:val="24"/>
        </w:rPr>
        <w:t>.</w:t>
      </w:r>
      <w:r w:rsidR="00A903B4">
        <w:rPr>
          <w:rFonts w:ascii="Times New Roman" w:hAnsi="Times New Roman"/>
          <w:color w:val="000000" w:themeColor="text1"/>
          <w:sz w:val="24"/>
          <w:szCs w:val="24"/>
        </w:rPr>
        <w:t xml:space="preserve"> Those comments did not provide any new perspectives.</w:t>
      </w:r>
      <w:r w:rsidR="00E87A15">
        <w:rPr>
          <w:rFonts w:ascii="Times New Roman" w:hAnsi="Times New Roman"/>
          <w:color w:val="000000" w:themeColor="text1"/>
          <w:sz w:val="24"/>
          <w:szCs w:val="24"/>
        </w:rPr>
        <w:t xml:space="preserve"> Responses to </w:t>
      </w:r>
      <w:r w:rsidR="00A903B4">
        <w:rPr>
          <w:rFonts w:ascii="Times New Roman" w:hAnsi="Times New Roman"/>
          <w:color w:val="000000" w:themeColor="text1"/>
          <w:sz w:val="24"/>
          <w:szCs w:val="24"/>
        </w:rPr>
        <w:t xml:space="preserve">the original 60-day directed questions </w:t>
      </w:r>
      <w:r w:rsidR="00E87A15">
        <w:rPr>
          <w:rFonts w:ascii="Times New Roman" w:hAnsi="Times New Roman"/>
          <w:color w:val="000000" w:themeColor="text1"/>
          <w:sz w:val="24"/>
          <w:szCs w:val="24"/>
        </w:rPr>
        <w:t>can be found in Attachment F (</w:t>
      </w:r>
      <w:r w:rsidRPr="00582E57" w:rsidR="00582E57">
        <w:rPr>
          <w:rFonts w:ascii="Times New Roman" w:hAnsi="Times New Roman"/>
          <w:color w:val="000000" w:themeColor="text1"/>
          <w:sz w:val="24"/>
          <w:szCs w:val="24"/>
        </w:rPr>
        <w:t>ED</w:t>
      </w:r>
      <w:r w:rsidRPr="00582E57" w:rsidR="00582E57">
        <w:rPr>
          <w:rFonts w:ascii="Times New Roman" w:hAnsi="Times New Roman"/>
          <w:i/>
          <w:iCs/>
          <w:color w:val="000000" w:themeColor="text1"/>
          <w:sz w:val="24"/>
          <w:szCs w:val="24"/>
        </w:rPr>
        <w:t>Facts</w:t>
      </w:r>
      <w:r w:rsidRPr="00582E57" w:rsidR="00582E57">
        <w:rPr>
          <w:rFonts w:ascii="Times New Roman" w:hAnsi="Times New Roman"/>
          <w:color w:val="000000" w:themeColor="text1"/>
          <w:sz w:val="24"/>
          <w:szCs w:val="24"/>
        </w:rPr>
        <w:t xml:space="preserve"> Data Set</w:t>
      </w:r>
      <w:r w:rsidR="00582E57">
        <w:rPr>
          <w:rFonts w:ascii="Times New Roman" w:hAnsi="Times New Roman"/>
          <w:color w:val="000000" w:themeColor="text1"/>
          <w:sz w:val="24"/>
          <w:szCs w:val="24"/>
        </w:rPr>
        <w:t xml:space="preserve"> </w:t>
      </w:r>
      <w:r w:rsidRPr="00582E57" w:rsidR="00582E57">
        <w:rPr>
          <w:rFonts w:ascii="Times New Roman" w:hAnsi="Times New Roman"/>
          <w:color w:val="000000" w:themeColor="text1"/>
          <w:sz w:val="24"/>
          <w:szCs w:val="24"/>
        </w:rPr>
        <w:t>for School Years 2022-23, 2023-24, and 2024-25</w:t>
      </w:r>
      <w:r w:rsidR="00582E57">
        <w:rPr>
          <w:rFonts w:ascii="Times New Roman" w:hAnsi="Times New Roman"/>
          <w:color w:val="000000" w:themeColor="text1"/>
          <w:sz w:val="24"/>
          <w:szCs w:val="24"/>
        </w:rPr>
        <w:t xml:space="preserve"> </w:t>
      </w:r>
      <w:r w:rsidRPr="00582E57" w:rsidR="00582E57">
        <w:rPr>
          <w:rFonts w:ascii="Times New Roman" w:hAnsi="Times New Roman"/>
          <w:color w:val="000000" w:themeColor="text1"/>
          <w:sz w:val="24"/>
          <w:szCs w:val="24"/>
        </w:rPr>
        <w:t xml:space="preserve">Response to </w:t>
      </w:r>
      <w:r w:rsidR="00300257">
        <w:rPr>
          <w:rFonts w:ascii="Times New Roman" w:hAnsi="Times New Roman"/>
          <w:color w:val="000000" w:themeColor="text1"/>
          <w:sz w:val="24"/>
          <w:szCs w:val="24"/>
        </w:rPr>
        <w:t>6</w:t>
      </w:r>
      <w:r w:rsidRPr="00582E57" w:rsidR="00582E57">
        <w:rPr>
          <w:rFonts w:ascii="Times New Roman" w:hAnsi="Times New Roman"/>
          <w:color w:val="000000" w:themeColor="text1"/>
          <w:sz w:val="24"/>
          <w:szCs w:val="24"/>
        </w:rPr>
        <w:t>0-Day Public Comments</w:t>
      </w:r>
      <w:r w:rsidR="00582E57">
        <w:rPr>
          <w:rFonts w:ascii="Times New Roman" w:hAnsi="Times New Roman"/>
          <w:color w:val="000000" w:themeColor="text1"/>
          <w:sz w:val="24"/>
          <w:szCs w:val="24"/>
        </w:rPr>
        <w:t>).</w:t>
      </w:r>
    </w:p>
    <w:p w:rsidRPr="00A672B5" w:rsidR="00DA0E8B" w:rsidP="00DA0E8B" w:rsidRDefault="00DA0E8B" w14:paraId="7F8893DA" w14:textId="77777777">
      <w:pPr>
        <w:spacing w:after="0" w:line="240" w:lineRule="auto"/>
        <w:rPr>
          <w:rFonts w:ascii="Times New Roman" w:hAnsi="Times New Roman"/>
          <w:color w:val="000000" w:themeColor="text1"/>
          <w:sz w:val="24"/>
          <w:szCs w:val="24"/>
        </w:rPr>
      </w:pPr>
    </w:p>
    <w:p w:rsidR="00DA0E8B" w:rsidP="00DA0E8B" w:rsidRDefault="00DA0E8B" w14:paraId="359D0417" w14:textId="45BB8660">
      <w:pPr>
        <w:spacing w:after="0" w:line="240" w:lineRule="auto"/>
        <w:rPr>
          <w:rFonts w:ascii="Times New Roman" w:hAnsi="Times New Roman"/>
          <w:sz w:val="24"/>
          <w:szCs w:val="24"/>
        </w:rPr>
      </w:pPr>
      <w:r>
        <w:rPr>
          <w:rFonts w:ascii="Times New Roman" w:hAnsi="Times New Roman"/>
          <w:sz w:val="24"/>
          <w:szCs w:val="24"/>
        </w:rPr>
        <w:t xml:space="preserve">Each section </w:t>
      </w:r>
      <w:r w:rsidR="00D312F0">
        <w:rPr>
          <w:rFonts w:ascii="Times New Roman" w:hAnsi="Times New Roman"/>
          <w:sz w:val="24"/>
          <w:szCs w:val="24"/>
        </w:rPr>
        <w:t xml:space="preserve">of this document </w:t>
      </w:r>
      <w:r>
        <w:rPr>
          <w:rFonts w:ascii="Times New Roman" w:hAnsi="Times New Roman"/>
          <w:sz w:val="24"/>
          <w:szCs w:val="24"/>
        </w:rPr>
        <w:t xml:space="preserve">provides a summary of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 xml:space="preserve">received, </w:t>
      </w:r>
      <w:r w:rsidR="00D63E55">
        <w:rPr>
          <w:rFonts w:ascii="Times New Roman" w:hAnsi="Times New Roman"/>
          <w:sz w:val="24"/>
          <w:szCs w:val="24"/>
        </w:rPr>
        <w:t>ED</w:t>
      </w:r>
      <w:r w:rsidR="00F96BFB">
        <w:rPr>
          <w:rFonts w:ascii="Times New Roman" w:hAnsi="Times New Roman"/>
          <w:sz w:val="24"/>
          <w:szCs w:val="24"/>
        </w:rPr>
        <w:t>’s</w:t>
      </w:r>
      <w:r>
        <w:rPr>
          <w:rFonts w:ascii="Times New Roman" w:hAnsi="Times New Roman"/>
          <w:sz w:val="24"/>
          <w:szCs w:val="24"/>
        </w:rPr>
        <w:t xml:space="preserve"> response</w:t>
      </w:r>
      <w:r w:rsidR="002D7D2F">
        <w:rPr>
          <w:rFonts w:ascii="Times New Roman" w:hAnsi="Times New Roman"/>
          <w:sz w:val="24"/>
          <w:szCs w:val="24"/>
        </w:rPr>
        <w:t>(s)</w:t>
      </w:r>
      <w:r>
        <w:rPr>
          <w:rFonts w:ascii="Times New Roman" w:hAnsi="Times New Roman"/>
          <w:sz w:val="24"/>
          <w:szCs w:val="24"/>
        </w:rPr>
        <w:t xml:space="preserve"> to those </w:t>
      </w:r>
      <w:r w:rsidR="00836956">
        <w:rPr>
          <w:rFonts w:ascii="Times New Roman" w:hAnsi="Times New Roman"/>
          <w:sz w:val="24"/>
          <w:szCs w:val="24"/>
        </w:rPr>
        <w:t>com</w:t>
      </w:r>
      <w:r w:rsidR="005114BA">
        <w:rPr>
          <w:rFonts w:ascii="Times New Roman" w:hAnsi="Times New Roman"/>
          <w:sz w:val="24"/>
          <w:szCs w:val="24"/>
        </w:rPr>
        <w:t>ments</w:t>
      </w:r>
      <w:r>
        <w:rPr>
          <w:rFonts w:ascii="Times New Roman" w:hAnsi="Times New Roman"/>
          <w:sz w:val="24"/>
          <w:szCs w:val="24"/>
        </w:rPr>
        <w:t>, and any resulting changes</w:t>
      </w:r>
      <w:r w:rsidR="002D7D2F">
        <w:rPr>
          <w:rFonts w:ascii="Times New Roman" w:hAnsi="Times New Roman"/>
          <w:sz w:val="24"/>
          <w:szCs w:val="24"/>
        </w:rPr>
        <w:t>, if any,</w:t>
      </w:r>
      <w:r>
        <w:rPr>
          <w:rFonts w:ascii="Times New Roman" w:hAnsi="Times New Roman"/>
          <w:sz w:val="24"/>
          <w:szCs w:val="24"/>
        </w:rPr>
        <w:t xml:space="preserve"> being made to the proposed data collection package. In addressing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 xml:space="preserve">and </w:t>
      </w:r>
      <w:r w:rsidR="0072010C">
        <w:rPr>
          <w:rFonts w:ascii="Times New Roman" w:hAnsi="Times New Roman"/>
          <w:sz w:val="24"/>
          <w:szCs w:val="24"/>
        </w:rPr>
        <w:t>revising</w:t>
      </w:r>
      <w:r>
        <w:rPr>
          <w:rFonts w:ascii="Times New Roman" w:hAnsi="Times New Roman"/>
          <w:sz w:val="24"/>
          <w:szCs w:val="24"/>
        </w:rPr>
        <w:t xml:space="preserve"> the package, </w:t>
      </w:r>
      <w:r w:rsidR="00D63E55">
        <w:rPr>
          <w:rFonts w:ascii="Times New Roman" w:hAnsi="Times New Roman"/>
          <w:sz w:val="24"/>
          <w:szCs w:val="24"/>
        </w:rPr>
        <w:t>ED</w:t>
      </w:r>
      <w:r>
        <w:rPr>
          <w:rFonts w:ascii="Times New Roman" w:hAnsi="Times New Roman"/>
          <w:sz w:val="24"/>
          <w:szCs w:val="24"/>
        </w:rPr>
        <w:t xml:space="preserve">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that continue to move ED</w:t>
      </w:r>
      <w:r>
        <w:rPr>
          <w:rFonts w:ascii="Times New Roman" w:hAnsi="Times New Roman"/>
          <w:i/>
          <w:sz w:val="24"/>
          <w:szCs w:val="24"/>
        </w:rPr>
        <w:t xml:space="preserve">Facts </w:t>
      </w:r>
      <w:r>
        <w:rPr>
          <w:rFonts w:ascii="Times New Roman" w:hAnsi="Times New Roman"/>
          <w:sz w:val="24"/>
          <w:szCs w:val="24"/>
        </w:rPr>
        <w:t>forward in achieving the goals of consolidating collections, obtaining high quality data, and reducing burden on data su</w:t>
      </w:r>
      <w:r w:rsidR="002D7D2F">
        <w:rPr>
          <w:rFonts w:ascii="Times New Roman" w:hAnsi="Times New Roman"/>
          <w:sz w:val="24"/>
          <w:szCs w:val="24"/>
        </w:rPr>
        <w:t>bmitters</w:t>
      </w:r>
      <w:r>
        <w:rPr>
          <w:rFonts w:ascii="Times New Roman" w:hAnsi="Times New Roman"/>
          <w:sz w:val="24"/>
          <w:szCs w:val="24"/>
        </w:rPr>
        <w:t>.</w:t>
      </w:r>
    </w:p>
    <w:p w:rsidR="00DA0E8B" w:rsidP="00DA0E8B" w:rsidRDefault="00DA0E8B" w14:paraId="63B2AB10" w14:textId="77777777">
      <w:pPr>
        <w:spacing w:after="0" w:line="240" w:lineRule="auto"/>
        <w:rPr>
          <w:rFonts w:ascii="Times New Roman" w:hAnsi="Times New Roman"/>
          <w:sz w:val="24"/>
          <w:szCs w:val="24"/>
        </w:rPr>
      </w:pPr>
    </w:p>
    <w:p w:rsidR="00A50936" w:rsidP="00DA0E8B" w:rsidRDefault="00D63E55" w14:paraId="43E62266" w14:textId="2B3EE93D">
      <w:pPr>
        <w:spacing w:after="0" w:line="240" w:lineRule="auto"/>
        <w:rPr>
          <w:rFonts w:ascii="Times New Roman" w:hAnsi="Times New Roman"/>
          <w:sz w:val="24"/>
          <w:szCs w:val="24"/>
        </w:rPr>
      </w:pPr>
      <w:r>
        <w:rPr>
          <w:rFonts w:ascii="Times New Roman" w:hAnsi="Times New Roman"/>
          <w:sz w:val="24"/>
          <w:szCs w:val="24"/>
        </w:rPr>
        <w:t>ED</w:t>
      </w:r>
      <w:r w:rsidR="00DA0E8B">
        <w:rPr>
          <w:rFonts w:ascii="Times New Roman" w:hAnsi="Times New Roman"/>
          <w:sz w:val="24"/>
          <w:szCs w:val="24"/>
        </w:rPr>
        <w:t xml:space="preserve"> appreciates the time and attention the public </w:t>
      </w:r>
      <w:r w:rsidR="000754A2">
        <w:rPr>
          <w:rFonts w:ascii="Times New Roman" w:hAnsi="Times New Roman"/>
          <w:sz w:val="24"/>
          <w:szCs w:val="24"/>
        </w:rPr>
        <w:t xml:space="preserve">has </w:t>
      </w:r>
      <w:r w:rsidR="00DA0E8B">
        <w:rPr>
          <w:rFonts w:ascii="Times New Roman" w:hAnsi="Times New Roman"/>
          <w:sz w:val="24"/>
          <w:szCs w:val="24"/>
        </w:rPr>
        <w:t>spent on reviewing the ED</w:t>
      </w:r>
      <w:r w:rsidR="00DA0E8B">
        <w:rPr>
          <w:rFonts w:ascii="Times New Roman" w:hAnsi="Times New Roman"/>
          <w:i/>
          <w:sz w:val="24"/>
          <w:szCs w:val="24"/>
        </w:rPr>
        <w:t>Facts</w:t>
      </w:r>
      <w:r w:rsidR="00DA0E8B">
        <w:rPr>
          <w:rFonts w:ascii="Times New Roman" w:hAnsi="Times New Roman"/>
          <w:sz w:val="24"/>
          <w:szCs w:val="24"/>
        </w:rPr>
        <w:t xml:space="preserve"> package and in composing thoughtful comments that shape the final data set, as evidenced in this attachment. </w:t>
      </w:r>
      <w:r>
        <w:rPr>
          <w:rFonts w:ascii="Times New Roman" w:hAnsi="Times New Roman"/>
          <w:sz w:val="24"/>
          <w:szCs w:val="24"/>
        </w:rPr>
        <w:t>ED</w:t>
      </w:r>
      <w:r w:rsidR="00DA0E8B">
        <w:rPr>
          <w:rFonts w:ascii="Times New Roman" w:hAnsi="Times New Roman"/>
          <w:sz w:val="24"/>
          <w:szCs w:val="24"/>
        </w:rPr>
        <w:t xml:space="preserve"> reviewed, summarized</w:t>
      </w:r>
      <w:r w:rsidR="00751AA6">
        <w:rPr>
          <w:rFonts w:ascii="Times New Roman" w:hAnsi="Times New Roman"/>
          <w:sz w:val="24"/>
          <w:szCs w:val="24"/>
        </w:rPr>
        <w:t>,</w:t>
      </w:r>
      <w:r w:rsidR="00DA0E8B">
        <w:rPr>
          <w:rFonts w:ascii="Times New Roman" w:hAnsi="Times New Roman"/>
          <w:sz w:val="24"/>
          <w:szCs w:val="24"/>
        </w:rPr>
        <w:t xml:space="preserve"> and documented each </w:t>
      </w:r>
      <w:r w:rsidR="00EA189C">
        <w:rPr>
          <w:rFonts w:ascii="Times New Roman" w:hAnsi="Times New Roman"/>
          <w:sz w:val="24"/>
          <w:szCs w:val="24"/>
        </w:rPr>
        <w:t>statement</w:t>
      </w:r>
      <w:r w:rsidR="00DA0E8B">
        <w:rPr>
          <w:rFonts w:ascii="Times New Roman" w:hAnsi="Times New Roman"/>
          <w:sz w:val="24"/>
          <w:szCs w:val="24"/>
        </w:rPr>
        <w:t xml:space="preserve"> prior to analyzing all </w:t>
      </w:r>
      <w:r w:rsidR="00EA189C">
        <w:rPr>
          <w:rFonts w:ascii="Times New Roman" w:hAnsi="Times New Roman"/>
          <w:sz w:val="24"/>
          <w:szCs w:val="24"/>
        </w:rPr>
        <w:t>statements</w:t>
      </w:r>
      <w:r w:rsidR="00DA0E8B">
        <w:rPr>
          <w:rFonts w:ascii="Times New Roman" w:hAnsi="Times New Roman"/>
          <w:sz w:val="24"/>
          <w:szCs w:val="24"/>
        </w:rPr>
        <w:t>. This documentation will aid in the finalization of this data clearance package and will serve to inform future policy decisions regarding ED</w:t>
      </w:r>
      <w:r w:rsidR="00DA0E8B">
        <w:rPr>
          <w:rFonts w:ascii="Times New Roman" w:hAnsi="Times New Roman"/>
          <w:i/>
          <w:sz w:val="24"/>
          <w:szCs w:val="24"/>
        </w:rPr>
        <w:t>Facts</w:t>
      </w:r>
      <w:r w:rsidR="00DA0E8B">
        <w:rPr>
          <w:rFonts w:ascii="Times New Roman" w:hAnsi="Times New Roman"/>
          <w:sz w:val="24"/>
          <w:szCs w:val="24"/>
        </w:rPr>
        <w:t>.</w:t>
      </w:r>
    </w:p>
    <w:p w:rsidR="00500BAF" w:rsidP="00DA0E8B" w:rsidRDefault="00500BAF" w14:paraId="60D40847" w14:textId="0CF07EB7">
      <w:pPr>
        <w:spacing w:after="0" w:line="240" w:lineRule="auto"/>
        <w:rPr>
          <w:rFonts w:ascii="Times New Roman" w:hAnsi="Times New Roman"/>
          <w:sz w:val="24"/>
          <w:szCs w:val="24"/>
        </w:rPr>
      </w:pPr>
    </w:p>
    <w:p w:rsidR="00E562F2" w:rsidP="00DA0E8B" w:rsidRDefault="00E562F2" w14:paraId="0139F133" w14:textId="77777777">
      <w:pPr>
        <w:spacing w:after="0" w:line="240" w:lineRule="auto"/>
        <w:rPr>
          <w:rFonts w:ascii="Times New Roman" w:hAnsi="Times New Roman"/>
          <w:sz w:val="24"/>
          <w:szCs w:val="24"/>
        </w:rPr>
      </w:pPr>
    </w:p>
    <w:p w:rsidR="00500BAF" w:rsidP="00DA0E8B" w:rsidRDefault="00500BAF" w14:paraId="4219DFD7" w14:textId="54BE4772">
      <w:pPr>
        <w:spacing w:after="0" w:line="240" w:lineRule="auto"/>
        <w:rPr>
          <w:rFonts w:ascii="Times New Roman" w:hAnsi="Times New Roman"/>
          <w:sz w:val="24"/>
          <w:szCs w:val="24"/>
        </w:rPr>
      </w:pPr>
    </w:p>
    <w:p w:rsidR="00500BAF" w:rsidP="00DA0E8B" w:rsidRDefault="00500BAF" w14:paraId="22C7C485" w14:textId="4688DDD4">
      <w:pPr>
        <w:spacing w:after="0" w:line="240" w:lineRule="auto"/>
        <w:rPr>
          <w:rFonts w:ascii="Times New Roman" w:hAnsi="Times New Roman"/>
          <w:sz w:val="24"/>
          <w:szCs w:val="24"/>
        </w:rPr>
      </w:pPr>
    </w:p>
    <w:p w:rsidR="00500BAF" w:rsidP="00DA0E8B" w:rsidRDefault="00500BAF" w14:paraId="0BB2EE14" w14:textId="77777777">
      <w:pPr>
        <w:spacing w:after="0" w:line="240" w:lineRule="auto"/>
        <w:rPr>
          <w:rFonts w:ascii="Times New Roman" w:hAnsi="Times New Roman"/>
          <w:sz w:val="24"/>
          <w:szCs w:val="24"/>
        </w:rPr>
      </w:pPr>
    </w:p>
    <w:p w:rsidR="00B13846" w:rsidRDefault="00B13846" w14:paraId="4320460F" w14:textId="77777777">
      <w:pPr>
        <w:spacing w:after="0" w:line="240" w:lineRule="auto"/>
        <w:rPr>
          <w:rFonts w:ascii="Times New Roman" w:hAnsi="Times New Roman"/>
          <w:caps/>
          <w:color w:val="632423"/>
          <w:spacing w:val="20"/>
          <w:sz w:val="28"/>
          <w:szCs w:val="28"/>
        </w:rPr>
      </w:pPr>
      <w:bookmarkStart w:name="_Toc104007340" w:id="5"/>
      <w:bookmarkEnd w:id="1"/>
      <w:r>
        <w:rPr>
          <w:rFonts w:ascii="Times New Roman" w:hAnsi="Times New Roman"/>
        </w:rPr>
        <w:br w:type="page"/>
      </w:r>
    </w:p>
    <w:p w:rsidRPr="005E7809" w:rsidR="009C5C0E" w:rsidP="00A605EB" w:rsidRDefault="00220439" w14:paraId="3349015C" w14:textId="1731B515">
      <w:pPr>
        <w:pStyle w:val="Heading1"/>
        <w:spacing w:before="240"/>
        <w:rPr>
          <w:rFonts w:ascii="Times New Roman" w:hAnsi="Times New Roman"/>
        </w:rPr>
      </w:pPr>
      <w:bookmarkStart w:name="_Toc101859937" w:id="6"/>
      <w:r>
        <w:rPr>
          <w:rFonts w:ascii="Times New Roman" w:hAnsi="Times New Roman"/>
        </w:rPr>
        <w:lastRenderedPageBreak/>
        <w:t>assessment</w:t>
      </w:r>
      <w:bookmarkEnd w:id="6"/>
    </w:p>
    <w:p w:rsidR="00035BFC" w:rsidP="004E4EB7" w:rsidRDefault="00035BFC" w14:paraId="3B5D12CC" w14:textId="54FBACE8">
      <w:pPr>
        <w:widowControl w:val="0"/>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6252775" wp14:editId="6E527511">
                <wp:extent cx="6492240" cy="1231900"/>
                <wp:effectExtent l="0" t="0" r="22860" b="2540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31900"/>
                        </a:xfrm>
                        <a:prstGeom prst="rect">
                          <a:avLst/>
                        </a:prstGeom>
                        <a:solidFill>
                          <a:srgbClr val="FFFFFF"/>
                        </a:solidFill>
                        <a:ln w="9525">
                          <a:solidFill>
                            <a:srgbClr val="800000"/>
                          </a:solidFill>
                          <a:miter lim="800000"/>
                          <a:headEnd/>
                          <a:tailEnd/>
                        </a:ln>
                      </wps:spPr>
                      <wps:txbx>
                        <w:txbxContent>
                          <w:p w:rsidRPr="00220439" w:rsidR="00220439" w:rsidP="00220439" w:rsidRDefault="007745A6" w14:paraId="4F4910C3" w14:textId="77777777">
                            <w:pPr>
                              <w:spacing w:after="0" w:line="240" w:lineRule="auto"/>
                              <w:rPr>
                                <w:rFonts w:ascii="Times New Roman" w:hAnsi="Times New Roman"/>
                                <w:i/>
                              </w:rPr>
                            </w:pPr>
                            <w:r w:rsidRPr="00F51962">
                              <w:rPr>
                                <w:rFonts w:ascii="Times New Roman" w:hAnsi="Times New Roman"/>
                                <w:b/>
                                <w:i/>
                              </w:rPr>
                              <w:t>Directed Question #1:</w:t>
                            </w:r>
                            <w:r>
                              <w:rPr>
                                <w:rFonts w:ascii="Times New Roman" w:hAnsi="Times New Roman"/>
                                <w:i/>
                              </w:rPr>
                              <w:t xml:space="preserve"> </w:t>
                            </w:r>
                            <w:r w:rsidRPr="00220439" w:rsidR="00220439">
                              <w:rPr>
                                <w:rFonts w:ascii="Times New Roman" w:hAnsi="Times New Roman"/>
                                <w:i/>
                              </w:rPr>
                              <w:t xml:space="preserve">As noted in the 60-day package, the Department is proposing to split the assessment files between lower grades and high school. This split will likely require reprogramming by states. In some states, the assessment results for high schools are collected and processed separate from the assessment results of the lower grades. In addition, if the assessment files are split, then the business rules for lower grades and high school can be tuned towards those grade spans. </w:t>
                            </w:r>
                          </w:p>
                          <w:p w:rsidRPr="00220439" w:rsidR="007745A6" w:rsidP="00DB1761" w:rsidRDefault="00220439" w14:paraId="0EBBC831" w14:textId="5E22C21B">
                            <w:pPr>
                              <w:pStyle w:val="ListParagraph"/>
                              <w:numPr>
                                <w:ilvl w:val="0"/>
                                <w:numId w:val="1"/>
                              </w:numPr>
                              <w:spacing w:after="0" w:line="240" w:lineRule="auto"/>
                              <w:rPr>
                                <w:rFonts w:ascii="Times New Roman" w:hAnsi="Times New Roman"/>
                                <w:i/>
                              </w:rPr>
                            </w:pPr>
                            <w:r w:rsidRPr="00220439">
                              <w:rPr>
                                <w:rFonts w:ascii="Times New Roman" w:hAnsi="Times New Roman"/>
                                <w:i/>
                              </w:rPr>
                              <w:t xml:space="preserve">Will the long-term benefit of splitting the assessment files between lower grades and high school compensate for the short-term cost of reprogramming?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6252775">
                <v:stroke joinstyle="miter"/>
                <v:path gradientshapeok="t" o:connecttype="rect"/>
              </v:shapetype>
              <v:shape id="Text Box 2" style="width:511.2pt;height:97pt;visibility:visible;mso-wrap-style:square;mso-left-percent:-10001;mso-top-percent:-10001;mso-position-horizontal:absolute;mso-position-horizontal-relative:char;mso-position-vertical:absolute;mso-position-vertical-relative:line;mso-left-percent:-10001;mso-top-percent:-10001;v-text-anchor:top" o:spid="_x0000_s1026"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">
                <v:textbox>
                  <w:txbxContent>
                    <w:p w:rsidRPr="00220439" w:rsidR="00220439" w:rsidP="00220439" w:rsidRDefault="007745A6" w14:paraId="4F4910C3" w14:textId="77777777">
                      <w:pPr>
                        <w:spacing w:after="0" w:line="240" w:lineRule="auto"/>
                        <w:rPr>
                          <w:rFonts w:ascii="Times New Roman" w:hAnsi="Times New Roman"/>
                          <w:i/>
                        </w:rPr>
                      </w:pPr>
                      <w:r w:rsidRPr="00F51962">
                        <w:rPr>
                          <w:rFonts w:ascii="Times New Roman" w:hAnsi="Times New Roman"/>
                          <w:b/>
                          <w:i/>
                        </w:rPr>
                        <w:t>Directed Question #1:</w:t>
                      </w:r>
                      <w:r>
                        <w:rPr>
                          <w:rFonts w:ascii="Times New Roman" w:hAnsi="Times New Roman"/>
                          <w:i/>
                        </w:rPr>
                        <w:t xml:space="preserve"> </w:t>
                      </w:r>
                      <w:r w:rsidRPr="00220439" w:rsidR="00220439">
                        <w:rPr>
                          <w:rFonts w:ascii="Times New Roman" w:hAnsi="Times New Roman"/>
                          <w:i/>
                        </w:rPr>
                        <w:t xml:space="preserve">As noted in the 60-day package, the Department is proposing to split the assessment files between lower grades and high school. This split will likely require reprogramming by states. In some states, the assessment results for high schools are collected and processed separate from the assessment results of the lower grades. In addition, if the assessment files are split, then the business rules for lower grades and high school can be tuned towards those grade spans. </w:t>
                      </w:r>
                    </w:p>
                    <w:p w:rsidRPr="00220439" w:rsidR="007745A6" w:rsidP="00DB1761" w:rsidRDefault="00220439" w14:paraId="0EBBC831" w14:textId="5E22C21B">
                      <w:pPr>
                        <w:pStyle w:val="ListParagraph"/>
                        <w:numPr>
                          <w:ilvl w:val="0"/>
                          <w:numId w:val="1"/>
                        </w:numPr>
                        <w:spacing w:after="0" w:line="240" w:lineRule="auto"/>
                        <w:rPr>
                          <w:rFonts w:ascii="Times New Roman" w:hAnsi="Times New Roman"/>
                          <w:i/>
                        </w:rPr>
                      </w:pPr>
                      <w:r w:rsidRPr="00220439">
                        <w:rPr>
                          <w:rFonts w:ascii="Times New Roman" w:hAnsi="Times New Roman"/>
                          <w:i/>
                        </w:rPr>
                        <w:t xml:space="preserve">Will the long-term benefit of splitting the assessment files between lower grades and high school compensate for the short-term cost of reprogramming? </w:t>
                      </w:r>
                    </w:p>
                  </w:txbxContent>
                </v:textbox>
                <w10:anchorlock/>
              </v:shape>
            </w:pict>
          </mc:Fallback>
        </mc:AlternateContent>
      </w:r>
    </w:p>
    <w:p w:rsidRPr="00AB0C07" w:rsidR="00AB0C07" w:rsidP="00AB0C07" w:rsidRDefault="00AB0C07" w14:paraId="4822BB83" w14:textId="1BBE17D0">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sidR="00E11223">
        <w:rPr>
          <w:rFonts w:ascii="Times New Roman" w:hAnsi="Times New Roman" w:eastAsiaTheme="majorEastAsia"/>
          <w:b/>
          <w:sz w:val="24"/>
          <w:lang w:bidi="en-US"/>
        </w:rPr>
        <w:t>s</w:t>
      </w:r>
    </w:p>
    <w:p w:rsidRPr="00B706A6" w:rsidR="00B706A6" w:rsidP="00B706A6" w:rsidRDefault="00B706A6" w14:paraId="7E18C293" w14:textId="3505FB57">
      <w:pPr>
        <w:rPr>
          <w:rFonts w:ascii="Times New Roman" w:hAnsi="Times New Roman" w:eastAsiaTheme="majorEastAsia"/>
          <w:sz w:val="24"/>
          <w:lang w:bidi="en-US"/>
        </w:rPr>
      </w:pPr>
      <w:r w:rsidRPr="00B706A6">
        <w:rPr>
          <w:rFonts w:ascii="Times New Roman" w:hAnsi="Times New Roman" w:eastAsiaTheme="majorEastAsia"/>
          <w:sz w:val="24"/>
          <w:lang w:bidi="en-US"/>
        </w:rPr>
        <w:t xml:space="preserve">Eight </w:t>
      </w:r>
      <w:r>
        <w:rPr>
          <w:rFonts w:ascii="Times New Roman" w:hAnsi="Times New Roman" w:eastAsiaTheme="majorEastAsia"/>
          <w:sz w:val="24"/>
          <w:lang w:bidi="en-US"/>
        </w:rPr>
        <w:t xml:space="preserve">states </w:t>
      </w:r>
      <w:r w:rsidRPr="00B706A6">
        <w:rPr>
          <w:rFonts w:ascii="Times New Roman" w:hAnsi="Times New Roman" w:eastAsiaTheme="majorEastAsia"/>
          <w:sz w:val="24"/>
          <w:lang w:bidi="en-US"/>
        </w:rPr>
        <w:t xml:space="preserve">provided a response to this question. Five </w:t>
      </w:r>
      <w:r>
        <w:rPr>
          <w:rFonts w:ascii="Times New Roman" w:hAnsi="Times New Roman" w:eastAsiaTheme="majorEastAsia"/>
          <w:sz w:val="24"/>
          <w:lang w:bidi="en-US"/>
        </w:rPr>
        <w:t>states</w:t>
      </w:r>
      <w:r w:rsidRPr="00B706A6">
        <w:rPr>
          <w:rFonts w:ascii="Times New Roman" w:hAnsi="Times New Roman" w:eastAsiaTheme="majorEastAsia"/>
          <w:sz w:val="24"/>
          <w:lang w:bidi="en-US"/>
        </w:rPr>
        <w:t xml:space="preserve"> indicated there was no benefit from splitting the files between lower grades and high school. An additional </w:t>
      </w:r>
      <w:r>
        <w:rPr>
          <w:rFonts w:ascii="Times New Roman" w:hAnsi="Times New Roman" w:eastAsiaTheme="majorEastAsia"/>
          <w:sz w:val="24"/>
          <w:lang w:bidi="en-US"/>
        </w:rPr>
        <w:t>state</w:t>
      </w:r>
      <w:r w:rsidRPr="00B706A6">
        <w:rPr>
          <w:rFonts w:ascii="Times New Roman" w:hAnsi="Times New Roman" w:eastAsiaTheme="majorEastAsia"/>
          <w:sz w:val="24"/>
          <w:lang w:bidi="en-US"/>
        </w:rPr>
        <w:t xml:space="preserve"> indicated it would be hard to quantify any benefit</w:t>
      </w:r>
      <w:r w:rsidR="007F7E03">
        <w:rPr>
          <w:rFonts w:ascii="Times New Roman" w:hAnsi="Times New Roman" w:eastAsiaTheme="majorEastAsia"/>
          <w:sz w:val="24"/>
          <w:lang w:bidi="en-US"/>
        </w:rPr>
        <w:t>, noting</w:t>
      </w:r>
      <w:r w:rsidRPr="00B706A6">
        <w:rPr>
          <w:rFonts w:ascii="Times New Roman" w:hAnsi="Times New Roman" w:eastAsiaTheme="majorEastAsia"/>
          <w:sz w:val="24"/>
          <w:lang w:bidi="en-US"/>
        </w:rPr>
        <w:t xml:space="preserve"> that the split files would be more complicated </w:t>
      </w:r>
      <w:r w:rsidR="000F65F9">
        <w:rPr>
          <w:rFonts w:ascii="Times New Roman" w:hAnsi="Times New Roman" w:eastAsiaTheme="majorEastAsia"/>
          <w:sz w:val="24"/>
          <w:lang w:bidi="en-US"/>
        </w:rPr>
        <w:t xml:space="preserve">to </w:t>
      </w:r>
      <w:r w:rsidRPr="00B706A6">
        <w:rPr>
          <w:rFonts w:ascii="Times New Roman" w:hAnsi="Times New Roman" w:eastAsiaTheme="majorEastAsia"/>
          <w:sz w:val="24"/>
          <w:lang w:bidi="en-US"/>
        </w:rPr>
        <w:t>maintain. Two states indicated splitting the file would not be a problem but did not identify any benefits to splitting.</w:t>
      </w:r>
      <w:r w:rsidR="007F7E03">
        <w:rPr>
          <w:rFonts w:ascii="Times New Roman" w:hAnsi="Times New Roman" w:eastAsiaTheme="majorEastAsia"/>
          <w:sz w:val="24"/>
          <w:lang w:bidi="en-US"/>
        </w:rPr>
        <w:t xml:space="preserve"> </w:t>
      </w:r>
      <w:r w:rsidRPr="00B706A6">
        <w:rPr>
          <w:rFonts w:ascii="Times New Roman" w:hAnsi="Times New Roman" w:eastAsiaTheme="majorEastAsia"/>
          <w:sz w:val="24"/>
          <w:lang w:bidi="en-US"/>
        </w:rPr>
        <w:t xml:space="preserve">Two other </w:t>
      </w:r>
      <w:r w:rsidR="007F7E03">
        <w:rPr>
          <w:rFonts w:ascii="Times New Roman" w:hAnsi="Times New Roman" w:eastAsiaTheme="majorEastAsia"/>
          <w:sz w:val="24"/>
          <w:lang w:bidi="en-US"/>
        </w:rPr>
        <w:t>states</w:t>
      </w:r>
      <w:r w:rsidRPr="00B706A6">
        <w:rPr>
          <w:rFonts w:ascii="Times New Roman" w:hAnsi="Times New Roman" w:eastAsiaTheme="majorEastAsia"/>
          <w:sz w:val="24"/>
          <w:lang w:bidi="en-US"/>
        </w:rPr>
        <w:t xml:space="preserve"> reminded ED that their </w:t>
      </w:r>
      <w:r w:rsidR="000F65F9">
        <w:rPr>
          <w:rFonts w:ascii="Times New Roman" w:hAnsi="Times New Roman" w:eastAsiaTheme="majorEastAsia"/>
          <w:sz w:val="24"/>
          <w:lang w:bidi="en-US"/>
        </w:rPr>
        <w:t>state</w:t>
      </w:r>
      <w:r w:rsidRPr="00B706A6">
        <w:rPr>
          <w:rFonts w:ascii="Times New Roman" w:hAnsi="Times New Roman" w:eastAsiaTheme="majorEastAsia"/>
          <w:sz w:val="24"/>
          <w:lang w:bidi="en-US"/>
        </w:rPr>
        <w:t>s would not use any of the additional assessment options.</w:t>
      </w:r>
    </w:p>
    <w:p w:rsidRPr="007F7E03" w:rsidR="00B706A6" w:rsidP="007F7E03" w:rsidRDefault="00B706A6" w14:paraId="16ED7ACA" w14:textId="77777777">
      <w:pPr>
        <w:spacing w:after="0"/>
        <w:rPr>
          <w:rFonts w:ascii="Times New Roman" w:hAnsi="Times New Roman" w:eastAsiaTheme="majorEastAsia"/>
          <w:b/>
          <w:bCs/>
          <w:sz w:val="24"/>
          <w:lang w:bidi="en-US"/>
        </w:rPr>
      </w:pPr>
      <w:r w:rsidRPr="007F7E03">
        <w:rPr>
          <w:rFonts w:ascii="Times New Roman" w:hAnsi="Times New Roman" w:eastAsiaTheme="majorEastAsia"/>
          <w:b/>
          <w:bCs/>
          <w:sz w:val="24"/>
          <w:lang w:bidi="en-US"/>
        </w:rPr>
        <w:t>ED Response</w:t>
      </w:r>
    </w:p>
    <w:p w:rsidRPr="006C3540" w:rsidR="006C3540" w:rsidP="00B706A6" w:rsidRDefault="00B706A6" w14:paraId="28470446" w14:textId="0CA72444">
      <w:pPr>
        <w:rPr>
          <w:rFonts w:ascii="Times New Roman" w:hAnsi="Times New Roman" w:eastAsiaTheme="majorEastAsia"/>
          <w:bCs/>
          <w:sz w:val="24"/>
          <w:lang w:bidi="en-US"/>
        </w:rPr>
      </w:pPr>
      <w:r w:rsidRPr="00B706A6">
        <w:rPr>
          <w:rFonts w:ascii="Times New Roman" w:hAnsi="Times New Roman" w:eastAsiaTheme="majorEastAsia"/>
          <w:sz w:val="24"/>
          <w:lang w:bidi="en-US"/>
        </w:rPr>
        <w:t xml:space="preserve">Based on the response, </w:t>
      </w:r>
      <w:r w:rsidR="00D63E55">
        <w:rPr>
          <w:rFonts w:ascii="Times New Roman" w:hAnsi="Times New Roman" w:eastAsiaTheme="majorEastAsia"/>
          <w:sz w:val="24"/>
          <w:lang w:bidi="en-US"/>
        </w:rPr>
        <w:t>ED</w:t>
      </w:r>
      <w:r w:rsidR="007F7E03">
        <w:rPr>
          <w:rFonts w:ascii="Times New Roman" w:hAnsi="Times New Roman" w:eastAsiaTheme="majorEastAsia"/>
          <w:sz w:val="24"/>
          <w:lang w:bidi="en-US"/>
        </w:rPr>
        <w:t xml:space="preserve"> </w:t>
      </w:r>
      <w:r w:rsidRPr="00B706A6">
        <w:rPr>
          <w:rFonts w:ascii="Times New Roman" w:hAnsi="Times New Roman" w:eastAsiaTheme="majorEastAsia"/>
          <w:sz w:val="24"/>
          <w:lang w:bidi="en-US"/>
        </w:rPr>
        <w:t>will keep the assessment data for lower grades and high school in the same file.</w:t>
      </w:r>
    </w:p>
    <w:p w:rsidR="00DF2CA4" w:rsidP="00DF2CA4" w:rsidRDefault="00DF2CA4" w14:paraId="1B01FFEA" w14:textId="77777777">
      <w:pPr>
        <w:widowControl w:val="0"/>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2603AC61" wp14:editId="596ED77A">
                <wp:extent cx="6492240" cy="1231900"/>
                <wp:effectExtent l="0" t="0" r="22860" b="2540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31900"/>
                        </a:xfrm>
                        <a:prstGeom prst="rect">
                          <a:avLst/>
                        </a:prstGeom>
                        <a:solidFill>
                          <a:srgbClr val="FFFFFF"/>
                        </a:solidFill>
                        <a:ln w="9525">
                          <a:solidFill>
                            <a:srgbClr val="800000"/>
                          </a:solidFill>
                          <a:miter lim="800000"/>
                          <a:headEnd/>
                          <a:tailEnd/>
                        </a:ln>
                      </wps:spPr>
                      <wps:txbx>
                        <w:txbxContent>
                          <w:p w:rsidRPr="00F7523A" w:rsidR="00F7523A" w:rsidP="00F7523A" w:rsidRDefault="00DF2CA4" w14:paraId="24FA21E0"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2</w:t>
                            </w:r>
                            <w:r w:rsidRPr="00F51962">
                              <w:rPr>
                                <w:rFonts w:ascii="Times New Roman" w:hAnsi="Times New Roman"/>
                                <w:b/>
                                <w:i/>
                              </w:rPr>
                              <w:t>:</w:t>
                            </w:r>
                            <w:r>
                              <w:rPr>
                                <w:rFonts w:ascii="Times New Roman" w:hAnsi="Times New Roman"/>
                                <w:i/>
                              </w:rPr>
                              <w:t xml:space="preserve"> </w:t>
                            </w:r>
                            <w:r w:rsidRPr="00F7523A" w:rsidR="00F7523A">
                              <w:rPr>
                                <w:rFonts w:ascii="Times New Roman" w:hAnsi="Times New Roman"/>
                                <w:i/>
                              </w:rPr>
                              <w:t xml:space="preserve">IDEA: The proposal to collect the participation and achievement assessment data on children with disabilities disaggregated by disability category has been withdrawn. The Department is maintaining the proposal to collect the participation and achievement of assessment data on children with disabilities disaggregated by major racial and ethnic group. The Department proposes to include this in the existing assessment files versus submitting this additional data in a separate file. </w:t>
                            </w:r>
                          </w:p>
                          <w:p w:rsidRPr="00F7523A" w:rsidR="00F7523A" w:rsidP="00DB1761" w:rsidRDefault="00F7523A" w14:paraId="2AF25316" w14:textId="77777777">
                            <w:pPr>
                              <w:pStyle w:val="ListParagraph"/>
                              <w:numPr>
                                <w:ilvl w:val="0"/>
                                <w:numId w:val="2"/>
                              </w:numPr>
                              <w:spacing w:after="0" w:line="240" w:lineRule="auto"/>
                              <w:rPr>
                                <w:rFonts w:ascii="Times New Roman" w:hAnsi="Times New Roman"/>
                                <w:i/>
                              </w:rPr>
                            </w:pPr>
                            <w:r w:rsidRPr="00F7523A">
                              <w:rPr>
                                <w:rFonts w:ascii="Times New Roman" w:hAnsi="Times New Roman"/>
                                <w:i/>
                              </w:rPr>
                              <w:t xml:space="preserve">How would your state be impacted by adding this to the existing files?  </w:t>
                            </w:r>
                          </w:p>
                          <w:p w:rsidRPr="00F7523A" w:rsidR="00DF2CA4" w:rsidP="00DB1761" w:rsidRDefault="00F7523A" w14:paraId="5BC5DC9B" w14:textId="6598E37E">
                            <w:pPr>
                              <w:pStyle w:val="ListParagraph"/>
                              <w:numPr>
                                <w:ilvl w:val="0"/>
                                <w:numId w:val="2"/>
                              </w:numPr>
                              <w:spacing w:after="0" w:line="240" w:lineRule="auto"/>
                              <w:rPr>
                                <w:rFonts w:ascii="Times New Roman" w:hAnsi="Times New Roman"/>
                                <w:i/>
                              </w:rPr>
                            </w:pPr>
                            <w:r w:rsidRPr="00F7523A">
                              <w:rPr>
                                <w:rFonts w:ascii="Times New Roman" w:hAnsi="Times New Roman"/>
                                <w:i/>
                              </w:rPr>
                              <w:t>How would your state be impacted by collecting this in a separate file?</w:t>
                            </w:r>
                          </w:p>
                        </w:txbxContent>
                      </wps:txbx>
                      <wps:bodyPr rot="0" vert="horz" wrap="square" lIns="91440" tIns="45720" rIns="91440" bIns="45720" anchor="t" anchorCtr="0">
                        <a:noAutofit/>
                      </wps:bodyPr>
                    </wps:wsp>
                  </a:graphicData>
                </a:graphic>
              </wp:inline>
            </w:drawing>
          </mc:Choice>
          <mc:Fallback>
            <w:pict>
              <v:shape id="_x0000_s1027" style="width:511.2pt;height:97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" w14:anchorId="2603AC61">
                <v:textbox>
                  <w:txbxContent>
                    <w:p w:rsidRPr="00F7523A" w:rsidR="00F7523A" w:rsidP="00F7523A" w:rsidRDefault="00DF2CA4" w14:paraId="24FA21E0"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2</w:t>
                      </w:r>
                      <w:r w:rsidRPr="00F51962">
                        <w:rPr>
                          <w:rFonts w:ascii="Times New Roman" w:hAnsi="Times New Roman"/>
                          <w:b/>
                          <w:i/>
                        </w:rPr>
                        <w:t>:</w:t>
                      </w:r>
                      <w:r>
                        <w:rPr>
                          <w:rFonts w:ascii="Times New Roman" w:hAnsi="Times New Roman"/>
                          <w:i/>
                        </w:rPr>
                        <w:t xml:space="preserve"> </w:t>
                      </w:r>
                      <w:r w:rsidRPr="00F7523A" w:rsidR="00F7523A">
                        <w:rPr>
                          <w:rFonts w:ascii="Times New Roman" w:hAnsi="Times New Roman"/>
                          <w:i/>
                        </w:rPr>
                        <w:t xml:space="preserve">IDEA: The proposal to collect the participation and achievement assessment data on children with disabilities disaggregated by disability category has been withdrawn. The Department is maintaining the proposal to collect the participation and achievement of assessment data on children with disabilities disaggregated by major racial and ethnic group. The Department proposes to include this in the existing assessment files versus submitting this additional data in a separate file. </w:t>
                      </w:r>
                    </w:p>
                    <w:p w:rsidRPr="00F7523A" w:rsidR="00F7523A" w:rsidP="00DB1761" w:rsidRDefault="00F7523A" w14:paraId="2AF25316" w14:textId="77777777">
                      <w:pPr>
                        <w:pStyle w:val="ListParagraph"/>
                        <w:numPr>
                          <w:ilvl w:val="0"/>
                          <w:numId w:val="2"/>
                        </w:numPr>
                        <w:spacing w:after="0" w:line="240" w:lineRule="auto"/>
                        <w:rPr>
                          <w:rFonts w:ascii="Times New Roman" w:hAnsi="Times New Roman"/>
                          <w:i/>
                        </w:rPr>
                      </w:pPr>
                      <w:r w:rsidRPr="00F7523A">
                        <w:rPr>
                          <w:rFonts w:ascii="Times New Roman" w:hAnsi="Times New Roman"/>
                          <w:i/>
                        </w:rPr>
                        <w:t xml:space="preserve">How would your state be impacted by adding this to the existing files?  </w:t>
                      </w:r>
                    </w:p>
                    <w:p w:rsidRPr="00F7523A" w:rsidR="00DF2CA4" w:rsidP="00DB1761" w:rsidRDefault="00F7523A" w14:paraId="5BC5DC9B" w14:textId="6598E37E">
                      <w:pPr>
                        <w:pStyle w:val="ListParagraph"/>
                        <w:numPr>
                          <w:ilvl w:val="0"/>
                          <w:numId w:val="2"/>
                        </w:numPr>
                        <w:spacing w:after="0" w:line="240" w:lineRule="auto"/>
                        <w:rPr>
                          <w:rFonts w:ascii="Times New Roman" w:hAnsi="Times New Roman"/>
                          <w:i/>
                        </w:rPr>
                      </w:pPr>
                      <w:r w:rsidRPr="00F7523A">
                        <w:rPr>
                          <w:rFonts w:ascii="Times New Roman" w:hAnsi="Times New Roman"/>
                          <w:i/>
                        </w:rPr>
                        <w:t>How would your state be impacted by collecting this in a separate file?</w:t>
                      </w:r>
                    </w:p>
                  </w:txbxContent>
                </v:textbox>
                <w10:anchorlock/>
              </v:shape>
            </w:pict>
          </mc:Fallback>
        </mc:AlternateContent>
      </w:r>
    </w:p>
    <w:p w:rsidRPr="007F7E03" w:rsidR="007F7E03" w:rsidP="007F7E03" w:rsidRDefault="007F7E03" w14:paraId="3444F355" w14:textId="77777777">
      <w:pPr>
        <w:spacing w:after="0"/>
        <w:rPr>
          <w:rFonts w:ascii="Times New Roman" w:hAnsi="Times New Roman" w:eastAsiaTheme="majorEastAsia"/>
          <w:b/>
          <w:bCs/>
          <w:sz w:val="24"/>
          <w:lang w:bidi="en-US"/>
        </w:rPr>
      </w:pPr>
      <w:r w:rsidRPr="007F7E03">
        <w:rPr>
          <w:rFonts w:ascii="Times New Roman" w:hAnsi="Times New Roman" w:eastAsiaTheme="majorEastAsia"/>
          <w:b/>
          <w:bCs/>
          <w:sz w:val="24"/>
          <w:lang w:bidi="en-US"/>
        </w:rPr>
        <w:t>Public Comments</w:t>
      </w:r>
    </w:p>
    <w:p w:rsidR="003B6D5C" w:rsidP="007F7E03" w:rsidRDefault="007F7E03" w14:paraId="4F5DD4BB" w14:textId="77777777">
      <w:pPr>
        <w:rPr>
          <w:rFonts w:ascii="Times New Roman" w:hAnsi="Times New Roman" w:eastAsiaTheme="majorEastAsia"/>
          <w:sz w:val="24"/>
          <w:lang w:bidi="en-US"/>
        </w:rPr>
      </w:pPr>
      <w:r>
        <w:rPr>
          <w:rFonts w:ascii="Times New Roman" w:hAnsi="Times New Roman" w:eastAsiaTheme="majorEastAsia"/>
          <w:sz w:val="24"/>
          <w:lang w:bidi="en-US"/>
        </w:rPr>
        <w:t xml:space="preserve">Twelve </w:t>
      </w:r>
      <w:r w:rsidR="00451045">
        <w:rPr>
          <w:rFonts w:ascii="Times New Roman" w:hAnsi="Times New Roman" w:eastAsiaTheme="majorEastAsia"/>
          <w:sz w:val="24"/>
          <w:lang w:bidi="en-US"/>
        </w:rPr>
        <w:t>states</w:t>
      </w:r>
      <w:r>
        <w:rPr>
          <w:rFonts w:ascii="Times New Roman" w:hAnsi="Times New Roman" w:eastAsiaTheme="majorEastAsia"/>
          <w:sz w:val="24"/>
          <w:lang w:bidi="en-US"/>
        </w:rPr>
        <w:t xml:space="preserve"> provided a response to this question. Three noted that the withdrawal of the disaggregation by disability category was appreciated. </w:t>
      </w:r>
    </w:p>
    <w:p w:rsidR="007F7E03" w:rsidP="007F7E03" w:rsidRDefault="007E7A37" w14:paraId="1055897E" w14:textId="414E5695">
      <w:pPr>
        <w:rPr>
          <w:rFonts w:ascii="Times New Roman" w:hAnsi="Times New Roman" w:eastAsiaTheme="majorEastAsia"/>
          <w:sz w:val="24"/>
          <w:lang w:bidi="en-US"/>
        </w:rPr>
      </w:pPr>
      <w:r>
        <w:rPr>
          <w:rFonts w:ascii="Times New Roman" w:hAnsi="Times New Roman" w:eastAsiaTheme="majorEastAsia"/>
          <w:sz w:val="24"/>
          <w:lang w:bidi="en-US"/>
        </w:rPr>
        <w:t xml:space="preserve">Seven states stated that the impact of submitting these data was minimal. </w:t>
      </w:r>
      <w:r w:rsidR="007F7E03">
        <w:rPr>
          <w:rFonts w:ascii="Times New Roman" w:hAnsi="Times New Roman" w:eastAsiaTheme="majorEastAsia"/>
          <w:sz w:val="24"/>
          <w:lang w:bidi="en-US"/>
        </w:rPr>
        <w:t xml:space="preserve">Two indicated concerns with the collection of data disaggregated by major racial and ethnic groups. One </w:t>
      </w:r>
      <w:r w:rsidR="003B6D5C">
        <w:rPr>
          <w:rFonts w:ascii="Times New Roman" w:hAnsi="Times New Roman" w:eastAsiaTheme="majorEastAsia"/>
          <w:sz w:val="24"/>
          <w:lang w:bidi="en-US"/>
        </w:rPr>
        <w:t>state</w:t>
      </w:r>
      <w:r w:rsidR="007F7E03">
        <w:rPr>
          <w:rFonts w:ascii="Times New Roman" w:hAnsi="Times New Roman" w:eastAsiaTheme="majorEastAsia"/>
          <w:sz w:val="24"/>
          <w:lang w:bidi="en-US"/>
        </w:rPr>
        <w:t xml:space="preserve"> was concerned about small counts</w:t>
      </w:r>
      <w:r w:rsidR="003B6D5C">
        <w:rPr>
          <w:rFonts w:ascii="Times New Roman" w:hAnsi="Times New Roman" w:eastAsiaTheme="majorEastAsia"/>
          <w:sz w:val="24"/>
          <w:lang w:bidi="en-US"/>
        </w:rPr>
        <w:t xml:space="preserve">, </w:t>
      </w:r>
      <w:r w:rsidR="000F65F9">
        <w:rPr>
          <w:rFonts w:ascii="Times New Roman" w:hAnsi="Times New Roman" w:eastAsiaTheme="majorEastAsia"/>
          <w:sz w:val="24"/>
          <w:lang w:bidi="en-US"/>
        </w:rPr>
        <w:t>and another</w:t>
      </w:r>
      <w:r w:rsidR="007F7E03">
        <w:rPr>
          <w:rFonts w:ascii="Times New Roman" w:hAnsi="Times New Roman" w:eastAsiaTheme="majorEastAsia"/>
          <w:sz w:val="24"/>
          <w:lang w:bidi="en-US"/>
        </w:rPr>
        <w:t xml:space="preserve"> indicated </w:t>
      </w:r>
      <w:r w:rsidR="000F65F9">
        <w:rPr>
          <w:rFonts w:ascii="Times New Roman" w:hAnsi="Times New Roman" w:eastAsiaTheme="majorEastAsia"/>
          <w:sz w:val="24"/>
          <w:lang w:bidi="en-US"/>
        </w:rPr>
        <w:t xml:space="preserve">that </w:t>
      </w:r>
      <w:r w:rsidR="003B6D5C">
        <w:rPr>
          <w:rFonts w:ascii="Times New Roman" w:hAnsi="Times New Roman" w:eastAsiaTheme="majorEastAsia"/>
          <w:sz w:val="24"/>
          <w:lang w:bidi="en-US"/>
        </w:rPr>
        <w:t>they</w:t>
      </w:r>
      <w:r w:rsidR="007F7E03">
        <w:rPr>
          <w:rFonts w:ascii="Times New Roman" w:hAnsi="Times New Roman" w:eastAsiaTheme="majorEastAsia"/>
          <w:sz w:val="24"/>
          <w:lang w:bidi="en-US"/>
        </w:rPr>
        <w:t xml:space="preserve"> m</w:t>
      </w:r>
      <w:r w:rsidR="000F65F9">
        <w:rPr>
          <w:rFonts w:ascii="Times New Roman" w:hAnsi="Times New Roman" w:eastAsiaTheme="majorEastAsia"/>
          <w:sz w:val="24"/>
          <w:lang w:bidi="en-US"/>
        </w:rPr>
        <w:t>ay</w:t>
      </w:r>
      <w:r w:rsidR="007F7E03">
        <w:rPr>
          <w:rFonts w:ascii="Times New Roman" w:hAnsi="Times New Roman" w:eastAsiaTheme="majorEastAsia"/>
          <w:sz w:val="24"/>
          <w:lang w:bidi="en-US"/>
        </w:rPr>
        <w:t xml:space="preserve"> not be able to submit the data until SY 2023-24. The remaining </w:t>
      </w:r>
      <w:r w:rsidR="003B6D5C">
        <w:rPr>
          <w:rFonts w:ascii="Times New Roman" w:hAnsi="Times New Roman" w:eastAsiaTheme="majorEastAsia"/>
          <w:sz w:val="24"/>
          <w:lang w:bidi="en-US"/>
        </w:rPr>
        <w:t>states</w:t>
      </w:r>
      <w:r w:rsidR="007F7E03">
        <w:rPr>
          <w:rFonts w:ascii="Times New Roman" w:hAnsi="Times New Roman" w:eastAsiaTheme="majorEastAsia"/>
          <w:sz w:val="24"/>
          <w:lang w:bidi="en-US"/>
        </w:rPr>
        <w:t xml:space="preserve"> did not raise concerns.</w:t>
      </w:r>
    </w:p>
    <w:p w:rsidR="007F7E03" w:rsidP="007F7E03" w:rsidRDefault="007F7E03" w14:paraId="3C885BAC" w14:textId="6FCF2730">
      <w:pPr>
        <w:rPr>
          <w:rFonts w:ascii="Times New Roman" w:hAnsi="Times New Roman" w:eastAsiaTheme="majorEastAsia"/>
          <w:sz w:val="24"/>
          <w:lang w:bidi="en-US"/>
        </w:rPr>
      </w:pPr>
      <w:r>
        <w:rPr>
          <w:rFonts w:ascii="Times New Roman" w:hAnsi="Times New Roman" w:eastAsiaTheme="majorEastAsia"/>
          <w:sz w:val="24"/>
          <w:lang w:bidi="en-US"/>
        </w:rPr>
        <w:t xml:space="preserve">Three </w:t>
      </w:r>
      <w:r w:rsidR="003B6D5C">
        <w:rPr>
          <w:rFonts w:ascii="Times New Roman" w:hAnsi="Times New Roman" w:eastAsiaTheme="majorEastAsia"/>
          <w:sz w:val="24"/>
          <w:lang w:bidi="en-US"/>
        </w:rPr>
        <w:t>states</w:t>
      </w:r>
      <w:r>
        <w:rPr>
          <w:rFonts w:ascii="Times New Roman" w:hAnsi="Times New Roman" w:eastAsiaTheme="majorEastAsia"/>
          <w:sz w:val="24"/>
          <w:lang w:bidi="en-US"/>
        </w:rPr>
        <w:t xml:space="preserve"> expressed a preference for adding the data to the existing file. Two indicated that either adding to the existing file or creating a new file was acceptable. </w:t>
      </w:r>
    </w:p>
    <w:p w:rsidR="007F7E03" w:rsidP="007F7E03" w:rsidRDefault="007F7E03" w14:paraId="2CC2F2B4"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7F7E03" w:rsidP="007F7E03" w:rsidRDefault="007F7E03" w14:paraId="4DE5B8F5" w14:textId="0992E84F">
      <w:pPr>
        <w:spacing w:after="0"/>
        <w:rPr>
          <w:rFonts w:ascii="Times New Roman" w:hAnsi="Times New Roman" w:eastAsiaTheme="majorEastAsia"/>
          <w:bCs/>
          <w:sz w:val="24"/>
          <w:lang w:bidi="en-US"/>
        </w:rPr>
      </w:pPr>
      <w:r>
        <w:rPr>
          <w:rFonts w:ascii="Times New Roman" w:hAnsi="Times New Roman" w:eastAsiaTheme="majorEastAsia"/>
          <w:bCs/>
          <w:sz w:val="24"/>
          <w:lang w:bidi="en-US"/>
        </w:rPr>
        <w:t xml:space="preserve">Based on the comments provided, </w:t>
      </w:r>
      <w:r w:rsidR="00D63E55">
        <w:rPr>
          <w:rFonts w:ascii="Times New Roman" w:hAnsi="Times New Roman" w:eastAsiaTheme="majorEastAsia"/>
          <w:bCs/>
          <w:sz w:val="24"/>
          <w:lang w:bidi="en-US"/>
        </w:rPr>
        <w:t>ED</w:t>
      </w:r>
      <w:r>
        <w:rPr>
          <w:rFonts w:ascii="Times New Roman" w:hAnsi="Times New Roman" w:eastAsiaTheme="majorEastAsia"/>
          <w:bCs/>
          <w:sz w:val="24"/>
          <w:lang w:bidi="en-US"/>
        </w:rPr>
        <w:t xml:space="preserve"> will proceed </w:t>
      </w:r>
      <w:r w:rsidR="007E7A37">
        <w:rPr>
          <w:rFonts w:ascii="Times New Roman" w:hAnsi="Times New Roman" w:eastAsiaTheme="majorEastAsia"/>
          <w:bCs/>
          <w:sz w:val="24"/>
          <w:lang w:bidi="en-US"/>
        </w:rPr>
        <w:t xml:space="preserve">with the proposal to add </w:t>
      </w:r>
      <w:r>
        <w:rPr>
          <w:rFonts w:ascii="Times New Roman" w:hAnsi="Times New Roman" w:eastAsiaTheme="majorEastAsia"/>
          <w:bCs/>
          <w:sz w:val="24"/>
          <w:lang w:bidi="en-US"/>
        </w:rPr>
        <w:t>disaggregation by major racial and ethnic groups for children with disabilities to the existing files.</w:t>
      </w:r>
    </w:p>
    <w:p w:rsidR="0024472C" w:rsidP="000E2B47" w:rsidRDefault="0024472C" w14:paraId="776B7612" w14:textId="56744892">
      <w:pPr>
        <w:spacing w:after="0"/>
        <w:rPr>
          <w:rFonts w:ascii="Times New Roman" w:hAnsi="Times New Roman" w:eastAsiaTheme="majorEastAsia"/>
          <w:bCs/>
          <w:sz w:val="24"/>
          <w:lang w:bidi="en-US"/>
        </w:rPr>
      </w:pPr>
      <w:r w:rsidRPr="0024472C">
        <w:rPr>
          <w:rFonts w:ascii="Times New Roman" w:hAnsi="Times New Roman" w:eastAsiaTheme="majorEastAsia"/>
          <w:bCs/>
          <w:sz w:val="24"/>
          <w:lang w:bidi="en-US"/>
        </w:rPr>
        <w:t xml:space="preserve"> </w:t>
      </w:r>
    </w:p>
    <w:p w:rsidRPr="006C3540" w:rsidR="006C3540" w:rsidP="00AB0C07" w:rsidRDefault="006C3540" w14:paraId="7D513DB8" w14:textId="1CC387BD">
      <w:pPr>
        <w:spacing w:after="0"/>
        <w:rPr>
          <w:rFonts w:ascii="Times New Roman" w:hAnsi="Times New Roman" w:eastAsiaTheme="majorEastAsia"/>
          <w:bCs/>
          <w:sz w:val="24"/>
          <w:lang w:bidi="en-US"/>
        </w:rPr>
      </w:pPr>
    </w:p>
    <w:p w:rsidR="001D24CA" w:rsidRDefault="001D24CA" w14:paraId="4C1AAF39" w14:textId="77777777">
      <w:pPr>
        <w:spacing w:after="0" w:line="240" w:lineRule="auto"/>
        <w:rPr>
          <w:rFonts w:ascii="Times New Roman" w:hAnsi="Times New Roman"/>
          <w:bCs/>
          <w:caps/>
          <w:color w:val="833C0B"/>
          <w:spacing w:val="20"/>
          <w:sz w:val="28"/>
          <w:szCs w:val="28"/>
          <w:lang w:bidi="en-US"/>
        </w:rPr>
      </w:pPr>
      <w:bookmarkStart w:name="_Toc101859938" w:id="7"/>
      <w:r>
        <w:rPr>
          <w:rFonts w:ascii="Times New Roman" w:hAnsi="Times New Roman"/>
          <w:bCs/>
          <w:caps/>
          <w:color w:val="833C0B"/>
          <w:spacing w:val="20"/>
          <w:sz w:val="28"/>
          <w:szCs w:val="28"/>
          <w:lang w:bidi="en-US"/>
        </w:rPr>
        <w:br w:type="page"/>
      </w:r>
    </w:p>
    <w:p w:rsidRPr="0001249C" w:rsidR="00F66776" w:rsidP="00F66776" w:rsidRDefault="00F66776" w14:paraId="71B31D07" w14:textId="220C475E">
      <w:pPr>
        <w:pBdr>
          <w:bottom w:val="thinThickSmallGap" w:color="C45911" w:sz="12" w:space="1"/>
        </w:pBdr>
        <w:spacing w:before="400"/>
        <w:jc w:val="center"/>
        <w:outlineLvl w:val="0"/>
        <w:rPr>
          <w:rFonts w:ascii="Times New Roman" w:hAnsi="Times New Roman"/>
          <w:bCs/>
          <w:caps/>
          <w:color w:val="833C0B"/>
          <w:spacing w:val="20"/>
          <w:sz w:val="28"/>
          <w:szCs w:val="28"/>
          <w:lang w:bidi="en-US"/>
        </w:rPr>
      </w:pPr>
      <w:r w:rsidRPr="0001249C">
        <w:rPr>
          <w:rFonts w:ascii="Times New Roman" w:hAnsi="Times New Roman"/>
          <w:bCs/>
          <w:caps/>
          <w:color w:val="833C0B"/>
          <w:spacing w:val="20"/>
          <w:sz w:val="28"/>
          <w:szCs w:val="28"/>
          <w:lang w:bidi="en-US"/>
        </w:rPr>
        <w:lastRenderedPageBreak/>
        <w:t>Title I: Neglected or Delinquent</w:t>
      </w:r>
      <w:bookmarkEnd w:id="7"/>
    </w:p>
    <w:p w:rsidR="00DF2CA4" w:rsidP="00DF2CA4" w:rsidRDefault="00DF2CA4" w14:paraId="1185FF12" w14:textId="77777777">
      <w:pPr>
        <w:widowControl w:val="0"/>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49749DFF" wp14:editId="7ED077B0">
                <wp:extent cx="6492240" cy="654050"/>
                <wp:effectExtent l="0" t="0" r="22860" b="1270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54050"/>
                        </a:xfrm>
                        <a:prstGeom prst="rect">
                          <a:avLst/>
                        </a:prstGeom>
                        <a:solidFill>
                          <a:srgbClr val="FFFFFF"/>
                        </a:solidFill>
                        <a:ln w="9525">
                          <a:solidFill>
                            <a:srgbClr val="800000"/>
                          </a:solidFill>
                          <a:miter lim="800000"/>
                          <a:headEnd/>
                          <a:tailEnd/>
                        </a:ln>
                      </wps:spPr>
                      <wps:txbx>
                        <w:txbxContent>
                          <w:p w:rsidRPr="00F66776" w:rsidR="00F66776" w:rsidP="00F66776" w:rsidRDefault="00DF2CA4" w14:paraId="65DBF401"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w:t>
                            </w:r>
                            <w:r w:rsidRPr="00F51962">
                              <w:rPr>
                                <w:rFonts w:ascii="Times New Roman" w:hAnsi="Times New Roman"/>
                                <w:b/>
                                <w:i/>
                              </w:rPr>
                              <w:t>:</w:t>
                            </w:r>
                            <w:r>
                              <w:rPr>
                                <w:rFonts w:ascii="Times New Roman" w:hAnsi="Times New Roman"/>
                                <w:i/>
                              </w:rPr>
                              <w:t xml:space="preserve"> </w:t>
                            </w:r>
                            <w:r w:rsidRPr="00F66776" w:rsidR="00F66776">
                              <w:rPr>
                                <w:rFonts w:ascii="Times New Roman" w:hAnsi="Times New Roman"/>
                                <w:i/>
                              </w:rPr>
                              <w:t xml:space="preserve">Neglected Programs: The list of Subpart 1 Neglected Programs has been expanded to include “other.” </w:t>
                            </w:r>
                          </w:p>
                          <w:p w:rsidRPr="00F66776" w:rsidR="00DF2CA4" w:rsidP="00DB1761" w:rsidRDefault="00F66776" w14:paraId="4F8D92CE" w14:textId="0B89FAC2">
                            <w:pPr>
                              <w:pStyle w:val="ListParagraph"/>
                              <w:numPr>
                                <w:ilvl w:val="0"/>
                                <w:numId w:val="3"/>
                              </w:numPr>
                              <w:spacing w:after="0" w:line="240" w:lineRule="auto"/>
                              <w:rPr>
                                <w:rFonts w:ascii="Times New Roman" w:hAnsi="Times New Roman"/>
                                <w:i/>
                              </w:rPr>
                            </w:pPr>
                            <w:r w:rsidRPr="00F66776">
                              <w:rPr>
                                <w:rFonts w:ascii="Times New Roman" w:hAnsi="Times New Roman"/>
                                <w:i/>
                              </w:rPr>
                              <w:t>Is this addition sufficient to allow for full and complete reporting of Subpart 1 Neglected Programs?</w:t>
                            </w:r>
                          </w:p>
                        </w:txbxContent>
                      </wps:txbx>
                      <wps:bodyPr rot="0" vert="horz" wrap="square" lIns="91440" tIns="45720" rIns="91440" bIns="45720" anchor="t" anchorCtr="0">
                        <a:noAutofit/>
                      </wps:bodyPr>
                    </wps:wsp>
                  </a:graphicData>
                </a:graphic>
              </wp:inline>
            </w:drawing>
          </mc:Choice>
          <mc:Fallback>
            <w:pict>
              <v:shape id="_x0000_s1028" style="width:511.2pt;height:51.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" w14:anchorId="49749DFF">
                <v:textbox>
                  <w:txbxContent>
                    <w:p w:rsidRPr="00F66776" w:rsidR="00F66776" w:rsidP="00F66776" w:rsidRDefault="00DF2CA4" w14:paraId="65DBF401"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w:t>
                      </w:r>
                      <w:r w:rsidRPr="00F51962">
                        <w:rPr>
                          <w:rFonts w:ascii="Times New Roman" w:hAnsi="Times New Roman"/>
                          <w:b/>
                          <w:i/>
                        </w:rPr>
                        <w:t>:</w:t>
                      </w:r>
                      <w:r>
                        <w:rPr>
                          <w:rFonts w:ascii="Times New Roman" w:hAnsi="Times New Roman"/>
                          <w:i/>
                        </w:rPr>
                        <w:t xml:space="preserve"> </w:t>
                      </w:r>
                      <w:r w:rsidRPr="00F66776" w:rsidR="00F66776">
                        <w:rPr>
                          <w:rFonts w:ascii="Times New Roman" w:hAnsi="Times New Roman"/>
                          <w:i/>
                        </w:rPr>
                        <w:t xml:space="preserve">Neglected Programs: The list of Subpart 1 Neglected Programs has been expanded to include “other.” </w:t>
                      </w:r>
                    </w:p>
                    <w:p w:rsidRPr="00F66776" w:rsidR="00DF2CA4" w:rsidP="00DB1761" w:rsidRDefault="00F66776" w14:paraId="4F8D92CE" w14:textId="0B89FAC2">
                      <w:pPr>
                        <w:pStyle w:val="ListParagraph"/>
                        <w:numPr>
                          <w:ilvl w:val="0"/>
                          <w:numId w:val="3"/>
                        </w:numPr>
                        <w:spacing w:after="0" w:line="240" w:lineRule="auto"/>
                        <w:rPr>
                          <w:rFonts w:ascii="Times New Roman" w:hAnsi="Times New Roman"/>
                          <w:i/>
                        </w:rPr>
                      </w:pPr>
                      <w:r w:rsidRPr="00F66776">
                        <w:rPr>
                          <w:rFonts w:ascii="Times New Roman" w:hAnsi="Times New Roman"/>
                          <w:i/>
                        </w:rPr>
                        <w:t>Is this addition sufficient to allow for full and complete reporting of Subpart 1 Neglected Programs?</w:t>
                      </w:r>
                    </w:p>
                  </w:txbxContent>
                </v:textbox>
                <w10:anchorlock/>
              </v:shape>
            </w:pict>
          </mc:Fallback>
        </mc:AlternateContent>
      </w:r>
    </w:p>
    <w:p w:rsidRPr="00112E62" w:rsidR="000E2B47" w:rsidP="000E2B47" w:rsidRDefault="000E2B47" w14:paraId="017A495A" w14:textId="77777777">
      <w:pPr>
        <w:spacing w:after="0"/>
        <w:rPr>
          <w:rFonts w:ascii="Times New Roman" w:hAnsi="Times New Roman" w:eastAsiaTheme="majorEastAsia"/>
          <w:b/>
          <w:sz w:val="24"/>
          <w:lang w:bidi="en-US"/>
        </w:rPr>
      </w:pPr>
      <w:r w:rsidRPr="00112E62">
        <w:rPr>
          <w:rFonts w:ascii="Times New Roman" w:hAnsi="Times New Roman" w:eastAsiaTheme="majorEastAsia"/>
          <w:b/>
          <w:sz w:val="24"/>
          <w:lang w:bidi="en-US"/>
        </w:rPr>
        <w:t>Public Comments</w:t>
      </w:r>
    </w:p>
    <w:p w:rsidRPr="00112E62" w:rsidR="00112E62" w:rsidP="00112E62" w:rsidRDefault="00112E62" w14:paraId="7DC1363D" w14:textId="61F5DF6A">
      <w:pPr>
        <w:spacing w:after="0"/>
        <w:rPr>
          <w:rFonts w:ascii="Times New Roman" w:hAnsi="Times New Roman" w:eastAsiaTheme="majorEastAsia"/>
          <w:sz w:val="24"/>
          <w:lang w:bidi="en-US"/>
        </w:rPr>
      </w:pPr>
      <w:r w:rsidRPr="00112E62">
        <w:rPr>
          <w:rFonts w:ascii="Times New Roman" w:hAnsi="Times New Roman" w:eastAsiaTheme="majorEastAsia"/>
          <w:sz w:val="24"/>
          <w:lang w:bidi="en-US"/>
        </w:rPr>
        <w:t>Nine states responded to this question. Eight states commented that the addition of “other” would be sufficient to allow for complete reporting. One state responded that the addition of “other” would not impact their reporting because they cannot report th</w:t>
      </w:r>
      <w:r w:rsidR="000F65F9">
        <w:rPr>
          <w:rFonts w:ascii="Times New Roman" w:hAnsi="Times New Roman" w:eastAsiaTheme="majorEastAsia"/>
          <w:sz w:val="24"/>
          <w:lang w:bidi="en-US"/>
        </w:rPr>
        <w:t>ese</w:t>
      </w:r>
      <w:r w:rsidRPr="00112E62">
        <w:rPr>
          <w:rFonts w:ascii="Times New Roman" w:hAnsi="Times New Roman" w:eastAsiaTheme="majorEastAsia"/>
          <w:sz w:val="24"/>
          <w:lang w:bidi="en-US"/>
        </w:rPr>
        <w:t xml:space="preserve"> data since the state agency does not run or operate neglected programs in the state. One state added that </w:t>
      </w:r>
      <w:r w:rsidR="00D63E55">
        <w:rPr>
          <w:rFonts w:ascii="Times New Roman" w:hAnsi="Times New Roman" w:eastAsiaTheme="majorEastAsia"/>
          <w:sz w:val="24"/>
          <w:lang w:bidi="en-US"/>
        </w:rPr>
        <w:t>ED</w:t>
      </w:r>
      <w:r w:rsidRPr="00112E62">
        <w:rPr>
          <w:rFonts w:ascii="Times New Roman" w:hAnsi="Times New Roman" w:eastAsiaTheme="majorEastAsia"/>
          <w:sz w:val="24"/>
          <w:lang w:bidi="en-US"/>
        </w:rPr>
        <w:t xml:space="preserve"> should consider that the term “neglected” has negative connotations. </w:t>
      </w:r>
    </w:p>
    <w:p w:rsidRPr="00112E62" w:rsidR="00112E62" w:rsidP="00112E62" w:rsidRDefault="00112E62" w14:paraId="5E36E2BC" w14:textId="77777777">
      <w:pPr>
        <w:spacing w:after="0"/>
        <w:rPr>
          <w:rFonts w:ascii="Times New Roman" w:hAnsi="Times New Roman" w:eastAsiaTheme="majorEastAsia"/>
          <w:sz w:val="24"/>
          <w:lang w:bidi="en-US"/>
        </w:rPr>
      </w:pPr>
    </w:p>
    <w:p w:rsidRPr="00112E62" w:rsidR="00112E62" w:rsidP="00112E62" w:rsidRDefault="00112E62" w14:paraId="784AC3A2" w14:textId="2115D91D">
      <w:pPr>
        <w:spacing w:after="0"/>
        <w:rPr>
          <w:rFonts w:ascii="Times New Roman" w:hAnsi="Times New Roman" w:eastAsiaTheme="majorEastAsia"/>
          <w:b/>
          <w:bCs/>
          <w:sz w:val="24"/>
          <w:lang w:bidi="en-US"/>
        </w:rPr>
      </w:pPr>
      <w:r w:rsidRPr="00112E62">
        <w:rPr>
          <w:rFonts w:ascii="Times New Roman" w:hAnsi="Times New Roman" w:eastAsiaTheme="majorEastAsia"/>
          <w:b/>
          <w:bCs/>
          <w:sz w:val="24"/>
          <w:lang w:bidi="en-US"/>
        </w:rPr>
        <w:t>ED Response</w:t>
      </w:r>
    </w:p>
    <w:p w:rsidRPr="00112E62" w:rsidR="006C3540" w:rsidP="00112E62" w:rsidRDefault="00112E62" w14:paraId="49544BD7" w14:textId="461EDBA7">
      <w:pPr>
        <w:spacing w:after="0"/>
        <w:rPr>
          <w:rFonts w:ascii="Times New Roman" w:hAnsi="Times New Roman" w:eastAsiaTheme="majorEastAsia"/>
          <w:bCs/>
          <w:sz w:val="24"/>
          <w:szCs w:val="24"/>
          <w:lang w:bidi="en-US"/>
        </w:rPr>
      </w:pPr>
      <w:r w:rsidRPr="00112E62">
        <w:rPr>
          <w:rFonts w:ascii="Times New Roman" w:hAnsi="Times New Roman" w:eastAsiaTheme="majorEastAsia"/>
          <w:sz w:val="24"/>
          <w:lang w:bidi="en-US"/>
        </w:rPr>
        <w:t xml:space="preserve">Based on responses that the proposed change would allow for more complete reporting for the states, </w:t>
      </w:r>
      <w:r w:rsidR="00D63E55">
        <w:rPr>
          <w:rFonts w:ascii="Times New Roman" w:hAnsi="Times New Roman" w:eastAsiaTheme="majorEastAsia"/>
          <w:sz w:val="24"/>
          <w:lang w:bidi="en-US"/>
        </w:rPr>
        <w:t>ED</w:t>
      </w:r>
      <w:r w:rsidRPr="00112E62">
        <w:rPr>
          <w:rFonts w:ascii="Times New Roman" w:hAnsi="Times New Roman" w:eastAsiaTheme="majorEastAsia"/>
          <w:sz w:val="24"/>
          <w:lang w:bidi="en-US"/>
        </w:rPr>
        <w:t xml:space="preserve"> is </w:t>
      </w:r>
      <w:r w:rsidR="00D93FC9">
        <w:rPr>
          <w:rFonts w:ascii="Times New Roman" w:hAnsi="Times New Roman" w:eastAsiaTheme="majorEastAsia"/>
          <w:sz w:val="24"/>
          <w:lang w:bidi="en-US"/>
        </w:rPr>
        <w:t>adding “other”</w:t>
      </w:r>
      <w:r w:rsidRPr="00112E62">
        <w:rPr>
          <w:rFonts w:ascii="Times New Roman" w:hAnsi="Times New Roman" w:eastAsiaTheme="majorEastAsia"/>
          <w:sz w:val="24"/>
          <w:lang w:bidi="en-US"/>
        </w:rPr>
        <w:t xml:space="preserve"> to the permitted values for programs serving neglected studen</w:t>
      </w:r>
      <w:r w:rsidRPr="00112E62">
        <w:rPr>
          <w:rFonts w:ascii="Times New Roman" w:hAnsi="Times New Roman" w:eastAsiaTheme="majorEastAsia"/>
          <w:sz w:val="24"/>
          <w:szCs w:val="24"/>
          <w:lang w:bidi="en-US"/>
        </w:rPr>
        <w:t>ts.</w:t>
      </w:r>
      <w:r w:rsidRPr="00112E62">
        <w:rPr>
          <w:rFonts w:ascii="Times New Roman" w:hAnsi="Times New Roman"/>
          <w:sz w:val="24"/>
          <w:szCs w:val="24"/>
        </w:rPr>
        <w:t xml:space="preserve"> As for the term </w:t>
      </w:r>
      <w:r w:rsidRPr="00112E62">
        <w:rPr>
          <w:rFonts w:ascii="Times New Roman" w:hAnsi="Times New Roman" w:eastAsiaTheme="majorEastAsia"/>
          <w:sz w:val="24"/>
          <w:szCs w:val="24"/>
          <w:lang w:bidi="en-US"/>
        </w:rPr>
        <w:t>“neglected” ha</w:t>
      </w:r>
      <w:r>
        <w:rPr>
          <w:rFonts w:ascii="Times New Roman" w:hAnsi="Times New Roman" w:eastAsiaTheme="majorEastAsia"/>
          <w:sz w:val="24"/>
          <w:szCs w:val="24"/>
          <w:lang w:bidi="en-US"/>
        </w:rPr>
        <w:t>ving</w:t>
      </w:r>
      <w:r w:rsidRPr="00112E62">
        <w:rPr>
          <w:rFonts w:ascii="Times New Roman" w:hAnsi="Times New Roman" w:eastAsiaTheme="majorEastAsia"/>
          <w:sz w:val="24"/>
          <w:szCs w:val="24"/>
          <w:lang w:bidi="en-US"/>
        </w:rPr>
        <w:t xml:space="preserve"> negative connotations</w:t>
      </w:r>
      <w:r>
        <w:rPr>
          <w:rFonts w:ascii="Times New Roman" w:hAnsi="Times New Roman" w:eastAsiaTheme="majorEastAsia"/>
          <w:sz w:val="24"/>
          <w:szCs w:val="24"/>
          <w:lang w:bidi="en-US"/>
        </w:rPr>
        <w:t xml:space="preserve">, </w:t>
      </w:r>
      <w:r w:rsidR="00D63E55">
        <w:rPr>
          <w:rFonts w:ascii="Times New Roman" w:hAnsi="Times New Roman" w:eastAsiaTheme="majorEastAsia"/>
          <w:sz w:val="24"/>
          <w:szCs w:val="24"/>
          <w:lang w:bidi="en-US"/>
        </w:rPr>
        <w:t>ED</w:t>
      </w:r>
      <w:r w:rsidRPr="00112E62">
        <w:rPr>
          <w:rFonts w:ascii="Times New Roman" w:hAnsi="Times New Roman" w:eastAsiaTheme="majorEastAsia"/>
          <w:sz w:val="24"/>
          <w:szCs w:val="24"/>
          <w:lang w:bidi="en-US"/>
        </w:rPr>
        <w:t xml:space="preserve"> agrees, but notes that this term is part of the program statute and therefore cannot be changed without legislative amendment.</w:t>
      </w:r>
    </w:p>
    <w:p w:rsidRPr="00112E62" w:rsidR="0024472C" w:rsidRDefault="0024472C" w14:paraId="37701D6F" w14:textId="508F1AE8">
      <w:pPr>
        <w:spacing w:after="0" w:line="240" w:lineRule="auto"/>
        <w:rPr>
          <w:rFonts w:ascii="Times New Roman" w:hAnsi="Times New Roman"/>
          <w:caps/>
          <w:color w:val="632423"/>
          <w:spacing w:val="20"/>
          <w:sz w:val="28"/>
          <w:szCs w:val="28"/>
        </w:rPr>
      </w:pPr>
    </w:p>
    <w:p w:rsidR="00B24332" w:rsidP="00B24332" w:rsidRDefault="00B24332" w14:paraId="366B040C" w14:textId="04C6F14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F22E611" wp14:editId="47B8E6E9">
                <wp:extent cx="6492240" cy="2044700"/>
                <wp:effectExtent l="0" t="0" r="2286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044700"/>
                        </a:xfrm>
                        <a:prstGeom prst="rect">
                          <a:avLst/>
                        </a:prstGeom>
                        <a:solidFill>
                          <a:srgbClr val="FFFFFF"/>
                        </a:solidFill>
                        <a:ln w="9525">
                          <a:solidFill>
                            <a:srgbClr val="800000"/>
                          </a:solidFill>
                          <a:miter lim="800000"/>
                          <a:headEnd/>
                          <a:tailEnd/>
                        </a:ln>
                      </wps:spPr>
                      <wps:txbx>
                        <w:txbxContent>
                          <w:p w:rsidRPr="00F66776" w:rsidR="00F66776" w:rsidP="00F66776" w:rsidRDefault="007745A6" w14:paraId="2FF0CEF2" w14:textId="77777777">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4</w:t>
                            </w:r>
                            <w:r w:rsidRPr="00F51962">
                              <w:rPr>
                                <w:rFonts w:ascii="Times New Roman" w:hAnsi="Times New Roman"/>
                                <w:b/>
                                <w:i/>
                              </w:rPr>
                              <w:t>:</w:t>
                            </w:r>
                            <w:r>
                              <w:rPr>
                                <w:rFonts w:ascii="Times New Roman" w:hAnsi="Times New Roman"/>
                                <w:i/>
                              </w:rPr>
                              <w:t xml:space="preserve"> </w:t>
                            </w:r>
                            <w:r w:rsidRPr="00F66776" w:rsidR="00F66776">
                              <w:rPr>
                                <w:rFonts w:ascii="Times New Roman" w:hAnsi="Times New Roman"/>
                                <w:i/>
                              </w:rPr>
                              <w:t xml:space="preserve">Academic Achievement: The public comments identified several difficulties in collecting post-test data for students once they have exited Title I, Part D programs. The Department revised the existing data groups (628 and 629) in FS 113 from “both a pre- and post-test” to “initial and follow-up assessment.”  In addition, the Department is proposing adding an optional data group to FS113 for state assessment data in mathematics and/or reading.  This optional data group would be in addition to reporting the existing data groups 628 and 629. </w:t>
                            </w:r>
                          </w:p>
                          <w:p w:rsidRPr="00F66776" w:rsidR="00F66776" w:rsidP="00DB1761" w:rsidRDefault="00F66776" w14:paraId="443FD4CF" w14:textId="77777777">
                            <w:pPr>
                              <w:pStyle w:val="ListParagraph"/>
                              <w:numPr>
                                <w:ilvl w:val="0"/>
                                <w:numId w:val="4"/>
                              </w:numPr>
                              <w:spacing w:after="0" w:line="240" w:lineRule="auto"/>
                              <w:rPr>
                                <w:rFonts w:ascii="Times New Roman" w:hAnsi="Times New Roman"/>
                                <w:i/>
                              </w:rPr>
                            </w:pPr>
                            <w:r w:rsidRPr="00F66776">
                              <w:rPr>
                                <w:rFonts w:ascii="Times New Roman" w:hAnsi="Times New Roman"/>
                                <w:i/>
                              </w:rPr>
                              <w:t>Does the modification to the existing data groups to “initial and follow-up assessment” address collection concerns with post-test data for students who were served by Title I, Part D programs?</w:t>
                            </w:r>
                          </w:p>
                          <w:p w:rsidRPr="00F66776" w:rsidR="00F66776" w:rsidP="00DB1761" w:rsidRDefault="00F66776" w14:paraId="5FD3DA32" w14:textId="77777777">
                            <w:pPr>
                              <w:pStyle w:val="ListParagraph"/>
                              <w:numPr>
                                <w:ilvl w:val="0"/>
                                <w:numId w:val="4"/>
                              </w:numPr>
                              <w:spacing w:after="0" w:line="240" w:lineRule="auto"/>
                              <w:rPr>
                                <w:rFonts w:ascii="Times New Roman" w:hAnsi="Times New Roman"/>
                                <w:i/>
                              </w:rPr>
                            </w:pPr>
                            <w:r w:rsidRPr="00F66776">
                              <w:rPr>
                                <w:rFonts w:ascii="Times New Roman" w:hAnsi="Times New Roman"/>
                                <w:i/>
                              </w:rPr>
                              <w:t xml:space="preserve">Do the results from the state assessment for students who have exited Title I, Part D provide useful data on the academic achievement of students served by Title I, Part D programs?  </w:t>
                            </w:r>
                          </w:p>
                          <w:p w:rsidRPr="00F66776" w:rsidR="007745A6" w:rsidP="00DB1761" w:rsidRDefault="00F66776" w14:paraId="2FAC6C63" w14:textId="5D3D296B">
                            <w:pPr>
                              <w:pStyle w:val="ListParagraph"/>
                              <w:numPr>
                                <w:ilvl w:val="0"/>
                                <w:numId w:val="4"/>
                              </w:numPr>
                              <w:spacing w:after="0" w:line="240" w:lineRule="auto"/>
                              <w:rPr>
                                <w:rFonts w:ascii="Times New Roman" w:hAnsi="Times New Roman"/>
                                <w:i/>
                              </w:rPr>
                            </w:pPr>
                            <w:r w:rsidRPr="00F66776">
                              <w:rPr>
                                <w:rFonts w:ascii="Times New Roman" w:hAnsi="Times New Roman"/>
                                <w:i/>
                              </w:rPr>
                              <w:t>Should states have the option of reporting either “initial and follow-up” or reporting results from the state assessments?</w:t>
                            </w:r>
                          </w:p>
                        </w:txbxContent>
                      </wps:txbx>
                      <wps:bodyPr rot="0" vert="horz" wrap="square" lIns="91440" tIns="45720" rIns="91440" bIns="45720" anchor="t" anchorCtr="0">
                        <a:noAutofit/>
                      </wps:bodyPr>
                    </wps:wsp>
                  </a:graphicData>
                </a:graphic>
              </wp:inline>
            </w:drawing>
          </mc:Choice>
          <mc:Fallback>
            <w:pict>
              <v:shape id="_x0000_s1029" style="width:511.2pt;height:161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" w14:anchorId="5F22E611">
                <v:textbox>
                  <w:txbxContent>
                    <w:p w:rsidRPr="00F66776" w:rsidR="00F66776" w:rsidP="00F66776" w:rsidRDefault="007745A6" w14:paraId="2FF0CEF2" w14:textId="77777777">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4</w:t>
                      </w:r>
                      <w:r w:rsidRPr="00F51962">
                        <w:rPr>
                          <w:rFonts w:ascii="Times New Roman" w:hAnsi="Times New Roman"/>
                          <w:b/>
                          <w:i/>
                        </w:rPr>
                        <w:t>:</w:t>
                      </w:r>
                      <w:r>
                        <w:rPr>
                          <w:rFonts w:ascii="Times New Roman" w:hAnsi="Times New Roman"/>
                          <w:i/>
                        </w:rPr>
                        <w:t xml:space="preserve"> </w:t>
                      </w:r>
                      <w:r w:rsidRPr="00F66776" w:rsidR="00F66776">
                        <w:rPr>
                          <w:rFonts w:ascii="Times New Roman" w:hAnsi="Times New Roman"/>
                          <w:i/>
                        </w:rPr>
                        <w:t xml:space="preserve">Academic Achievement: The public comments identified several difficulties in collecting post-test data for students once they have exited Title I, Part D programs. The Department revised the existing data groups (628 and 629) in FS 113 from “both a pre- and post-test” to “initial and follow-up assessment.”  In addition, the Department is proposing adding an optional data group to FS113 for state assessment data in mathematics and/or reading.  This optional data group would be in addition to reporting the existing data groups 628 and 629. </w:t>
                      </w:r>
                    </w:p>
                    <w:p w:rsidRPr="00F66776" w:rsidR="00F66776" w:rsidP="00DB1761" w:rsidRDefault="00F66776" w14:paraId="443FD4CF" w14:textId="77777777">
                      <w:pPr>
                        <w:pStyle w:val="ListParagraph"/>
                        <w:numPr>
                          <w:ilvl w:val="0"/>
                          <w:numId w:val="4"/>
                        </w:numPr>
                        <w:spacing w:after="0" w:line="240" w:lineRule="auto"/>
                        <w:rPr>
                          <w:rFonts w:ascii="Times New Roman" w:hAnsi="Times New Roman"/>
                          <w:i/>
                        </w:rPr>
                      </w:pPr>
                      <w:r w:rsidRPr="00F66776">
                        <w:rPr>
                          <w:rFonts w:ascii="Times New Roman" w:hAnsi="Times New Roman"/>
                          <w:i/>
                        </w:rPr>
                        <w:t>Does the modification to the existing data groups to “initial and follow-up assessment” address collection concerns with post-test data for students who were served by Title I, Part D programs?</w:t>
                      </w:r>
                    </w:p>
                    <w:p w:rsidRPr="00F66776" w:rsidR="00F66776" w:rsidP="00DB1761" w:rsidRDefault="00F66776" w14:paraId="5FD3DA32" w14:textId="77777777">
                      <w:pPr>
                        <w:pStyle w:val="ListParagraph"/>
                        <w:numPr>
                          <w:ilvl w:val="0"/>
                          <w:numId w:val="4"/>
                        </w:numPr>
                        <w:spacing w:after="0" w:line="240" w:lineRule="auto"/>
                        <w:rPr>
                          <w:rFonts w:ascii="Times New Roman" w:hAnsi="Times New Roman"/>
                          <w:i/>
                        </w:rPr>
                      </w:pPr>
                      <w:r w:rsidRPr="00F66776">
                        <w:rPr>
                          <w:rFonts w:ascii="Times New Roman" w:hAnsi="Times New Roman"/>
                          <w:i/>
                        </w:rPr>
                        <w:t xml:space="preserve">Do the results from the state assessment for students who have exited Title I, Part D provide useful data on the academic achievement of students served by Title I, Part D programs?  </w:t>
                      </w:r>
                    </w:p>
                    <w:p w:rsidRPr="00F66776" w:rsidR="007745A6" w:rsidP="00DB1761" w:rsidRDefault="00F66776" w14:paraId="2FAC6C63" w14:textId="5D3D296B">
                      <w:pPr>
                        <w:pStyle w:val="ListParagraph"/>
                        <w:numPr>
                          <w:ilvl w:val="0"/>
                          <w:numId w:val="4"/>
                        </w:numPr>
                        <w:spacing w:after="0" w:line="240" w:lineRule="auto"/>
                        <w:rPr>
                          <w:rFonts w:ascii="Times New Roman" w:hAnsi="Times New Roman"/>
                          <w:i/>
                        </w:rPr>
                      </w:pPr>
                      <w:r w:rsidRPr="00F66776">
                        <w:rPr>
                          <w:rFonts w:ascii="Times New Roman" w:hAnsi="Times New Roman"/>
                          <w:i/>
                        </w:rPr>
                        <w:t>Should states have the option of reporting either “initial and follow-up” or reporting results from the state assessments?</w:t>
                      </w:r>
                    </w:p>
                  </w:txbxContent>
                </v:textbox>
                <w10:anchorlock/>
              </v:shape>
            </w:pict>
          </mc:Fallback>
        </mc:AlternateContent>
      </w:r>
    </w:p>
    <w:p w:rsidRPr="00AB0C07" w:rsidR="00035BFC" w:rsidP="00035BFC" w:rsidRDefault="00035BFC" w14:paraId="0BA45EAC" w14:textId="4424F62E">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sidR="00E11223">
        <w:rPr>
          <w:rFonts w:ascii="Times New Roman" w:hAnsi="Times New Roman" w:eastAsiaTheme="majorEastAsia"/>
          <w:b/>
          <w:sz w:val="24"/>
          <w:lang w:bidi="en-US"/>
        </w:rPr>
        <w:t>s</w:t>
      </w:r>
    </w:p>
    <w:p w:rsidR="00764362" w:rsidP="00764362" w:rsidRDefault="005A27B7" w14:paraId="6DF1B855" w14:textId="2FEAFF23">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Twelve states</w:t>
      </w:r>
      <w:r w:rsidR="00764362">
        <w:rPr>
          <w:rFonts w:ascii="Times New Roman" w:hAnsi="Times New Roman" w:eastAsiaTheme="majorEastAsia"/>
          <w:color w:val="000000" w:themeColor="text1"/>
          <w:sz w:val="24"/>
          <w:lang w:bidi="en-US"/>
        </w:rPr>
        <w:t xml:space="preserve"> responded to </w:t>
      </w:r>
      <w:r>
        <w:rPr>
          <w:rFonts w:ascii="Times New Roman" w:hAnsi="Times New Roman" w:eastAsiaTheme="majorEastAsia"/>
          <w:color w:val="000000" w:themeColor="text1"/>
          <w:sz w:val="24"/>
          <w:lang w:bidi="en-US"/>
        </w:rPr>
        <w:t>the academic achievement question for Title I, Part D programs. Fiv</w:t>
      </w:r>
      <w:r w:rsidR="00764362">
        <w:rPr>
          <w:rFonts w:ascii="Times New Roman" w:hAnsi="Times New Roman" w:eastAsiaTheme="majorEastAsia"/>
          <w:color w:val="000000" w:themeColor="text1"/>
          <w:sz w:val="24"/>
          <w:lang w:bidi="en-US"/>
        </w:rPr>
        <w:t xml:space="preserve">e states </w:t>
      </w:r>
      <w:r w:rsidR="00515424">
        <w:rPr>
          <w:rFonts w:ascii="Times New Roman" w:hAnsi="Times New Roman" w:eastAsiaTheme="majorEastAsia"/>
          <w:color w:val="000000" w:themeColor="text1"/>
          <w:sz w:val="24"/>
          <w:lang w:bidi="en-US"/>
        </w:rPr>
        <w:t>commented that</w:t>
      </w:r>
      <w:r w:rsidR="00764362">
        <w:rPr>
          <w:rFonts w:ascii="Times New Roman" w:hAnsi="Times New Roman" w:eastAsiaTheme="majorEastAsia"/>
          <w:color w:val="000000" w:themeColor="text1"/>
          <w:sz w:val="24"/>
          <w:lang w:bidi="en-US"/>
        </w:rPr>
        <w:t xml:space="preserve"> the proposed modification would potentially address concerns with collecting post-test data. Two states </w:t>
      </w:r>
      <w:r w:rsidR="00515424">
        <w:rPr>
          <w:rFonts w:ascii="Times New Roman" w:hAnsi="Times New Roman" w:eastAsiaTheme="majorEastAsia"/>
          <w:color w:val="000000" w:themeColor="text1"/>
          <w:sz w:val="24"/>
          <w:lang w:bidi="en-US"/>
        </w:rPr>
        <w:t>responded</w:t>
      </w:r>
      <w:r w:rsidR="00764362">
        <w:rPr>
          <w:rFonts w:ascii="Times New Roman" w:hAnsi="Times New Roman" w:eastAsiaTheme="majorEastAsia"/>
          <w:color w:val="000000" w:themeColor="text1"/>
          <w:sz w:val="24"/>
          <w:lang w:bidi="en-US"/>
        </w:rPr>
        <w:t xml:space="preserve"> that more information was needed to determine whether this change would have an impact. Four states </w:t>
      </w:r>
      <w:r w:rsidR="00515424">
        <w:rPr>
          <w:rFonts w:ascii="Times New Roman" w:hAnsi="Times New Roman" w:eastAsiaTheme="majorEastAsia"/>
          <w:color w:val="000000" w:themeColor="text1"/>
          <w:sz w:val="24"/>
          <w:lang w:bidi="en-US"/>
        </w:rPr>
        <w:t>commented that</w:t>
      </w:r>
      <w:r w:rsidR="00764362">
        <w:rPr>
          <w:rFonts w:ascii="Times New Roman" w:hAnsi="Times New Roman" w:eastAsiaTheme="majorEastAsia"/>
          <w:color w:val="000000" w:themeColor="text1"/>
          <w:sz w:val="24"/>
          <w:lang w:bidi="en-US"/>
        </w:rPr>
        <w:t xml:space="preserve"> </w:t>
      </w:r>
      <w:r>
        <w:rPr>
          <w:rFonts w:ascii="Times New Roman" w:hAnsi="Times New Roman" w:eastAsiaTheme="majorEastAsia"/>
          <w:color w:val="000000" w:themeColor="text1"/>
          <w:sz w:val="24"/>
          <w:lang w:bidi="en-US"/>
        </w:rPr>
        <w:t>the proposal did not address concerns</w:t>
      </w:r>
      <w:r w:rsidR="00764362">
        <w:rPr>
          <w:rFonts w:ascii="Times New Roman" w:hAnsi="Times New Roman" w:eastAsiaTheme="majorEastAsia"/>
          <w:color w:val="000000" w:themeColor="text1"/>
          <w:sz w:val="24"/>
          <w:lang w:bidi="en-US"/>
        </w:rPr>
        <w:t xml:space="preserve"> because the limitations on collecting th</w:t>
      </w:r>
      <w:r w:rsidR="00515424">
        <w:rPr>
          <w:rFonts w:ascii="Times New Roman" w:hAnsi="Times New Roman" w:eastAsiaTheme="majorEastAsia"/>
          <w:color w:val="000000" w:themeColor="text1"/>
          <w:sz w:val="24"/>
          <w:lang w:bidi="en-US"/>
        </w:rPr>
        <w:t>ese</w:t>
      </w:r>
      <w:r w:rsidR="00764362">
        <w:rPr>
          <w:rFonts w:ascii="Times New Roman" w:hAnsi="Times New Roman" w:eastAsiaTheme="majorEastAsia"/>
          <w:color w:val="000000" w:themeColor="text1"/>
          <w:sz w:val="24"/>
          <w:lang w:bidi="en-US"/>
        </w:rPr>
        <w:t xml:space="preserve"> data</w:t>
      </w:r>
      <w:r w:rsidR="00515424">
        <w:rPr>
          <w:rFonts w:ascii="Times New Roman" w:hAnsi="Times New Roman" w:eastAsiaTheme="majorEastAsia"/>
          <w:color w:val="000000" w:themeColor="text1"/>
          <w:sz w:val="24"/>
          <w:lang w:bidi="en-US"/>
        </w:rPr>
        <w:t>,</w:t>
      </w:r>
      <w:r w:rsidR="00764362">
        <w:rPr>
          <w:rFonts w:ascii="Times New Roman" w:hAnsi="Times New Roman" w:eastAsiaTheme="majorEastAsia"/>
          <w:color w:val="000000" w:themeColor="text1"/>
          <w:sz w:val="24"/>
          <w:lang w:bidi="en-US"/>
        </w:rPr>
        <w:t xml:space="preserve"> due to students who stay less than 90 days in the program</w:t>
      </w:r>
      <w:r w:rsidR="00515424">
        <w:rPr>
          <w:rFonts w:ascii="Times New Roman" w:hAnsi="Times New Roman" w:eastAsiaTheme="majorEastAsia"/>
          <w:color w:val="000000" w:themeColor="text1"/>
          <w:sz w:val="24"/>
          <w:lang w:bidi="en-US"/>
        </w:rPr>
        <w:t>,</w:t>
      </w:r>
      <w:r w:rsidR="00764362">
        <w:rPr>
          <w:rFonts w:ascii="Times New Roman" w:hAnsi="Times New Roman" w:eastAsiaTheme="majorEastAsia"/>
          <w:color w:val="000000" w:themeColor="text1"/>
          <w:sz w:val="24"/>
          <w:lang w:bidi="en-US"/>
        </w:rPr>
        <w:t xml:space="preserve"> </w:t>
      </w:r>
      <w:r>
        <w:rPr>
          <w:rFonts w:ascii="Times New Roman" w:hAnsi="Times New Roman" w:eastAsiaTheme="majorEastAsia"/>
          <w:color w:val="000000" w:themeColor="text1"/>
          <w:sz w:val="24"/>
          <w:lang w:bidi="en-US"/>
        </w:rPr>
        <w:t>remain</w:t>
      </w:r>
      <w:r w:rsidR="00764362">
        <w:rPr>
          <w:rFonts w:ascii="Times New Roman" w:hAnsi="Times New Roman" w:eastAsiaTheme="majorEastAsia"/>
          <w:color w:val="000000" w:themeColor="text1"/>
          <w:sz w:val="24"/>
          <w:lang w:bidi="en-US"/>
        </w:rPr>
        <w:t xml:space="preserve">. </w:t>
      </w:r>
    </w:p>
    <w:p w:rsidR="00764362" w:rsidP="00764362" w:rsidRDefault="00CE1A6E" w14:paraId="6D39881E" w14:textId="356AE4EE">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Regarding </w:t>
      </w:r>
      <w:r w:rsidR="00764362">
        <w:rPr>
          <w:rFonts w:ascii="Times New Roman" w:hAnsi="Times New Roman" w:eastAsiaTheme="majorEastAsia"/>
          <w:color w:val="000000" w:themeColor="text1"/>
          <w:sz w:val="24"/>
          <w:lang w:bidi="en-US"/>
        </w:rPr>
        <w:t>whether data from statewide assessments would provide meaningful outcome data for students in Title I, Part D programs</w:t>
      </w:r>
      <w:r>
        <w:rPr>
          <w:rFonts w:ascii="Times New Roman" w:hAnsi="Times New Roman" w:eastAsiaTheme="majorEastAsia"/>
          <w:color w:val="000000" w:themeColor="text1"/>
          <w:sz w:val="24"/>
          <w:lang w:bidi="en-US"/>
        </w:rPr>
        <w:t>, o</w:t>
      </w:r>
      <w:r w:rsidR="00764362">
        <w:rPr>
          <w:rFonts w:ascii="Times New Roman" w:hAnsi="Times New Roman" w:eastAsiaTheme="majorEastAsia"/>
          <w:color w:val="000000" w:themeColor="text1"/>
          <w:sz w:val="24"/>
          <w:lang w:bidi="en-US"/>
        </w:rPr>
        <w:t>ne</w:t>
      </w:r>
      <w:r>
        <w:rPr>
          <w:rFonts w:ascii="Times New Roman" w:hAnsi="Times New Roman" w:eastAsiaTheme="majorEastAsia"/>
          <w:color w:val="000000" w:themeColor="text1"/>
          <w:sz w:val="24"/>
          <w:lang w:bidi="en-US"/>
        </w:rPr>
        <w:t xml:space="preserve"> state</w:t>
      </w:r>
      <w:r w:rsidR="00764362">
        <w:rPr>
          <w:rFonts w:ascii="Times New Roman" w:hAnsi="Times New Roman" w:eastAsiaTheme="majorEastAsia"/>
          <w:color w:val="000000" w:themeColor="text1"/>
          <w:sz w:val="24"/>
          <w:lang w:bidi="en-US"/>
        </w:rPr>
        <w:t xml:space="preserve"> </w:t>
      </w:r>
      <w:r w:rsidR="00D36BF3">
        <w:rPr>
          <w:rFonts w:ascii="Times New Roman" w:hAnsi="Times New Roman" w:eastAsiaTheme="majorEastAsia"/>
          <w:color w:val="000000" w:themeColor="text1"/>
          <w:sz w:val="24"/>
          <w:lang w:bidi="en-US"/>
        </w:rPr>
        <w:t>commented</w:t>
      </w:r>
      <w:r w:rsidR="00764362">
        <w:rPr>
          <w:rFonts w:ascii="Times New Roman" w:hAnsi="Times New Roman" w:eastAsiaTheme="majorEastAsia"/>
          <w:color w:val="000000" w:themeColor="text1"/>
          <w:sz w:val="24"/>
          <w:lang w:bidi="en-US"/>
        </w:rPr>
        <w:t xml:space="preserve"> yes and two </w:t>
      </w:r>
      <w:r w:rsidR="00D36BF3">
        <w:rPr>
          <w:rFonts w:ascii="Times New Roman" w:hAnsi="Times New Roman" w:eastAsiaTheme="majorEastAsia"/>
          <w:color w:val="000000" w:themeColor="text1"/>
          <w:sz w:val="24"/>
          <w:lang w:bidi="en-US"/>
        </w:rPr>
        <w:t>commented</w:t>
      </w:r>
      <w:r w:rsidR="00764362">
        <w:rPr>
          <w:rFonts w:ascii="Times New Roman" w:hAnsi="Times New Roman" w:eastAsiaTheme="majorEastAsia"/>
          <w:color w:val="000000" w:themeColor="text1"/>
          <w:sz w:val="24"/>
          <w:lang w:bidi="en-US"/>
        </w:rPr>
        <w:t xml:space="preserve"> that states should have the option to provide th</w:t>
      </w:r>
      <w:r w:rsidR="00D36BF3">
        <w:rPr>
          <w:rFonts w:ascii="Times New Roman" w:hAnsi="Times New Roman" w:eastAsiaTheme="majorEastAsia"/>
          <w:color w:val="000000" w:themeColor="text1"/>
          <w:sz w:val="24"/>
          <w:lang w:bidi="en-US"/>
        </w:rPr>
        <w:t>ese</w:t>
      </w:r>
      <w:r w:rsidR="00764362">
        <w:rPr>
          <w:rFonts w:ascii="Times New Roman" w:hAnsi="Times New Roman" w:eastAsiaTheme="majorEastAsia"/>
          <w:color w:val="000000" w:themeColor="text1"/>
          <w:sz w:val="24"/>
          <w:lang w:bidi="en-US"/>
        </w:rPr>
        <w:t xml:space="preserve"> data. The remaining eight states were unsure. One state </w:t>
      </w:r>
      <w:r w:rsidR="00D36BF3">
        <w:rPr>
          <w:rFonts w:ascii="Times New Roman" w:hAnsi="Times New Roman" w:eastAsiaTheme="majorEastAsia"/>
          <w:color w:val="000000" w:themeColor="text1"/>
          <w:sz w:val="24"/>
          <w:lang w:bidi="en-US"/>
        </w:rPr>
        <w:t>responded that</w:t>
      </w:r>
      <w:r w:rsidR="00764362">
        <w:rPr>
          <w:rFonts w:ascii="Times New Roman" w:hAnsi="Times New Roman" w:eastAsiaTheme="majorEastAsia"/>
          <w:color w:val="000000" w:themeColor="text1"/>
          <w:sz w:val="24"/>
          <w:lang w:bidi="en-US"/>
        </w:rPr>
        <w:t xml:space="preserve"> it would need to develop a tracking system </w:t>
      </w:r>
      <w:r w:rsidR="00352427">
        <w:rPr>
          <w:rFonts w:ascii="Times New Roman" w:hAnsi="Times New Roman" w:eastAsiaTheme="majorEastAsia"/>
          <w:color w:val="000000" w:themeColor="text1"/>
          <w:sz w:val="24"/>
          <w:lang w:bidi="en-US"/>
        </w:rPr>
        <w:t>to</w:t>
      </w:r>
      <w:r w:rsidR="00764362">
        <w:rPr>
          <w:rFonts w:ascii="Times New Roman" w:hAnsi="Times New Roman" w:eastAsiaTheme="majorEastAsia"/>
          <w:color w:val="000000" w:themeColor="text1"/>
          <w:sz w:val="24"/>
          <w:lang w:bidi="en-US"/>
        </w:rPr>
        <w:t xml:space="preserve"> collect th</w:t>
      </w:r>
      <w:r w:rsidR="00D36BF3">
        <w:rPr>
          <w:rFonts w:ascii="Times New Roman" w:hAnsi="Times New Roman" w:eastAsiaTheme="majorEastAsia"/>
          <w:color w:val="000000" w:themeColor="text1"/>
          <w:sz w:val="24"/>
          <w:lang w:bidi="en-US"/>
        </w:rPr>
        <w:t>ese</w:t>
      </w:r>
      <w:r w:rsidR="00764362">
        <w:rPr>
          <w:rFonts w:ascii="Times New Roman" w:hAnsi="Times New Roman" w:eastAsiaTheme="majorEastAsia"/>
          <w:color w:val="000000" w:themeColor="text1"/>
          <w:sz w:val="24"/>
          <w:lang w:bidi="en-US"/>
        </w:rPr>
        <w:t xml:space="preserve"> data. Four states commented that th</w:t>
      </w:r>
      <w:r w:rsidR="00D36BF3">
        <w:rPr>
          <w:rFonts w:ascii="Times New Roman" w:hAnsi="Times New Roman" w:eastAsiaTheme="majorEastAsia"/>
          <w:color w:val="000000" w:themeColor="text1"/>
          <w:sz w:val="24"/>
          <w:lang w:bidi="en-US"/>
        </w:rPr>
        <w:t>ese</w:t>
      </w:r>
      <w:r w:rsidR="00764362">
        <w:rPr>
          <w:rFonts w:ascii="Times New Roman" w:hAnsi="Times New Roman" w:eastAsiaTheme="majorEastAsia"/>
          <w:color w:val="000000" w:themeColor="text1"/>
          <w:sz w:val="24"/>
          <w:lang w:bidi="en-US"/>
        </w:rPr>
        <w:t xml:space="preserve"> data would be very difficult to collect from subgrantees. Two states commented that state assessment data would not necessarily demonstrate that outcomes were related to program services. One state had very strong objections to this proposal because it could “expose and over-identify students” as being in a Title I, Part D program, which could violate student privacy and contribute to stigmatizing students in these programs.  </w:t>
      </w:r>
    </w:p>
    <w:p w:rsidR="00764362" w:rsidP="00764362" w:rsidRDefault="00352427" w14:paraId="5327CED3" w14:textId="4325E084">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lastRenderedPageBreak/>
        <w:t xml:space="preserve">Regarding </w:t>
      </w:r>
      <w:r w:rsidR="00764362">
        <w:rPr>
          <w:rFonts w:ascii="Times New Roman" w:hAnsi="Times New Roman" w:eastAsiaTheme="majorEastAsia"/>
          <w:color w:val="000000" w:themeColor="text1"/>
          <w:sz w:val="24"/>
          <w:lang w:bidi="en-US"/>
        </w:rPr>
        <w:t>whether states should have the option of reporting state assessment data instead of pre- and post-test data</w:t>
      </w:r>
      <w:r>
        <w:rPr>
          <w:rFonts w:ascii="Times New Roman" w:hAnsi="Times New Roman" w:eastAsiaTheme="majorEastAsia"/>
          <w:color w:val="000000" w:themeColor="text1"/>
          <w:sz w:val="24"/>
          <w:lang w:bidi="en-US"/>
        </w:rPr>
        <w:t>, e</w:t>
      </w:r>
      <w:r w:rsidR="00764362">
        <w:rPr>
          <w:rFonts w:ascii="Times New Roman" w:hAnsi="Times New Roman" w:eastAsiaTheme="majorEastAsia"/>
          <w:color w:val="000000" w:themeColor="text1"/>
          <w:sz w:val="24"/>
          <w:lang w:bidi="en-US"/>
        </w:rPr>
        <w:t xml:space="preserve">ight states </w:t>
      </w:r>
      <w:r w:rsidR="00D36BF3">
        <w:rPr>
          <w:rFonts w:ascii="Times New Roman" w:hAnsi="Times New Roman" w:eastAsiaTheme="majorEastAsia"/>
          <w:color w:val="000000" w:themeColor="text1"/>
          <w:sz w:val="24"/>
          <w:lang w:bidi="en-US"/>
        </w:rPr>
        <w:t>responded,</w:t>
      </w:r>
      <w:r w:rsidR="00764362">
        <w:rPr>
          <w:rFonts w:ascii="Times New Roman" w:hAnsi="Times New Roman" w:eastAsiaTheme="majorEastAsia"/>
          <w:color w:val="000000" w:themeColor="text1"/>
          <w:sz w:val="24"/>
          <w:lang w:bidi="en-US"/>
        </w:rPr>
        <w:t xml:space="preserve"> yes, that having additional options would be helpful. Two states </w:t>
      </w:r>
      <w:r w:rsidR="00D36BF3">
        <w:rPr>
          <w:rFonts w:ascii="Times New Roman" w:hAnsi="Times New Roman" w:eastAsiaTheme="majorEastAsia"/>
          <w:color w:val="000000" w:themeColor="text1"/>
          <w:sz w:val="24"/>
          <w:lang w:bidi="en-US"/>
        </w:rPr>
        <w:t>responded,</w:t>
      </w:r>
      <w:r w:rsidR="00764362">
        <w:rPr>
          <w:rFonts w:ascii="Times New Roman" w:hAnsi="Times New Roman" w:eastAsiaTheme="majorEastAsia"/>
          <w:color w:val="000000" w:themeColor="text1"/>
          <w:sz w:val="24"/>
          <w:lang w:bidi="en-US"/>
        </w:rPr>
        <w:t xml:space="preserve"> no</w:t>
      </w:r>
      <w:r w:rsidR="00D36BF3">
        <w:rPr>
          <w:rFonts w:ascii="Times New Roman" w:hAnsi="Times New Roman" w:eastAsiaTheme="majorEastAsia"/>
          <w:color w:val="000000" w:themeColor="text1"/>
          <w:sz w:val="24"/>
          <w:lang w:bidi="en-US"/>
        </w:rPr>
        <w:t>,</w:t>
      </w:r>
      <w:r w:rsidR="00764362">
        <w:rPr>
          <w:rFonts w:ascii="Times New Roman" w:hAnsi="Times New Roman" w:eastAsiaTheme="majorEastAsia"/>
          <w:color w:val="000000" w:themeColor="text1"/>
          <w:sz w:val="24"/>
          <w:lang w:bidi="en-US"/>
        </w:rPr>
        <w:t xml:space="preserve"> because the state assessment data w</w:t>
      </w:r>
      <w:r w:rsidR="00D36BF3">
        <w:rPr>
          <w:rFonts w:ascii="Times New Roman" w:hAnsi="Times New Roman" w:eastAsiaTheme="majorEastAsia"/>
          <w:color w:val="000000" w:themeColor="text1"/>
          <w:sz w:val="24"/>
          <w:lang w:bidi="en-US"/>
        </w:rPr>
        <w:t>ere</w:t>
      </w:r>
      <w:r w:rsidR="00764362">
        <w:rPr>
          <w:rFonts w:ascii="Times New Roman" w:hAnsi="Times New Roman" w:eastAsiaTheme="majorEastAsia"/>
          <w:color w:val="000000" w:themeColor="text1"/>
          <w:sz w:val="24"/>
          <w:lang w:bidi="en-US"/>
        </w:rPr>
        <w:t xml:space="preserve"> unavailable and/or not meaningful. One state strongly objected, for the reasons described </w:t>
      </w:r>
      <w:r w:rsidR="00D36BF3">
        <w:rPr>
          <w:rFonts w:ascii="Times New Roman" w:hAnsi="Times New Roman" w:eastAsiaTheme="majorEastAsia"/>
          <w:color w:val="000000" w:themeColor="text1"/>
          <w:sz w:val="24"/>
          <w:lang w:bidi="en-US"/>
        </w:rPr>
        <w:t>above.</w:t>
      </w:r>
      <w:r w:rsidR="00764362">
        <w:rPr>
          <w:rFonts w:ascii="Times New Roman" w:hAnsi="Times New Roman" w:eastAsiaTheme="majorEastAsia"/>
          <w:color w:val="000000" w:themeColor="text1"/>
          <w:sz w:val="24"/>
          <w:lang w:bidi="en-US"/>
        </w:rPr>
        <w:t xml:space="preserve">  </w:t>
      </w:r>
    </w:p>
    <w:p w:rsidRPr="00F51962" w:rsidR="00764362" w:rsidP="00764362" w:rsidRDefault="00764362" w14:paraId="73120D95" w14:textId="77777777">
      <w:pPr>
        <w:spacing w:after="0"/>
        <w:rPr>
          <w:rFonts w:ascii="Times New Roman" w:hAnsi="Times New Roman" w:eastAsiaTheme="majorEastAsia"/>
          <w:b/>
          <w:color w:val="000000" w:themeColor="text1"/>
          <w:sz w:val="24"/>
          <w:lang w:bidi="en-US"/>
        </w:rPr>
      </w:pPr>
      <w:r w:rsidRPr="00F51962">
        <w:rPr>
          <w:rFonts w:ascii="Times New Roman" w:hAnsi="Times New Roman" w:eastAsiaTheme="majorEastAsia"/>
          <w:b/>
          <w:color w:val="000000" w:themeColor="text1"/>
          <w:sz w:val="24"/>
          <w:lang w:bidi="en-US"/>
        </w:rPr>
        <w:t>ED Response</w:t>
      </w:r>
    </w:p>
    <w:p w:rsidR="00764362" w:rsidP="00764362" w:rsidRDefault="00764362" w14:paraId="11DF2DA7" w14:textId="6DCB1C3C">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The </w:t>
      </w:r>
      <w:r w:rsidRPr="00103D4A" w:rsidR="00103D4A">
        <w:rPr>
          <w:rFonts w:ascii="Times New Roman" w:hAnsi="Times New Roman" w:eastAsiaTheme="majorEastAsia"/>
          <w:color w:val="000000" w:themeColor="text1"/>
          <w:sz w:val="24"/>
          <w:lang w:bidi="en-US"/>
        </w:rPr>
        <w:t>modification to the existing data groups to “initial and follow-up assessment”</w:t>
      </w:r>
      <w:r w:rsidR="00103D4A">
        <w:rPr>
          <w:rFonts w:ascii="Times New Roman" w:hAnsi="Times New Roman" w:eastAsiaTheme="majorEastAsia"/>
          <w:color w:val="000000" w:themeColor="text1"/>
          <w:sz w:val="24"/>
          <w:lang w:bidi="en-US"/>
        </w:rPr>
        <w:t xml:space="preserve"> </w:t>
      </w:r>
      <w:r>
        <w:rPr>
          <w:rFonts w:ascii="Times New Roman" w:hAnsi="Times New Roman" w:eastAsiaTheme="majorEastAsia"/>
          <w:color w:val="000000" w:themeColor="text1"/>
          <w:sz w:val="24"/>
          <w:lang w:bidi="en-US"/>
        </w:rPr>
        <w:t xml:space="preserve">is to emphasize that students do not need to be tested only at the time of leaving a facility, which is implied by the term “post-test”. Rather, a “follow-up assessment” could be given to all students every 90 days, resulting in improved data collection. Therefore, </w:t>
      </w:r>
      <w:r w:rsidR="00D63E55">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 is keeping this proposed change and will provide further guidance on its intent and application</w:t>
      </w:r>
      <w:r w:rsidR="0033375A">
        <w:rPr>
          <w:rFonts w:ascii="Times New Roman" w:hAnsi="Times New Roman" w:eastAsiaTheme="majorEastAsia"/>
          <w:color w:val="000000" w:themeColor="text1"/>
          <w:sz w:val="24"/>
          <w:lang w:bidi="en-US"/>
        </w:rPr>
        <w:t xml:space="preserve"> in the future</w:t>
      </w:r>
      <w:r>
        <w:rPr>
          <w:rFonts w:ascii="Times New Roman" w:hAnsi="Times New Roman" w:eastAsiaTheme="majorEastAsia"/>
          <w:color w:val="000000" w:themeColor="text1"/>
          <w:sz w:val="24"/>
          <w:lang w:bidi="en-US"/>
        </w:rPr>
        <w:t xml:space="preserve">. </w:t>
      </w:r>
    </w:p>
    <w:p w:rsidR="00764362" w:rsidP="00764362" w:rsidRDefault="00D63E55" w14:paraId="39E709A1" w14:textId="005DE7E9">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ED</w:t>
      </w:r>
      <w:r w:rsidR="00764362">
        <w:rPr>
          <w:rFonts w:ascii="Times New Roman" w:hAnsi="Times New Roman" w:eastAsiaTheme="majorEastAsia"/>
          <w:color w:val="000000" w:themeColor="text1"/>
          <w:sz w:val="24"/>
          <w:lang w:bidi="en-US"/>
        </w:rPr>
        <w:t xml:space="preserve"> takes th</w:t>
      </w:r>
      <w:r w:rsidR="00103D4A">
        <w:rPr>
          <w:rFonts w:ascii="Times New Roman" w:hAnsi="Times New Roman" w:eastAsiaTheme="majorEastAsia"/>
          <w:color w:val="000000" w:themeColor="text1"/>
          <w:sz w:val="24"/>
          <w:lang w:bidi="en-US"/>
        </w:rPr>
        <w:t>e</w:t>
      </w:r>
      <w:r w:rsidR="00764362">
        <w:rPr>
          <w:rFonts w:ascii="Times New Roman" w:hAnsi="Times New Roman" w:eastAsiaTheme="majorEastAsia"/>
          <w:color w:val="000000" w:themeColor="text1"/>
          <w:sz w:val="24"/>
          <w:lang w:bidi="en-US"/>
        </w:rPr>
        <w:t xml:space="preserve"> concern</w:t>
      </w:r>
      <w:r w:rsidR="00103D4A">
        <w:rPr>
          <w:rFonts w:ascii="Times New Roman" w:hAnsi="Times New Roman" w:eastAsiaTheme="majorEastAsia"/>
          <w:color w:val="000000" w:themeColor="text1"/>
          <w:sz w:val="24"/>
          <w:lang w:bidi="en-US"/>
        </w:rPr>
        <w:t>s of the usefulness of th</w:t>
      </w:r>
      <w:r w:rsidR="0033375A">
        <w:rPr>
          <w:rFonts w:ascii="Times New Roman" w:hAnsi="Times New Roman" w:eastAsiaTheme="majorEastAsia"/>
          <w:color w:val="000000" w:themeColor="text1"/>
          <w:sz w:val="24"/>
          <w:lang w:bidi="en-US"/>
        </w:rPr>
        <w:t>ese</w:t>
      </w:r>
      <w:r w:rsidR="00103D4A">
        <w:rPr>
          <w:rFonts w:ascii="Times New Roman" w:hAnsi="Times New Roman" w:eastAsiaTheme="majorEastAsia"/>
          <w:color w:val="000000" w:themeColor="text1"/>
          <w:sz w:val="24"/>
          <w:lang w:bidi="en-US"/>
        </w:rPr>
        <w:t xml:space="preserve"> data</w:t>
      </w:r>
      <w:r w:rsidR="00764362">
        <w:rPr>
          <w:rFonts w:ascii="Times New Roman" w:hAnsi="Times New Roman" w:eastAsiaTheme="majorEastAsia"/>
          <w:color w:val="000000" w:themeColor="text1"/>
          <w:sz w:val="24"/>
          <w:lang w:bidi="en-US"/>
        </w:rPr>
        <w:t xml:space="preserve"> seriously</w:t>
      </w:r>
      <w:r w:rsidR="0033375A">
        <w:rPr>
          <w:rFonts w:ascii="Times New Roman" w:hAnsi="Times New Roman" w:eastAsiaTheme="majorEastAsia"/>
          <w:color w:val="000000" w:themeColor="text1"/>
          <w:sz w:val="24"/>
          <w:lang w:bidi="en-US"/>
        </w:rPr>
        <w:t>. However,</w:t>
      </w:r>
      <w:r w:rsidR="00764362">
        <w:rPr>
          <w:rFonts w:ascii="Times New Roman" w:hAnsi="Times New Roman" w:eastAsiaTheme="majorEastAsia"/>
          <w:color w:val="000000" w:themeColor="text1"/>
          <w:sz w:val="24"/>
          <w:lang w:bidi="en-US"/>
        </w:rPr>
        <w:t xml:space="preserve"> since </w:t>
      </w:r>
      <w:r w:rsidR="0033375A">
        <w:rPr>
          <w:rFonts w:ascii="Times New Roman" w:hAnsi="Times New Roman" w:eastAsiaTheme="majorEastAsia"/>
          <w:color w:val="000000" w:themeColor="text1"/>
          <w:sz w:val="24"/>
          <w:lang w:bidi="en-US"/>
        </w:rPr>
        <w:t>concerns were</w:t>
      </w:r>
      <w:r w:rsidR="00764362">
        <w:rPr>
          <w:rFonts w:ascii="Times New Roman" w:hAnsi="Times New Roman" w:eastAsiaTheme="majorEastAsia"/>
          <w:color w:val="000000" w:themeColor="text1"/>
          <w:sz w:val="24"/>
          <w:lang w:bidi="en-US"/>
        </w:rPr>
        <w:t xml:space="preserve"> expressed by only one state, it seems that states will have ways to address confidentiality concerns at their levels. Based on the responses received, </w:t>
      </w:r>
      <w:r>
        <w:rPr>
          <w:rFonts w:ascii="Times New Roman" w:hAnsi="Times New Roman" w:eastAsiaTheme="majorEastAsia"/>
          <w:color w:val="000000" w:themeColor="text1"/>
          <w:sz w:val="24"/>
          <w:lang w:bidi="en-US"/>
        </w:rPr>
        <w:t>ED</w:t>
      </w:r>
      <w:r w:rsidR="00764362">
        <w:rPr>
          <w:rFonts w:ascii="Times New Roman" w:hAnsi="Times New Roman" w:eastAsiaTheme="majorEastAsia"/>
          <w:color w:val="000000" w:themeColor="text1"/>
          <w:sz w:val="24"/>
          <w:lang w:bidi="en-US"/>
        </w:rPr>
        <w:t xml:space="preserve"> </w:t>
      </w:r>
      <w:r w:rsidRPr="00103D4A" w:rsidR="00103D4A">
        <w:rPr>
          <w:rFonts w:ascii="Times New Roman" w:hAnsi="Times New Roman" w:eastAsiaTheme="majorEastAsia"/>
          <w:color w:val="000000" w:themeColor="text1"/>
          <w:sz w:val="24"/>
          <w:lang w:bidi="en-US"/>
        </w:rPr>
        <w:t>is keeping this proposed change</w:t>
      </w:r>
      <w:r w:rsidR="00764362">
        <w:rPr>
          <w:rFonts w:ascii="Times New Roman" w:hAnsi="Times New Roman" w:eastAsiaTheme="majorEastAsia"/>
          <w:color w:val="000000" w:themeColor="text1"/>
          <w:sz w:val="24"/>
          <w:lang w:bidi="en-US"/>
        </w:rPr>
        <w:t>.</w:t>
      </w:r>
    </w:p>
    <w:p w:rsidR="00B24332" w:rsidP="00B24332" w:rsidRDefault="00B24332" w14:paraId="4B106CA6"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00FBD4ED" wp14:editId="3A052743">
                <wp:extent cx="6492240" cy="768350"/>
                <wp:effectExtent l="0" t="0" r="22860" b="1270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68350"/>
                        </a:xfrm>
                        <a:prstGeom prst="rect">
                          <a:avLst/>
                        </a:prstGeom>
                        <a:solidFill>
                          <a:srgbClr val="FFFFFF"/>
                        </a:solidFill>
                        <a:ln w="9525">
                          <a:solidFill>
                            <a:srgbClr val="800000"/>
                          </a:solidFill>
                          <a:miter lim="800000"/>
                          <a:headEnd/>
                          <a:tailEnd/>
                        </a:ln>
                      </wps:spPr>
                      <wps:txbx>
                        <w:txbxContent>
                          <w:p w:rsidRPr="00E34BCE" w:rsidR="00E34BCE" w:rsidP="00E34BCE" w:rsidRDefault="007745A6" w14:paraId="2F241AEB" w14:textId="59A8623B">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5</w:t>
                            </w:r>
                            <w:r w:rsidRPr="00F51962">
                              <w:rPr>
                                <w:rFonts w:ascii="Times New Roman" w:hAnsi="Times New Roman"/>
                                <w:b/>
                                <w:i/>
                              </w:rPr>
                              <w:t>:</w:t>
                            </w:r>
                            <w:r>
                              <w:rPr>
                                <w:rFonts w:ascii="Times New Roman" w:hAnsi="Times New Roman"/>
                                <w:i/>
                              </w:rPr>
                              <w:t xml:space="preserve"> </w:t>
                            </w:r>
                            <w:r w:rsidRPr="00E34BCE" w:rsidR="00E34BCE">
                              <w:rPr>
                                <w:rFonts w:ascii="Times New Roman" w:hAnsi="Times New Roman"/>
                                <w:i/>
                              </w:rPr>
                              <w:t>Exit Outcomes: The definition two data groups for academic and career and technical outcomes in FS 181</w:t>
                            </w:r>
                            <w:r w:rsidR="008D62C1">
                              <w:rPr>
                                <w:rFonts w:ascii="Times New Roman" w:hAnsi="Times New Roman"/>
                                <w:i/>
                              </w:rPr>
                              <w:t xml:space="preserve"> </w:t>
                            </w:r>
                            <w:r w:rsidRPr="00E34BCE" w:rsidR="00E34BCE">
                              <w:rPr>
                                <w:rFonts w:ascii="Times New Roman" w:hAnsi="Times New Roman"/>
                                <w:i/>
                              </w:rPr>
                              <w:t>has been revised to “at the time of exiting from the program and up to 90 calendar days after exiting the program.”</w:t>
                            </w:r>
                          </w:p>
                          <w:p w:rsidRPr="00E34BCE" w:rsidR="007745A6" w:rsidP="00DB1761" w:rsidRDefault="00E34BCE" w14:paraId="72F8BA4F" w14:textId="3622CFAE">
                            <w:pPr>
                              <w:pStyle w:val="ListParagraph"/>
                              <w:numPr>
                                <w:ilvl w:val="0"/>
                                <w:numId w:val="5"/>
                              </w:numPr>
                              <w:spacing w:after="0" w:line="240" w:lineRule="auto"/>
                              <w:rPr>
                                <w:rFonts w:ascii="Times New Roman" w:hAnsi="Times New Roman"/>
                                <w:i/>
                              </w:rPr>
                            </w:pPr>
                            <w:r w:rsidRPr="00E34BCE">
                              <w:rPr>
                                <w:rFonts w:ascii="Times New Roman" w:hAnsi="Times New Roman"/>
                                <w:i/>
                              </w:rPr>
                              <w:t>What impact does this modification have on your state?</w:t>
                            </w:r>
                          </w:p>
                        </w:txbxContent>
                      </wps:txbx>
                      <wps:bodyPr rot="0" vert="horz" wrap="square" lIns="91440" tIns="45720" rIns="91440" bIns="45720" anchor="t" anchorCtr="0">
                        <a:noAutofit/>
                      </wps:bodyPr>
                    </wps:wsp>
                  </a:graphicData>
                </a:graphic>
              </wp:inline>
            </w:drawing>
          </mc:Choice>
          <mc:Fallback>
            <w:pict>
              <v:shape id="_x0000_s1030" style="width:511.2pt;height:6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" w14:anchorId="00FBD4ED">
                <v:textbox>
                  <w:txbxContent>
                    <w:p w:rsidRPr="00E34BCE" w:rsidR="00E34BCE" w:rsidP="00E34BCE" w:rsidRDefault="007745A6" w14:paraId="2F241AEB" w14:textId="59A8623B">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5</w:t>
                      </w:r>
                      <w:r w:rsidRPr="00F51962">
                        <w:rPr>
                          <w:rFonts w:ascii="Times New Roman" w:hAnsi="Times New Roman"/>
                          <w:b/>
                          <w:i/>
                        </w:rPr>
                        <w:t>:</w:t>
                      </w:r>
                      <w:r>
                        <w:rPr>
                          <w:rFonts w:ascii="Times New Roman" w:hAnsi="Times New Roman"/>
                          <w:i/>
                        </w:rPr>
                        <w:t xml:space="preserve"> </w:t>
                      </w:r>
                      <w:r w:rsidRPr="00E34BCE" w:rsidR="00E34BCE">
                        <w:rPr>
                          <w:rFonts w:ascii="Times New Roman" w:hAnsi="Times New Roman"/>
                          <w:i/>
                        </w:rPr>
                        <w:t>Exit Outcomes: The definition two data groups for academic and career and technical outcomes in FS 181</w:t>
                      </w:r>
                      <w:r w:rsidR="008D62C1">
                        <w:rPr>
                          <w:rFonts w:ascii="Times New Roman" w:hAnsi="Times New Roman"/>
                          <w:i/>
                        </w:rPr>
                        <w:t xml:space="preserve"> </w:t>
                      </w:r>
                      <w:r w:rsidRPr="00E34BCE" w:rsidR="00E34BCE">
                        <w:rPr>
                          <w:rFonts w:ascii="Times New Roman" w:hAnsi="Times New Roman"/>
                          <w:i/>
                        </w:rPr>
                        <w:t>has been revised to “at the time of exiting from the program and up to 90 calendar days after exiting the program.”</w:t>
                      </w:r>
                    </w:p>
                    <w:p w:rsidRPr="00E34BCE" w:rsidR="007745A6" w:rsidP="00DB1761" w:rsidRDefault="00E34BCE" w14:paraId="72F8BA4F" w14:textId="3622CFAE">
                      <w:pPr>
                        <w:pStyle w:val="ListParagraph"/>
                        <w:numPr>
                          <w:ilvl w:val="0"/>
                          <w:numId w:val="5"/>
                        </w:numPr>
                        <w:spacing w:after="0" w:line="240" w:lineRule="auto"/>
                        <w:rPr>
                          <w:rFonts w:ascii="Times New Roman" w:hAnsi="Times New Roman"/>
                          <w:i/>
                        </w:rPr>
                      </w:pPr>
                      <w:r w:rsidRPr="00E34BCE">
                        <w:rPr>
                          <w:rFonts w:ascii="Times New Roman" w:hAnsi="Times New Roman"/>
                          <w:i/>
                        </w:rPr>
                        <w:t>What impact does this modification have on your state?</w:t>
                      </w:r>
                    </w:p>
                  </w:txbxContent>
                </v:textbox>
                <w10:anchorlock/>
              </v:shape>
            </w:pict>
          </mc:Fallback>
        </mc:AlternateContent>
      </w:r>
    </w:p>
    <w:p w:rsidRPr="00F51962" w:rsidR="00B24332" w:rsidP="00B24332" w:rsidRDefault="00B24332" w14:paraId="5024F133" w14:textId="590525EA">
      <w:pPr>
        <w:spacing w:after="0"/>
        <w:rPr>
          <w:rFonts w:ascii="Times New Roman" w:hAnsi="Times New Roman" w:eastAsiaTheme="majorEastAsia"/>
          <w:b/>
          <w:sz w:val="24"/>
          <w:szCs w:val="24"/>
          <w:lang w:bidi="en-US"/>
        </w:rPr>
      </w:pPr>
      <w:bookmarkStart w:name="_Hlk95398240" w:id="8"/>
      <w:r w:rsidRPr="00F51962">
        <w:rPr>
          <w:rFonts w:ascii="Times New Roman" w:hAnsi="Times New Roman" w:eastAsiaTheme="majorEastAsia"/>
          <w:b/>
          <w:sz w:val="24"/>
          <w:szCs w:val="24"/>
          <w:lang w:bidi="en-US"/>
        </w:rPr>
        <w:t>Public Comment</w:t>
      </w:r>
      <w:r w:rsidR="00E11223">
        <w:rPr>
          <w:rFonts w:ascii="Times New Roman" w:hAnsi="Times New Roman" w:eastAsiaTheme="majorEastAsia"/>
          <w:b/>
          <w:sz w:val="24"/>
          <w:szCs w:val="24"/>
          <w:lang w:bidi="en-US"/>
        </w:rPr>
        <w:t>s</w:t>
      </w:r>
    </w:p>
    <w:bookmarkEnd w:id="8"/>
    <w:p w:rsidR="008A44B0" w:rsidP="008A44B0" w:rsidRDefault="008A44B0" w14:paraId="40019680" w14:textId="62FE2DB7">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Ten states responded to this question. Two states noted that the intent of the proposed change was unclear, and that if the intent was to eliminate the collection of outcomes attained while students were in the programs, this would have a negative impact and diminish the collection of meaningful data. </w:t>
      </w:r>
    </w:p>
    <w:p w:rsidRPr="00F51962" w:rsidR="008A44B0" w:rsidP="008A44B0" w:rsidRDefault="008A44B0" w14:paraId="0BA23F81" w14:textId="682E6098">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Four states noted that collecting at time of exit and up to 90 days after exit would be of limited use because the </w:t>
      </w:r>
      <w:r w:rsidR="00142D7D">
        <w:rPr>
          <w:rFonts w:ascii="Times New Roman" w:hAnsi="Times New Roman" w:eastAsiaTheme="majorEastAsia"/>
          <w:color w:val="000000" w:themeColor="text1"/>
          <w:sz w:val="24"/>
          <w:lang w:bidi="en-US"/>
        </w:rPr>
        <w:t>state</w:t>
      </w:r>
      <w:r>
        <w:rPr>
          <w:rFonts w:ascii="Times New Roman" w:hAnsi="Times New Roman" w:eastAsiaTheme="majorEastAsia"/>
          <w:color w:val="000000" w:themeColor="text1"/>
          <w:sz w:val="24"/>
          <w:lang w:bidi="en-US"/>
        </w:rPr>
        <w:t xml:space="preserve"> may not track students after exit</w:t>
      </w:r>
      <w:r w:rsidR="00142D7D">
        <w:rPr>
          <w:rFonts w:ascii="Times New Roman" w:hAnsi="Times New Roman" w:eastAsiaTheme="majorEastAsia"/>
          <w:color w:val="000000" w:themeColor="text1"/>
          <w:sz w:val="24"/>
          <w:lang w:bidi="en-US"/>
        </w:rPr>
        <w:t>. However,</w:t>
      </w:r>
      <w:r>
        <w:rPr>
          <w:rFonts w:ascii="Times New Roman" w:hAnsi="Times New Roman" w:eastAsiaTheme="majorEastAsia"/>
          <w:color w:val="000000" w:themeColor="text1"/>
          <w:sz w:val="24"/>
          <w:lang w:bidi="en-US"/>
        </w:rPr>
        <w:t xml:space="preserve"> they acknowledged that more information might be available if collected at the time of exit but that it would be limited. Four states (including the two described in the previous paragraph) noted that no change would occur with the proposed modification, and two states noted that this would impose a data collection and training burden.  </w:t>
      </w:r>
    </w:p>
    <w:p w:rsidRPr="005E1A12" w:rsidR="008A44B0" w:rsidP="008A44B0" w:rsidRDefault="008A44B0" w14:paraId="6A6ADD1A" w14:textId="77777777">
      <w:pPr>
        <w:spacing w:after="0"/>
        <w:rPr>
          <w:rFonts w:ascii="Times New Roman" w:hAnsi="Times New Roman"/>
          <w:b/>
          <w:sz w:val="24"/>
          <w:szCs w:val="24"/>
        </w:rPr>
      </w:pPr>
      <w:r w:rsidRPr="005E1A12">
        <w:rPr>
          <w:rFonts w:ascii="Times New Roman" w:hAnsi="Times New Roman"/>
          <w:b/>
          <w:sz w:val="24"/>
          <w:szCs w:val="24"/>
        </w:rPr>
        <w:t>ED Response</w:t>
      </w:r>
    </w:p>
    <w:p w:rsidR="008A44B0" w:rsidP="008A44B0" w:rsidRDefault="007E7A37" w14:paraId="20B112DA" w14:textId="35896A00">
      <w:pPr>
        <w:spacing w:after="0"/>
      </w:pPr>
      <w:r w:rsidRPr="005E1A12">
        <w:rPr>
          <w:rFonts w:ascii="Times New Roman" w:hAnsi="Times New Roman"/>
          <w:sz w:val="24"/>
          <w:szCs w:val="24"/>
        </w:rPr>
        <w:t>E</w:t>
      </w:r>
      <w:r w:rsidRPr="005E1A12" w:rsidR="008A44B0">
        <w:rPr>
          <w:rFonts w:ascii="Times New Roman" w:hAnsi="Times New Roman"/>
          <w:sz w:val="24"/>
          <w:szCs w:val="24"/>
        </w:rPr>
        <w:t xml:space="preserve">liminating the collection of outcomes attained while students were in the programs was not the intent </w:t>
      </w:r>
      <w:r w:rsidRPr="005E1A12">
        <w:rPr>
          <w:rFonts w:ascii="Times New Roman" w:hAnsi="Times New Roman"/>
          <w:sz w:val="24"/>
          <w:szCs w:val="24"/>
        </w:rPr>
        <w:t>of the proposed change</w:t>
      </w:r>
      <w:r w:rsidRPr="005E1A12" w:rsidR="00921F5F">
        <w:rPr>
          <w:rFonts w:ascii="Times New Roman" w:hAnsi="Times New Roman"/>
          <w:sz w:val="24"/>
          <w:szCs w:val="24"/>
        </w:rPr>
        <w:t>. T</w:t>
      </w:r>
      <w:r w:rsidRPr="005E1A12" w:rsidR="008A44B0">
        <w:rPr>
          <w:rFonts w:ascii="Times New Roman" w:hAnsi="Times New Roman"/>
          <w:sz w:val="24"/>
          <w:szCs w:val="24"/>
        </w:rPr>
        <w:t xml:space="preserve">he collection of data while “in program” </w:t>
      </w:r>
      <w:r w:rsidRPr="005E1A12" w:rsidR="00F84753">
        <w:rPr>
          <w:rFonts w:ascii="Times New Roman" w:hAnsi="Times New Roman"/>
          <w:sz w:val="24"/>
          <w:szCs w:val="24"/>
        </w:rPr>
        <w:t>will</w:t>
      </w:r>
      <w:r w:rsidRPr="005E1A12" w:rsidR="008A44B0">
        <w:rPr>
          <w:rFonts w:ascii="Times New Roman" w:hAnsi="Times New Roman"/>
          <w:sz w:val="24"/>
          <w:szCs w:val="24"/>
        </w:rPr>
        <w:t xml:space="preserve"> not be eliminated. There was </w:t>
      </w:r>
      <w:r w:rsidRPr="005E1A12" w:rsidR="00F84753">
        <w:rPr>
          <w:rFonts w:ascii="Times New Roman" w:hAnsi="Times New Roman"/>
          <w:sz w:val="24"/>
          <w:szCs w:val="24"/>
        </w:rPr>
        <w:t xml:space="preserve">also </w:t>
      </w:r>
      <w:r w:rsidRPr="005E1A12" w:rsidR="008A44B0">
        <w:rPr>
          <w:rFonts w:ascii="Times New Roman" w:hAnsi="Times New Roman"/>
          <w:sz w:val="24"/>
          <w:szCs w:val="24"/>
        </w:rPr>
        <w:t>confusion about the purpose and meaning of the proposed change, which would only change the reporting of outcomes from “up to 90 days” to</w:t>
      </w:r>
      <w:r w:rsidR="008A44B0">
        <w:rPr>
          <w:rFonts w:ascii="Times New Roman" w:hAnsi="Times New Roman"/>
          <w:sz w:val="24"/>
          <w:szCs w:val="24"/>
        </w:rPr>
        <w:t xml:space="preserve"> “at the time of exit and up to 90 days</w:t>
      </w:r>
      <w:r w:rsidR="00921F5F">
        <w:rPr>
          <w:rFonts w:ascii="Times New Roman" w:hAnsi="Times New Roman"/>
          <w:sz w:val="24"/>
          <w:szCs w:val="24"/>
        </w:rPr>
        <w:t>.</w:t>
      </w:r>
      <w:r w:rsidR="008A44B0">
        <w:rPr>
          <w:rFonts w:ascii="Times New Roman" w:hAnsi="Times New Roman"/>
          <w:sz w:val="24"/>
          <w:szCs w:val="24"/>
        </w:rPr>
        <w:t>” This is not a change in reporting since at time of exit could always be considered part of “up to 90 days</w:t>
      </w:r>
      <w:r w:rsidR="005E1A12">
        <w:rPr>
          <w:rFonts w:ascii="Times New Roman" w:hAnsi="Times New Roman"/>
          <w:sz w:val="24"/>
          <w:szCs w:val="24"/>
        </w:rPr>
        <w:t>.</w:t>
      </w:r>
      <w:r w:rsidR="008A44B0">
        <w:rPr>
          <w:rFonts w:ascii="Times New Roman" w:hAnsi="Times New Roman"/>
          <w:sz w:val="24"/>
          <w:szCs w:val="24"/>
        </w:rPr>
        <w:t>” Only four states saw some potential for additional data collection at time of exit</w:t>
      </w:r>
      <w:r w:rsidR="005E1A12">
        <w:rPr>
          <w:rFonts w:ascii="Times New Roman" w:hAnsi="Times New Roman"/>
          <w:sz w:val="24"/>
          <w:szCs w:val="24"/>
        </w:rPr>
        <w:t>. However,</w:t>
      </w:r>
      <w:r w:rsidR="008A44B0">
        <w:rPr>
          <w:rFonts w:ascii="Times New Roman" w:hAnsi="Times New Roman"/>
          <w:sz w:val="24"/>
          <w:szCs w:val="24"/>
        </w:rPr>
        <w:t xml:space="preserve"> given the confusion expressed by states and the concerns regarding burden, </w:t>
      </w:r>
      <w:r w:rsidR="00D63E55">
        <w:rPr>
          <w:rFonts w:ascii="Times New Roman" w:hAnsi="Times New Roman"/>
          <w:sz w:val="24"/>
          <w:szCs w:val="24"/>
        </w:rPr>
        <w:t>ED</w:t>
      </w:r>
      <w:r w:rsidR="008A44B0">
        <w:rPr>
          <w:rFonts w:ascii="Times New Roman" w:hAnsi="Times New Roman"/>
          <w:sz w:val="24"/>
          <w:szCs w:val="24"/>
        </w:rPr>
        <w:t xml:space="preserve"> will not keep this proposed change but will provide guidance to states that “up to 90 days” can also include data collected at time of exit.  </w:t>
      </w:r>
      <w:r w:rsidRPr="00791166" w:rsidR="008A44B0">
        <w:rPr>
          <w:rFonts w:ascii="Times New Roman" w:hAnsi="Times New Roman"/>
          <w:sz w:val="24"/>
          <w:szCs w:val="24"/>
        </w:rPr>
        <w:t xml:space="preserve"> </w:t>
      </w:r>
    </w:p>
    <w:p w:rsidR="00F51962" w:rsidP="00F51962" w:rsidRDefault="00F51962" w14:paraId="4849C192" w14:textId="79F396A2">
      <w:pPr>
        <w:spacing w:after="0"/>
        <w:rPr>
          <w:rFonts w:ascii="Times New Roman" w:hAnsi="Times New Roman"/>
          <w:sz w:val="24"/>
          <w:szCs w:val="24"/>
        </w:rPr>
      </w:pPr>
    </w:p>
    <w:p w:rsidR="001D24CA" w:rsidRDefault="001D24CA" w14:paraId="257235B0" w14:textId="77777777">
      <w:pPr>
        <w:spacing w:after="0" w:line="240" w:lineRule="auto"/>
        <w:rPr>
          <w:rFonts w:ascii="Times New Roman" w:hAnsi="Times New Roman"/>
          <w:bCs/>
          <w:caps/>
          <w:color w:val="833C0B"/>
          <w:spacing w:val="20"/>
          <w:sz w:val="28"/>
          <w:szCs w:val="28"/>
          <w:lang w:bidi="en-US"/>
        </w:rPr>
      </w:pPr>
      <w:bookmarkStart w:name="_Toc101859939" w:id="9"/>
      <w:r>
        <w:rPr>
          <w:rFonts w:ascii="Times New Roman" w:hAnsi="Times New Roman"/>
          <w:bCs/>
          <w:caps/>
          <w:color w:val="833C0B"/>
          <w:spacing w:val="20"/>
          <w:sz w:val="28"/>
          <w:szCs w:val="28"/>
          <w:lang w:bidi="en-US"/>
        </w:rPr>
        <w:br w:type="page"/>
      </w:r>
    </w:p>
    <w:p w:rsidRPr="0001249C" w:rsidR="006A7562" w:rsidP="006A7562" w:rsidRDefault="006A7562" w14:paraId="6D195E75" w14:textId="36C101E3">
      <w:pPr>
        <w:pBdr>
          <w:bottom w:val="thinThickSmallGap" w:color="C45911" w:sz="12" w:space="1"/>
        </w:pBdr>
        <w:spacing w:before="400"/>
        <w:jc w:val="center"/>
        <w:outlineLvl w:val="0"/>
        <w:rPr>
          <w:rFonts w:ascii="Times New Roman" w:hAnsi="Times New Roman"/>
          <w:bCs/>
          <w:caps/>
          <w:color w:val="833C0B"/>
          <w:spacing w:val="20"/>
          <w:sz w:val="28"/>
          <w:szCs w:val="28"/>
          <w:lang w:bidi="en-US"/>
        </w:rPr>
      </w:pPr>
      <w:r w:rsidRPr="0001249C">
        <w:rPr>
          <w:rFonts w:ascii="Times New Roman" w:hAnsi="Times New Roman"/>
          <w:bCs/>
          <w:caps/>
          <w:color w:val="833C0B"/>
          <w:spacing w:val="20"/>
          <w:sz w:val="28"/>
          <w:szCs w:val="28"/>
          <w:lang w:bidi="en-US"/>
        </w:rPr>
        <w:lastRenderedPageBreak/>
        <w:t>Title I</w:t>
      </w:r>
      <w:bookmarkEnd w:id="9"/>
    </w:p>
    <w:p w:rsidRPr="00696CAF" w:rsidR="00B24332" w:rsidP="00B24332" w:rsidRDefault="00B24332" w14:paraId="3BE9CD4C" w14:textId="77777777">
      <w:pPr>
        <w:rPr>
          <w:rFonts w:ascii="Times New Roman" w:hAnsi="Times New Roman" w:eastAsiaTheme="majorEastAsia"/>
          <w:sz w:val="24"/>
          <w:lang w:bidi="en-US"/>
        </w:rPr>
      </w:pPr>
      <w:r w:rsidRPr="00696CAF">
        <w:rPr>
          <w:rFonts w:ascii="Times New Roman" w:hAnsi="Times New Roman"/>
          <w:noProof/>
          <w:sz w:val="24"/>
          <w:szCs w:val="24"/>
        </w:rPr>
        <mc:AlternateContent>
          <mc:Choice Requires="wps">
            <w:drawing>
              <wp:inline distT="0" distB="0" distL="0" distR="0" wp14:anchorId="1ED9758E" wp14:editId="0CBC88D3">
                <wp:extent cx="6492240" cy="768350"/>
                <wp:effectExtent l="0" t="0" r="2286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68350"/>
                        </a:xfrm>
                        <a:prstGeom prst="rect">
                          <a:avLst/>
                        </a:prstGeom>
                        <a:solidFill>
                          <a:srgbClr val="FFFFFF"/>
                        </a:solidFill>
                        <a:ln w="9525">
                          <a:solidFill>
                            <a:srgbClr val="800000"/>
                          </a:solidFill>
                          <a:miter lim="800000"/>
                          <a:headEnd/>
                          <a:tailEnd/>
                        </a:ln>
                      </wps:spPr>
                      <wps:txbx>
                        <w:txbxContent>
                          <w:p w:rsidRPr="000D62C1" w:rsidR="000D62C1" w:rsidP="000D62C1" w:rsidRDefault="007745A6" w14:paraId="4425D10C" w14:textId="77777777">
                            <w:pPr>
                              <w:spacing w:after="0" w:line="240" w:lineRule="auto"/>
                              <w:rPr>
                                <w:rFonts w:ascii="Times New Roman" w:hAnsi="Times New Roman"/>
                                <w:i/>
                              </w:rPr>
                            </w:pPr>
                            <w:r w:rsidRPr="000D62C1">
                              <w:rPr>
                                <w:rFonts w:ascii="Times New Roman" w:hAnsi="Times New Roman"/>
                                <w:b/>
                                <w:i/>
                              </w:rPr>
                              <w:t>Directed Question #</w:t>
                            </w:r>
                            <w:r w:rsidRPr="000D62C1" w:rsidR="00421413">
                              <w:rPr>
                                <w:rFonts w:ascii="Times New Roman" w:hAnsi="Times New Roman"/>
                                <w:b/>
                                <w:i/>
                              </w:rPr>
                              <w:t>6</w:t>
                            </w:r>
                            <w:r w:rsidRPr="000D62C1">
                              <w:rPr>
                                <w:rFonts w:ascii="Times New Roman" w:hAnsi="Times New Roman"/>
                                <w:b/>
                                <w:i/>
                              </w:rPr>
                              <w:t>:</w:t>
                            </w:r>
                            <w:r w:rsidRPr="000D62C1">
                              <w:rPr>
                                <w:rFonts w:ascii="Times New Roman" w:hAnsi="Times New Roman"/>
                                <w:i/>
                              </w:rPr>
                              <w:t xml:space="preserve"> </w:t>
                            </w:r>
                            <w:r w:rsidRPr="000D62C1" w:rsidR="000D62C1">
                              <w:rPr>
                                <w:rFonts w:ascii="Times New Roman" w:hAnsi="Times New Roman"/>
                                <w:i/>
                              </w:rPr>
                              <w:t>LEA Reservation to Serve Homeless Children and Youth: The definition of the data group has been revised to “The initially reserved dollar amount of Title I, Part A allocation reserved by the LEA to serve homeless children and youth.”</w:t>
                            </w:r>
                          </w:p>
                          <w:p w:rsidRPr="000D62C1" w:rsidR="007745A6" w:rsidP="00DB1761" w:rsidRDefault="000D62C1" w14:paraId="5B2F2D4D" w14:textId="7D3AFB59">
                            <w:pPr>
                              <w:pStyle w:val="ListParagraph"/>
                              <w:numPr>
                                <w:ilvl w:val="0"/>
                                <w:numId w:val="6"/>
                              </w:numPr>
                              <w:spacing w:after="0" w:line="240" w:lineRule="auto"/>
                              <w:rPr>
                                <w:rFonts w:ascii="Times New Roman" w:hAnsi="Times New Roman"/>
                                <w:i/>
                              </w:rPr>
                            </w:pPr>
                            <w:r w:rsidRPr="000D62C1">
                              <w:rPr>
                                <w:rFonts w:ascii="Times New Roman" w:hAnsi="Times New Roman"/>
                                <w:i/>
                              </w:rPr>
                              <w:t>What impact does this modification have on your state?</w:t>
                            </w:r>
                          </w:p>
                        </w:txbxContent>
                      </wps:txbx>
                      <wps:bodyPr rot="0" vert="horz" wrap="square" lIns="91440" tIns="45720" rIns="91440" bIns="45720" anchor="t" anchorCtr="0">
                        <a:noAutofit/>
                      </wps:bodyPr>
                    </wps:wsp>
                  </a:graphicData>
                </a:graphic>
              </wp:inline>
            </w:drawing>
          </mc:Choice>
          <mc:Fallback>
            <w:pict>
              <v:shape id="_x0000_s1031" style="width:511.2pt;height:6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" w14:anchorId="1ED9758E">
                <v:textbox>
                  <w:txbxContent>
                    <w:p w:rsidRPr="000D62C1" w:rsidR="000D62C1" w:rsidP="000D62C1" w:rsidRDefault="007745A6" w14:paraId="4425D10C" w14:textId="77777777">
                      <w:pPr>
                        <w:spacing w:after="0" w:line="240" w:lineRule="auto"/>
                        <w:rPr>
                          <w:rFonts w:ascii="Times New Roman" w:hAnsi="Times New Roman"/>
                          <w:i/>
                        </w:rPr>
                      </w:pPr>
                      <w:r w:rsidRPr="000D62C1">
                        <w:rPr>
                          <w:rFonts w:ascii="Times New Roman" w:hAnsi="Times New Roman"/>
                          <w:b/>
                          <w:i/>
                        </w:rPr>
                        <w:t>Directed Question #</w:t>
                      </w:r>
                      <w:r w:rsidRPr="000D62C1" w:rsidR="00421413">
                        <w:rPr>
                          <w:rFonts w:ascii="Times New Roman" w:hAnsi="Times New Roman"/>
                          <w:b/>
                          <w:i/>
                        </w:rPr>
                        <w:t>6</w:t>
                      </w:r>
                      <w:r w:rsidRPr="000D62C1">
                        <w:rPr>
                          <w:rFonts w:ascii="Times New Roman" w:hAnsi="Times New Roman"/>
                          <w:b/>
                          <w:i/>
                        </w:rPr>
                        <w:t>:</w:t>
                      </w:r>
                      <w:r w:rsidRPr="000D62C1">
                        <w:rPr>
                          <w:rFonts w:ascii="Times New Roman" w:hAnsi="Times New Roman"/>
                          <w:i/>
                        </w:rPr>
                        <w:t xml:space="preserve"> </w:t>
                      </w:r>
                      <w:r w:rsidRPr="000D62C1" w:rsidR="000D62C1">
                        <w:rPr>
                          <w:rFonts w:ascii="Times New Roman" w:hAnsi="Times New Roman"/>
                          <w:i/>
                        </w:rPr>
                        <w:t>LEA Reservation to Serve Homeless Children and Youth: The definition of the data group has been revised to “The initially reserved dollar amount of Title I, Part A allocation reserved by the LEA to serve homeless children and youth.”</w:t>
                      </w:r>
                    </w:p>
                    <w:p w:rsidRPr="000D62C1" w:rsidR="007745A6" w:rsidP="00DB1761" w:rsidRDefault="000D62C1" w14:paraId="5B2F2D4D" w14:textId="7D3AFB59">
                      <w:pPr>
                        <w:pStyle w:val="ListParagraph"/>
                        <w:numPr>
                          <w:ilvl w:val="0"/>
                          <w:numId w:val="6"/>
                        </w:numPr>
                        <w:spacing w:after="0" w:line="240" w:lineRule="auto"/>
                        <w:rPr>
                          <w:rFonts w:ascii="Times New Roman" w:hAnsi="Times New Roman"/>
                          <w:i/>
                        </w:rPr>
                      </w:pPr>
                      <w:r w:rsidRPr="000D62C1">
                        <w:rPr>
                          <w:rFonts w:ascii="Times New Roman" w:hAnsi="Times New Roman"/>
                          <w:i/>
                        </w:rPr>
                        <w:t>What impact does this modification have on your state?</w:t>
                      </w:r>
                    </w:p>
                  </w:txbxContent>
                </v:textbox>
                <w10:anchorlock/>
              </v:shape>
            </w:pict>
          </mc:Fallback>
        </mc:AlternateContent>
      </w:r>
    </w:p>
    <w:p w:rsidRPr="00696CAF" w:rsidR="00735E0C" w:rsidP="00735E0C" w:rsidRDefault="00735E0C" w14:paraId="3C70FB74" w14:textId="77777777">
      <w:pPr>
        <w:spacing w:after="0"/>
        <w:rPr>
          <w:rFonts w:ascii="Times New Roman" w:hAnsi="Times New Roman" w:eastAsiaTheme="majorEastAsia"/>
          <w:b/>
          <w:sz w:val="24"/>
          <w:szCs w:val="24"/>
          <w:lang w:bidi="en-US"/>
        </w:rPr>
      </w:pPr>
      <w:bookmarkStart w:name="_Hlk95401799" w:id="10"/>
      <w:r w:rsidRPr="00696CAF">
        <w:rPr>
          <w:rFonts w:ascii="Times New Roman" w:hAnsi="Times New Roman" w:eastAsiaTheme="majorEastAsia"/>
          <w:b/>
          <w:sz w:val="24"/>
          <w:szCs w:val="24"/>
          <w:lang w:bidi="en-US"/>
        </w:rPr>
        <w:t>Public Comments</w:t>
      </w:r>
    </w:p>
    <w:p w:rsidR="00FF7AB4" w:rsidP="00CA37A0" w:rsidRDefault="00CA37A0" w14:paraId="04BB59B1" w14:textId="29F458B6">
      <w:pPr>
        <w:rPr>
          <w:rFonts w:ascii="Times New Roman" w:hAnsi="Times New Roman"/>
          <w:sz w:val="24"/>
          <w:szCs w:val="24"/>
        </w:rPr>
      </w:pPr>
      <w:r w:rsidRPr="00CA37A0">
        <w:rPr>
          <w:rFonts w:ascii="Times New Roman" w:hAnsi="Times New Roman"/>
          <w:sz w:val="24"/>
          <w:szCs w:val="24"/>
        </w:rPr>
        <w:t xml:space="preserve">Ten </w:t>
      </w:r>
      <w:r>
        <w:rPr>
          <w:rFonts w:ascii="Times New Roman" w:hAnsi="Times New Roman"/>
          <w:sz w:val="24"/>
          <w:szCs w:val="24"/>
        </w:rPr>
        <w:t>s</w:t>
      </w:r>
      <w:r w:rsidRPr="00CA37A0">
        <w:rPr>
          <w:rFonts w:ascii="Times New Roman" w:hAnsi="Times New Roman"/>
          <w:sz w:val="24"/>
          <w:szCs w:val="24"/>
        </w:rPr>
        <w:t>tates responded to th</w:t>
      </w:r>
      <w:r w:rsidR="005E1A12">
        <w:rPr>
          <w:rFonts w:ascii="Times New Roman" w:hAnsi="Times New Roman"/>
          <w:sz w:val="24"/>
          <w:szCs w:val="24"/>
        </w:rPr>
        <w:t>is</w:t>
      </w:r>
      <w:r w:rsidRPr="00CA37A0">
        <w:rPr>
          <w:rFonts w:ascii="Times New Roman" w:hAnsi="Times New Roman"/>
          <w:sz w:val="24"/>
          <w:szCs w:val="24"/>
        </w:rPr>
        <w:t xml:space="preserve"> directed question concerning the revision of the LEA Reservation to Serve Homeless Children and Youth to be the “initially reserved dollar amount of Title I, Part A allocation reserved by the LEA to serve homeless children and youth.” All ten reported little to no impact of this data collection since they already collect th</w:t>
      </w:r>
      <w:r w:rsidR="005E1A12">
        <w:rPr>
          <w:rFonts w:ascii="Times New Roman" w:hAnsi="Times New Roman"/>
          <w:sz w:val="24"/>
          <w:szCs w:val="24"/>
        </w:rPr>
        <w:t>ese</w:t>
      </w:r>
      <w:r w:rsidRPr="00CA37A0">
        <w:rPr>
          <w:rFonts w:ascii="Times New Roman" w:hAnsi="Times New Roman"/>
          <w:sz w:val="24"/>
          <w:szCs w:val="24"/>
        </w:rPr>
        <w:t xml:space="preserve"> data from LEAs. One </w:t>
      </w:r>
      <w:r>
        <w:rPr>
          <w:rFonts w:ascii="Times New Roman" w:hAnsi="Times New Roman"/>
          <w:sz w:val="24"/>
          <w:szCs w:val="24"/>
        </w:rPr>
        <w:t>s</w:t>
      </w:r>
      <w:r w:rsidRPr="00CA37A0">
        <w:rPr>
          <w:rFonts w:ascii="Times New Roman" w:hAnsi="Times New Roman"/>
          <w:sz w:val="24"/>
          <w:szCs w:val="24"/>
        </w:rPr>
        <w:t>tate affirmed the value of having th</w:t>
      </w:r>
      <w:r w:rsidR="005E1A12">
        <w:rPr>
          <w:rFonts w:ascii="Times New Roman" w:hAnsi="Times New Roman"/>
          <w:sz w:val="24"/>
          <w:szCs w:val="24"/>
        </w:rPr>
        <w:t>ese</w:t>
      </w:r>
      <w:r w:rsidRPr="00CA37A0">
        <w:rPr>
          <w:rFonts w:ascii="Times New Roman" w:hAnsi="Times New Roman"/>
          <w:sz w:val="24"/>
          <w:szCs w:val="24"/>
        </w:rPr>
        <w:t xml:space="preserve"> data reported to the </w:t>
      </w:r>
      <w:r w:rsidR="005E1A12">
        <w:rPr>
          <w:rFonts w:ascii="Times New Roman" w:hAnsi="Times New Roman"/>
          <w:sz w:val="24"/>
          <w:szCs w:val="24"/>
        </w:rPr>
        <w:t>state</w:t>
      </w:r>
      <w:r w:rsidRPr="00CA37A0">
        <w:rPr>
          <w:rFonts w:ascii="Times New Roman" w:hAnsi="Times New Roman"/>
          <w:sz w:val="24"/>
          <w:szCs w:val="24"/>
        </w:rPr>
        <w:t xml:space="preserve"> and </w:t>
      </w:r>
      <w:r w:rsidR="005E1A12">
        <w:rPr>
          <w:rFonts w:ascii="Times New Roman" w:hAnsi="Times New Roman"/>
          <w:sz w:val="24"/>
          <w:szCs w:val="24"/>
        </w:rPr>
        <w:t>ED</w:t>
      </w:r>
      <w:r w:rsidRPr="00CA37A0">
        <w:rPr>
          <w:rFonts w:ascii="Times New Roman" w:hAnsi="Times New Roman"/>
          <w:sz w:val="24"/>
          <w:szCs w:val="24"/>
        </w:rPr>
        <w:t>.</w:t>
      </w:r>
    </w:p>
    <w:p w:rsidRPr="00696CAF" w:rsidR="00735E0C" w:rsidP="00735E0C" w:rsidRDefault="00735E0C" w14:paraId="132DC54B" w14:textId="6C1F382F">
      <w:pPr>
        <w:spacing w:after="0"/>
        <w:rPr>
          <w:rFonts w:ascii="Times New Roman" w:hAnsi="Times New Roman"/>
          <w:b/>
          <w:sz w:val="24"/>
          <w:szCs w:val="24"/>
        </w:rPr>
      </w:pPr>
      <w:r w:rsidRPr="00696CAF">
        <w:rPr>
          <w:rFonts w:ascii="Times New Roman" w:hAnsi="Times New Roman"/>
          <w:b/>
          <w:sz w:val="24"/>
          <w:szCs w:val="24"/>
        </w:rPr>
        <w:t>ED Response</w:t>
      </w:r>
    </w:p>
    <w:p w:rsidRPr="00696CAF" w:rsidR="00735E0C" w:rsidP="007E7014" w:rsidRDefault="00A632E6" w14:paraId="62ACB650" w14:textId="505F3017">
      <w:pPr>
        <w:rPr>
          <w:rFonts w:ascii="Times New Roman" w:hAnsi="Times New Roman"/>
          <w:sz w:val="24"/>
          <w:szCs w:val="24"/>
        </w:rPr>
      </w:pPr>
      <w:r w:rsidRPr="00A632E6">
        <w:rPr>
          <w:rFonts w:ascii="Times New Roman" w:hAnsi="Times New Roman"/>
          <w:sz w:val="24"/>
          <w:szCs w:val="24"/>
        </w:rPr>
        <w:t xml:space="preserve">Based on the majority of responses that the proposed change would have little impact on burden for the states, </w:t>
      </w:r>
      <w:r w:rsidR="00D63E55">
        <w:rPr>
          <w:rFonts w:ascii="Times New Roman" w:hAnsi="Times New Roman"/>
          <w:sz w:val="24"/>
          <w:szCs w:val="24"/>
        </w:rPr>
        <w:t>ED</w:t>
      </w:r>
      <w:r w:rsidRPr="00A632E6">
        <w:rPr>
          <w:rFonts w:ascii="Times New Roman" w:hAnsi="Times New Roman"/>
          <w:sz w:val="24"/>
          <w:szCs w:val="24"/>
        </w:rPr>
        <w:t xml:space="preserve"> is keeping this proposed change to the definition.</w:t>
      </w:r>
    </w:p>
    <w:bookmarkEnd w:id="10"/>
    <w:p w:rsidRPr="00696CAF" w:rsidR="006F039C" w:rsidP="006F039C" w:rsidRDefault="006F039C" w14:paraId="73D7D9BA" w14:textId="77777777">
      <w:pPr>
        <w:rPr>
          <w:rFonts w:ascii="Times New Roman" w:hAnsi="Times New Roman" w:eastAsiaTheme="majorEastAsia"/>
          <w:sz w:val="24"/>
          <w:lang w:bidi="en-US"/>
        </w:rPr>
      </w:pPr>
      <w:r w:rsidRPr="00696CAF">
        <w:rPr>
          <w:rFonts w:ascii="Times New Roman" w:hAnsi="Times New Roman"/>
          <w:noProof/>
          <w:sz w:val="24"/>
          <w:szCs w:val="24"/>
        </w:rPr>
        <mc:AlternateContent>
          <mc:Choice Requires="wps">
            <w:drawing>
              <wp:inline distT="0" distB="0" distL="0" distR="0" wp14:anchorId="3C8AD458" wp14:editId="15F4531C">
                <wp:extent cx="6492240" cy="768350"/>
                <wp:effectExtent l="0" t="0" r="22860" b="1270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68350"/>
                        </a:xfrm>
                        <a:prstGeom prst="rect">
                          <a:avLst/>
                        </a:prstGeom>
                        <a:solidFill>
                          <a:srgbClr val="FFFFFF"/>
                        </a:solidFill>
                        <a:ln w="9525">
                          <a:solidFill>
                            <a:srgbClr val="800000"/>
                          </a:solidFill>
                          <a:miter lim="800000"/>
                          <a:headEnd/>
                          <a:tailEnd/>
                        </a:ln>
                      </wps:spPr>
                      <wps:txbx>
                        <w:txbxContent>
                          <w:p w:rsidRPr="000165D0" w:rsidR="000165D0" w:rsidP="000165D0" w:rsidRDefault="007745A6" w14:paraId="26D806A6" w14:textId="77777777">
                            <w:pPr>
                              <w:spacing w:after="0" w:line="240" w:lineRule="auto"/>
                              <w:rPr>
                                <w:rFonts w:ascii="Times New Roman" w:hAnsi="Times New Roman"/>
                                <w:i/>
                              </w:rPr>
                            </w:pPr>
                            <w:r w:rsidRPr="00F51962">
                              <w:rPr>
                                <w:rFonts w:ascii="Times New Roman" w:hAnsi="Times New Roman"/>
                                <w:b/>
                                <w:i/>
                              </w:rPr>
                              <w:t>Directed Question #</w:t>
                            </w:r>
                            <w:r w:rsidR="002A6790">
                              <w:rPr>
                                <w:rFonts w:ascii="Times New Roman" w:hAnsi="Times New Roman"/>
                                <w:b/>
                                <w:i/>
                              </w:rPr>
                              <w:t>7</w:t>
                            </w:r>
                            <w:r w:rsidRPr="00F51962">
                              <w:rPr>
                                <w:rFonts w:ascii="Times New Roman" w:hAnsi="Times New Roman"/>
                                <w:b/>
                                <w:i/>
                              </w:rPr>
                              <w:t>:</w:t>
                            </w:r>
                            <w:r>
                              <w:rPr>
                                <w:rFonts w:ascii="Times New Roman" w:hAnsi="Times New Roman"/>
                                <w:i/>
                              </w:rPr>
                              <w:t xml:space="preserve"> </w:t>
                            </w:r>
                            <w:r w:rsidRPr="000165D0" w:rsidR="000165D0">
                              <w:rPr>
                                <w:rFonts w:ascii="Times New Roman" w:hAnsi="Times New Roman"/>
                                <w:i/>
                              </w:rPr>
                              <w:t>Title I Part A Foster Care Enrolled: The definition of the data group has been revised to “The number of students who are in foster care and enrolled in a public LEA that receives Title I, Part A services.”</w:t>
                            </w:r>
                          </w:p>
                          <w:p w:rsidRPr="000165D0" w:rsidR="007745A6" w:rsidP="00DB1761" w:rsidRDefault="000165D0" w14:paraId="2B659A29" w14:textId="4F83CBA8">
                            <w:pPr>
                              <w:pStyle w:val="ListParagraph"/>
                              <w:numPr>
                                <w:ilvl w:val="0"/>
                                <w:numId w:val="7"/>
                              </w:numPr>
                              <w:spacing w:after="0" w:line="240" w:lineRule="auto"/>
                              <w:rPr>
                                <w:rFonts w:ascii="Times New Roman" w:hAnsi="Times New Roman"/>
                                <w:i/>
                              </w:rPr>
                            </w:pPr>
                            <w:r w:rsidRPr="000165D0">
                              <w:rPr>
                                <w:rFonts w:ascii="Times New Roman" w:hAnsi="Times New Roman"/>
                                <w:i/>
                              </w:rPr>
                              <w:t>What impact does this modification have on your state?</w:t>
                            </w:r>
                          </w:p>
                        </w:txbxContent>
                      </wps:txbx>
                      <wps:bodyPr rot="0" vert="horz" wrap="square" lIns="91440" tIns="45720" rIns="91440" bIns="45720" anchor="t" anchorCtr="0">
                        <a:noAutofit/>
                      </wps:bodyPr>
                    </wps:wsp>
                  </a:graphicData>
                </a:graphic>
              </wp:inline>
            </w:drawing>
          </mc:Choice>
          <mc:Fallback>
            <w:pict>
              <v:shape id="_x0000_s1032" style="width:511.2pt;height:6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" w14:anchorId="3C8AD458">
                <v:textbox>
                  <w:txbxContent>
                    <w:p w:rsidRPr="000165D0" w:rsidR="000165D0" w:rsidP="000165D0" w:rsidRDefault="007745A6" w14:paraId="26D806A6" w14:textId="77777777">
                      <w:pPr>
                        <w:spacing w:after="0" w:line="240" w:lineRule="auto"/>
                        <w:rPr>
                          <w:rFonts w:ascii="Times New Roman" w:hAnsi="Times New Roman"/>
                          <w:i/>
                        </w:rPr>
                      </w:pPr>
                      <w:r w:rsidRPr="00F51962">
                        <w:rPr>
                          <w:rFonts w:ascii="Times New Roman" w:hAnsi="Times New Roman"/>
                          <w:b/>
                          <w:i/>
                        </w:rPr>
                        <w:t>Directed Question #</w:t>
                      </w:r>
                      <w:r w:rsidR="002A6790">
                        <w:rPr>
                          <w:rFonts w:ascii="Times New Roman" w:hAnsi="Times New Roman"/>
                          <w:b/>
                          <w:i/>
                        </w:rPr>
                        <w:t>7</w:t>
                      </w:r>
                      <w:r w:rsidRPr="00F51962">
                        <w:rPr>
                          <w:rFonts w:ascii="Times New Roman" w:hAnsi="Times New Roman"/>
                          <w:b/>
                          <w:i/>
                        </w:rPr>
                        <w:t>:</w:t>
                      </w:r>
                      <w:r>
                        <w:rPr>
                          <w:rFonts w:ascii="Times New Roman" w:hAnsi="Times New Roman"/>
                          <w:i/>
                        </w:rPr>
                        <w:t xml:space="preserve"> </w:t>
                      </w:r>
                      <w:r w:rsidRPr="000165D0" w:rsidR="000165D0">
                        <w:rPr>
                          <w:rFonts w:ascii="Times New Roman" w:hAnsi="Times New Roman"/>
                          <w:i/>
                        </w:rPr>
                        <w:t>Title I Part A Foster Care Enrolled: The definition of the data group has been revised to “The number of students who are in foster care and enrolled in a public LEA that receives Title I, Part A services.”</w:t>
                      </w:r>
                    </w:p>
                    <w:p w:rsidRPr="000165D0" w:rsidR="007745A6" w:rsidP="00DB1761" w:rsidRDefault="000165D0" w14:paraId="2B659A29" w14:textId="4F83CBA8">
                      <w:pPr>
                        <w:pStyle w:val="ListParagraph"/>
                        <w:numPr>
                          <w:ilvl w:val="0"/>
                          <w:numId w:val="7"/>
                        </w:numPr>
                        <w:spacing w:after="0" w:line="240" w:lineRule="auto"/>
                        <w:rPr>
                          <w:rFonts w:ascii="Times New Roman" w:hAnsi="Times New Roman"/>
                          <w:i/>
                        </w:rPr>
                      </w:pPr>
                      <w:r w:rsidRPr="000165D0">
                        <w:rPr>
                          <w:rFonts w:ascii="Times New Roman" w:hAnsi="Times New Roman"/>
                          <w:i/>
                        </w:rPr>
                        <w:t>What impact does this modification have on your state?</w:t>
                      </w:r>
                    </w:p>
                  </w:txbxContent>
                </v:textbox>
                <w10:anchorlock/>
              </v:shape>
            </w:pict>
          </mc:Fallback>
        </mc:AlternateContent>
      </w:r>
    </w:p>
    <w:p w:rsidRPr="00A12E9D" w:rsidR="006F039C" w:rsidP="006F039C" w:rsidRDefault="006F039C" w14:paraId="3AC8B5AC" w14:textId="6780C4E9">
      <w:pPr>
        <w:spacing w:after="0"/>
        <w:rPr>
          <w:rFonts w:ascii="Times New Roman" w:hAnsi="Times New Roman" w:eastAsiaTheme="majorEastAsia"/>
          <w:b/>
          <w:sz w:val="24"/>
          <w:lang w:bidi="en-US"/>
        </w:rPr>
      </w:pPr>
      <w:r w:rsidRPr="00A12E9D">
        <w:rPr>
          <w:rFonts w:ascii="Times New Roman" w:hAnsi="Times New Roman" w:eastAsiaTheme="majorEastAsia"/>
          <w:b/>
          <w:sz w:val="24"/>
          <w:lang w:bidi="en-US"/>
        </w:rPr>
        <w:t>Public Comment</w:t>
      </w:r>
      <w:r w:rsidRPr="00A12E9D" w:rsidR="00E11223">
        <w:rPr>
          <w:rFonts w:ascii="Times New Roman" w:hAnsi="Times New Roman" w:eastAsiaTheme="majorEastAsia"/>
          <w:b/>
          <w:sz w:val="24"/>
          <w:lang w:bidi="en-US"/>
        </w:rPr>
        <w:t>s</w:t>
      </w:r>
    </w:p>
    <w:p w:rsidR="00A12E9D" w:rsidP="00CD3FE7" w:rsidRDefault="00CA37A0" w14:paraId="42F06901" w14:textId="7DC2C140">
      <w:pPr>
        <w:spacing w:after="0"/>
        <w:rPr>
          <w:rFonts w:ascii="Times New Roman" w:hAnsi="Times New Roman"/>
          <w:sz w:val="24"/>
          <w:szCs w:val="24"/>
        </w:rPr>
      </w:pPr>
      <w:r w:rsidRPr="00CA37A0">
        <w:rPr>
          <w:rFonts w:ascii="Times New Roman" w:hAnsi="Times New Roman"/>
          <w:sz w:val="24"/>
          <w:szCs w:val="24"/>
        </w:rPr>
        <w:t xml:space="preserve">Eleven </w:t>
      </w:r>
      <w:r>
        <w:rPr>
          <w:rFonts w:ascii="Times New Roman" w:hAnsi="Times New Roman"/>
          <w:sz w:val="24"/>
          <w:szCs w:val="24"/>
        </w:rPr>
        <w:t>s</w:t>
      </w:r>
      <w:r w:rsidRPr="00CA37A0">
        <w:rPr>
          <w:rFonts w:ascii="Times New Roman" w:hAnsi="Times New Roman"/>
          <w:sz w:val="24"/>
          <w:szCs w:val="24"/>
        </w:rPr>
        <w:t>tates responded to th</w:t>
      </w:r>
      <w:r w:rsidR="007E635D">
        <w:rPr>
          <w:rFonts w:ascii="Times New Roman" w:hAnsi="Times New Roman"/>
          <w:sz w:val="24"/>
          <w:szCs w:val="24"/>
        </w:rPr>
        <w:t>is</w:t>
      </w:r>
      <w:r w:rsidRPr="00CA37A0">
        <w:rPr>
          <w:rFonts w:ascii="Times New Roman" w:hAnsi="Times New Roman"/>
          <w:sz w:val="24"/>
          <w:szCs w:val="24"/>
        </w:rPr>
        <w:t xml:space="preserve"> directed question concerning the revision of the definition of foster care enrolled to “students who are in foster care and enrolled in a public LEA that receives Title I, Part A services.” While two </w:t>
      </w:r>
      <w:r w:rsidR="007E635D">
        <w:rPr>
          <w:rFonts w:ascii="Times New Roman" w:hAnsi="Times New Roman"/>
          <w:sz w:val="24"/>
          <w:szCs w:val="24"/>
        </w:rPr>
        <w:t xml:space="preserve">states </w:t>
      </w:r>
      <w:r w:rsidRPr="00CA37A0">
        <w:rPr>
          <w:rFonts w:ascii="Times New Roman" w:hAnsi="Times New Roman"/>
          <w:sz w:val="24"/>
          <w:szCs w:val="24"/>
        </w:rPr>
        <w:t xml:space="preserve">indicated that this definition may add some burden to their internal procedures, all others reported little to no impact of the proposed definition. One </w:t>
      </w:r>
      <w:r>
        <w:rPr>
          <w:rFonts w:ascii="Times New Roman" w:hAnsi="Times New Roman"/>
          <w:sz w:val="24"/>
          <w:szCs w:val="24"/>
        </w:rPr>
        <w:t>state</w:t>
      </w:r>
      <w:r w:rsidRPr="00CA37A0">
        <w:rPr>
          <w:rFonts w:ascii="Times New Roman" w:hAnsi="Times New Roman"/>
          <w:sz w:val="24"/>
          <w:szCs w:val="24"/>
        </w:rPr>
        <w:t xml:space="preserve"> indicated that the proposed definition would make its data collection easier.</w:t>
      </w:r>
    </w:p>
    <w:p w:rsidRPr="00A12E9D" w:rsidR="00FF687B" w:rsidP="00CD3FE7" w:rsidRDefault="00FF687B" w14:paraId="7DB3CC46" w14:textId="77777777">
      <w:pPr>
        <w:spacing w:after="0"/>
        <w:rPr>
          <w:rFonts w:ascii="Times New Roman" w:hAnsi="Times New Roman"/>
          <w:sz w:val="24"/>
          <w:szCs w:val="24"/>
        </w:rPr>
      </w:pPr>
    </w:p>
    <w:p w:rsidRPr="00A12E9D" w:rsidR="00CD3FE7" w:rsidP="00CD3FE7" w:rsidRDefault="00CD3FE7" w14:paraId="0FA2B581" w14:textId="1BF91253">
      <w:pPr>
        <w:spacing w:after="0"/>
        <w:rPr>
          <w:rFonts w:ascii="Times New Roman" w:hAnsi="Times New Roman" w:eastAsiaTheme="majorEastAsia"/>
          <w:b/>
          <w:sz w:val="24"/>
          <w:szCs w:val="24"/>
          <w:lang w:bidi="en-US"/>
        </w:rPr>
      </w:pPr>
      <w:r w:rsidRPr="00A12E9D">
        <w:rPr>
          <w:rFonts w:ascii="Times New Roman" w:hAnsi="Times New Roman" w:eastAsiaTheme="majorEastAsia"/>
          <w:b/>
          <w:sz w:val="24"/>
          <w:szCs w:val="24"/>
          <w:lang w:bidi="en-US"/>
        </w:rPr>
        <w:t>ED Response</w:t>
      </w:r>
    </w:p>
    <w:p w:rsidR="00CD3FE7" w:rsidP="007E7014" w:rsidRDefault="00A632E6" w14:paraId="4281F702" w14:textId="0C2F9EF1">
      <w:pPr>
        <w:spacing w:after="0"/>
        <w:rPr>
          <w:rFonts w:ascii="Times New Roman" w:hAnsi="Times New Roman"/>
          <w:sz w:val="24"/>
          <w:szCs w:val="24"/>
        </w:rPr>
      </w:pPr>
      <w:bookmarkStart w:name="_Hlk96347816" w:id="11"/>
      <w:r w:rsidRPr="00A632E6">
        <w:rPr>
          <w:rFonts w:ascii="Times New Roman" w:hAnsi="Times New Roman"/>
          <w:sz w:val="24"/>
          <w:szCs w:val="24"/>
        </w:rPr>
        <w:t xml:space="preserve">Based on the majority of responses that the proposed change would have little impact on burden for the states, </w:t>
      </w:r>
      <w:r w:rsidR="00D63E55">
        <w:rPr>
          <w:rFonts w:ascii="Times New Roman" w:hAnsi="Times New Roman"/>
          <w:sz w:val="24"/>
          <w:szCs w:val="24"/>
        </w:rPr>
        <w:t>ED</w:t>
      </w:r>
      <w:r w:rsidRPr="00A632E6">
        <w:rPr>
          <w:rFonts w:ascii="Times New Roman" w:hAnsi="Times New Roman"/>
          <w:sz w:val="24"/>
          <w:szCs w:val="24"/>
        </w:rPr>
        <w:t xml:space="preserve"> is keeping this proposed change to the definition.</w:t>
      </w:r>
    </w:p>
    <w:p w:rsidRPr="00F4123F" w:rsidR="007E7014" w:rsidP="00CD3FE7" w:rsidRDefault="007E7014" w14:paraId="65A1950C" w14:textId="77777777">
      <w:pPr>
        <w:rPr>
          <w:rFonts w:ascii="Times New Roman" w:hAnsi="Times New Roman"/>
        </w:rPr>
      </w:pPr>
    </w:p>
    <w:bookmarkEnd w:id="11"/>
    <w:p w:rsidR="00585A7F" w:rsidP="00585A7F" w:rsidRDefault="00585A7F" w14:paraId="6792B765"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14763816" wp14:editId="794BC5E0">
                <wp:extent cx="6492240" cy="958850"/>
                <wp:effectExtent l="0" t="0" r="22860" b="1270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58850"/>
                        </a:xfrm>
                        <a:prstGeom prst="rect">
                          <a:avLst/>
                        </a:prstGeom>
                        <a:solidFill>
                          <a:srgbClr val="FFFFFF"/>
                        </a:solidFill>
                        <a:ln w="9525">
                          <a:solidFill>
                            <a:srgbClr val="800000"/>
                          </a:solidFill>
                          <a:miter lim="800000"/>
                          <a:headEnd/>
                          <a:tailEnd/>
                        </a:ln>
                      </wps:spPr>
                      <wps:txbx>
                        <w:txbxContent>
                          <w:p w:rsidRPr="00C211E0" w:rsidR="00C211E0" w:rsidP="00C211E0" w:rsidRDefault="007745A6" w14:paraId="012B62BD" w14:textId="77777777">
                            <w:pPr>
                              <w:spacing w:after="0"/>
                              <w:rPr>
                                <w:rFonts w:ascii="Times New Roman" w:hAnsi="Times New Roman"/>
                                <w:i/>
                              </w:rPr>
                            </w:pPr>
                            <w:r w:rsidRPr="009D7376">
                              <w:rPr>
                                <w:rFonts w:ascii="Times New Roman" w:hAnsi="Times New Roman"/>
                                <w:b/>
                                <w:i/>
                              </w:rPr>
                              <w:t>Directed Question #</w:t>
                            </w:r>
                            <w:r w:rsidR="002A3F39">
                              <w:rPr>
                                <w:rFonts w:ascii="Times New Roman" w:hAnsi="Times New Roman"/>
                                <w:b/>
                                <w:i/>
                              </w:rPr>
                              <w:t>8</w:t>
                            </w:r>
                            <w:r>
                              <w:rPr>
                                <w:rFonts w:ascii="Times New Roman" w:hAnsi="Times New Roman"/>
                                <w:i/>
                              </w:rPr>
                              <w:t xml:space="preserve">: </w:t>
                            </w:r>
                            <w:r w:rsidRPr="00C211E0" w:rsidR="00C211E0">
                              <w:rPr>
                                <w:rFonts w:ascii="Times New Roman" w:hAnsi="Times New Roman"/>
                                <w:i/>
                              </w:rPr>
                              <w:t>Chronic Absenteeism:  In addition to the current collection of chronic absenteeism at the school level, the Department is proposing collecting chronic absenteeism for homeless enrolled and economically disadvantaged students at the state and LEA level but not at the school level.</w:t>
                            </w:r>
                          </w:p>
                          <w:p w:rsidRPr="00C211E0" w:rsidR="00C211E0" w:rsidP="00DB1761" w:rsidRDefault="00C211E0" w14:paraId="78779139" w14:textId="77777777">
                            <w:pPr>
                              <w:pStyle w:val="ListParagraph"/>
                              <w:numPr>
                                <w:ilvl w:val="0"/>
                                <w:numId w:val="8"/>
                              </w:numPr>
                              <w:spacing w:after="0"/>
                              <w:rPr>
                                <w:rFonts w:ascii="Times New Roman" w:hAnsi="Times New Roman"/>
                                <w:i/>
                              </w:rPr>
                            </w:pPr>
                            <w:r w:rsidRPr="00C211E0">
                              <w:rPr>
                                <w:rFonts w:ascii="Times New Roman" w:hAnsi="Times New Roman"/>
                                <w:i/>
                              </w:rPr>
                              <w:t>Can your state report these students at the state and LEA level?</w:t>
                            </w:r>
                          </w:p>
                          <w:p w:rsidRPr="00C211E0" w:rsidR="007745A6" w:rsidP="00DB1761" w:rsidRDefault="00C211E0" w14:paraId="42418B88" w14:textId="37E2E7E3">
                            <w:pPr>
                              <w:pStyle w:val="ListParagraph"/>
                              <w:numPr>
                                <w:ilvl w:val="0"/>
                                <w:numId w:val="8"/>
                              </w:numPr>
                              <w:spacing w:after="0"/>
                              <w:rPr>
                                <w:rFonts w:ascii="Times New Roman" w:hAnsi="Times New Roman"/>
                                <w:i/>
                              </w:rPr>
                            </w:pPr>
                            <w:r w:rsidRPr="00C211E0">
                              <w:rPr>
                                <w:rFonts w:ascii="Times New Roman" w:hAnsi="Times New Roman"/>
                                <w:i/>
                              </w:rPr>
                              <w:t>What impacts with reporting this data are anticipated in your state?</w:t>
                            </w:r>
                          </w:p>
                        </w:txbxContent>
                      </wps:txbx>
                      <wps:bodyPr rot="0" vert="horz" wrap="square" lIns="91440" tIns="45720" rIns="91440" bIns="45720" anchor="t" anchorCtr="0">
                        <a:noAutofit/>
                      </wps:bodyPr>
                    </wps:wsp>
                  </a:graphicData>
                </a:graphic>
              </wp:inline>
            </w:drawing>
          </mc:Choice>
          <mc:Fallback>
            <w:pict>
              <v:shape id="_x0000_s1033" style="width:511.2pt;height:75.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" w14:anchorId="14763816">
                <v:textbox>
                  <w:txbxContent>
                    <w:p w:rsidRPr="00C211E0" w:rsidR="00C211E0" w:rsidP="00C211E0" w:rsidRDefault="007745A6" w14:paraId="012B62BD" w14:textId="77777777">
                      <w:pPr>
                        <w:spacing w:after="0"/>
                        <w:rPr>
                          <w:rFonts w:ascii="Times New Roman" w:hAnsi="Times New Roman"/>
                          <w:i/>
                        </w:rPr>
                      </w:pPr>
                      <w:r w:rsidRPr="009D7376">
                        <w:rPr>
                          <w:rFonts w:ascii="Times New Roman" w:hAnsi="Times New Roman"/>
                          <w:b/>
                          <w:i/>
                        </w:rPr>
                        <w:t>Directed Question #</w:t>
                      </w:r>
                      <w:r w:rsidR="002A3F39">
                        <w:rPr>
                          <w:rFonts w:ascii="Times New Roman" w:hAnsi="Times New Roman"/>
                          <w:b/>
                          <w:i/>
                        </w:rPr>
                        <w:t>8</w:t>
                      </w:r>
                      <w:r>
                        <w:rPr>
                          <w:rFonts w:ascii="Times New Roman" w:hAnsi="Times New Roman"/>
                          <w:i/>
                        </w:rPr>
                        <w:t xml:space="preserve">: </w:t>
                      </w:r>
                      <w:r w:rsidRPr="00C211E0" w:rsidR="00C211E0">
                        <w:rPr>
                          <w:rFonts w:ascii="Times New Roman" w:hAnsi="Times New Roman"/>
                          <w:i/>
                        </w:rPr>
                        <w:t>Chronic Absenteeism:  In addition to the current collection of chronic absenteeism at the school level, the Department is proposing collecting chronic absenteeism for homeless enrolled and economically disadvantaged students at the state and LEA level but not at the school level.</w:t>
                      </w:r>
                    </w:p>
                    <w:p w:rsidRPr="00C211E0" w:rsidR="00C211E0" w:rsidP="00DB1761" w:rsidRDefault="00C211E0" w14:paraId="78779139" w14:textId="77777777">
                      <w:pPr>
                        <w:pStyle w:val="ListParagraph"/>
                        <w:numPr>
                          <w:ilvl w:val="0"/>
                          <w:numId w:val="8"/>
                        </w:numPr>
                        <w:spacing w:after="0"/>
                        <w:rPr>
                          <w:rFonts w:ascii="Times New Roman" w:hAnsi="Times New Roman"/>
                          <w:i/>
                        </w:rPr>
                      </w:pPr>
                      <w:r w:rsidRPr="00C211E0">
                        <w:rPr>
                          <w:rFonts w:ascii="Times New Roman" w:hAnsi="Times New Roman"/>
                          <w:i/>
                        </w:rPr>
                        <w:t>Can your state report these students at the state and LEA level?</w:t>
                      </w:r>
                    </w:p>
                    <w:p w:rsidRPr="00C211E0" w:rsidR="007745A6" w:rsidP="00DB1761" w:rsidRDefault="00C211E0" w14:paraId="42418B88" w14:textId="37E2E7E3">
                      <w:pPr>
                        <w:pStyle w:val="ListParagraph"/>
                        <w:numPr>
                          <w:ilvl w:val="0"/>
                          <w:numId w:val="8"/>
                        </w:numPr>
                        <w:spacing w:after="0"/>
                        <w:rPr>
                          <w:rFonts w:ascii="Times New Roman" w:hAnsi="Times New Roman"/>
                          <w:i/>
                        </w:rPr>
                      </w:pPr>
                      <w:r w:rsidRPr="00C211E0">
                        <w:rPr>
                          <w:rFonts w:ascii="Times New Roman" w:hAnsi="Times New Roman"/>
                          <w:i/>
                        </w:rPr>
                        <w:t>What impacts with reporting this data are anticipated in your state?</w:t>
                      </w:r>
                    </w:p>
                  </w:txbxContent>
                </v:textbox>
                <w10:anchorlock/>
              </v:shape>
            </w:pict>
          </mc:Fallback>
        </mc:AlternateContent>
      </w:r>
    </w:p>
    <w:p w:rsidRPr="00996025" w:rsidR="00585A7F" w:rsidP="00585A7F" w:rsidRDefault="00585A7F" w14:paraId="0292997A" w14:textId="520F1BB3">
      <w:pPr>
        <w:spacing w:after="0"/>
        <w:rPr>
          <w:rFonts w:ascii="Times New Roman" w:hAnsi="Times New Roman" w:eastAsiaTheme="majorEastAsia"/>
          <w:b/>
          <w:sz w:val="24"/>
          <w:lang w:bidi="en-US"/>
        </w:rPr>
      </w:pPr>
      <w:r w:rsidRPr="00996025">
        <w:rPr>
          <w:rFonts w:ascii="Times New Roman" w:hAnsi="Times New Roman" w:eastAsiaTheme="majorEastAsia"/>
          <w:b/>
          <w:sz w:val="24"/>
          <w:lang w:bidi="en-US"/>
        </w:rPr>
        <w:t>Public Comment</w:t>
      </w:r>
      <w:r w:rsidRPr="00996025" w:rsidR="00E11223">
        <w:rPr>
          <w:rFonts w:ascii="Times New Roman" w:hAnsi="Times New Roman" w:eastAsiaTheme="majorEastAsia"/>
          <w:b/>
          <w:sz w:val="24"/>
          <w:lang w:bidi="en-US"/>
        </w:rPr>
        <w:t>s</w:t>
      </w:r>
    </w:p>
    <w:p w:rsidRPr="00996025" w:rsidR="00BF758D" w:rsidP="00BF758D" w:rsidRDefault="00673F1A" w14:paraId="6D5CBCF9" w14:textId="3251D089">
      <w:pPr>
        <w:rPr>
          <w:rFonts w:ascii="Times New Roman" w:hAnsi="Times New Roman" w:eastAsiaTheme="majorEastAsia"/>
          <w:sz w:val="24"/>
          <w:lang w:bidi="en-US"/>
        </w:rPr>
      </w:pPr>
      <w:r>
        <w:rPr>
          <w:rFonts w:ascii="Times New Roman" w:hAnsi="Times New Roman" w:eastAsiaTheme="majorEastAsia"/>
          <w:sz w:val="24"/>
          <w:lang w:bidi="en-US"/>
        </w:rPr>
        <w:t>Seven</w:t>
      </w:r>
      <w:r w:rsidRPr="001F4083" w:rsidR="00BF758D">
        <w:rPr>
          <w:rFonts w:ascii="Times New Roman" w:hAnsi="Times New Roman" w:eastAsiaTheme="majorEastAsia"/>
          <w:sz w:val="24"/>
          <w:lang w:bidi="en-US"/>
        </w:rPr>
        <w:t xml:space="preserve"> states provided comments to the proposal to</w:t>
      </w:r>
      <w:r w:rsidR="00BF758D">
        <w:rPr>
          <w:rFonts w:ascii="Times New Roman" w:hAnsi="Times New Roman" w:eastAsiaTheme="majorEastAsia"/>
          <w:sz w:val="24"/>
          <w:lang w:bidi="en-US"/>
        </w:rPr>
        <w:t xml:space="preserve"> collect chronic absenteeism data for homeless enrolled and economically disadvantaged students at the state and LEA level but not at the school level</w:t>
      </w:r>
      <w:r w:rsidRPr="002A3F39" w:rsidR="00BF758D">
        <w:rPr>
          <w:rFonts w:ascii="Times New Roman" w:hAnsi="Times New Roman" w:eastAsiaTheme="majorEastAsia"/>
          <w:sz w:val="24"/>
          <w:lang w:bidi="en-US"/>
        </w:rPr>
        <w:t>.</w:t>
      </w:r>
      <w:r w:rsidR="00BF758D">
        <w:rPr>
          <w:rFonts w:ascii="Times New Roman" w:hAnsi="Times New Roman" w:eastAsiaTheme="majorEastAsia"/>
          <w:sz w:val="24"/>
          <w:lang w:bidi="en-US"/>
        </w:rPr>
        <w:t xml:space="preserve"> All states commented that they could report these students at the state and LEA level. </w:t>
      </w:r>
      <w:r>
        <w:rPr>
          <w:rFonts w:ascii="Times New Roman" w:hAnsi="Times New Roman" w:eastAsiaTheme="majorEastAsia"/>
          <w:sz w:val="24"/>
          <w:lang w:bidi="en-US"/>
        </w:rPr>
        <w:t xml:space="preserve">Five states said there would be minimal to no burden, but some </w:t>
      </w:r>
      <w:r w:rsidR="00DC3D0C">
        <w:rPr>
          <w:rFonts w:ascii="Times New Roman" w:hAnsi="Times New Roman" w:eastAsiaTheme="majorEastAsia"/>
          <w:sz w:val="24"/>
          <w:lang w:bidi="en-US"/>
        </w:rPr>
        <w:t xml:space="preserve">states </w:t>
      </w:r>
      <w:r>
        <w:rPr>
          <w:rFonts w:ascii="Times New Roman" w:hAnsi="Times New Roman" w:eastAsiaTheme="majorEastAsia"/>
          <w:sz w:val="24"/>
          <w:lang w:bidi="en-US"/>
        </w:rPr>
        <w:t xml:space="preserve">included that some development time would be required. </w:t>
      </w:r>
      <w:r w:rsidR="00BF758D">
        <w:rPr>
          <w:rFonts w:ascii="Times New Roman" w:hAnsi="Times New Roman" w:eastAsiaTheme="majorEastAsia"/>
          <w:sz w:val="24"/>
          <w:lang w:bidi="en-US"/>
        </w:rPr>
        <w:t>Two states commented that adding t</w:t>
      </w:r>
      <w:r w:rsidR="00DC3D0C">
        <w:rPr>
          <w:rFonts w:ascii="Times New Roman" w:hAnsi="Times New Roman" w:eastAsiaTheme="majorEastAsia"/>
          <w:sz w:val="24"/>
          <w:lang w:bidi="en-US"/>
        </w:rPr>
        <w:t>hese</w:t>
      </w:r>
      <w:r w:rsidR="00BF758D">
        <w:rPr>
          <w:rFonts w:ascii="Times New Roman" w:hAnsi="Times New Roman" w:eastAsiaTheme="majorEastAsia"/>
          <w:sz w:val="24"/>
          <w:lang w:bidi="en-US"/>
        </w:rPr>
        <w:t xml:space="preserve"> data would lead to additional burden at first and that following up on data quality issues would add extra burden.  </w:t>
      </w:r>
    </w:p>
    <w:p w:rsidRPr="00996025" w:rsidR="00BF758D" w:rsidP="00BF758D" w:rsidRDefault="00BF758D" w14:paraId="19CA86C8" w14:textId="77777777">
      <w:pPr>
        <w:spacing w:after="0"/>
        <w:rPr>
          <w:rFonts w:ascii="Times New Roman" w:hAnsi="Times New Roman" w:eastAsiaTheme="majorEastAsia"/>
          <w:b/>
          <w:sz w:val="24"/>
          <w:lang w:bidi="en-US"/>
        </w:rPr>
      </w:pPr>
      <w:r w:rsidRPr="00996025">
        <w:rPr>
          <w:rFonts w:ascii="Times New Roman" w:hAnsi="Times New Roman" w:eastAsiaTheme="majorEastAsia"/>
          <w:b/>
          <w:sz w:val="24"/>
          <w:lang w:bidi="en-US"/>
        </w:rPr>
        <w:t xml:space="preserve">ED Response </w:t>
      </w:r>
    </w:p>
    <w:p w:rsidR="00BF758D" w:rsidP="00BF758D" w:rsidRDefault="00BF758D" w14:paraId="09A176E8" w14:textId="7C3A50DF">
      <w:pPr>
        <w:rPr>
          <w:rFonts w:ascii="Times New Roman" w:hAnsi="Times New Roman" w:eastAsiaTheme="majorEastAsia"/>
          <w:color w:val="000000" w:themeColor="text1"/>
          <w:sz w:val="24"/>
          <w:lang w:bidi="en-US"/>
        </w:rPr>
      </w:pPr>
      <w:bookmarkStart w:name="_Hlk96348365" w:id="12"/>
      <w:r>
        <w:rPr>
          <w:rFonts w:ascii="Times New Roman" w:hAnsi="Times New Roman" w:eastAsiaTheme="majorEastAsia"/>
          <w:color w:val="000000" w:themeColor="text1"/>
          <w:sz w:val="24"/>
          <w:lang w:bidi="en-US"/>
        </w:rPr>
        <w:t xml:space="preserve">Based on the majority of states responding indicating minimal burden </w:t>
      </w:r>
      <w:r w:rsidR="00DC3D0C">
        <w:rPr>
          <w:rFonts w:ascii="Times New Roman" w:hAnsi="Times New Roman" w:eastAsiaTheme="majorEastAsia"/>
          <w:color w:val="000000" w:themeColor="text1"/>
          <w:sz w:val="24"/>
          <w:lang w:bidi="en-US"/>
        </w:rPr>
        <w:t>to</w:t>
      </w:r>
      <w:r>
        <w:rPr>
          <w:rFonts w:ascii="Times New Roman" w:hAnsi="Times New Roman" w:eastAsiaTheme="majorEastAsia"/>
          <w:color w:val="000000" w:themeColor="text1"/>
          <w:sz w:val="24"/>
          <w:lang w:bidi="en-US"/>
        </w:rPr>
        <w:t xml:space="preserve"> collecting </w:t>
      </w:r>
      <w:r>
        <w:rPr>
          <w:rFonts w:ascii="Times New Roman" w:hAnsi="Times New Roman" w:eastAsiaTheme="majorEastAsia"/>
          <w:sz w:val="24"/>
          <w:lang w:bidi="en-US"/>
        </w:rPr>
        <w:t>chronic absenteeism data for homeless enrolled and economically disadvantaged students at the state and LEA level</w:t>
      </w:r>
      <w:r>
        <w:rPr>
          <w:rFonts w:ascii="Times New Roman" w:hAnsi="Times New Roman" w:eastAsiaTheme="majorEastAsia"/>
          <w:color w:val="000000" w:themeColor="text1"/>
          <w:sz w:val="24"/>
          <w:lang w:bidi="en-US"/>
        </w:rPr>
        <w:t xml:space="preserve">, </w:t>
      </w:r>
      <w:r w:rsidR="00D63E55">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 is keeping the proposed change. </w:t>
      </w:r>
    </w:p>
    <w:bookmarkEnd w:id="12"/>
    <w:p w:rsidR="00585A7F" w:rsidP="00585A7F" w:rsidRDefault="00585A7F" w14:paraId="394FD557"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1A2B9C2B" wp14:editId="7724C588">
                <wp:extent cx="6492240" cy="1409700"/>
                <wp:effectExtent l="0" t="0" r="22860"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09700"/>
                        </a:xfrm>
                        <a:prstGeom prst="rect">
                          <a:avLst/>
                        </a:prstGeom>
                        <a:solidFill>
                          <a:srgbClr val="FFFFFF"/>
                        </a:solidFill>
                        <a:ln w="9525">
                          <a:solidFill>
                            <a:srgbClr val="800000"/>
                          </a:solidFill>
                          <a:miter lim="800000"/>
                          <a:headEnd/>
                          <a:tailEnd/>
                        </a:ln>
                      </wps:spPr>
                      <wps:txbx>
                        <w:txbxContent>
                          <w:p w:rsidRPr="00C211E0" w:rsidR="00C211E0" w:rsidP="00C211E0" w:rsidRDefault="007745A6" w14:paraId="43C0FBED" w14:textId="77777777">
                            <w:pPr>
                              <w:spacing w:after="0"/>
                              <w:rPr>
                                <w:rFonts w:ascii="Times New Roman" w:hAnsi="Times New Roman"/>
                                <w:i/>
                              </w:rPr>
                            </w:pPr>
                            <w:r w:rsidRPr="009D7376">
                              <w:rPr>
                                <w:rFonts w:ascii="Times New Roman" w:hAnsi="Times New Roman"/>
                                <w:b/>
                                <w:i/>
                              </w:rPr>
                              <w:t>Directed Question #</w:t>
                            </w:r>
                            <w:r w:rsidR="00251C4A">
                              <w:rPr>
                                <w:rFonts w:ascii="Times New Roman" w:hAnsi="Times New Roman"/>
                                <w:b/>
                                <w:i/>
                              </w:rPr>
                              <w:t>9</w:t>
                            </w:r>
                            <w:r>
                              <w:rPr>
                                <w:rFonts w:ascii="Times New Roman" w:hAnsi="Times New Roman"/>
                                <w:i/>
                              </w:rPr>
                              <w:t xml:space="preserve">: </w:t>
                            </w:r>
                            <w:r w:rsidRPr="00C211E0" w:rsidR="00C211E0">
                              <w:rPr>
                                <w:rFonts w:ascii="Times New Roman" w:hAnsi="Times New Roman"/>
                                <w:i/>
                              </w:rPr>
                              <w:t>Indicator Type: The number of indicators available for reporting in FS 200, 201, 202, 205 has been adjusted:</w:t>
                            </w:r>
                          </w:p>
                          <w:p w:rsidRPr="00C211E0" w:rsidR="00C211E0" w:rsidP="00DB1761" w:rsidRDefault="00C211E0" w14:paraId="5D8D9E65"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School Quality or Student Success Indicator – 12 measures</w:t>
                            </w:r>
                          </w:p>
                          <w:p w:rsidRPr="00C211E0" w:rsidR="00C211E0" w:rsidP="00DB1761" w:rsidRDefault="00C211E0" w14:paraId="1D0266BB"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Academic Achievement – 6 measures</w:t>
                            </w:r>
                          </w:p>
                          <w:p w:rsidRPr="00C211E0" w:rsidR="00C211E0" w:rsidP="00DB1761" w:rsidRDefault="00C211E0" w14:paraId="002BC5D7"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Oher Academic – 6 measures</w:t>
                            </w:r>
                          </w:p>
                          <w:p w:rsidRPr="00C211E0" w:rsidR="00C211E0" w:rsidP="00DB1761" w:rsidRDefault="00C211E0" w14:paraId="2A517B89"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Progress Achieving English Language Proficiency – 2 measures</w:t>
                            </w:r>
                          </w:p>
                          <w:p w:rsidRPr="00C211E0" w:rsidR="007745A6" w:rsidP="00DB1761" w:rsidRDefault="00C211E0" w14:paraId="645C059A" w14:textId="516819BE">
                            <w:pPr>
                              <w:pStyle w:val="ListParagraph"/>
                              <w:numPr>
                                <w:ilvl w:val="0"/>
                                <w:numId w:val="10"/>
                              </w:numPr>
                              <w:spacing w:after="0"/>
                              <w:rPr>
                                <w:rFonts w:ascii="Times New Roman" w:hAnsi="Times New Roman"/>
                                <w:i/>
                              </w:rPr>
                            </w:pPr>
                            <w:r w:rsidRPr="00C211E0">
                              <w:rPr>
                                <w:rFonts w:ascii="Times New Roman" w:hAnsi="Times New Roman"/>
                                <w:i/>
                              </w:rPr>
                              <w:t>Are the number of measures available sufficient for your state to report its indicators?</w:t>
                            </w:r>
                          </w:p>
                        </w:txbxContent>
                      </wps:txbx>
                      <wps:bodyPr rot="0" vert="horz" wrap="square" lIns="91440" tIns="45720" rIns="91440" bIns="45720" anchor="t" anchorCtr="0">
                        <a:noAutofit/>
                      </wps:bodyPr>
                    </wps:wsp>
                  </a:graphicData>
                </a:graphic>
              </wp:inline>
            </w:drawing>
          </mc:Choice>
          <mc:Fallback>
            <w:pict>
              <v:shape id="_x0000_s1034" style="width:511.2pt;height:111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" w14:anchorId="1A2B9C2B">
                <v:textbox>
                  <w:txbxContent>
                    <w:p w:rsidRPr="00C211E0" w:rsidR="00C211E0" w:rsidP="00C211E0" w:rsidRDefault="007745A6" w14:paraId="43C0FBED" w14:textId="77777777">
                      <w:pPr>
                        <w:spacing w:after="0"/>
                        <w:rPr>
                          <w:rFonts w:ascii="Times New Roman" w:hAnsi="Times New Roman"/>
                          <w:i/>
                        </w:rPr>
                      </w:pPr>
                      <w:r w:rsidRPr="009D7376">
                        <w:rPr>
                          <w:rFonts w:ascii="Times New Roman" w:hAnsi="Times New Roman"/>
                          <w:b/>
                          <w:i/>
                        </w:rPr>
                        <w:t>Directed Question #</w:t>
                      </w:r>
                      <w:r w:rsidR="00251C4A">
                        <w:rPr>
                          <w:rFonts w:ascii="Times New Roman" w:hAnsi="Times New Roman"/>
                          <w:b/>
                          <w:i/>
                        </w:rPr>
                        <w:t>9</w:t>
                      </w:r>
                      <w:r>
                        <w:rPr>
                          <w:rFonts w:ascii="Times New Roman" w:hAnsi="Times New Roman"/>
                          <w:i/>
                        </w:rPr>
                        <w:t xml:space="preserve">: </w:t>
                      </w:r>
                      <w:r w:rsidRPr="00C211E0" w:rsidR="00C211E0">
                        <w:rPr>
                          <w:rFonts w:ascii="Times New Roman" w:hAnsi="Times New Roman"/>
                          <w:i/>
                        </w:rPr>
                        <w:t>Indicator Type: The number of indicators available for reporting in FS 200, 201, 202, 205 has been adjusted:</w:t>
                      </w:r>
                    </w:p>
                    <w:p w:rsidRPr="00C211E0" w:rsidR="00C211E0" w:rsidP="00DB1761" w:rsidRDefault="00C211E0" w14:paraId="5D8D9E65"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School Quality or Student Success Indicator – 12 measures</w:t>
                      </w:r>
                    </w:p>
                    <w:p w:rsidRPr="00C211E0" w:rsidR="00C211E0" w:rsidP="00DB1761" w:rsidRDefault="00C211E0" w14:paraId="1D0266BB"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Academic Achievement – 6 measures</w:t>
                      </w:r>
                    </w:p>
                    <w:p w:rsidRPr="00C211E0" w:rsidR="00C211E0" w:rsidP="00DB1761" w:rsidRDefault="00C211E0" w14:paraId="002BC5D7"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Oher Academic – 6 measures</w:t>
                      </w:r>
                    </w:p>
                    <w:p w:rsidRPr="00C211E0" w:rsidR="00C211E0" w:rsidP="00DB1761" w:rsidRDefault="00C211E0" w14:paraId="2A517B89" w14:textId="77777777">
                      <w:pPr>
                        <w:pStyle w:val="ListParagraph"/>
                        <w:numPr>
                          <w:ilvl w:val="0"/>
                          <w:numId w:val="9"/>
                        </w:numPr>
                        <w:spacing w:after="0"/>
                        <w:ind w:left="270" w:hanging="270"/>
                        <w:rPr>
                          <w:rFonts w:ascii="Times New Roman" w:hAnsi="Times New Roman"/>
                          <w:i/>
                        </w:rPr>
                      </w:pPr>
                      <w:r w:rsidRPr="00C211E0">
                        <w:rPr>
                          <w:rFonts w:ascii="Times New Roman" w:hAnsi="Times New Roman"/>
                          <w:i/>
                        </w:rPr>
                        <w:t>Progress Achieving English Language Proficiency – 2 measures</w:t>
                      </w:r>
                    </w:p>
                    <w:p w:rsidRPr="00C211E0" w:rsidR="007745A6" w:rsidP="00DB1761" w:rsidRDefault="00C211E0" w14:paraId="645C059A" w14:textId="516819BE">
                      <w:pPr>
                        <w:pStyle w:val="ListParagraph"/>
                        <w:numPr>
                          <w:ilvl w:val="0"/>
                          <w:numId w:val="10"/>
                        </w:numPr>
                        <w:spacing w:after="0"/>
                        <w:rPr>
                          <w:rFonts w:ascii="Times New Roman" w:hAnsi="Times New Roman"/>
                          <w:i/>
                        </w:rPr>
                      </w:pPr>
                      <w:r w:rsidRPr="00C211E0">
                        <w:rPr>
                          <w:rFonts w:ascii="Times New Roman" w:hAnsi="Times New Roman"/>
                          <w:i/>
                        </w:rPr>
                        <w:t>Are the number of measures available sufficient for your state to report its indicators?</w:t>
                      </w:r>
                    </w:p>
                  </w:txbxContent>
                </v:textbox>
                <w10:anchorlock/>
              </v:shape>
            </w:pict>
          </mc:Fallback>
        </mc:AlternateContent>
      </w:r>
    </w:p>
    <w:p w:rsidRPr="00AB0C07" w:rsidR="00E11223" w:rsidP="00E11223" w:rsidRDefault="00E11223" w14:paraId="6DBF07F0" w14:textId="1FB9E5D5">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Pr="000C40DC" w:rsidR="000C40DC" w:rsidP="000C40DC" w:rsidRDefault="000C40DC" w14:paraId="2D815400" w14:textId="1D4F8571">
      <w:pPr>
        <w:rPr>
          <w:rFonts w:ascii="Times New Roman" w:hAnsi="Times New Roman" w:eastAsiaTheme="majorEastAsia"/>
          <w:sz w:val="24"/>
          <w:lang w:bidi="en-US"/>
        </w:rPr>
      </w:pPr>
      <w:r w:rsidRPr="000C40DC">
        <w:rPr>
          <w:rFonts w:ascii="Times New Roman" w:hAnsi="Times New Roman" w:eastAsiaTheme="majorEastAsia"/>
          <w:sz w:val="24"/>
          <w:lang w:bidi="en-US"/>
        </w:rPr>
        <w:t xml:space="preserve">Eight states provided comments about the addition of permitted values to </w:t>
      </w:r>
      <w:r w:rsidR="003D41A3">
        <w:rPr>
          <w:rFonts w:ascii="Times New Roman" w:hAnsi="Times New Roman" w:eastAsiaTheme="majorEastAsia"/>
          <w:sz w:val="24"/>
          <w:lang w:bidi="en-US"/>
        </w:rPr>
        <w:t xml:space="preserve">four of the </w:t>
      </w:r>
      <w:r w:rsidRPr="000C40DC">
        <w:rPr>
          <w:rFonts w:ascii="Times New Roman" w:hAnsi="Times New Roman" w:eastAsiaTheme="majorEastAsia"/>
          <w:sz w:val="24"/>
          <w:lang w:bidi="en-US"/>
        </w:rPr>
        <w:t>five indicator status file specifications to allow reporting results in cases where a state has defined more than one measure for the indicator</w:t>
      </w:r>
      <w:r w:rsidR="00C65C84">
        <w:rPr>
          <w:rFonts w:ascii="Times New Roman" w:hAnsi="Times New Roman" w:eastAsiaTheme="majorEastAsia"/>
          <w:sz w:val="24"/>
          <w:lang w:bidi="en-US"/>
        </w:rPr>
        <w:t>.</w:t>
      </w:r>
      <w:r w:rsidRPr="000C40DC">
        <w:rPr>
          <w:rFonts w:ascii="Times New Roman" w:hAnsi="Times New Roman" w:eastAsiaTheme="majorEastAsia"/>
          <w:sz w:val="24"/>
          <w:lang w:bidi="en-US"/>
        </w:rPr>
        <w:t xml:space="preserve"> </w:t>
      </w:r>
      <w:r w:rsidR="00C65C84">
        <w:rPr>
          <w:rFonts w:ascii="Times New Roman" w:hAnsi="Times New Roman" w:eastAsiaTheme="majorEastAsia"/>
          <w:sz w:val="24"/>
          <w:lang w:bidi="en-US"/>
        </w:rPr>
        <w:t>S</w:t>
      </w:r>
      <w:r w:rsidRPr="000C40DC" w:rsidR="00C65C84">
        <w:rPr>
          <w:rFonts w:ascii="Times New Roman" w:hAnsi="Times New Roman" w:eastAsiaTheme="majorEastAsia"/>
          <w:sz w:val="24"/>
          <w:lang w:bidi="en-US"/>
        </w:rPr>
        <w:t>pecifically,</w:t>
      </w:r>
      <w:r w:rsidRPr="000C40DC">
        <w:rPr>
          <w:rFonts w:ascii="Times New Roman" w:hAnsi="Times New Roman" w:eastAsiaTheme="majorEastAsia"/>
          <w:sz w:val="24"/>
          <w:lang w:bidi="en-US"/>
        </w:rPr>
        <w:t xml:space="preserve"> whether the proposed changes are sufficient to allow complete reporting by the State for its indicators. All eight states commented the proposed changes are sufficient.  </w:t>
      </w:r>
    </w:p>
    <w:p w:rsidRPr="00583DC0" w:rsidR="000C40DC" w:rsidP="00583DC0" w:rsidRDefault="000C40DC" w14:paraId="55803FB8" w14:textId="77777777">
      <w:pPr>
        <w:spacing w:after="0"/>
        <w:rPr>
          <w:rFonts w:ascii="Times New Roman" w:hAnsi="Times New Roman" w:eastAsiaTheme="majorEastAsia"/>
          <w:b/>
          <w:bCs/>
          <w:sz w:val="24"/>
          <w:lang w:bidi="en-US"/>
        </w:rPr>
      </w:pPr>
      <w:r w:rsidRPr="00583DC0">
        <w:rPr>
          <w:rFonts w:ascii="Times New Roman" w:hAnsi="Times New Roman" w:eastAsiaTheme="majorEastAsia"/>
          <w:b/>
          <w:bCs/>
          <w:sz w:val="24"/>
          <w:lang w:bidi="en-US"/>
        </w:rPr>
        <w:t xml:space="preserve">ED Response </w:t>
      </w:r>
    </w:p>
    <w:p w:rsidR="00765AB9" w:rsidP="000C40DC" w:rsidRDefault="00C71A85" w14:paraId="429D1D3B" w14:textId="23711C3B">
      <w:pPr>
        <w:rPr>
          <w:rFonts w:ascii="Times New Roman" w:hAnsi="Times New Roman" w:eastAsiaTheme="majorEastAsia"/>
          <w:sz w:val="24"/>
          <w:lang w:bidi="en-US"/>
        </w:rPr>
      </w:pPr>
      <w:r>
        <w:rPr>
          <w:rFonts w:ascii="Times New Roman" w:hAnsi="Times New Roman" w:eastAsiaTheme="majorEastAsia"/>
          <w:sz w:val="24"/>
          <w:lang w:bidi="en-US"/>
        </w:rPr>
        <w:t>Because all the states that commented indicated that the</w:t>
      </w:r>
      <w:r w:rsidR="006C6660">
        <w:rPr>
          <w:rFonts w:ascii="Times New Roman" w:hAnsi="Times New Roman" w:eastAsiaTheme="majorEastAsia"/>
          <w:sz w:val="24"/>
          <w:lang w:bidi="en-US"/>
        </w:rPr>
        <w:t xml:space="preserve"> number of measures for each indicator is sufficient</w:t>
      </w:r>
      <w:r w:rsidRPr="00583DC0" w:rsidR="00583DC0">
        <w:rPr>
          <w:rFonts w:ascii="Times New Roman" w:hAnsi="Times New Roman" w:eastAsiaTheme="majorEastAsia"/>
          <w:sz w:val="24"/>
          <w:lang w:bidi="en-US"/>
        </w:rPr>
        <w:t>,</w:t>
      </w:r>
      <w:r w:rsidRPr="000C40DC" w:rsidR="000C40DC">
        <w:rPr>
          <w:rFonts w:ascii="Times New Roman" w:hAnsi="Times New Roman" w:eastAsiaTheme="majorEastAsia"/>
          <w:sz w:val="24"/>
          <w:lang w:bidi="en-US"/>
        </w:rPr>
        <w:t xml:space="preserve"> </w:t>
      </w:r>
      <w:r w:rsidR="00D63E55">
        <w:rPr>
          <w:rFonts w:ascii="Times New Roman" w:hAnsi="Times New Roman" w:eastAsiaTheme="majorEastAsia"/>
          <w:sz w:val="24"/>
          <w:lang w:bidi="en-US"/>
        </w:rPr>
        <w:t>ED</w:t>
      </w:r>
      <w:r w:rsidRPr="000C40DC" w:rsidR="000C40DC">
        <w:rPr>
          <w:rFonts w:ascii="Times New Roman" w:hAnsi="Times New Roman" w:eastAsiaTheme="majorEastAsia"/>
          <w:sz w:val="24"/>
          <w:lang w:bidi="en-US"/>
        </w:rPr>
        <w:t xml:space="preserve"> is keeping this proposed change.  </w:t>
      </w:r>
    </w:p>
    <w:bookmarkStart w:name="_Hlk536630295" w:id="13"/>
    <w:p w:rsidR="00CD34B7" w:rsidP="00CD34B7" w:rsidRDefault="00CD34B7" w14:paraId="1FD28854"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6891390E" wp14:editId="580C47B9">
                <wp:extent cx="6492240" cy="1352550"/>
                <wp:effectExtent l="0" t="0" r="2286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352550"/>
                        </a:xfrm>
                        <a:prstGeom prst="rect">
                          <a:avLst/>
                        </a:prstGeom>
                        <a:solidFill>
                          <a:srgbClr val="FFFFFF"/>
                        </a:solidFill>
                        <a:ln w="9525">
                          <a:solidFill>
                            <a:srgbClr val="800000"/>
                          </a:solidFill>
                          <a:miter lim="800000"/>
                          <a:headEnd/>
                          <a:tailEnd/>
                        </a:ln>
                      </wps:spPr>
                      <wps:txbx>
                        <w:txbxContent>
                          <w:p w:rsidRPr="001243AC" w:rsidR="001243AC" w:rsidP="001243AC" w:rsidRDefault="007745A6" w14:paraId="287DC30D" w14:textId="77777777">
                            <w:pPr>
                              <w:spacing w:after="0"/>
                              <w:rPr>
                                <w:rFonts w:ascii="Times New Roman" w:hAnsi="Times New Roman"/>
                                <w:i/>
                              </w:rPr>
                            </w:pPr>
                            <w:r w:rsidRPr="009D7376">
                              <w:rPr>
                                <w:rFonts w:ascii="Times New Roman" w:hAnsi="Times New Roman"/>
                                <w:b/>
                                <w:i/>
                              </w:rPr>
                              <w:t>Directed Question #</w:t>
                            </w:r>
                            <w:r w:rsidR="002E3A57">
                              <w:rPr>
                                <w:rFonts w:ascii="Times New Roman" w:hAnsi="Times New Roman"/>
                                <w:b/>
                                <w:i/>
                              </w:rPr>
                              <w:t>10</w:t>
                            </w:r>
                            <w:r>
                              <w:rPr>
                                <w:rFonts w:ascii="Times New Roman" w:hAnsi="Times New Roman"/>
                                <w:i/>
                              </w:rPr>
                              <w:t xml:space="preserve">: </w:t>
                            </w:r>
                            <w:r w:rsidRPr="001243AC" w:rsidR="001243AC">
                              <w:rPr>
                                <w:rFonts w:ascii="Times New Roman" w:hAnsi="Times New Roman"/>
                                <w:i/>
                              </w:rPr>
                              <w:t>Comprehensive Support and Improvement Identification: The permitted values have been changed:</w:t>
                            </w:r>
                          </w:p>
                          <w:p w:rsidRPr="001243AC" w:rsidR="001243AC" w:rsidP="00DB1761" w:rsidRDefault="001243AC" w14:paraId="7BB08031"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Lowest-performing school</w:t>
                            </w:r>
                          </w:p>
                          <w:p w:rsidRPr="001243AC" w:rsidR="001243AC" w:rsidP="00DB1761" w:rsidRDefault="001243AC" w14:paraId="3D32DA07"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Low graduation rate high school</w:t>
                            </w:r>
                          </w:p>
                          <w:p w:rsidRPr="001243AC" w:rsidR="001243AC" w:rsidP="00DB1761" w:rsidRDefault="001243AC" w14:paraId="62E30CB1"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CSI school not exiting such status</w:t>
                            </w:r>
                          </w:p>
                          <w:p w:rsidRPr="001243AC" w:rsidR="001243AC" w:rsidP="00DB1761" w:rsidRDefault="001243AC" w14:paraId="3B6ACD73"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ATSI school not exiting such status</w:t>
                            </w:r>
                          </w:p>
                          <w:p w:rsidRPr="001243AC" w:rsidR="007745A6" w:rsidP="00DB1761" w:rsidRDefault="001243AC" w14:paraId="36B6D9E9" w14:textId="1DC76725">
                            <w:pPr>
                              <w:pStyle w:val="ListParagraph"/>
                              <w:numPr>
                                <w:ilvl w:val="0"/>
                                <w:numId w:val="12"/>
                              </w:numPr>
                              <w:spacing w:after="0"/>
                              <w:rPr>
                                <w:rFonts w:ascii="Times New Roman" w:hAnsi="Times New Roman"/>
                                <w:i/>
                              </w:rPr>
                            </w:pPr>
                            <w:r w:rsidRPr="001243AC">
                              <w:rPr>
                                <w:rFonts w:ascii="Times New Roman" w:hAnsi="Times New Roman"/>
                                <w:i/>
                              </w:rPr>
                              <w:t>What impact does this modification have on your state?</w:t>
                            </w:r>
                          </w:p>
                        </w:txbxContent>
                      </wps:txbx>
                      <wps:bodyPr rot="0" vert="horz" wrap="square" lIns="91440" tIns="45720" rIns="91440" bIns="45720" anchor="t" anchorCtr="0">
                        <a:noAutofit/>
                      </wps:bodyPr>
                    </wps:wsp>
                  </a:graphicData>
                </a:graphic>
              </wp:inline>
            </w:drawing>
          </mc:Choice>
          <mc:Fallback>
            <w:pict>
              <v:shape id="_x0000_s1035" style="width:511.2pt;height:106.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" w14:anchorId="6891390E">
                <v:textbox>
                  <w:txbxContent>
                    <w:p w:rsidRPr="001243AC" w:rsidR="001243AC" w:rsidP="001243AC" w:rsidRDefault="007745A6" w14:paraId="287DC30D" w14:textId="77777777">
                      <w:pPr>
                        <w:spacing w:after="0"/>
                        <w:rPr>
                          <w:rFonts w:ascii="Times New Roman" w:hAnsi="Times New Roman"/>
                          <w:i/>
                        </w:rPr>
                      </w:pPr>
                      <w:r w:rsidRPr="009D7376">
                        <w:rPr>
                          <w:rFonts w:ascii="Times New Roman" w:hAnsi="Times New Roman"/>
                          <w:b/>
                          <w:i/>
                        </w:rPr>
                        <w:t>Directed Question #</w:t>
                      </w:r>
                      <w:r w:rsidR="002E3A57">
                        <w:rPr>
                          <w:rFonts w:ascii="Times New Roman" w:hAnsi="Times New Roman"/>
                          <w:b/>
                          <w:i/>
                        </w:rPr>
                        <w:t>10</w:t>
                      </w:r>
                      <w:r>
                        <w:rPr>
                          <w:rFonts w:ascii="Times New Roman" w:hAnsi="Times New Roman"/>
                          <w:i/>
                        </w:rPr>
                        <w:t xml:space="preserve">: </w:t>
                      </w:r>
                      <w:r w:rsidRPr="001243AC" w:rsidR="001243AC">
                        <w:rPr>
                          <w:rFonts w:ascii="Times New Roman" w:hAnsi="Times New Roman"/>
                          <w:i/>
                        </w:rPr>
                        <w:t>Comprehensive Support and Improvement Identification: The permitted values have been changed:</w:t>
                      </w:r>
                    </w:p>
                    <w:p w:rsidRPr="001243AC" w:rsidR="001243AC" w:rsidP="00DB1761" w:rsidRDefault="001243AC" w14:paraId="7BB08031"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Lowest-performing school</w:t>
                      </w:r>
                    </w:p>
                    <w:p w:rsidRPr="001243AC" w:rsidR="001243AC" w:rsidP="00DB1761" w:rsidRDefault="001243AC" w14:paraId="3D32DA07"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Low graduation rate high school</w:t>
                      </w:r>
                    </w:p>
                    <w:p w:rsidRPr="001243AC" w:rsidR="001243AC" w:rsidP="00DB1761" w:rsidRDefault="001243AC" w14:paraId="62E30CB1"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CSI school not exiting such status</w:t>
                      </w:r>
                    </w:p>
                    <w:p w:rsidRPr="001243AC" w:rsidR="001243AC" w:rsidP="00DB1761" w:rsidRDefault="001243AC" w14:paraId="3B6ACD73" w14:textId="77777777">
                      <w:pPr>
                        <w:pStyle w:val="ListParagraph"/>
                        <w:numPr>
                          <w:ilvl w:val="0"/>
                          <w:numId w:val="11"/>
                        </w:numPr>
                        <w:spacing w:after="0"/>
                        <w:ind w:left="270" w:hanging="270"/>
                        <w:rPr>
                          <w:rFonts w:ascii="Times New Roman" w:hAnsi="Times New Roman"/>
                          <w:i/>
                        </w:rPr>
                      </w:pPr>
                      <w:r w:rsidRPr="001243AC">
                        <w:rPr>
                          <w:rFonts w:ascii="Times New Roman" w:hAnsi="Times New Roman"/>
                          <w:i/>
                        </w:rPr>
                        <w:t>ATSI school not exiting such status</w:t>
                      </w:r>
                    </w:p>
                    <w:p w:rsidRPr="001243AC" w:rsidR="007745A6" w:rsidP="00DB1761" w:rsidRDefault="001243AC" w14:paraId="36B6D9E9" w14:textId="1DC76725">
                      <w:pPr>
                        <w:pStyle w:val="ListParagraph"/>
                        <w:numPr>
                          <w:ilvl w:val="0"/>
                          <w:numId w:val="12"/>
                        </w:numPr>
                        <w:spacing w:after="0"/>
                        <w:rPr>
                          <w:rFonts w:ascii="Times New Roman" w:hAnsi="Times New Roman"/>
                          <w:i/>
                        </w:rPr>
                      </w:pPr>
                      <w:r w:rsidRPr="001243AC">
                        <w:rPr>
                          <w:rFonts w:ascii="Times New Roman" w:hAnsi="Times New Roman"/>
                          <w:i/>
                        </w:rPr>
                        <w:t>What impact does this modification have on your state?</w:t>
                      </w:r>
                    </w:p>
                  </w:txbxContent>
                </v:textbox>
                <w10:anchorlock/>
              </v:shape>
            </w:pict>
          </mc:Fallback>
        </mc:AlternateContent>
      </w:r>
    </w:p>
    <w:p w:rsidRPr="00E11223" w:rsidR="00CD34B7" w:rsidP="00CD34B7" w:rsidRDefault="00CD34B7" w14:paraId="6AC4B955" w14:textId="39B2D4F3">
      <w:pPr>
        <w:spacing w:after="0"/>
        <w:rPr>
          <w:rFonts w:ascii="Times New Roman" w:hAnsi="Times New Roman" w:eastAsiaTheme="majorEastAsia"/>
          <w:b/>
          <w:sz w:val="24"/>
          <w:szCs w:val="24"/>
          <w:lang w:bidi="en-US"/>
        </w:rPr>
      </w:pPr>
      <w:r w:rsidRPr="00E11223">
        <w:rPr>
          <w:rFonts w:ascii="Times New Roman" w:hAnsi="Times New Roman" w:eastAsiaTheme="majorEastAsia"/>
          <w:b/>
          <w:sz w:val="24"/>
          <w:szCs w:val="24"/>
          <w:lang w:bidi="en-US"/>
        </w:rPr>
        <w:t>Public Comment</w:t>
      </w:r>
      <w:r w:rsidRPr="00E11223" w:rsidR="00E11223">
        <w:rPr>
          <w:rFonts w:ascii="Times New Roman" w:hAnsi="Times New Roman" w:eastAsiaTheme="majorEastAsia"/>
          <w:b/>
          <w:sz w:val="24"/>
          <w:szCs w:val="24"/>
          <w:lang w:bidi="en-US"/>
        </w:rPr>
        <w:t>s</w:t>
      </w:r>
    </w:p>
    <w:bookmarkEnd w:id="13"/>
    <w:p w:rsidRPr="00AD727F" w:rsidR="00AD727F" w:rsidP="00AD727F" w:rsidRDefault="00AD727F" w14:paraId="6AA56802" w14:textId="3CF77A2E">
      <w:pPr>
        <w:spacing w:after="0"/>
        <w:rPr>
          <w:rFonts w:ascii="Times New Roman" w:hAnsi="Times New Roman"/>
          <w:sz w:val="24"/>
          <w:szCs w:val="24"/>
        </w:rPr>
      </w:pPr>
      <w:r>
        <w:rPr>
          <w:rFonts w:ascii="Times New Roman" w:hAnsi="Times New Roman" w:eastAsiaTheme="majorEastAsia"/>
          <w:bCs/>
          <w:sz w:val="24"/>
          <w:szCs w:val="24"/>
          <w:lang w:bidi="en-US"/>
        </w:rPr>
        <w:t xml:space="preserve">Eight </w:t>
      </w:r>
      <w:r w:rsidRPr="00AD727F">
        <w:rPr>
          <w:rFonts w:ascii="Times New Roman" w:hAnsi="Times New Roman"/>
          <w:bCs/>
          <w:sz w:val="24"/>
          <w:szCs w:val="24"/>
        </w:rPr>
        <w:t>states</w:t>
      </w:r>
      <w:r w:rsidRPr="00AD727F">
        <w:rPr>
          <w:rFonts w:ascii="Times New Roman" w:hAnsi="Times New Roman"/>
          <w:sz w:val="24"/>
          <w:szCs w:val="24"/>
        </w:rPr>
        <w:t xml:space="preserve"> provided comments</w:t>
      </w:r>
      <w:r w:rsidRPr="00AD727F">
        <w:rPr>
          <w:rFonts w:ascii="Times New Roman" w:hAnsi="Times New Roman" w:eastAsiaTheme="majorEastAsia"/>
          <w:sz w:val="24"/>
          <w:szCs w:val="24"/>
          <w:lang w:bidi="en-US"/>
        </w:rPr>
        <w:t xml:space="preserve"> about revisions to </w:t>
      </w:r>
      <w:r w:rsidRPr="00AD727F">
        <w:rPr>
          <w:rFonts w:ascii="Times New Roman" w:hAnsi="Times New Roman"/>
          <w:sz w:val="24"/>
          <w:szCs w:val="24"/>
        </w:rPr>
        <w:t>permitted values for reasons for identification for schools identified for comprehensive support and targeted support. S</w:t>
      </w:r>
      <w:r>
        <w:rPr>
          <w:rFonts w:ascii="Times New Roman" w:hAnsi="Times New Roman"/>
          <w:sz w:val="24"/>
          <w:szCs w:val="24"/>
        </w:rPr>
        <w:t>even</w:t>
      </w:r>
      <w:r w:rsidRPr="00AD727F">
        <w:rPr>
          <w:rFonts w:ascii="Times New Roman" w:hAnsi="Times New Roman"/>
          <w:sz w:val="24"/>
          <w:szCs w:val="24"/>
        </w:rPr>
        <w:t xml:space="preserve"> states </w:t>
      </w:r>
      <w:r w:rsidR="00C65C84">
        <w:rPr>
          <w:rFonts w:ascii="Times New Roman" w:hAnsi="Times New Roman"/>
          <w:sz w:val="24"/>
          <w:szCs w:val="24"/>
        </w:rPr>
        <w:t>commented that</w:t>
      </w:r>
      <w:r w:rsidRPr="00AD727F">
        <w:rPr>
          <w:rFonts w:ascii="Times New Roman" w:hAnsi="Times New Roman"/>
          <w:sz w:val="24"/>
          <w:szCs w:val="24"/>
        </w:rPr>
        <w:t xml:space="preserve"> the </w:t>
      </w:r>
      <w:r w:rsidRPr="00AD727F">
        <w:rPr>
          <w:rFonts w:ascii="Times New Roman" w:hAnsi="Times New Roman" w:eastAsiaTheme="majorEastAsia"/>
          <w:color w:val="000000" w:themeColor="text1"/>
          <w:sz w:val="24"/>
          <w:szCs w:val="24"/>
          <w:lang w:bidi="en-US"/>
        </w:rPr>
        <w:t>proposed change would have little impact on burden for the state and no state noted concerns.</w:t>
      </w:r>
      <w:r>
        <w:rPr>
          <w:rFonts w:ascii="Times New Roman" w:hAnsi="Times New Roman" w:eastAsiaTheme="majorEastAsia"/>
          <w:color w:val="000000" w:themeColor="text1"/>
          <w:sz w:val="24"/>
          <w:szCs w:val="24"/>
          <w:lang w:bidi="en-US"/>
        </w:rPr>
        <w:t xml:space="preserve"> One state noted that this change would require more programming but would “allow more accurate and granular reporting.”</w:t>
      </w:r>
      <w:r w:rsidRPr="00AD727F">
        <w:rPr>
          <w:rFonts w:ascii="Times New Roman" w:hAnsi="Times New Roman" w:eastAsiaTheme="majorEastAsia"/>
          <w:color w:val="000000" w:themeColor="text1"/>
          <w:sz w:val="24"/>
          <w:szCs w:val="24"/>
          <w:lang w:bidi="en-US"/>
        </w:rPr>
        <w:t xml:space="preserve"> </w:t>
      </w:r>
    </w:p>
    <w:p w:rsidR="00AD727F" w:rsidP="00AD727F" w:rsidRDefault="00AD727F" w14:paraId="5CDBC29F" w14:textId="77777777">
      <w:pPr>
        <w:spacing w:after="0"/>
        <w:rPr>
          <w:rFonts w:ascii="Times New Roman" w:hAnsi="Times New Roman"/>
          <w:b/>
          <w:sz w:val="24"/>
          <w:szCs w:val="24"/>
        </w:rPr>
      </w:pPr>
    </w:p>
    <w:p w:rsidRPr="001D162A" w:rsidR="00AD727F" w:rsidP="00AD727F" w:rsidRDefault="00AD727F" w14:paraId="6693FD8D" w14:textId="7B3289C2">
      <w:pPr>
        <w:spacing w:after="0"/>
        <w:rPr>
          <w:rFonts w:ascii="Times New Roman" w:hAnsi="Times New Roman" w:eastAsiaTheme="majorEastAsia"/>
          <w:b/>
          <w:sz w:val="24"/>
          <w:szCs w:val="24"/>
          <w:lang w:bidi="en-US"/>
        </w:rPr>
      </w:pPr>
      <w:r w:rsidRPr="00E11223">
        <w:rPr>
          <w:rFonts w:ascii="Times New Roman" w:hAnsi="Times New Roman"/>
          <w:b/>
          <w:sz w:val="24"/>
          <w:szCs w:val="24"/>
        </w:rPr>
        <w:t>ED Response</w:t>
      </w:r>
    </w:p>
    <w:p w:rsidRPr="00012AB3" w:rsidR="00AD727F" w:rsidP="00AD727F" w:rsidRDefault="00AD727F" w14:paraId="5672E87B" w14:textId="00C2BE7A">
      <w:pPr>
        <w:rPr>
          <w:rFonts w:ascii="Times New Roman" w:hAnsi="Times New Roman"/>
          <w:sz w:val="24"/>
          <w:szCs w:val="24"/>
        </w:rPr>
      </w:pPr>
      <w:r w:rsidRPr="00694371">
        <w:rPr>
          <w:rFonts w:ascii="Times New Roman" w:hAnsi="Times New Roman"/>
          <w:sz w:val="24"/>
          <w:szCs w:val="24"/>
        </w:rPr>
        <w:t>Based on the responses that the prop</w:t>
      </w:r>
      <w:r w:rsidRPr="00012AB3">
        <w:rPr>
          <w:rFonts w:ascii="Times New Roman" w:hAnsi="Times New Roman"/>
          <w:sz w:val="24"/>
          <w:szCs w:val="24"/>
        </w:rPr>
        <w:t xml:space="preserve">osed change would have little impact on burden for the states and the </w:t>
      </w:r>
      <w:r w:rsidR="00C65C84">
        <w:rPr>
          <w:rFonts w:ascii="Times New Roman" w:hAnsi="Times New Roman"/>
          <w:sz w:val="24"/>
          <w:szCs w:val="24"/>
        </w:rPr>
        <w:t xml:space="preserve">expected </w:t>
      </w:r>
      <w:r w:rsidRPr="00012AB3">
        <w:rPr>
          <w:rFonts w:ascii="Times New Roman" w:hAnsi="Times New Roman"/>
          <w:sz w:val="24"/>
          <w:szCs w:val="24"/>
        </w:rPr>
        <w:t xml:space="preserve">improvements in data quality, </w:t>
      </w:r>
      <w:r w:rsidR="0007125B">
        <w:rPr>
          <w:rFonts w:ascii="Times New Roman" w:hAnsi="Times New Roman" w:eastAsiaTheme="majorEastAsia"/>
          <w:color w:val="000000" w:themeColor="text1"/>
          <w:sz w:val="24"/>
          <w:szCs w:val="24"/>
          <w:lang w:bidi="en-US"/>
        </w:rPr>
        <w:t>ED</w:t>
      </w:r>
      <w:r w:rsidRPr="00012AB3">
        <w:rPr>
          <w:rFonts w:ascii="Times New Roman" w:hAnsi="Times New Roman" w:eastAsiaTheme="majorEastAsia"/>
          <w:color w:val="000000" w:themeColor="text1"/>
          <w:sz w:val="24"/>
          <w:szCs w:val="24"/>
          <w:lang w:bidi="en-US"/>
        </w:rPr>
        <w:t xml:space="preserve"> is keeping this proposed change.</w:t>
      </w:r>
    </w:p>
    <w:p w:rsidRPr="00C5326C" w:rsidR="00C5326C" w:rsidP="002E3A57" w:rsidRDefault="00C5326C" w14:paraId="5323B462" w14:textId="1BCBF709">
      <w:pPr>
        <w:spacing w:after="0"/>
        <w:rPr>
          <w:rFonts w:ascii="Times New Roman" w:hAnsi="Times New Roman"/>
          <w:sz w:val="24"/>
          <w:szCs w:val="24"/>
        </w:rPr>
      </w:pPr>
    </w:p>
    <w:p w:rsidR="00B11C40" w:rsidRDefault="00B11C40" w14:paraId="159569DD" w14:textId="77777777">
      <w:pPr>
        <w:spacing w:after="0" w:line="240" w:lineRule="auto"/>
        <w:rPr>
          <w:rFonts w:ascii="Times New Roman" w:hAnsi="Times New Roman"/>
          <w:bCs/>
          <w:caps/>
          <w:color w:val="833C0B"/>
          <w:spacing w:val="20"/>
          <w:sz w:val="28"/>
          <w:szCs w:val="28"/>
          <w:lang w:bidi="en-US"/>
        </w:rPr>
      </w:pPr>
      <w:bookmarkStart w:name="_Toc101859940" w:id="14"/>
      <w:bookmarkStart w:name="_Hlk101855946" w:id="15"/>
      <w:r>
        <w:rPr>
          <w:rFonts w:ascii="Times New Roman" w:hAnsi="Times New Roman"/>
          <w:bCs/>
          <w:caps/>
          <w:color w:val="833C0B"/>
          <w:spacing w:val="20"/>
          <w:sz w:val="28"/>
          <w:szCs w:val="28"/>
          <w:lang w:bidi="en-US"/>
        </w:rPr>
        <w:br w:type="page"/>
      </w:r>
    </w:p>
    <w:p w:rsidRPr="0001249C" w:rsidR="0001249C" w:rsidP="0001249C" w:rsidRDefault="00A40F1B" w14:paraId="41B07198" w14:textId="74485297">
      <w:pPr>
        <w:pBdr>
          <w:bottom w:val="thinThickSmallGap" w:color="C45911" w:sz="12" w:space="1"/>
        </w:pBdr>
        <w:spacing w:before="400"/>
        <w:jc w:val="center"/>
        <w:outlineLvl w:val="0"/>
        <w:rPr>
          <w:rFonts w:ascii="Times New Roman" w:hAnsi="Times New Roman"/>
          <w:bCs/>
          <w:caps/>
          <w:color w:val="833C0B"/>
          <w:spacing w:val="20"/>
          <w:sz w:val="28"/>
          <w:szCs w:val="28"/>
          <w:lang w:bidi="en-US"/>
        </w:rPr>
      </w:pPr>
      <w:r>
        <w:rPr>
          <w:rFonts w:ascii="Times New Roman" w:hAnsi="Times New Roman"/>
          <w:bCs/>
          <w:caps/>
          <w:color w:val="833C0B"/>
          <w:spacing w:val="20"/>
          <w:sz w:val="28"/>
          <w:szCs w:val="28"/>
          <w:lang w:bidi="en-US"/>
        </w:rPr>
        <w:t>migrant education programs</w:t>
      </w:r>
      <w:bookmarkEnd w:id="14"/>
    </w:p>
    <w:bookmarkEnd w:id="15"/>
    <w:p w:rsidR="0038069C" w:rsidP="0038069C" w:rsidRDefault="0038069C" w14:paraId="107954A1"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471CD7F9" wp14:editId="49D3BAAF">
                <wp:extent cx="6492240" cy="971550"/>
                <wp:effectExtent l="0" t="0" r="22860" b="1905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71550"/>
                        </a:xfrm>
                        <a:prstGeom prst="rect">
                          <a:avLst/>
                        </a:prstGeom>
                        <a:solidFill>
                          <a:srgbClr val="FFFFFF"/>
                        </a:solidFill>
                        <a:ln w="9525">
                          <a:solidFill>
                            <a:srgbClr val="800000"/>
                          </a:solidFill>
                          <a:miter lim="800000"/>
                          <a:headEnd/>
                          <a:tailEnd/>
                        </a:ln>
                      </wps:spPr>
                      <wps:txbx>
                        <w:txbxContent>
                          <w:p w:rsidRPr="00A40F1B" w:rsidR="00A40F1B" w:rsidP="00A40F1B" w:rsidRDefault="007745A6" w14:paraId="10F87B90" w14:textId="021E2C78">
                            <w:pPr>
                              <w:spacing w:after="0"/>
                              <w:rPr>
                                <w:rFonts w:ascii="Times New Roman" w:hAnsi="Times New Roman"/>
                                <w:i/>
                              </w:rPr>
                            </w:pPr>
                            <w:r w:rsidRPr="00BC1EB3">
                              <w:rPr>
                                <w:rFonts w:ascii="Times New Roman" w:hAnsi="Times New Roman"/>
                                <w:b/>
                                <w:i/>
                              </w:rPr>
                              <w:t>Directed Question #</w:t>
                            </w:r>
                            <w:r w:rsidR="00D502A1">
                              <w:rPr>
                                <w:rFonts w:ascii="Times New Roman" w:hAnsi="Times New Roman"/>
                                <w:b/>
                                <w:i/>
                              </w:rPr>
                              <w:t>1</w:t>
                            </w:r>
                            <w:r w:rsidR="00A40F1B">
                              <w:rPr>
                                <w:rFonts w:ascii="Times New Roman" w:hAnsi="Times New Roman"/>
                                <w:b/>
                                <w:i/>
                              </w:rPr>
                              <w:t>2</w:t>
                            </w:r>
                            <w:r>
                              <w:rPr>
                                <w:rFonts w:ascii="Times New Roman" w:hAnsi="Times New Roman"/>
                                <w:i/>
                              </w:rPr>
                              <w:t xml:space="preserve">: </w:t>
                            </w:r>
                            <w:r w:rsidRPr="00A40F1B" w:rsidR="00A40F1B">
                              <w:rPr>
                                <w:rFonts w:ascii="Times New Roman" w:hAnsi="Times New Roman"/>
                                <w:i/>
                              </w:rPr>
                              <w:t>Migrant Education Program (MEP) Continuation:  The definition of students that have continuation of services has been change</w:t>
                            </w:r>
                            <w:r w:rsidR="00060B6F">
                              <w:rPr>
                                <w:rFonts w:ascii="Times New Roman" w:hAnsi="Times New Roman"/>
                                <w:i/>
                              </w:rPr>
                              <w:t>d</w:t>
                            </w:r>
                            <w:r w:rsidRPr="00A40F1B" w:rsidR="00A40F1B">
                              <w:rPr>
                                <w:rFonts w:ascii="Times New Roman" w:hAnsi="Times New Roman"/>
                                <w:i/>
                              </w:rPr>
                              <w:t xml:space="preserve"> to</w:t>
                            </w:r>
                            <w:r w:rsidR="00060B6F">
                              <w:rPr>
                                <w:rFonts w:ascii="Times New Roman" w:hAnsi="Times New Roman"/>
                                <w:i/>
                              </w:rPr>
                              <w:t>,</w:t>
                            </w:r>
                            <w:r w:rsidRPr="00A40F1B" w:rsidR="00A40F1B">
                              <w:rPr>
                                <w:rFonts w:ascii="Times New Roman" w:hAnsi="Times New Roman"/>
                                <w:i/>
                              </w:rPr>
                              <w:t xml:space="preserve"> “An indication that formerly eligible migratory children received MEP-funded services under the continuation of services authority in section 1304(e)(1-3) of the Elementary and Secondary Education Act of 1965 (ESEA), as amended.”</w:t>
                            </w:r>
                          </w:p>
                          <w:p w:rsidRPr="00A40F1B" w:rsidR="007745A6" w:rsidP="00DB1761" w:rsidRDefault="00A40F1B" w14:paraId="6C338B71" w14:textId="44E3A1B0">
                            <w:pPr>
                              <w:pStyle w:val="ListParagraph"/>
                              <w:numPr>
                                <w:ilvl w:val="0"/>
                                <w:numId w:val="13"/>
                              </w:numPr>
                              <w:spacing w:after="0"/>
                              <w:rPr>
                                <w:rFonts w:ascii="Times New Roman" w:hAnsi="Times New Roman"/>
                                <w:i/>
                              </w:rPr>
                            </w:pPr>
                            <w:r w:rsidRPr="00A40F1B">
                              <w:rPr>
                                <w:rFonts w:ascii="Times New Roman" w:hAnsi="Times New Roman"/>
                                <w:i/>
                              </w:rPr>
                              <w:t>What impact does this modification have on your state?</w:t>
                            </w:r>
                          </w:p>
                        </w:txbxContent>
                      </wps:txbx>
                      <wps:bodyPr rot="0" vert="horz" wrap="square" lIns="91440" tIns="45720" rIns="91440" bIns="45720" anchor="t" anchorCtr="0">
                        <a:noAutofit/>
                      </wps:bodyPr>
                    </wps:wsp>
                  </a:graphicData>
                </a:graphic>
              </wp:inline>
            </w:drawing>
          </mc:Choice>
          <mc:Fallback>
            <w:pict>
              <v:shape id="_x0000_s1036" style="width:511.2pt;height:76.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" w14:anchorId="471CD7F9">
                <v:textbox>
                  <w:txbxContent>
                    <w:p w:rsidRPr="00A40F1B" w:rsidR="00A40F1B" w:rsidP="00A40F1B" w:rsidRDefault="007745A6" w14:paraId="10F87B90" w14:textId="021E2C78">
                      <w:pPr>
                        <w:spacing w:after="0"/>
                        <w:rPr>
                          <w:rFonts w:ascii="Times New Roman" w:hAnsi="Times New Roman"/>
                          <w:i/>
                        </w:rPr>
                      </w:pPr>
                      <w:r w:rsidRPr="00BC1EB3">
                        <w:rPr>
                          <w:rFonts w:ascii="Times New Roman" w:hAnsi="Times New Roman"/>
                          <w:b/>
                          <w:i/>
                        </w:rPr>
                        <w:t>Directed Question #</w:t>
                      </w:r>
                      <w:r w:rsidR="00D502A1">
                        <w:rPr>
                          <w:rFonts w:ascii="Times New Roman" w:hAnsi="Times New Roman"/>
                          <w:b/>
                          <w:i/>
                        </w:rPr>
                        <w:t>1</w:t>
                      </w:r>
                      <w:r w:rsidR="00A40F1B">
                        <w:rPr>
                          <w:rFonts w:ascii="Times New Roman" w:hAnsi="Times New Roman"/>
                          <w:b/>
                          <w:i/>
                        </w:rPr>
                        <w:t>2</w:t>
                      </w:r>
                      <w:r>
                        <w:rPr>
                          <w:rFonts w:ascii="Times New Roman" w:hAnsi="Times New Roman"/>
                          <w:i/>
                        </w:rPr>
                        <w:t xml:space="preserve">: </w:t>
                      </w:r>
                      <w:r w:rsidRPr="00A40F1B" w:rsidR="00A40F1B">
                        <w:rPr>
                          <w:rFonts w:ascii="Times New Roman" w:hAnsi="Times New Roman"/>
                          <w:i/>
                        </w:rPr>
                        <w:t>Migrant Education Program (MEP) Continuation:  The definition of students that have continuation of services has been change</w:t>
                      </w:r>
                      <w:r w:rsidR="00060B6F">
                        <w:rPr>
                          <w:rFonts w:ascii="Times New Roman" w:hAnsi="Times New Roman"/>
                          <w:i/>
                        </w:rPr>
                        <w:t>d</w:t>
                      </w:r>
                      <w:r w:rsidRPr="00A40F1B" w:rsidR="00A40F1B">
                        <w:rPr>
                          <w:rFonts w:ascii="Times New Roman" w:hAnsi="Times New Roman"/>
                          <w:i/>
                        </w:rPr>
                        <w:t xml:space="preserve"> to</w:t>
                      </w:r>
                      <w:r w:rsidR="00060B6F">
                        <w:rPr>
                          <w:rFonts w:ascii="Times New Roman" w:hAnsi="Times New Roman"/>
                          <w:i/>
                        </w:rPr>
                        <w:t>,</w:t>
                      </w:r>
                      <w:r w:rsidRPr="00A40F1B" w:rsidR="00A40F1B">
                        <w:rPr>
                          <w:rFonts w:ascii="Times New Roman" w:hAnsi="Times New Roman"/>
                          <w:i/>
                        </w:rPr>
                        <w:t xml:space="preserve"> “An indication that formerly eligible migratory children received MEP-funded services under the continuation of services authority in section 1304(e)(1-3) of the Elementary and Secondary Education Act of 1965 (ESEA), as amended.”</w:t>
                      </w:r>
                    </w:p>
                    <w:p w:rsidRPr="00A40F1B" w:rsidR="007745A6" w:rsidP="00DB1761" w:rsidRDefault="00A40F1B" w14:paraId="6C338B71" w14:textId="44E3A1B0">
                      <w:pPr>
                        <w:pStyle w:val="ListParagraph"/>
                        <w:numPr>
                          <w:ilvl w:val="0"/>
                          <w:numId w:val="13"/>
                        </w:numPr>
                        <w:spacing w:after="0"/>
                        <w:rPr>
                          <w:rFonts w:ascii="Times New Roman" w:hAnsi="Times New Roman"/>
                          <w:i/>
                        </w:rPr>
                      </w:pPr>
                      <w:r w:rsidRPr="00A40F1B">
                        <w:rPr>
                          <w:rFonts w:ascii="Times New Roman" w:hAnsi="Times New Roman"/>
                          <w:i/>
                        </w:rPr>
                        <w:t>What impact does this modification have on your state?</w:t>
                      </w:r>
                    </w:p>
                  </w:txbxContent>
                </v:textbox>
                <w10:anchorlock/>
              </v:shape>
            </w:pict>
          </mc:Fallback>
        </mc:AlternateContent>
      </w:r>
    </w:p>
    <w:p w:rsidRPr="00F51962" w:rsidR="00D502A1" w:rsidP="00D502A1" w:rsidRDefault="00D502A1" w14:paraId="2006D51F" w14:textId="77777777">
      <w:pPr>
        <w:spacing w:after="0"/>
        <w:rPr>
          <w:rFonts w:ascii="Times New Roman" w:hAnsi="Times New Roman" w:eastAsiaTheme="majorEastAsia"/>
          <w:b/>
          <w:sz w:val="24"/>
          <w:szCs w:val="24"/>
          <w:lang w:bidi="en-US"/>
        </w:rPr>
      </w:pPr>
      <w:bookmarkStart w:name="_Hlk95401952" w:id="16"/>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bookmarkEnd w:id="16"/>
    <w:p w:rsidRPr="00012AB3" w:rsidR="00012AB3" w:rsidP="00012AB3" w:rsidRDefault="0038564B" w14:paraId="7504FF7F" w14:textId="65380C82">
      <w:pPr>
        <w:rPr>
          <w:rFonts w:ascii="Times New Roman" w:hAnsi="Times New Roman"/>
          <w:sz w:val="24"/>
          <w:szCs w:val="24"/>
        </w:rPr>
      </w:pPr>
      <w:r>
        <w:rPr>
          <w:rFonts w:ascii="Times New Roman" w:hAnsi="Times New Roman"/>
          <w:sz w:val="24"/>
          <w:szCs w:val="24"/>
        </w:rPr>
        <w:t>S</w:t>
      </w:r>
      <w:r w:rsidRPr="00012AB3" w:rsidR="00012AB3">
        <w:rPr>
          <w:rFonts w:ascii="Times New Roman" w:hAnsi="Times New Roman"/>
          <w:sz w:val="24"/>
          <w:szCs w:val="24"/>
        </w:rPr>
        <w:t xml:space="preserve">even </w:t>
      </w:r>
      <w:r>
        <w:rPr>
          <w:rFonts w:ascii="Times New Roman" w:hAnsi="Times New Roman"/>
          <w:sz w:val="24"/>
          <w:szCs w:val="24"/>
        </w:rPr>
        <w:t>states provided responses to the question of MEP Continuation. Six states</w:t>
      </w:r>
      <w:r w:rsidR="00B47A60">
        <w:rPr>
          <w:rFonts w:ascii="Times New Roman" w:hAnsi="Times New Roman"/>
          <w:sz w:val="24"/>
          <w:szCs w:val="24"/>
        </w:rPr>
        <w:t xml:space="preserve"> responded that</w:t>
      </w:r>
      <w:r w:rsidRPr="00012AB3" w:rsidR="00012AB3">
        <w:rPr>
          <w:rFonts w:ascii="Times New Roman" w:hAnsi="Times New Roman"/>
          <w:sz w:val="24"/>
          <w:szCs w:val="24"/>
        </w:rPr>
        <w:t xml:space="preserve"> there would be little or no impact</w:t>
      </w:r>
      <w:r>
        <w:rPr>
          <w:rFonts w:ascii="Times New Roman" w:hAnsi="Times New Roman"/>
          <w:sz w:val="24"/>
          <w:szCs w:val="24"/>
        </w:rPr>
        <w:t xml:space="preserve"> with the proposed changed</w:t>
      </w:r>
      <w:r w:rsidRPr="00012AB3" w:rsidR="00012AB3">
        <w:rPr>
          <w:rFonts w:ascii="Times New Roman" w:hAnsi="Times New Roman"/>
          <w:sz w:val="24"/>
          <w:szCs w:val="24"/>
        </w:rPr>
        <w:t xml:space="preserve">, with one </w:t>
      </w:r>
      <w:r w:rsidR="00B47A60">
        <w:rPr>
          <w:rFonts w:ascii="Times New Roman" w:hAnsi="Times New Roman"/>
          <w:sz w:val="24"/>
          <w:szCs w:val="24"/>
        </w:rPr>
        <w:t xml:space="preserve">state </w:t>
      </w:r>
      <w:r w:rsidRPr="00012AB3" w:rsidR="00012AB3">
        <w:rPr>
          <w:rFonts w:ascii="Times New Roman" w:hAnsi="Times New Roman"/>
          <w:sz w:val="24"/>
          <w:szCs w:val="24"/>
        </w:rPr>
        <w:t>requesti</w:t>
      </w:r>
      <w:r w:rsidR="00B47A60">
        <w:rPr>
          <w:rFonts w:ascii="Times New Roman" w:hAnsi="Times New Roman"/>
          <w:sz w:val="24"/>
          <w:szCs w:val="24"/>
        </w:rPr>
        <w:t>ng</w:t>
      </w:r>
      <w:r w:rsidRPr="00012AB3" w:rsidR="00012AB3">
        <w:rPr>
          <w:rFonts w:ascii="Times New Roman" w:hAnsi="Times New Roman"/>
          <w:sz w:val="24"/>
          <w:szCs w:val="24"/>
        </w:rPr>
        <w:t xml:space="preserve"> additional clarification. One </w:t>
      </w:r>
      <w:r>
        <w:rPr>
          <w:rFonts w:ascii="Times New Roman" w:hAnsi="Times New Roman"/>
          <w:sz w:val="24"/>
          <w:szCs w:val="24"/>
        </w:rPr>
        <w:t>state</w:t>
      </w:r>
      <w:r w:rsidRPr="00012AB3" w:rsidR="00012AB3">
        <w:rPr>
          <w:rFonts w:ascii="Times New Roman" w:hAnsi="Times New Roman"/>
          <w:sz w:val="24"/>
          <w:szCs w:val="24"/>
        </w:rPr>
        <w:t xml:space="preserve"> </w:t>
      </w:r>
      <w:r>
        <w:rPr>
          <w:rFonts w:ascii="Times New Roman" w:hAnsi="Times New Roman"/>
          <w:sz w:val="24"/>
          <w:szCs w:val="24"/>
        </w:rPr>
        <w:t>noted</w:t>
      </w:r>
      <w:r w:rsidRPr="00012AB3" w:rsidR="00012AB3">
        <w:rPr>
          <w:rFonts w:ascii="Times New Roman" w:hAnsi="Times New Roman"/>
          <w:sz w:val="24"/>
          <w:szCs w:val="24"/>
        </w:rPr>
        <w:t xml:space="preserve"> that adding 1304(e)(1) would add confusion and additional burden. </w:t>
      </w:r>
    </w:p>
    <w:p w:rsidRPr="00012AB3" w:rsidR="00012AB3" w:rsidP="00012AB3" w:rsidRDefault="00012AB3" w14:paraId="5BCA953C" w14:textId="77777777">
      <w:pPr>
        <w:spacing w:after="0"/>
        <w:rPr>
          <w:rFonts w:ascii="Times New Roman" w:hAnsi="Times New Roman"/>
          <w:b/>
          <w:bCs/>
          <w:sz w:val="24"/>
          <w:szCs w:val="24"/>
        </w:rPr>
      </w:pPr>
      <w:r w:rsidRPr="00012AB3">
        <w:rPr>
          <w:rFonts w:ascii="Times New Roman" w:hAnsi="Times New Roman"/>
          <w:b/>
          <w:bCs/>
          <w:sz w:val="24"/>
          <w:szCs w:val="24"/>
        </w:rPr>
        <w:t>ED Response</w:t>
      </w:r>
    </w:p>
    <w:p w:rsidR="00D502A1" w:rsidP="00012AB3" w:rsidRDefault="0007125B" w14:paraId="04C49CAA" w14:textId="245745FA">
      <w:pPr>
        <w:rPr>
          <w:rFonts w:ascii="Times New Roman" w:hAnsi="Times New Roman"/>
          <w:sz w:val="24"/>
          <w:szCs w:val="24"/>
        </w:rPr>
      </w:pPr>
      <w:r>
        <w:rPr>
          <w:rFonts w:ascii="Times New Roman" w:hAnsi="Times New Roman"/>
          <w:sz w:val="24"/>
          <w:szCs w:val="24"/>
        </w:rPr>
        <w:t>ED</w:t>
      </w:r>
      <w:r w:rsidRPr="00012AB3" w:rsidR="00012AB3">
        <w:rPr>
          <w:rFonts w:ascii="Times New Roman" w:hAnsi="Times New Roman"/>
          <w:sz w:val="24"/>
          <w:szCs w:val="24"/>
        </w:rPr>
        <w:t xml:space="preserve"> currently collects the count of children served under the Continuation of Services (COS) authority in section 1304(e)(2-3) </w:t>
      </w:r>
      <w:r w:rsidR="008A1D46">
        <w:rPr>
          <w:rFonts w:ascii="Times New Roman" w:hAnsi="Times New Roman"/>
          <w:sz w:val="24"/>
          <w:szCs w:val="24"/>
        </w:rPr>
        <w:t xml:space="preserve">in file specification </w:t>
      </w:r>
      <w:r w:rsidRPr="00012AB3" w:rsidR="00012AB3">
        <w:rPr>
          <w:rFonts w:ascii="Times New Roman" w:hAnsi="Times New Roman"/>
          <w:sz w:val="24"/>
          <w:szCs w:val="24"/>
        </w:rPr>
        <w:t xml:space="preserve">054. </w:t>
      </w:r>
      <w:r w:rsidR="008A1D46">
        <w:rPr>
          <w:rFonts w:ascii="Times New Roman" w:hAnsi="Times New Roman"/>
          <w:sz w:val="24"/>
          <w:szCs w:val="24"/>
        </w:rPr>
        <w:t xml:space="preserve">The proposed change </w:t>
      </w:r>
      <w:r w:rsidR="00B47A60">
        <w:rPr>
          <w:rFonts w:ascii="Times New Roman" w:hAnsi="Times New Roman"/>
          <w:sz w:val="24"/>
          <w:szCs w:val="24"/>
        </w:rPr>
        <w:t>is</w:t>
      </w:r>
      <w:r w:rsidRPr="00012AB3" w:rsidR="00012AB3">
        <w:rPr>
          <w:rFonts w:ascii="Times New Roman" w:hAnsi="Times New Roman"/>
          <w:sz w:val="24"/>
          <w:szCs w:val="24"/>
        </w:rPr>
        <w:t xml:space="preserve"> to collect the count of children served under the COS authority in section 1304(e)(1-3) during the performance period beginning SY 2022</w:t>
      </w:r>
      <w:r w:rsidR="008A1D46">
        <w:rPr>
          <w:rFonts w:ascii="Times New Roman" w:hAnsi="Times New Roman"/>
          <w:sz w:val="24"/>
          <w:szCs w:val="24"/>
        </w:rPr>
        <w:t>-23</w:t>
      </w:r>
      <w:r w:rsidRPr="00012AB3" w:rsidR="00012AB3">
        <w:rPr>
          <w:rFonts w:ascii="Times New Roman" w:hAnsi="Times New Roman"/>
          <w:sz w:val="24"/>
          <w:szCs w:val="24"/>
        </w:rPr>
        <w:t xml:space="preserve">. This change requires </w:t>
      </w:r>
      <w:r w:rsidR="008A1D46">
        <w:rPr>
          <w:rFonts w:ascii="Times New Roman" w:hAnsi="Times New Roman"/>
          <w:sz w:val="24"/>
          <w:szCs w:val="24"/>
        </w:rPr>
        <w:t>s</w:t>
      </w:r>
      <w:r w:rsidRPr="00012AB3" w:rsidR="00012AB3">
        <w:rPr>
          <w:rFonts w:ascii="Times New Roman" w:hAnsi="Times New Roman"/>
          <w:sz w:val="24"/>
          <w:szCs w:val="24"/>
        </w:rPr>
        <w:t>tates to include the count of all children served under COS values: 1, 2, and 3</w:t>
      </w:r>
      <w:r w:rsidR="00B47A60">
        <w:rPr>
          <w:rFonts w:ascii="Times New Roman" w:hAnsi="Times New Roman"/>
          <w:sz w:val="24"/>
          <w:szCs w:val="24"/>
        </w:rPr>
        <w:t>. T</w:t>
      </w:r>
      <w:r w:rsidR="008A1D46">
        <w:rPr>
          <w:rFonts w:ascii="Times New Roman" w:hAnsi="Times New Roman"/>
          <w:sz w:val="24"/>
          <w:szCs w:val="24"/>
        </w:rPr>
        <w:t xml:space="preserve">he values are not changing, </w:t>
      </w:r>
      <w:r w:rsidRPr="00012AB3" w:rsidR="00012AB3">
        <w:rPr>
          <w:rFonts w:ascii="Times New Roman" w:hAnsi="Times New Roman"/>
          <w:sz w:val="24"/>
          <w:szCs w:val="24"/>
        </w:rPr>
        <w:t xml:space="preserve">but rather </w:t>
      </w:r>
      <w:r>
        <w:rPr>
          <w:rFonts w:ascii="Times New Roman" w:hAnsi="Times New Roman"/>
          <w:sz w:val="24"/>
          <w:szCs w:val="24"/>
        </w:rPr>
        <w:t>ED</w:t>
      </w:r>
      <w:r w:rsidR="008A1D46">
        <w:rPr>
          <w:rFonts w:ascii="Times New Roman" w:hAnsi="Times New Roman"/>
          <w:sz w:val="24"/>
          <w:szCs w:val="24"/>
        </w:rPr>
        <w:t xml:space="preserve"> is</w:t>
      </w:r>
      <w:r w:rsidRPr="00012AB3" w:rsidR="00012AB3">
        <w:rPr>
          <w:rFonts w:ascii="Times New Roman" w:hAnsi="Times New Roman"/>
          <w:sz w:val="24"/>
          <w:szCs w:val="24"/>
        </w:rPr>
        <w:t xml:space="preserve"> now including value 1 in the collection. </w:t>
      </w:r>
      <w:r>
        <w:rPr>
          <w:rFonts w:ascii="Times New Roman" w:hAnsi="Times New Roman"/>
          <w:sz w:val="24"/>
          <w:szCs w:val="24"/>
        </w:rPr>
        <w:t>ED</w:t>
      </w:r>
      <w:r w:rsidRPr="00012AB3" w:rsidR="00012AB3">
        <w:rPr>
          <w:rFonts w:ascii="Times New Roman" w:hAnsi="Times New Roman"/>
          <w:sz w:val="24"/>
          <w:szCs w:val="24"/>
        </w:rPr>
        <w:t xml:space="preserve"> believes that including all three COS values eliminates any confusion about the total number of children served under the COS authority. </w:t>
      </w:r>
      <w:r>
        <w:rPr>
          <w:rFonts w:ascii="Times New Roman" w:hAnsi="Times New Roman"/>
          <w:sz w:val="24"/>
          <w:szCs w:val="24"/>
        </w:rPr>
        <w:t>ED</w:t>
      </w:r>
      <w:r w:rsidRPr="00012AB3" w:rsidR="00012AB3">
        <w:rPr>
          <w:rFonts w:ascii="Times New Roman" w:hAnsi="Times New Roman"/>
          <w:sz w:val="24"/>
          <w:szCs w:val="24"/>
        </w:rPr>
        <w:t xml:space="preserve"> recognizes that </w:t>
      </w:r>
      <w:r w:rsidR="008A1D46">
        <w:rPr>
          <w:rFonts w:ascii="Times New Roman" w:hAnsi="Times New Roman"/>
          <w:sz w:val="24"/>
          <w:szCs w:val="24"/>
        </w:rPr>
        <w:t>s</w:t>
      </w:r>
      <w:r w:rsidRPr="00012AB3" w:rsidR="00012AB3">
        <w:rPr>
          <w:rFonts w:ascii="Times New Roman" w:hAnsi="Times New Roman"/>
          <w:sz w:val="24"/>
          <w:szCs w:val="24"/>
        </w:rPr>
        <w:t xml:space="preserve">tates may need to modify existing data collection practices in order to submit all three COS values. However, </w:t>
      </w:r>
      <w:r w:rsidR="006C6660">
        <w:rPr>
          <w:rFonts w:ascii="Times New Roman" w:hAnsi="Times New Roman"/>
          <w:sz w:val="24"/>
          <w:szCs w:val="24"/>
        </w:rPr>
        <w:t>Office of Migrant Education (</w:t>
      </w:r>
      <w:r w:rsidRPr="00012AB3" w:rsidR="00012AB3">
        <w:rPr>
          <w:rFonts w:ascii="Times New Roman" w:hAnsi="Times New Roman"/>
          <w:sz w:val="24"/>
          <w:szCs w:val="24"/>
        </w:rPr>
        <w:t>OME</w:t>
      </w:r>
      <w:r w:rsidR="006C6660">
        <w:rPr>
          <w:rFonts w:ascii="Times New Roman" w:hAnsi="Times New Roman"/>
          <w:sz w:val="24"/>
          <w:szCs w:val="24"/>
        </w:rPr>
        <w:t>)</w:t>
      </w:r>
      <w:r w:rsidRPr="00012AB3" w:rsidR="00012AB3">
        <w:rPr>
          <w:rFonts w:ascii="Times New Roman" w:hAnsi="Times New Roman"/>
          <w:sz w:val="24"/>
          <w:szCs w:val="24"/>
        </w:rPr>
        <w:t xml:space="preserve"> anticipates that the burden will be minimal because </w:t>
      </w:r>
      <w:r w:rsidR="008A1D46">
        <w:rPr>
          <w:rFonts w:ascii="Times New Roman" w:hAnsi="Times New Roman"/>
          <w:sz w:val="24"/>
          <w:szCs w:val="24"/>
        </w:rPr>
        <w:t>s</w:t>
      </w:r>
      <w:r w:rsidRPr="00012AB3" w:rsidR="00012AB3">
        <w:rPr>
          <w:rFonts w:ascii="Times New Roman" w:hAnsi="Times New Roman"/>
          <w:sz w:val="24"/>
          <w:szCs w:val="24"/>
        </w:rPr>
        <w:t>tates are already collecting all three values. For reference, the definitions of each value are as follows: 01 - Child receiving services for the duration of the term after eligibility expiration; 02 - Child receiving services for 1 additional school year – comparable services are not available through other programs; and 03 - Student who was eligible for services in secondary school continues to be served in credit accrual programs until graduation.</w:t>
      </w:r>
      <w:r w:rsidRPr="00DD23AC" w:rsidR="00DD23AC">
        <w:t xml:space="preserve"> </w:t>
      </w:r>
      <w:r>
        <w:rPr>
          <w:rFonts w:ascii="Times New Roman" w:hAnsi="Times New Roman"/>
          <w:sz w:val="24"/>
          <w:szCs w:val="24"/>
        </w:rPr>
        <w:t>ED</w:t>
      </w:r>
      <w:r w:rsidRPr="00DD23AC" w:rsidR="00DD23AC">
        <w:rPr>
          <w:rFonts w:ascii="Times New Roman" w:hAnsi="Times New Roman"/>
          <w:sz w:val="24"/>
          <w:szCs w:val="24"/>
        </w:rPr>
        <w:t xml:space="preserve"> is keeping this proposed change.</w:t>
      </w:r>
    </w:p>
    <w:bookmarkStart w:name="_Hlk536630462" w:id="17"/>
    <w:p w:rsidR="0038069C" w:rsidP="0038069C" w:rsidRDefault="0038069C" w14:paraId="3C74ECE2"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EE2CE65" wp14:editId="5D762335">
                <wp:extent cx="6492240" cy="2000250"/>
                <wp:effectExtent l="0" t="0" r="22860" b="190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000250"/>
                        </a:xfrm>
                        <a:prstGeom prst="rect">
                          <a:avLst/>
                        </a:prstGeom>
                        <a:solidFill>
                          <a:srgbClr val="FFFFFF"/>
                        </a:solidFill>
                        <a:ln w="9525">
                          <a:solidFill>
                            <a:srgbClr val="800000"/>
                          </a:solidFill>
                          <a:miter lim="800000"/>
                          <a:headEnd/>
                          <a:tailEnd/>
                        </a:ln>
                      </wps:spPr>
                      <wps:txbx>
                        <w:txbxContent>
                          <w:p w:rsidRPr="00262BFD" w:rsidR="00262BFD" w:rsidP="00262BFD" w:rsidRDefault="007745A6" w14:paraId="732DC910" w14:textId="77777777">
                            <w:pPr>
                              <w:spacing w:after="0"/>
                              <w:rPr>
                                <w:rFonts w:ascii="Times New Roman" w:hAnsi="Times New Roman"/>
                                <w:i/>
                              </w:rPr>
                            </w:pPr>
                            <w:r w:rsidRPr="00BC1EB3">
                              <w:rPr>
                                <w:rFonts w:ascii="Times New Roman" w:hAnsi="Times New Roman"/>
                                <w:b/>
                                <w:i/>
                              </w:rPr>
                              <w:t>Directed Question #1</w:t>
                            </w:r>
                            <w:r w:rsidR="00262BFD">
                              <w:rPr>
                                <w:rFonts w:ascii="Times New Roman" w:hAnsi="Times New Roman"/>
                                <w:b/>
                                <w:i/>
                              </w:rPr>
                              <w:t>3</w:t>
                            </w:r>
                            <w:r>
                              <w:rPr>
                                <w:rFonts w:ascii="Times New Roman" w:hAnsi="Times New Roman"/>
                                <w:i/>
                              </w:rPr>
                              <w:t xml:space="preserve">: </w:t>
                            </w:r>
                            <w:r w:rsidRPr="00262BFD" w:rsidR="00262BFD">
                              <w:rPr>
                                <w:rFonts w:ascii="Times New Roman" w:hAnsi="Times New Roman"/>
                                <w:i/>
                              </w:rPr>
                              <w:t>Migrant Education Program (MEP) Racial Ethnic: The Department is requesting input to better understand the impact to states of reporting race/ethnicity for migratory children in Category Set A, Data Group 634, File Specification 121. The Department is interested in answers to the following questions:</w:t>
                            </w:r>
                          </w:p>
                          <w:p w:rsidRPr="00262BFD" w:rsidR="00262BFD" w:rsidP="00DB1761" w:rsidRDefault="00262BFD" w14:paraId="3E87671E" w14:textId="77777777">
                            <w:pPr>
                              <w:pStyle w:val="ListParagraph"/>
                              <w:numPr>
                                <w:ilvl w:val="0"/>
                                <w:numId w:val="14"/>
                              </w:numPr>
                              <w:spacing w:after="0"/>
                              <w:rPr>
                                <w:rFonts w:ascii="Times New Roman" w:hAnsi="Times New Roman"/>
                                <w:i/>
                              </w:rPr>
                            </w:pPr>
                            <w:r w:rsidRPr="00262BFD">
                              <w:rPr>
                                <w:rFonts w:ascii="Times New Roman" w:hAnsi="Times New Roman"/>
                                <w:i/>
                              </w:rPr>
                              <w:t xml:space="preserve">Does your state use these data (migratory children by race/ethnicity)? If so, how and for what purpose(s)? </w:t>
                            </w:r>
                          </w:p>
                          <w:p w:rsidRPr="00262BFD" w:rsidR="00262BFD" w:rsidP="00DB1761" w:rsidRDefault="00262BFD" w14:paraId="6B8BD0EC" w14:textId="77777777">
                            <w:pPr>
                              <w:pStyle w:val="ListParagraph"/>
                              <w:numPr>
                                <w:ilvl w:val="0"/>
                                <w:numId w:val="14"/>
                              </w:numPr>
                              <w:spacing w:after="0"/>
                              <w:rPr>
                                <w:rFonts w:ascii="Times New Roman" w:hAnsi="Times New Roman"/>
                                <w:i/>
                              </w:rPr>
                            </w:pPr>
                            <w:r w:rsidRPr="00262BFD">
                              <w:rPr>
                                <w:rFonts w:ascii="Times New Roman" w:hAnsi="Times New Roman"/>
                                <w:i/>
                              </w:rPr>
                              <w:t xml:space="preserve">Please describe any challenges your state has experienced in reporting data for migratory children by race/ethnicity.  </w:t>
                            </w:r>
                          </w:p>
                          <w:p w:rsidRPr="00262BFD" w:rsidR="00262BFD" w:rsidP="00DB1761" w:rsidRDefault="00262BFD" w14:paraId="6DDAE491" w14:textId="77777777">
                            <w:pPr>
                              <w:pStyle w:val="ListParagraph"/>
                              <w:numPr>
                                <w:ilvl w:val="0"/>
                                <w:numId w:val="14"/>
                              </w:numPr>
                              <w:spacing w:after="0"/>
                              <w:rPr>
                                <w:rFonts w:ascii="Times New Roman" w:hAnsi="Times New Roman"/>
                                <w:i/>
                              </w:rPr>
                            </w:pPr>
                            <w:r w:rsidRPr="00262BFD">
                              <w:rPr>
                                <w:rFonts w:ascii="Times New Roman" w:hAnsi="Times New Roman"/>
                                <w:i/>
                              </w:rPr>
                              <w:t>Would your state continue to collect race/ethnicity for migratory children if you were not required to report it to ED?</w:t>
                            </w:r>
                          </w:p>
                          <w:p w:rsidRPr="00262BFD" w:rsidR="007745A6" w:rsidP="00DB1761" w:rsidRDefault="00262BFD" w14:paraId="10CA1648" w14:textId="62B74E16">
                            <w:pPr>
                              <w:pStyle w:val="ListParagraph"/>
                              <w:numPr>
                                <w:ilvl w:val="0"/>
                                <w:numId w:val="14"/>
                              </w:numPr>
                              <w:spacing w:after="0"/>
                              <w:rPr>
                                <w:rFonts w:ascii="Times New Roman" w:hAnsi="Times New Roman"/>
                                <w:i/>
                              </w:rPr>
                            </w:pPr>
                            <w:r w:rsidRPr="00262BFD">
                              <w:rPr>
                                <w:rFonts w:ascii="Times New Roman" w:hAnsi="Times New Roman"/>
                                <w:i/>
                              </w:rPr>
                              <w:t>Does your state have additional comments and/or recommendations regarding how race/ethnicity for migratory children are used at the Federal level?</w:t>
                            </w:r>
                          </w:p>
                        </w:txbxContent>
                      </wps:txbx>
                      <wps:bodyPr rot="0" vert="horz" wrap="square" lIns="91440" tIns="45720" rIns="91440" bIns="45720" anchor="t" anchorCtr="0">
                        <a:noAutofit/>
                      </wps:bodyPr>
                    </wps:wsp>
                  </a:graphicData>
                </a:graphic>
              </wp:inline>
            </w:drawing>
          </mc:Choice>
          <mc:Fallback>
            <w:pict>
              <v:shape id="_x0000_s1037" style="width:511.2pt;height:15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" w14:anchorId="5EE2CE65">
                <v:textbox>
                  <w:txbxContent>
                    <w:p w:rsidRPr="00262BFD" w:rsidR="00262BFD" w:rsidP="00262BFD" w:rsidRDefault="007745A6" w14:paraId="732DC910" w14:textId="77777777">
                      <w:pPr>
                        <w:spacing w:after="0"/>
                        <w:rPr>
                          <w:rFonts w:ascii="Times New Roman" w:hAnsi="Times New Roman"/>
                          <w:i/>
                        </w:rPr>
                      </w:pPr>
                      <w:r w:rsidRPr="00BC1EB3">
                        <w:rPr>
                          <w:rFonts w:ascii="Times New Roman" w:hAnsi="Times New Roman"/>
                          <w:b/>
                          <w:i/>
                        </w:rPr>
                        <w:t>Directed Question #1</w:t>
                      </w:r>
                      <w:r w:rsidR="00262BFD">
                        <w:rPr>
                          <w:rFonts w:ascii="Times New Roman" w:hAnsi="Times New Roman"/>
                          <w:b/>
                          <w:i/>
                        </w:rPr>
                        <w:t>3</w:t>
                      </w:r>
                      <w:r>
                        <w:rPr>
                          <w:rFonts w:ascii="Times New Roman" w:hAnsi="Times New Roman"/>
                          <w:i/>
                        </w:rPr>
                        <w:t xml:space="preserve">: </w:t>
                      </w:r>
                      <w:r w:rsidRPr="00262BFD" w:rsidR="00262BFD">
                        <w:rPr>
                          <w:rFonts w:ascii="Times New Roman" w:hAnsi="Times New Roman"/>
                          <w:i/>
                        </w:rPr>
                        <w:t>Migrant Education Program (MEP) Racial Ethnic: The Department is requesting input to better understand the impact to states of reporting race/ethnicity for migratory children in Category Set A, Data Group 634, File Specification 121. The Department is interested in answers to the following questions:</w:t>
                      </w:r>
                    </w:p>
                    <w:p w:rsidRPr="00262BFD" w:rsidR="00262BFD" w:rsidP="00DB1761" w:rsidRDefault="00262BFD" w14:paraId="3E87671E" w14:textId="77777777">
                      <w:pPr>
                        <w:pStyle w:val="ListParagraph"/>
                        <w:numPr>
                          <w:ilvl w:val="0"/>
                          <w:numId w:val="14"/>
                        </w:numPr>
                        <w:spacing w:after="0"/>
                        <w:rPr>
                          <w:rFonts w:ascii="Times New Roman" w:hAnsi="Times New Roman"/>
                          <w:i/>
                        </w:rPr>
                      </w:pPr>
                      <w:r w:rsidRPr="00262BFD">
                        <w:rPr>
                          <w:rFonts w:ascii="Times New Roman" w:hAnsi="Times New Roman"/>
                          <w:i/>
                        </w:rPr>
                        <w:t xml:space="preserve">Does your state use these data (migratory children by race/ethnicity)? If so, how and for what purpose(s)? </w:t>
                      </w:r>
                    </w:p>
                    <w:p w:rsidRPr="00262BFD" w:rsidR="00262BFD" w:rsidP="00DB1761" w:rsidRDefault="00262BFD" w14:paraId="6B8BD0EC" w14:textId="77777777">
                      <w:pPr>
                        <w:pStyle w:val="ListParagraph"/>
                        <w:numPr>
                          <w:ilvl w:val="0"/>
                          <w:numId w:val="14"/>
                        </w:numPr>
                        <w:spacing w:after="0"/>
                        <w:rPr>
                          <w:rFonts w:ascii="Times New Roman" w:hAnsi="Times New Roman"/>
                          <w:i/>
                        </w:rPr>
                      </w:pPr>
                      <w:r w:rsidRPr="00262BFD">
                        <w:rPr>
                          <w:rFonts w:ascii="Times New Roman" w:hAnsi="Times New Roman"/>
                          <w:i/>
                        </w:rPr>
                        <w:t xml:space="preserve">Please describe any challenges your state has experienced in reporting data for migratory children by race/ethnicity.  </w:t>
                      </w:r>
                    </w:p>
                    <w:p w:rsidRPr="00262BFD" w:rsidR="00262BFD" w:rsidP="00DB1761" w:rsidRDefault="00262BFD" w14:paraId="6DDAE491" w14:textId="77777777">
                      <w:pPr>
                        <w:pStyle w:val="ListParagraph"/>
                        <w:numPr>
                          <w:ilvl w:val="0"/>
                          <w:numId w:val="14"/>
                        </w:numPr>
                        <w:spacing w:after="0"/>
                        <w:rPr>
                          <w:rFonts w:ascii="Times New Roman" w:hAnsi="Times New Roman"/>
                          <w:i/>
                        </w:rPr>
                      </w:pPr>
                      <w:r w:rsidRPr="00262BFD">
                        <w:rPr>
                          <w:rFonts w:ascii="Times New Roman" w:hAnsi="Times New Roman"/>
                          <w:i/>
                        </w:rPr>
                        <w:t>Would your state continue to collect race/ethnicity for migratory children if you were not required to report it to ED?</w:t>
                      </w:r>
                    </w:p>
                    <w:p w:rsidRPr="00262BFD" w:rsidR="007745A6" w:rsidP="00DB1761" w:rsidRDefault="00262BFD" w14:paraId="10CA1648" w14:textId="62B74E16">
                      <w:pPr>
                        <w:pStyle w:val="ListParagraph"/>
                        <w:numPr>
                          <w:ilvl w:val="0"/>
                          <w:numId w:val="14"/>
                        </w:numPr>
                        <w:spacing w:after="0"/>
                        <w:rPr>
                          <w:rFonts w:ascii="Times New Roman" w:hAnsi="Times New Roman"/>
                          <w:i/>
                        </w:rPr>
                      </w:pPr>
                      <w:r w:rsidRPr="00262BFD">
                        <w:rPr>
                          <w:rFonts w:ascii="Times New Roman" w:hAnsi="Times New Roman"/>
                          <w:i/>
                        </w:rPr>
                        <w:t>Does your state have additional comments and/or recommendations regarding how race/ethnicity for migratory children are used at the Federal level?</w:t>
                      </w:r>
                    </w:p>
                  </w:txbxContent>
                </v:textbox>
                <w10:anchorlock/>
              </v:shape>
            </w:pict>
          </mc:Fallback>
        </mc:AlternateContent>
      </w:r>
    </w:p>
    <w:bookmarkEnd w:id="17"/>
    <w:p w:rsidRPr="00F51962" w:rsidR="00DB7CF9" w:rsidP="00DB7CF9" w:rsidRDefault="00DB7CF9" w14:paraId="3161D262"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9775D5" w:rsidP="009775D5" w:rsidRDefault="009775D5" w14:paraId="13F7911E" w14:textId="05E29929">
      <w:pPr>
        <w:rPr>
          <w:rFonts w:ascii="Times New Roman" w:hAnsi="Times New Roman"/>
          <w:sz w:val="24"/>
          <w:szCs w:val="24"/>
        </w:rPr>
      </w:pPr>
      <w:r>
        <w:rPr>
          <w:rFonts w:ascii="Times New Roman" w:hAnsi="Times New Roman"/>
          <w:sz w:val="24"/>
          <w:szCs w:val="24"/>
        </w:rPr>
        <w:t>Ni</w:t>
      </w:r>
      <w:r w:rsidRPr="12504C9F">
        <w:rPr>
          <w:rFonts w:ascii="Times New Roman" w:hAnsi="Times New Roman"/>
          <w:sz w:val="24"/>
          <w:szCs w:val="24"/>
        </w:rPr>
        <w:t xml:space="preserve">ne </w:t>
      </w:r>
      <w:r>
        <w:rPr>
          <w:rFonts w:ascii="Times New Roman" w:hAnsi="Times New Roman"/>
          <w:sz w:val="24"/>
          <w:szCs w:val="24"/>
        </w:rPr>
        <w:t>states provided responses to this exploratory question</w:t>
      </w:r>
      <w:r w:rsidRPr="12504C9F">
        <w:rPr>
          <w:rFonts w:ascii="Times New Roman" w:hAnsi="Times New Roman"/>
          <w:sz w:val="24"/>
          <w:szCs w:val="24"/>
        </w:rPr>
        <w:t xml:space="preserve">. Answers varied in terms of usage (current and future) as well as adequacy of terminology versus need for finer granularity. </w:t>
      </w:r>
    </w:p>
    <w:p w:rsidRPr="00F51962" w:rsidR="009775D5" w:rsidP="009775D5" w:rsidRDefault="009775D5" w14:paraId="1B86F21C" w14:textId="77777777">
      <w:pPr>
        <w:spacing w:after="0"/>
        <w:rPr>
          <w:rFonts w:ascii="Times New Roman" w:hAnsi="Times New Roman"/>
          <w:b/>
          <w:sz w:val="24"/>
          <w:szCs w:val="24"/>
        </w:rPr>
      </w:pPr>
      <w:r w:rsidRPr="00F51962">
        <w:rPr>
          <w:rFonts w:ascii="Times New Roman" w:hAnsi="Times New Roman"/>
          <w:b/>
          <w:sz w:val="24"/>
          <w:szCs w:val="24"/>
        </w:rPr>
        <w:t>ED Response</w:t>
      </w:r>
    </w:p>
    <w:p w:rsidR="009775D5" w:rsidP="009775D5" w:rsidRDefault="0007125B" w14:paraId="2302D738" w14:textId="496D12CD">
      <w:pPr>
        <w:spacing w:after="0"/>
        <w:rPr>
          <w:rFonts w:ascii="Times New Roman" w:hAnsi="Times New Roman"/>
          <w:sz w:val="24"/>
          <w:szCs w:val="24"/>
        </w:rPr>
      </w:pPr>
      <w:r>
        <w:rPr>
          <w:rFonts w:ascii="Times New Roman" w:hAnsi="Times New Roman"/>
          <w:sz w:val="24"/>
          <w:szCs w:val="24"/>
        </w:rPr>
        <w:t>ED</w:t>
      </w:r>
      <w:r w:rsidRPr="008736C5" w:rsidR="009775D5">
        <w:rPr>
          <w:rFonts w:ascii="Times New Roman" w:hAnsi="Times New Roman"/>
          <w:sz w:val="24"/>
          <w:szCs w:val="24"/>
        </w:rPr>
        <w:t xml:space="preserve"> appreciates this feedback and will use this as </w:t>
      </w:r>
      <w:r w:rsidR="008E1202">
        <w:rPr>
          <w:rFonts w:ascii="Times New Roman" w:hAnsi="Times New Roman"/>
          <w:sz w:val="24"/>
          <w:szCs w:val="24"/>
        </w:rPr>
        <w:t xml:space="preserve">a </w:t>
      </w:r>
      <w:r w:rsidRPr="008736C5" w:rsidR="009775D5">
        <w:rPr>
          <w:rFonts w:ascii="Times New Roman" w:hAnsi="Times New Roman"/>
          <w:sz w:val="24"/>
          <w:szCs w:val="24"/>
        </w:rPr>
        <w:t xml:space="preserve">reference when </w:t>
      </w:r>
      <w:r w:rsidR="009775D5">
        <w:rPr>
          <w:rFonts w:ascii="Times New Roman" w:hAnsi="Times New Roman"/>
          <w:sz w:val="24"/>
          <w:szCs w:val="24"/>
        </w:rPr>
        <w:t>reviewing the data and considering future collections</w:t>
      </w:r>
      <w:r w:rsidRPr="008736C5" w:rsidR="009775D5">
        <w:rPr>
          <w:rFonts w:ascii="Times New Roman" w:hAnsi="Times New Roman"/>
          <w:sz w:val="24"/>
          <w:szCs w:val="24"/>
        </w:rPr>
        <w:t>.</w:t>
      </w:r>
    </w:p>
    <w:p w:rsidRPr="0001249C" w:rsidR="00F62EEF" w:rsidP="00F62EEF" w:rsidRDefault="00F62EEF" w14:paraId="406C934B" w14:textId="3E2C98D2">
      <w:pPr>
        <w:pBdr>
          <w:bottom w:val="thinThickSmallGap" w:color="C45911" w:sz="12" w:space="1"/>
        </w:pBdr>
        <w:spacing w:before="400"/>
        <w:jc w:val="center"/>
        <w:outlineLvl w:val="0"/>
        <w:rPr>
          <w:rFonts w:ascii="Times New Roman" w:hAnsi="Times New Roman"/>
          <w:bCs/>
          <w:caps/>
          <w:color w:val="833C0B"/>
          <w:spacing w:val="20"/>
          <w:sz w:val="28"/>
          <w:szCs w:val="28"/>
          <w:lang w:bidi="en-US"/>
        </w:rPr>
      </w:pPr>
      <w:bookmarkStart w:name="_Toc101859941" w:id="18"/>
      <w:r>
        <w:rPr>
          <w:rFonts w:ascii="Times New Roman" w:hAnsi="Times New Roman"/>
          <w:bCs/>
          <w:caps/>
          <w:color w:val="833C0B"/>
          <w:spacing w:val="20"/>
          <w:sz w:val="28"/>
          <w:szCs w:val="28"/>
          <w:lang w:bidi="en-US"/>
        </w:rPr>
        <w:t>reporting</w:t>
      </w:r>
      <w:bookmarkEnd w:id="18"/>
    </w:p>
    <w:p w:rsidR="00B5591A" w:rsidP="00B5591A" w:rsidRDefault="00B5591A" w14:paraId="254FE029"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7E16D552" wp14:editId="187F0BA8">
                <wp:extent cx="6492240" cy="2508250"/>
                <wp:effectExtent l="0" t="0" r="22860" b="2540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508250"/>
                        </a:xfrm>
                        <a:prstGeom prst="rect">
                          <a:avLst/>
                        </a:prstGeom>
                        <a:solidFill>
                          <a:srgbClr val="FFFFFF"/>
                        </a:solidFill>
                        <a:ln w="9525">
                          <a:solidFill>
                            <a:srgbClr val="800000"/>
                          </a:solidFill>
                          <a:miter lim="800000"/>
                          <a:headEnd/>
                          <a:tailEnd/>
                        </a:ln>
                      </wps:spPr>
                      <wps:txbx>
                        <w:txbxContent>
                          <w:p w:rsidRPr="00F62EEF" w:rsidR="00F62EEF" w:rsidP="00F62EEF" w:rsidRDefault="007745A6" w14:paraId="39377033" w14:textId="77777777">
                            <w:pPr>
                              <w:spacing w:after="0"/>
                              <w:rPr>
                                <w:rFonts w:ascii="Times New Roman" w:hAnsi="Times New Roman"/>
                                <w:i/>
                              </w:rPr>
                            </w:pPr>
                            <w:r w:rsidRPr="00BC1EB3">
                              <w:rPr>
                                <w:rFonts w:ascii="Times New Roman" w:hAnsi="Times New Roman"/>
                                <w:b/>
                                <w:i/>
                              </w:rPr>
                              <w:t>Directed Question #1</w:t>
                            </w:r>
                            <w:r w:rsidR="00F62EEF">
                              <w:rPr>
                                <w:rFonts w:ascii="Times New Roman" w:hAnsi="Times New Roman"/>
                                <w:b/>
                                <w:i/>
                              </w:rPr>
                              <w:t>1</w:t>
                            </w:r>
                            <w:r>
                              <w:rPr>
                                <w:rFonts w:ascii="Times New Roman" w:hAnsi="Times New Roman"/>
                                <w:i/>
                              </w:rPr>
                              <w:t xml:space="preserve">: </w:t>
                            </w:r>
                            <w:r w:rsidRPr="00F62EEF" w:rsidR="00F62EEF">
                              <w:rPr>
                                <w:rFonts w:ascii="Times New Roman" w:hAnsi="Times New Roman"/>
                                <w:i/>
                              </w:rPr>
                              <w:t xml:space="preserve">Reporting Zeros: Currently EDFacts requires states to distinguish between zero, missing, and not applicable. </w:t>
                            </w:r>
                          </w:p>
                          <w:p w:rsidRPr="00F62EEF" w:rsidR="00F62EEF" w:rsidP="00DB1761" w:rsidRDefault="00F62EEF" w14:paraId="1ED82348" w14:textId="77777777">
                            <w:pPr>
                              <w:pStyle w:val="ListParagraph"/>
                              <w:numPr>
                                <w:ilvl w:val="0"/>
                                <w:numId w:val="15"/>
                              </w:numPr>
                              <w:spacing w:after="0"/>
                              <w:ind w:left="270" w:hanging="270"/>
                              <w:rPr>
                                <w:rFonts w:ascii="Times New Roman" w:hAnsi="Times New Roman"/>
                                <w:i/>
                              </w:rPr>
                            </w:pPr>
                            <w:r w:rsidRPr="00F62EEF">
                              <w:rPr>
                                <w:rFonts w:ascii="Times New Roman" w:hAnsi="Times New Roman"/>
                                <w:i/>
                              </w:rPr>
                              <w:t>Zero: A count is possible, but none exist.</w:t>
                            </w:r>
                          </w:p>
                          <w:p w:rsidRPr="00F62EEF" w:rsidR="00F62EEF" w:rsidP="00DB1761" w:rsidRDefault="00F62EEF" w14:paraId="64CE30F5" w14:textId="77777777">
                            <w:pPr>
                              <w:pStyle w:val="ListParagraph"/>
                              <w:numPr>
                                <w:ilvl w:val="0"/>
                                <w:numId w:val="15"/>
                              </w:numPr>
                              <w:spacing w:after="0"/>
                              <w:ind w:left="270" w:hanging="270"/>
                              <w:rPr>
                                <w:rFonts w:ascii="Times New Roman" w:hAnsi="Times New Roman"/>
                                <w:i/>
                              </w:rPr>
                            </w:pPr>
                            <w:r w:rsidRPr="00F62EEF">
                              <w:rPr>
                                <w:rFonts w:ascii="Times New Roman" w:hAnsi="Times New Roman"/>
                                <w:i/>
                              </w:rPr>
                              <w:t>Missing: A count is possible, but the SEA does not know what the count is.</w:t>
                            </w:r>
                          </w:p>
                          <w:p w:rsidRPr="00F62EEF" w:rsidR="00F62EEF" w:rsidP="00DB1761" w:rsidRDefault="00F62EEF" w14:paraId="553922DC" w14:textId="77777777">
                            <w:pPr>
                              <w:pStyle w:val="ListParagraph"/>
                              <w:numPr>
                                <w:ilvl w:val="0"/>
                                <w:numId w:val="15"/>
                              </w:numPr>
                              <w:spacing w:after="0"/>
                              <w:ind w:left="270" w:hanging="270"/>
                              <w:rPr>
                                <w:rFonts w:ascii="Times New Roman" w:hAnsi="Times New Roman"/>
                                <w:i/>
                              </w:rPr>
                            </w:pPr>
                            <w:r w:rsidRPr="00F62EEF">
                              <w:rPr>
                                <w:rFonts w:ascii="Times New Roman" w:hAnsi="Times New Roman"/>
                                <w:i/>
                              </w:rPr>
                              <w:t xml:space="preserve">Not Applicable: A count is not possible. </w:t>
                            </w:r>
                          </w:p>
                          <w:p w:rsidRPr="00F62EEF" w:rsidR="00F62EEF" w:rsidP="00F62EEF" w:rsidRDefault="00F62EEF" w14:paraId="0BFB356E" w14:textId="77777777">
                            <w:pPr>
                              <w:spacing w:after="0"/>
                              <w:rPr>
                                <w:rFonts w:ascii="Times New Roman" w:hAnsi="Times New Roman"/>
                                <w:i/>
                              </w:rPr>
                            </w:pPr>
                            <w:r w:rsidRPr="00F62EEF">
                              <w:rPr>
                                <w:rFonts w:ascii="Times New Roman" w:hAnsi="Times New Roman"/>
                                <w:i/>
                              </w:rPr>
                              <w:t xml:space="preserve">There are some very important differences to the Department when reviewing SEA data between the three, especially when assessing data quality and compliance with terms of the grant award. Some states have noted that reporting zero counts (versus just leaving blank) is a burden. </w:t>
                            </w:r>
                          </w:p>
                          <w:p w:rsidRPr="00F62EEF" w:rsidR="00F62EEF" w:rsidP="00DB1761" w:rsidRDefault="00F62EEF" w14:paraId="3F3D78D4" w14:textId="77777777">
                            <w:pPr>
                              <w:pStyle w:val="ListParagraph"/>
                              <w:numPr>
                                <w:ilvl w:val="0"/>
                                <w:numId w:val="16"/>
                              </w:numPr>
                              <w:spacing w:after="0"/>
                              <w:rPr>
                                <w:rFonts w:ascii="Times New Roman" w:hAnsi="Times New Roman"/>
                                <w:i/>
                              </w:rPr>
                            </w:pPr>
                            <w:r w:rsidRPr="00F62EEF">
                              <w:rPr>
                                <w:rFonts w:ascii="Times New Roman" w:hAnsi="Times New Roman"/>
                                <w:i/>
                              </w:rPr>
                              <w:t xml:space="preserve">How does reporting zero counts impact your state's burden? </w:t>
                            </w:r>
                          </w:p>
                          <w:p w:rsidRPr="00F62EEF" w:rsidR="00F62EEF" w:rsidP="00DB1761" w:rsidRDefault="00F62EEF" w14:paraId="34513BE0" w14:textId="77777777">
                            <w:pPr>
                              <w:pStyle w:val="ListParagraph"/>
                              <w:numPr>
                                <w:ilvl w:val="0"/>
                                <w:numId w:val="16"/>
                              </w:numPr>
                              <w:spacing w:after="0"/>
                              <w:rPr>
                                <w:rFonts w:ascii="Times New Roman" w:hAnsi="Times New Roman"/>
                                <w:i/>
                              </w:rPr>
                            </w:pPr>
                            <w:r w:rsidRPr="00F62EEF">
                              <w:rPr>
                                <w:rFonts w:ascii="Times New Roman" w:hAnsi="Times New Roman"/>
                                <w:i/>
                              </w:rPr>
                              <w:t xml:space="preserve">Are there certain files where this burden is more pronounced? </w:t>
                            </w:r>
                          </w:p>
                          <w:p w:rsidRPr="00F62EEF" w:rsidR="00F62EEF" w:rsidP="00DB1761" w:rsidRDefault="00F62EEF" w14:paraId="2B72D891" w14:textId="77777777">
                            <w:pPr>
                              <w:pStyle w:val="ListParagraph"/>
                              <w:numPr>
                                <w:ilvl w:val="0"/>
                                <w:numId w:val="16"/>
                              </w:numPr>
                              <w:spacing w:after="0"/>
                              <w:rPr>
                                <w:rFonts w:ascii="Times New Roman" w:hAnsi="Times New Roman"/>
                                <w:i/>
                              </w:rPr>
                            </w:pPr>
                            <w:r w:rsidRPr="00F62EEF">
                              <w:rPr>
                                <w:rFonts w:ascii="Times New Roman" w:hAnsi="Times New Roman"/>
                                <w:i/>
                              </w:rPr>
                              <w:t>If the requirement to report zeros is removed from the LEA and School levels how can the Department be assured that blank counts are zero?</w:t>
                            </w:r>
                          </w:p>
                          <w:p w:rsidRPr="00F62EEF" w:rsidR="007745A6" w:rsidP="00DB1761" w:rsidRDefault="00F62EEF" w14:paraId="3122F64E" w14:textId="359B2EBB">
                            <w:pPr>
                              <w:pStyle w:val="ListParagraph"/>
                              <w:numPr>
                                <w:ilvl w:val="0"/>
                                <w:numId w:val="16"/>
                              </w:numPr>
                              <w:spacing w:after="0"/>
                              <w:rPr>
                                <w:rFonts w:ascii="Times New Roman" w:hAnsi="Times New Roman"/>
                                <w:i/>
                              </w:rPr>
                            </w:pPr>
                            <w:r w:rsidRPr="00F62EEF">
                              <w:rPr>
                                <w:rFonts w:ascii="Times New Roman" w:hAnsi="Times New Roman"/>
                                <w:i/>
                              </w:rPr>
                              <w:t>Do you have technical solutions you use, or propose the Department consider, to efficiently distinguish between zero counts, missing, and not applicable?</w:t>
                            </w:r>
                          </w:p>
                        </w:txbxContent>
                      </wps:txbx>
                      <wps:bodyPr rot="0" vert="horz" wrap="square" lIns="91440" tIns="45720" rIns="91440" bIns="45720" anchor="t" anchorCtr="0">
                        <a:noAutofit/>
                      </wps:bodyPr>
                    </wps:wsp>
                  </a:graphicData>
                </a:graphic>
              </wp:inline>
            </w:drawing>
          </mc:Choice>
          <mc:Fallback>
            <w:pict>
              <v:shape id="_x0000_s1038" style="width:511.2pt;height:19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" w14:anchorId="7E16D552">
                <v:textbox>
                  <w:txbxContent>
                    <w:p w:rsidRPr="00F62EEF" w:rsidR="00F62EEF" w:rsidP="00F62EEF" w:rsidRDefault="007745A6" w14:paraId="39377033" w14:textId="77777777">
                      <w:pPr>
                        <w:spacing w:after="0"/>
                        <w:rPr>
                          <w:rFonts w:ascii="Times New Roman" w:hAnsi="Times New Roman"/>
                          <w:i/>
                        </w:rPr>
                      </w:pPr>
                      <w:r w:rsidRPr="00BC1EB3">
                        <w:rPr>
                          <w:rFonts w:ascii="Times New Roman" w:hAnsi="Times New Roman"/>
                          <w:b/>
                          <w:i/>
                        </w:rPr>
                        <w:t>Directed Question #1</w:t>
                      </w:r>
                      <w:r w:rsidR="00F62EEF">
                        <w:rPr>
                          <w:rFonts w:ascii="Times New Roman" w:hAnsi="Times New Roman"/>
                          <w:b/>
                          <w:i/>
                        </w:rPr>
                        <w:t>1</w:t>
                      </w:r>
                      <w:r>
                        <w:rPr>
                          <w:rFonts w:ascii="Times New Roman" w:hAnsi="Times New Roman"/>
                          <w:i/>
                        </w:rPr>
                        <w:t xml:space="preserve">: </w:t>
                      </w:r>
                      <w:r w:rsidRPr="00F62EEF" w:rsidR="00F62EEF">
                        <w:rPr>
                          <w:rFonts w:ascii="Times New Roman" w:hAnsi="Times New Roman"/>
                          <w:i/>
                        </w:rPr>
                        <w:t xml:space="preserve">Reporting Zeros: Currently EDFacts requires states to distinguish between zero, missing, and not applicable. </w:t>
                      </w:r>
                    </w:p>
                    <w:p w:rsidRPr="00F62EEF" w:rsidR="00F62EEF" w:rsidP="00DB1761" w:rsidRDefault="00F62EEF" w14:paraId="1ED82348" w14:textId="77777777">
                      <w:pPr>
                        <w:pStyle w:val="ListParagraph"/>
                        <w:numPr>
                          <w:ilvl w:val="0"/>
                          <w:numId w:val="15"/>
                        </w:numPr>
                        <w:spacing w:after="0"/>
                        <w:ind w:left="270" w:hanging="270"/>
                        <w:rPr>
                          <w:rFonts w:ascii="Times New Roman" w:hAnsi="Times New Roman"/>
                          <w:i/>
                        </w:rPr>
                      </w:pPr>
                      <w:r w:rsidRPr="00F62EEF">
                        <w:rPr>
                          <w:rFonts w:ascii="Times New Roman" w:hAnsi="Times New Roman"/>
                          <w:i/>
                        </w:rPr>
                        <w:t>Zero: A count is possible, but none exist.</w:t>
                      </w:r>
                    </w:p>
                    <w:p w:rsidRPr="00F62EEF" w:rsidR="00F62EEF" w:rsidP="00DB1761" w:rsidRDefault="00F62EEF" w14:paraId="64CE30F5" w14:textId="77777777">
                      <w:pPr>
                        <w:pStyle w:val="ListParagraph"/>
                        <w:numPr>
                          <w:ilvl w:val="0"/>
                          <w:numId w:val="15"/>
                        </w:numPr>
                        <w:spacing w:after="0"/>
                        <w:ind w:left="270" w:hanging="270"/>
                        <w:rPr>
                          <w:rFonts w:ascii="Times New Roman" w:hAnsi="Times New Roman"/>
                          <w:i/>
                        </w:rPr>
                      </w:pPr>
                      <w:r w:rsidRPr="00F62EEF">
                        <w:rPr>
                          <w:rFonts w:ascii="Times New Roman" w:hAnsi="Times New Roman"/>
                          <w:i/>
                        </w:rPr>
                        <w:t>Missing: A count is possible, but the SEA does not know what the count is.</w:t>
                      </w:r>
                    </w:p>
                    <w:p w:rsidRPr="00F62EEF" w:rsidR="00F62EEF" w:rsidP="00DB1761" w:rsidRDefault="00F62EEF" w14:paraId="553922DC" w14:textId="77777777">
                      <w:pPr>
                        <w:pStyle w:val="ListParagraph"/>
                        <w:numPr>
                          <w:ilvl w:val="0"/>
                          <w:numId w:val="15"/>
                        </w:numPr>
                        <w:spacing w:after="0"/>
                        <w:ind w:left="270" w:hanging="270"/>
                        <w:rPr>
                          <w:rFonts w:ascii="Times New Roman" w:hAnsi="Times New Roman"/>
                          <w:i/>
                        </w:rPr>
                      </w:pPr>
                      <w:r w:rsidRPr="00F62EEF">
                        <w:rPr>
                          <w:rFonts w:ascii="Times New Roman" w:hAnsi="Times New Roman"/>
                          <w:i/>
                        </w:rPr>
                        <w:t xml:space="preserve">Not Applicable: A count is not possible. </w:t>
                      </w:r>
                    </w:p>
                    <w:p w:rsidRPr="00F62EEF" w:rsidR="00F62EEF" w:rsidP="00F62EEF" w:rsidRDefault="00F62EEF" w14:paraId="0BFB356E" w14:textId="77777777">
                      <w:pPr>
                        <w:spacing w:after="0"/>
                        <w:rPr>
                          <w:rFonts w:ascii="Times New Roman" w:hAnsi="Times New Roman"/>
                          <w:i/>
                        </w:rPr>
                      </w:pPr>
                      <w:r w:rsidRPr="00F62EEF">
                        <w:rPr>
                          <w:rFonts w:ascii="Times New Roman" w:hAnsi="Times New Roman"/>
                          <w:i/>
                        </w:rPr>
                        <w:t xml:space="preserve">There are some very important differences to the Department when reviewing SEA data between the three, especially when assessing data quality and compliance with terms of the grant award. Some states have noted that reporting zero counts (versus just leaving blank) is a burden. </w:t>
                      </w:r>
                    </w:p>
                    <w:p w:rsidRPr="00F62EEF" w:rsidR="00F62EEF" w:rsidP="00DB1761" w:rsidRDefault="00F62EEF" w14:paraId="3F3D78D4" w14:textId="77777777">
                      <w:pPr>
                        <w:pStyle w:val="ListParagraph"/>
                        <w:numPr>
                          <w:ilvl w:val="0"/>
                          <w:numId w:val="16"/>
                        </w:numPr>
                        <w:spacing w:after="0"/>
                        <w:rPr>
                          <w:rFonts w:ascii="Times New Roman" w:hAnsi="Times New Roman"/>
                          <w:i/>
                        </w:rPr>
                      </w:pPr>
                      <w:r w:rsidRPr="00F62EEF">
                        <w:rPr>
                          <w:rFonts w:ascii="Times New Roman" w:hAnsi="Times New Roman"/>
                          <w:i/>
                        </w:rPr>
                        <w:t xml:space="preserve">How does reporting zero counts impact your state's burden? </w:t>
                      </w:r>
                    </w:p>
                    <w:p w:rsidRPr="00F62EEF" w:rsidR="00F62EEF" w:rsidP="00DB1761" w:rsidRDefault="00F62EEF" w14:paraId="34513BE0" w14:textId="77777777">
                      <w:pPr>
                        <w:pStyle w:val="ListParagraph"/>
                        <w:numPr>
                          <w:ilvl w:val="0"/>
                          <w:numId w:val="16"/>
                        </w:numPr>
                        <w:spacing w:after="0"/>
                        <w:rPr>
                          <w:rFonts w:ascii="Times New Roman" w:hAnsi="Times New Roman"/>
                          <w:i/>
                        </w:rPr>
                      </w:pPr>
                      <w:r w:rsidRPr="00F62EEF">
                        <w:rPr>
                          <w:rFonts w:ascii="Times New Roman" w:hAnsi="Times New Roman"/>
                          <w:i/>
                        </w:rPr>
                        <w:t xml:space="preserve">Are there certain files where this burden is more pronounced? </w:t>
                      </w:r>
                    </w:p>
                    <w:p w:rsidRPr="00F62EEF" w:rsidR="00F62EEF" w:rsidP="00DB1761" w:rsidRDefault="00F62EEF" w14:paraId="2B72D891" w14:textId="77777777">
                      <w:pPr>
                        <w:pStyle w:val="ListParagraph"/>
                        <w:numPr>
                          <w:ilvl w:val="0"/>
                          <w:numId w:val="16"/>
                        </w:numPr>
                        <w:spacing w:after="0"/>
                        <w:rPr>
                          <w:rFonts w:ascii="Times New Roman" w:hAnsi="Times New Roman"/>
                          <w:i/>
                        </w:rPr>
                      </w:pPr>
                      <w:r w:rsidRPr="00F62EEF">
                        <w:rPr>
                          <w:rFonts w:ascii="Times New Roman" w:hAnsi="Times New Roman"/>
                          <w:i/>
                        </w:rPr>
                        <w:t>If the requirement to report zeros is removed from the LEA and School levels how can the Department be assured that blank counts are zero?</w:t>
                      </w:r>
                    </w:p>
                    <w:p w:rsidRPr="00F62EEF" w:rsidR="007745A6" w:rsidP="00DB1761" w:rsidRDefault="00F62EEF" w14:paraId="3122F64E" w14:textId="359B2EBB">
                      <w:pPr>
                        <w:pStyle w:val="ListParagraph"/>
                        <w:numPr>
                          <w:ilvl w:val="0"/>
                          <w:numId w:val="16"/>
                        </w:numPr>
                        <w:spacing w:after="0"/>
                        <w:rPr>
                          <w:rFonts w:ascii="Times New Roman" w:hAnsi="Times New Roman"/>
                          <w:i/>
                        </w:rPr>
                      </w:pPr>
                      <w:r w:rsidRPr="00F62EEF">
                        <w:rPr>
                          <w:rFonts w:ascii="Times New Roman" w:hAnsi="Times New Roman"/>
                          <w:i/>
                        </w:rPr>
                        <w:t>Do you have technical solutions you use, or propose the Department consider, to efficiently distinguish between zero counts, missing, and not applicable?</w:t>
                      </w:r>
                    </w:p>
                  </w:txbxContent>
                </v:textbox>
                <w10:anchorlock/>
              </v:shape>
            </w:pict>
          </mc:Fallback>
        </mc:AlternateContent>
      </w:r>
    </w:p>
    <w:p w:rsidRPr="00F51962" w:rsidR="000E1DCB" w:rsidP="000E1DCB" w:rsidRDefault="000E1DCB" w14:paraId="316526CF" w14:textId="77777777">
      <w:pPr>
        <w:spacing w:after="0"/>
        <w:rPr>
          <w:rFonts w:ascii="Times New Roman" w:hAnsi="Times New Roman" w:eastAsiaTheme="majorEastAsia"/>
          <w:b/>
          <w:sz w:val="24"/>
          <w:szCs w:val="24"/>
          <w:lang w:bidi="en-US"/>
        </w:rPr>
      </w:pPr>
      <w:bookmarkStart w:name="_Hlk95402102" w:id="19"/>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bookmarkEnd w:id="19"/>
    <w:p w:rsidR="000334C3" w:rsidP="000334C3" w:rsidRDefault="000334C3" w14:paraId="4547D620" w14:textId="32BAD58D">
      <w:pPr>
        <w:rPr>
          <w:rFonts w:ascii="Times New Roman" w:hAnsi="Times New Roman"/>
          <w:sz w:val="24"/>
          <w:szCs w:val="24"/>
        </w:rPr>
      </w:pPr>
      <w:r>
        <w:rPr>
          <w:rFonts w:ascii="Times New Roman" w:hAnsi="Times New Roman"/>
          <w:sz w:val="24"/>
          <w:szCs w:val="24"/>
        </w:rPr>
        <w:t xml:space="preserve">Ten </w:t>
      </w:r>
      <w:r w:rsidR="009765B1">
        <w:rPr>
          <w:rFonts w:ascii="Times New Roman" w:hAnsi="Times New Roman"/>
          <w:sz w:val="24"/>
          <w:szCs w:val="24"/>
        </w:rPr>
        <w:t>states</w:t>
      </w:r>
      <w:r>
        <w:rPr>
          <w:rFonts w:ascii="Times New Roman" w:hAnsi="Times New Roman"/>
          <w:sz w:val="24"/>
          <w:szCs w:val="24"/>
        </w:rPr>
        <w:t xml:space="preserve"> provided comments</w:t>
      </w:r>
      <w:r w:rsidR="009765B1">
        <w:rPr>
          <w:rFonts w:ascii="Times New Roman" w:hAnsi="Times New Roman"/>
          <w:sz w:val="24"/>
          <w:szCs w:val="24"/>
        </w:rPr>
        <w:t xml:space="preserve"> on reporting zeros</w:t>
      </w:r>
      <w:r>
        <w:rPr>
          <w:rFonts w:ascii="Times New Roman" w:hAnsi="Times New Roman"/>
          <w:sz w:val="24"/>
          <w:szCs w:val="24"/>
        </w:rPr>
        <w:t>. Three</w:t>
      </w:r>
      <w:r w:rsidR="009765B1">
        <w:rPr>
          <w:rFonts w:ascii="Times New Roman" w:hAnsi="Times New Roman"/>
          <w:sz w:val="24"/>
          <w:szCs w:val="24"/>
        </w:rPr>
        <w:t xml:space="preserve"> states</w:t>
      </w:r>
      <w:r>
        <w:rPr>
          <w:rFonts w:ascii="Times New Roman" w:hAnsi="Times New Roman"/>
          <w:sz w:val="24"/>
          <w:szCs w:val="24"/>
        </w:rPr>
        <w:t xml:space="preserve"> indicated that reporting zeros was</w:t>
      </w:r>
      <w:r w:rsidR="00202413">
        <w:rPr>
          <w:rFonts w:ascii="Times New Roman" w:hAnsi="Times New Roman"/>
          <w:sz w:val="24"/>
          <w:szCs w:val="24"/>
        </w:rPr>
        <w:t xml:space="preserve"> not</w:t>
      </w:r>
      <w:r>
        <w:rPr>
          <w:rFonts w:ascii="Times New Roman" w:hAnsi="Times New Roman"/>
          <w:sz w:val="24"/>
          <w:szCs w:val="24"/>
        </w:rPr>
        <w:t xml:space="preserve"> a problem</w:t>
      </w:r>
      <w:r w:rsidR="003771C4">
        <w:rPr>
          <w:rFonts w:ascii="Times New Roman" w:hAnsi="Times New Roman"/>
          <w:sz w:val="24"/>
          <w:szCs w:val="24"/>
        </w:rPr>
        <w:t>. One of these</w:t>
      </w:r>
      <w:r>
        <w:rPr>
          <w:rFonts w:ascii="Times New Roman" w:hAnsi="Times New Roman"/>
          <w:sz w:val="24"/>
          <w:szCs w:val="24"/>
        </w:rPr>
        <w:t xml:space="preserve"> mentioned it was not a burden because the zero reporting was already programmed. The others indicated it was a burden both because of the programming to include the zeros and because the larger files resulting from including the zeros were more difficult to work with. Finding errors and anomalies is more difficult in a larger file. Resulting in at least one </w:t>
      </w:r>
      <w:r w:rsidR="00202413">
        <w:rPr>
          <w:rFonts w:ascii="Times New Roman" w:hAnsi="Times New Roman"/>
          <w:sz w:val="24"/>
          <w:szCs w:val="24"/>
        </w:rPr>
        <w:t xml:space="preserve">state </w:t>
      </w:r>
      <w:r>
        <w:rPr>
          <w:rFonts w:ascii="Times New Roman" w:hAnsi="Times New Roman"/>
          <w:sz w:val="24"/>
          <w:szCs w:val="24"/>
        </w:rPr>
        <w:t>creating two files and using the file without zeros in the business unit review.</w:t>
      </w:r>
      <w:r w:rsidR="007D73A4">
        <w:rPr>
          <w:rFonts w:ascii="Times New Roman" w:hAnsi="Times New Roman"/>
          <w:sz w:val="24"/>
          <w:szCs w:val="24"/>
        </w:rPr>
        <w:t xml:space="preserve"> </w:t>
      </w:r>
      <w:r>
        <w:rPr>
          <w:rFonts w:ascii="Times New Roman" w:hAnsi="Times New Roman"/>
          <w:sz w:val="24"/>
          <w:szCs w:val="24"/>
        </w:rPr>
        <w:t xml:space="preserve">The </w:t>
      </w:r>
      <w:r w:rsidR="007D73A4">
        <w:rPr>
          <w:rFonts w:ascii="Times New Roman" w:hAnsi="Times New Roman"/>
          <w:sz w:val="24"/>
          <w:szCs w:val="24"/>
        </w:rPr>
        <w:t>state</w:t>
      </w:r>
      <w:r>
        <w:rPr>
          <w:rFonts w:ascii="Times New Roman" w:hAnsi="Times New Roman"/>
          <w:sz w:val="24"/>
          <w:szCs w:val="24"/>
        </w:rPr>
        <w:t xml:space="preserve">s that indicated zeros were a burden specifically identified the assessment, membership, and IDEA files.  </w:t>
      </w:r>
    </w:p>
    <w:p w:rsidR="000334C3" w:rsidP="000334C3" w:rsidRDefault="000334C3" w14:paraId="6FEE609D" w14:textId="40804BCD">
      <w:pPr>
        <w:rPr>
          <w:rFonts w:ascii="Times New Roman" w:hAnsi="Times New Roman"/>
          <w:sz w:val="24"/>
          <w:szCs w:val="24"/>
        </w:rPr>
      </w:pPr>
      <w:r>
        <w:rPr>
          <w:rFonts w:ascii="Times New Roman" w:hAnsi="Times New Roman"/>
          <w:sz w:val="24"/>
          <w:szCs w:val="24"/>
        </w:rPr>
        <w:t xml:space="preserve">The </w:t>
      </w:r>
      <w:r w:rsidR="007D73A4">
        <w:rPr>
          <w:rFonts w:ascii="Times New Roman" w:hAnsi="Times New Roman"/>
          <w:sz w:val="24"/>
          <w:szCs w:val="24"/>
        </w:rPr>
        <w:t>state</w:t>
      </w:r>
      <w:r>
        <w:rPr>
          <w:rFonts w:ascii="Times New Roman" w:hAnsi="Times New Roman"/>
          <w:sz w:val="24"/>
          <w:szCs w:val="24"/>
        </w:rPr>
        <w:t xml:space="preserve">s proposed some solutions including </w:t>
      </w:r>
      <w:r w:rsidR="003771C4">
        <w:rPr>
          <w:rFonts w:ascii="Times New Roman" w:hAnsi="Times New Roman"/>
          <w:sz w:val="24"/>
          <w:szCs w:val="24"/>
        </w:rPr>
        <w:t>ED assuming that applicable</w:t>
      </w:r>
      <w:r>
        <w:rPr>
          <w:rFonts w:ascii="Times New Roman" w:hAnsi="Times New Roman"/>
          <w:sz w:val="24"/>
          <w:szCs w:val="24"/>
        </w:rPr>
        <w:t xml:space="preserve"> counts </w:t>
      </w:r>
      <w:r w:rsidR="003771C4">
        <w:rPr>
          <w:rFonts w:ascii="Times New Roman" w:hAnsi="Times New Roman"/>
          <w:sz w:val="24"/>
          <w:szCs w:val="24"/>
        </w:rPr>
        <w:t xml:space="preserve">do </w:t>
      </w:r>
      <w:r>
        <w:rPr>
          <w:rFonts w:ascii="Times New Roman" w:hAnsi="Times New Roman"/>
          <w:sz w:val="24"/>
          <w:szCs w:val="24"/>
        </w:rPr>
        <w:t>not include zero counts. Also proposed were states confirming that all the LEAs and schools were accounted for, providing more metadata on not applicable counts, and addressing concerns about missing zeros through the business rules checking reporting against prior years.</w:t>
      </w:r>
    </w:p>
    <w:p w:rsidR="000334C3" w:rsidP="000334C3" w:rsidRDefault="000334C3" w14:paraId="26FD62D2" w14:textId="6A040480">
      <w:pPr>
        <w:rPr>
          <w:rFonts w:ascii="Times New Roman" w:hAnsi="Times New Roman"/>
          <w:sz w:val="24"/>
          <w:szCs w:val="24"/>
        </w:rPr>
      </w:pPr>
      <w:r>
        <w:rPr>
          <w:rFonts w:ascii="Times New Roman" w:hAnsi="Times New Roman"/>
          <w:sz w:val="24"/>
          <w:szCs w:val="24"/>
        </w:rPr>
        <w:t xml:space="preserve">One </w:t>
      </w:r>
      <w:r w:rsidR="009765B1">
        <w:rPr>
          <w:rFonts w:ascii="Times New Roman" w:hAnsi="Times New Roman"/>
          <w:sz w:val="24"/>
          <w:szCs w:val="24"/>
        </w:rPr>
        <w:t>state</w:t>
      </w:r>
      <w:r>
        <w:rPr>
          <w:rFonts w:ascii="Times New Roman" w:hAnsi="Times New Roman"/>
          <w:sz w:val="24"/>
          <w:szCs w:val="24"/>
        </w:rPr>
        <w:t xml:space="preserve"> noted that since z</w:t>
      </w:r>
      <w:r w:rsidRPr="000E56E0">
        <w:rPr>
          <w:rFonts w:ascii="Times New Roman" w:hAnsi="Times New Roman"/>
          <w:sz w:val="24"/>
          <w:szCs w:val="24"/>
        </w:rPr>
        <w:t>ero records are created</w:t>
      </w:r>
      <w:r w:rsidR="00060B6F">
        <w:rPr>
          <w:rFonts w:ascii="Times New Roman" w:hAnsi="Times New Roman"/>
          <w:sz w:val="24"/>
          <w:szCs w:val="24"/>
        </w:rPr>
        <w:t>,</w:t>
      </w:r>
      <w:r w:rsidRPr="000E56E0">
        <w:rPr>
          <w:rFonts w:ascii="Times New Roman" w:hAnsi="Times New Roman"/>
          <w:sz w:val="24"/>
          <w:szCs w:val="24"/>
        </w:rPr>
        <w:t xml:space="preserve"> the absence of these records means the same as the presence of these records</w:t>
      </w:r>
      <w:r w:rsidR="003771C4">
        <w:rPr>
          <w:rFonts w:ascii="Times New Roman" w:hAnsi="Times New Roman"/>
          <w:sz w:val="24"/>
          <w:szCs w:val="24"/>
        </w:rPr>
        <w:t>. One state that responded that</w:t>
      </w:r>
      <w:r>
        <w:rPr>
          <w:rFonts w:ascii="Times New Roman" w:hAnsi="Times New Roman"/>
          <w:sz w:val="24"/>
          <w:szCs w:val="24"/>
        </w:rPr>
        <w:t xml:space="preserve"> zero counts were a burden </w:t>
      </w:r>
      <w:r w:rsidR="003771C4">
        <w:rPr>
          <w:rFonts w:ascii="Times New Roman" w:hAnsi="Times New Roman"/>
          <w:sz w:val="24"/>
          <w:szCs w:val="24"/>
        </w:rPr>
        <w:t>noted that</w:t>
      </w:r>
      <w:r>
        <w:rPr>
          <w:rFonts w:ascii="Times New Roman" w:hAnsi="Times New Roman"/>
          <w:sz w:val="24"/>
          <w:szCs w:val="24"/>
        </w:rPr>
        <w:t xml:space="preserve"> zero counts at the state level could be retained</w:t>
      </w:r>
      <w:r w:rsidR="00CD1B35">
        <w:rPr>
          <w:rFonts w:ascii="Times New Roman" w:hAnsi="Times New Roman"/>
          <w:sz w:val="24"/>
          <w:szCs w:val="24"/>
        </w:rPr>
        <w:t>.</w:t>
      </w:r>
      <w:r w:rsidR="009765B1">
        <w:rPr>
          <w:rFonts w:ascii="Times New Roman" w:hAnsi="Times New Roman"/>
          <w:sz w:val="24"/>
          <w:szCs w:val="24"/>
        </w:rPr>
        <w:t xml:space="preserve"> </w:t>
      </w:r>
      <w:r w:rsidR="00CD1B35">
        <w:rPr>
          <w:rFonts w:ascii="Times New Roman" w:hAnsi="Times New Roman"/>
          <w:sz w:val="24"/>
          <w:szCs w:val="24"/>
        </w:rPr>
        <w:t>A</w:t>
      </w:r>
      <w:r w:rsidR="009765B1">
        <w:rPr>
          <w:rFonts w:ascii="Times New Roman" w:hAnsi="Times New Roman"/>
          <w:sz w:val="24"/>
          <w:szCs w:val="24"/>
        </w:rPr>
        <w:t>nother</w:t>
      </w:r>
      <w:r>
        <w:rPr>
          <w:rFonts w:ascii="Times New Roman" w:hAnsi="Times New Roman"/>
          <w:sz w:val="24"/>
          <w:szCs w:val="24"/>
        </w:rPr>
        <w:t xml:space="preserve"> </w:t>
      </w:r>
      <w:r w:rsidR="00CD1B35">
        <w:rPr>
          <w:rFonts w:ascii="Times New Roman" w:hAnsi="Times New Roman"/>
          <w:sz w:val="24"/>
          <w:szCs w:val="24"/>
        </w:rPr>
        <w:t xml:space="preserve">state noted </w:t>
      </w:r>
      <w:r>
        <w:rPr>
          <w:rFonts w:ascii="Times New Roman" w:hAnsi="Times New Roman"/>
          <w:sz w:val="24"/>
          <w:szCs w:val="24"/>
        </w:rPr>
        <w:t>that the burden was for files with zero count requirements at the LEA and school level.</w:t>
      </w:r>
    </w:p>
    <w:p w:rsidRPr="00F51962" w:rsidR="000334C3" w:rsidP="000334C3" w:rsidRDefault="000334C3" w14:paraId="61C4C876" w14:textId="77777777">
      <w:pPr>
        <w:spacing w:after="0"/>
        <w:rPr>
          <w:rFonts w:ascii="Times New Roman" w:hAnsi="Times New Roman"/>
          <w:b/>
          <w:sz w:val="24"/>
          <w:szCs w:val="24"/>
        </w:rPr>
      </w:pPr>
      <w:r w:rsidRPr="00F51962">
        <w:rPr>
          <w:rFonts w:ascii="Times New Roman" w:hAnsi="Times New Roman"/>
          <w:b/>
          <w:sz w:val="24"/>
          <w:szCs w:val="24"/>
        </w:rPr>
        <w:t>ED Response</w:t>
      </w:r>
    </w:p>
    <w:p w:rsidR="000E1DCB" w:rsidP="00CD1B35" w:rsidRDefault="00CD1B35" w14:paraId="53CF4AD5" w14:textId="69C15BF3">
      <w:pPr>
        <w:spacing w:after="0"/>
        <w:rPr>
          <w:rFonts w:ascii="Times New Roman" w:hAnsi="Times New Roman"/>
          <w:sz w:val="24"/>
          <w:szCs w:val="24"/>
        </w:rPr>
      </w:pPr>
      <w:r>
        <w:rPr>
          <w:rFonts w:ascii="Times New Roman" w:hAnsi="Times New Roman"/>
          <w:sz w:val="24"/>
          <w:szCs w:val="24"/>
        </w:rPr>
        <w:t>ED appreciates the proposed solutions and will explore whether a combination of options could work to address the need to distinguish between actual zeros, missing, and not applicable data (e.g., if the proposed solutions address data steward needs for all levels of data; retaining zero reporting at the state level while implementing the recommendations provided by t</w:t>
      </w:r>
      <w:r w:rsidR="0071730D">
        <w:rPr>
          <w:rFonts w:ascii="Times New Roman" w:hAnsi="Times New Roman"/>
          <w:sz w:val="24"/>
          <w:szCs w:val="24"/>
        </w:rPr>
        <w:t>he states</w:t>
      </w:r>
      <w:r>
        <w:rPr>
          <w:rFonts w:ascii="Times New Roman" w:hAnsi="Times New Roman"/>
          <w:sz w:val="24"/>
          <w:szCs w:val="24"/>
        </w:rPr>
        <w:t xml:space="preserve"> for LEA and school level data).</w:t>
      </w:r>
      <w:r w:rsidR="00060B6F">
        <w:rPr>
          <w:rFonts w:ascii="Times New Roman" w:hAnsi="Times New Roman"/>
          <w:sz w:val="24"/>
          <w:szCs w:val="24"/>
        </w:rPr>
        <w:t xml:space="preserve"> ED will maintain status quo for SY 2022-23 and explore whether more technically efficient methods could be incorporated for SY 2023-24 and beyond. </w:t>
      </w:r>
      <w:r>
        <w:rPr>
          <w:rFonts w:ascii="Times New Roman" w:hAnsi="Times New Roman"/>
          <w:sz w:val="24"/>
          <w:szCs w:val="24"/>
        </w:rPr>
        <w:t xml:space="preserve"> </w:t>
      </w:r>
    </w:p>
    <w:p w:rsidR="00CD1B35" w:rsidP="00CD1B35" w:rsidRDefault="00CD1B35" w14:paraId="550E0469" w14:textId="77777777">
      <w:pPr>
        <w:spacing w:after="0"/>
        <w:rPr>
          <w:rFonts w:ascii="Times New Roman" w:hAnsi="Times New Roman"/>
          <w:sz w:val="24"/>
          <w:szCs w:val="24"/>
        </w:rPr>
      </w:pPr>
    </w:p>
    <w:p w:rsidR="005B75A9" w:rsidP="005B75A9" w:rsidRDefault="005B75A9" w14:paraId="3226DA5F"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3432FD97" wp14:editId="1E0DF9F4">
                <wp:extent cx="6492240" cy="1174750"/>
                <wp:effectExtent l="0" t="0" r="22860" b="2540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74750"/>
                        </a:xfrm>
                        <a:prstGeom prst="rect">
                          <a:avLst/>
                        </a:prstGeom>
                        <a:solidFill>
                          <a:srgbClr val="FFFFFF"/>
                        </a:solidFill>
                        <a:ln w="9525">
                          <a:solidFill>
                            <a:srgbClr val="800000"/>
                          </a:solidFill>
                          <a:miter lim="800000"/>
                          <a:headEnd/>
                          <a:tailEnd/>
                        </a:ln>
                      </wps:spPr>
                      <wps:txbx>
                        <w:txbxContent>
                          <w:p w:rsidRPr="00AF01DD" w:rsidR="00AF01DD" w:rsidP="00AF01DD" w:rsidRDefault="007745A6" w14:paraId="737B34B3" w14:textId="403FCD78">
                            <w:pPr>
                              <w:spacing w:after="0"/>
                              <w:rPr>
                                <w:rFonts w:ascii="Times New Roman" w:hAnsi="Times New Roman"/>
                                <w:i/>
                              </w:rPr>
                            </w:pPr>
                            <w:r w:rsidRPr="00BC1EB3">
                              <w:rPr>
                                <w:rFonts w:ascii="Times New Roman" w:hAnsi="Times New Roman"/>
                                <w:b/>
                                <w:i/>
                              </w:rPr>
                              <w:t>Directed Question #1</w:t>
                            </w:r>
                            <w:r w:rsidR="005E4860">
                              <w:rPr>
                                <w:rFonts w:ascii="Times New Roman" w:hAnsi="Times New Roman"/>
                                <w:b/>
                                <w:i/>
                              </w:rPr>
                              <w:t>4</w:t>
                            </w:r>
                            <w:r w:rsidR="008B5587">
                              <w:rPr>
                                <w:rFonts w:ascii="Times New Roman" w:hAnsi="Times New Roman"/>
                                <w:b/>
                                <w:i/>
                              </w:rPr>
                              <w:t>a-b</w:t>
                            </w:r>
                            <w:r>
                              <w:rPr>
                                <w:rFonts w:ascii="Times New Roman" w:hAnsi="Times New Roman"/>
                                <w:i/>
                              </w:rPr>
                              <w:t xml:space="preserve">: </w:t>
                            </w:r>
                            <w:r w:rsidR="00AF01DD">
                              <w:rPr>
                                <w:rFonts w:ascii="Times New Roman" w:hAnsi="Times New Roman"/>
                                <w:i/>
                              </w:rPr>
                              <w:t xml:space="preserve">Modernization – File Specifications: </w:t>
                            </w:r>
                            <w:r w:rsidRPr="00AF01DD" w:rsidR="00AF01DD">
                              <w:rPr>
                                <w:rFonts w:ascii="Times New Roman" w:hAnsi="Times New Roman"/>
                                <w:i/>
                              </w:rPr>
                              <w:t xml:space="preserve">The comments on the 60-day package around modernization raised concerns about the accuracy and completeness of the guidance and instructions provided in file specifications.  </w:t>
                            </w:r>
                          </w:p>
                          <w:p w:rsidRPr="00AF01DD" w:rsidR="00AF01DD" w:rsidP="00DB1761" w:rsidRDefault="00AF01DD" w14:paraId="58A1B3EE" w14:textId="28CCC5E2">
                            <w:pPr>
                              <w:pStyle w:val="ListParagraph"/>
                              <w:numPr>
                                <w:ilvl w:val="0"/>
                                <w:numId w:val="19"/>
                              </w:numPr>
                              <w:spacing w:after="0"/>
                              <w:rPr>
                                <w:rFonts w:ascii="Times New Roman" w:hAnsi="Times New Roman"/>
                                <w:i/>
                              </w:rPr>
                            </w:pPr>
                            <w:r w:rsidRPr="00AF01DD">
                              <w:rPr>
                                <w:rFonts w:ascii="Times New Roman" w:hAnsi="Times New Roman"/>
                                <w:i/>
                              </w:rPr>
                              <w:t xml:space="preserve">What types of problems has your state identified with the file specification instructions? Please provide specific examples. </w:t>
                            </w:r>
                          </w:p>
                          <w:p w:rsidRPr="00AF01DD" w:rsidR="007745A6" w:rsidP="00DB1761" w:rsidRDefault="00AF01DD" w14:paraId="127BCAFC" w14:textId="6344289C">
                            <w:pPr>
                              <w:pStyle w:val="ListParagraph"/>
                              <w:numPr>
                                <w:ilvl w:val="0"/>
                                <w:numId w:val="19"/>
                              </w:numPr>
                              <w:spacing w:after="0"/>
                              <w:rPr>
                                <w:rFonts w:ascii="Times New Roman" w:hAnsi="Times New Roman"/>
                                <w:i/>
                              </w:rPr>
                            </w:pPr>
                            <w:r w:rsidRPr="00AF01DD">
                              <w:rPr>
                                <w:rFonts w:ascii="Times New Roman" w:hAnsi="Times New Roman"/>
                                <w:i/>
                              </w:rPr>
                              <w:t>How can the file specification be improved? Please consider structure and/or content.</w:t>
                            </w:r>
                          </w:p>
                        </w:txbxContent>
                      </wps:txbx>
                      <wps:bodyPr rot="0" vert="horz" wrap="square" lIns="91440" tIns="45720" rIns="91440" bIns="45720" anchor="t" anchorCtr="0">
                        <a:noAutofit/>
                      </wps:bodyPr>
                    </wps:wsp>
                  </a:graphicData>
                </a:graphic>
              </wp:inline>
            </w:drawing>
          </mc:Choice>
          <mc:Fallback>
            <w:pict>
              <v:shape id="_x0000_s1039" style="width:511.2pt;height:92.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" w14:anchorId="3432FD97">
                <v:textbox>
                  <w:txbxContent>
                    <w:p w:rsidRPr="00AF01DD" w:rsidR="00AF01DD" w:rsidP="00AF01DD" w:rsidRDefault="007745A6" w14:paraId="737B34B3" w14:textId="403FCD78">
                      <w:pPr>
                        <w:spacing w:after="0"/>
                        <w:rPr>
                          <w:rFonts w:ascii="Times New Roman" w:hAnsi="Times New Roman"/>
                          <w:i/>
                        </w:rPr>
                      </w:pPr>
                      <w:r w:rsidRPr="00BC1EB3">
                        <w:rPr>
                          <w:rFonts w:ascii="Times New Roman" w:hAnsi="Times New Roman"/>
                          <w:b/>
                          <w:i/>
                        </w:rPr>
                        <w:t>Directed Question #1</w:t>
                      </w:r>
                      <w:r w:rsidR="005E4860">
                        <w:rPr>
                          <w:rFonts w:ascii="Times New Roman" w:hAnsi="Times New Roman"/>
                          <w:b/>
                          <w:i/>
                        </w:rPr>
                        <w:t>4</w:t>
                      </w:r>
                      <w:r w:rsidR="008B5587">
                        <w:rPr>
                          <w:rFonts w:ascii="Times New Roman" w:hAnsi="Times New Roman"/>
                          <w:b/>
                          <w:i/>
                        </w:rPr>
                        <w:t>a-b</w:t>
                      </w:r>
                      <w:r>
                        <w:rPr>
                          <w:rFonts w:ascii="Times New Roman" w:hAnsi="Times New Roman"/>
                          <w:i/>
                        </w:rPr>
                        <w:t xml:space="preserve">: </w:t>
                      </w:r>
                      <w:r w:rsidR="00AF01DD">
                        <w:rPr>
                          <w:rFonts w:ascii="Times New Roman" w:hAnsi="Times New Roman"/>
                          <w:i/>
                        </w:rPr>
                        <w:t xml:space="preserve">Modernization – File Specifications: </w:t>
                      </w:r>
                      <w:r w:rsidRPr="00AF01DD" w:rsidR="00AF01DD">
                        <w:rPr>
                          <w:rFonts w:ascii="Times New Roman" w:hAnsi="Times New Roman"/>
                          <w:i/>
                        </w:rPr>
                        <w:t xml:space="preserve">The comments on the 60-day package around modernization raised concerns about the accuracy and completeness of the guidance and instructions provided in file specifications.  </w:t>
                      </w:r>
                    </w:p>
                    <w:p w:rsidRPr="00AF01DD" w:rsidR="00AF01DD" w:rsidP="00DB1761" w:rsidRDefault="00AF01DD" w14:paraId="58A1B3EE" w14:textId="28CCC5E2">
                      <w:pPr>
                        <w:pStyle w:val="ListParagraph"/>
                        <w:numPr>
                          <w:ilvl w:val="0"/>
                          <w:numId w:val="19"/>
                        </w:numPr>
                        <w:spacing w:after="0"/>
                        <w:rPr>
                          <w:rFonts w:ascii="Times New Roman" w:hAnsi="Times New Roman"/>
                          <w:i/>
                        </w:rPr>
                      </w:pPr>
                      <w:r w:rsidRPr="00AF01DD">
                        <w:rPr>
                          <w:rFonts w:ascii="Times New Roman" w:hAnsi="Times New Roman"/>
                          <w:i/>
                        </w:rPr>
                        <w:t xml:space="preserve">What types of problems has your state identified with the file specification instructions? Please provide specific examples. </w:t>
                      </w:r>
                    </w:p>
                    <w:p w:rsidRPr="00AF01DD" w:rsidR="007745A6" w:rsidP="00DB1761" w:rsidRDefault="00AF01DD" w14:paraId="127BCAFC" w14:textId="6344289C">
                      <w:pPr>
                        <w:pStyle w:val="ListParagraph"/>
                        <w:numPr>
                          <w:ilvl w:val="0"/>
                          <w:numId w:val="19"/>
                        </w:numPr>
                        <w:spacing w:after="0"/>
                        <w:rPr>
                          <w:rFonts w:ascii="Times New Roman" w:hAnsi="Times New Roman"/>
                          <w:i/>
                        </w:rPr>
                      </w:pPr>
                      <w:r w:rsidRPr="00AF01DD">
                        <w:rPr>
                          <w:rFonts w:ascii="Times New Roman" w:hAnsi="Times New Roman"/>
                          <w:i/>
                        </w:rPr>
                        <w:t>How can the file specification be improved? Please consider structure and/or content.</w:t>
                      </w:r>
                    </w:p>
                  </w:txbxContent>
                </v:textbox>
                <w10:anchorlock/>
              </v:shape>
            </w:pict>
          </mc:Fallback>
        </mc:AlternateContent>
      </w:r>
    </w:p>
    <w:p w:rsidR="00FF687B" w:rsidP="005E4860" w:rsidRDefault="00FF687B" w14:paraId="4932C437" w14:textId="77777777">
      <w:pPr>
        <w:spacing w:after="0"/>
        <w:rPr>
          <w:rFonts w:ascii="Times New Roman" w:hAnsi="Times New Roman" w:eastAsiaTheme="majorEastAsia"/>
          <w:b/>
          <w:sz w:val="24"/>
          <w:szCs w:val="24"/>
          <w:lang w:bidi="en-US"/>
        </w:rPr>
      </w:pPr>
    </w:p>
    <w:p w:rsidRPr="00F51962" w:rsidR="005E4860" w:rsidP="005E4860" w:rsidRDefault="005E4860" w14:paraId="212230B4" w14:textId="321776BB">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71730D" w:rsidP="0071730D" w:rsidRDefault="0071730D" w14:paraId="05853AB9" w14:textId="048A9C49">
      <w:pPr>
        <w:rPr>
          <w:rFonts w:ascii="Times New Roman" w:hAnsi="Times New Roman"/>
          <w:sz w:val="24"/>
          <w:szCs w:val="24"/>
        </w:rPr>
      </w:pPr>
      <w:r>
        <w:rPr>
          <w:rFonts w:ascii="Times New Roman" w:hAnsi="Times New Roman"/>
          <w:sz w:val="24"/>
          <w:szCs w:val="24"/>
        </w:rPr>
        <w:t>Six states provided responses to this question. The states identified the following problems with the file specification instructions: lack of explanation about what the data would be used for, which reduced the states’ ability to determine the appropriate response (specifically for Shared time school status), posted late or updated last minute, errors in the posted documents, changes from prior year not being prominent, and unclear instructions about duplicate counts.</w:t>
      </w:r>
    </w:p>
    <w:p w:rsidR="0071730D" w:rsidP="0071730D" w:rsidRDefault="0071730D" w14:paraId="632A7205" w14:textId="547175C7">
      <w:pPr>
        <w:rPr>
          <w:rFonts w:ascii="Times New Roman" w:hAnsi="Times New Roman"/>
          <w:sz w:val="24"/>
          <w:szCs w:val="24"/>
        </w:rPr>
      </w:pPr>
      <w:r>
        <w:rPr>
          <w:rFonts w:ascii="Times New Roman" w:hAnsi="Times New Roman"/>
          <w:sz w:val="24"/>
          <w:szCs w:val="24"/>
        </w:rPr>
        <w:t xml:space="preserve">The states recommended posting file specifications earlier, providing more explanation of zero counts (perhaps using a chart), improving quality control before posting, including the school year in the file name, and adding instructions on duplication. </w:t>
      </w:r>
    </w:p>
    <w:p w:rsidRPr="00F51962" w:rsidR="003A3288" w:rsidP="003A3288" w:rsidRDefault="003A3288" w14:paraId="65F493B1" w14:textId="77777777">
      <w:pPr>
        <w:spacing w:after="0"/>
        <w:rPr>
          <w:rFonts w:ascii="Times New Roman" w:hAnsi="Times New Roman"/>
          <w:b/>
          <w:sz w:val="24"/>
          <w:szCs w:val="24"/>
        </w:rPr>
      </w:pPr>
      <w:r w:rsidRPr="00F51962">
        <w:rPr>
          <w:rFonts w:ascii="Times New Roman" w:hAnsi="Times New Roman"/>
          <w:b/>
          <w:sz w:val="24"/>
          <w:szCs w:val="24"/>
        </w:rPr>
        <w:t>ED Response</w:t>
      </w:r>
    </w:p>
    <w:p w:rsidR="008B5587" w:rsidP="003A3288" w:rsidRDefault="0071730D" w14:paraId="4A4FBB1D" w14:textId="44F91FA1">
      <w:pPr>
        <w:spacing w:after="0"/>
        <w:rPr>
          <w:rFonts w:ascii="Times New Roman" w:hAnsi="Times New Roman"/>
          <w:sz w:val="24"/>
          <w:szCs w:val="24"/>
        </w:rPr>
      </w:pPr>
      <w:r>
        <w:rPr>
          <w:rFonts w:ascii="Times New Roman" w:hAnsi="Times New Roman"/>
          <w:sz w:val="24"/>
          <w:szCs w:val="24"/>
        </w:rPr>
        <w:t>ED</w:t>
      </w:r>
      <w:r w:rsidR="00222292">
        <w:rPr>
          <w:rFonts w:ascii="Times New Roman" w:hAnsi="Times New Roman"/>
          <w:sz w:val="24"/>
          <w:szCs w:val="24"/>
        </w:rPr>
        <w:t xml:space="preserve"> </w:t>
      </w:r>
      <w:r w:rsidR="003A3288">
        <w:rPr>
          <w:rFonts w:ascii="Times New Roman" w:hAnsi="Times New Roman"/>
          <w:sz w:val="24"/>
          <w:szCs w:val="24"/>
        </w:rPr>
        <w:t xml:space="preserve">will use the </w:t>
      </w:r>
      <w:r w:rsidR="00222292">
        <w:rPr>
          <w:rFonts w:ascii="Times New Roman" w:hAnsi="Times New Roman"/>
          <w:sz w:val="24"/>
          <w:szCs w:val="24"/>
        </w:rPr>
        <w:t xml:space="preserve">state </w:t>
      </w:r>
      <w:r w:rsidR="003A3288">
        <w:rPr>
          <w:rFonts w:ascii="Times New Roman" w:hAnsi="Times New Roman"/>
          <w:sz w:val="24"/>
          <w:szCs w:val="24"/>
        </w:rPr>
        <w:t>recommendations and concerns as it plans the development and release of the SY 2022-23 and future file specifications.</w:t>
      </w:r>
    </w:p>
    <w:p w:rsidR="008B5587" w:rsidP="008B5587" w:rsidRDefault="00DE63AB" w14:paraId="1FD00919" w14:textId="77777777">
      <w:pPr>
        <w:rPr>
          <w:rFonts w:ascii="Times New Roman" w:hAnsi="Times New Roman" w:eastAsiaTheme="majorEastAsia"/>
          <w:sz w:val="24"/>
          <w:lang w:bidi="en-US"/>
        </w:rPr>
      </w:pPr>
      <w:r w:rsidRPr="003F2082">
        <w:rPr>
          <w:rFonts w:ascii="Times New Roman" w:hAnsi="Times New Roman"/>
          <w:sz w:val="24"/>
          <w:szCs w:val="24"/>
        </w:rPr>
        <w:t xml:space="preserve"> </w:t>
      </w:r>
      <w:r w:rsidRPr="00390CC7" w:rsidR="008B5587">
        <w:rPr>
          <w:rFonts w:ascii="Times New Roman" w:hAnsi="Times New Roman"/>
          <w:noProof/>
          <w:sz w:val="24"/>
          <w:szCs w:val="24"/>
        </w:rPr>
        <mc:AlternateContent>
          <mc:Choice Requires="wps">
            <w:drawing>
              <wp:inline distT="0" distB="0" distL="0" distR="0" wp14:anchorId="10BB32AE" wp14:editId="21D87002">
                <wp:extent cx="6492240" cy="1149350"/>
                <wp:effectExtent l="0" t="0" r="22860"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49350"/>
                        </a:xfrm>
                        <a:prstGeom prst="rect">
                          <a:avLst/>
                        </a:prstGeom>
                        <a:solidFill>
                          <a:srgbClr val="FFFFFF"/>
                        </a:solidFill>
                        <a:ln w="9525">
                          <a:solidFill>
                            <a:srgbClr val="800000"/>
                          </a:solidFill>
                          <a:miter lim="800000"/>
                          <a:headEnd/>
                          <a:tailEnd/>
                        </a:ln>
                      </wps:spPr>
                      <wps:txbx>
                        <w:txbxContent>
                          <w:p w:rsidRPr="008B5587" w:rsidR="008B5587" w:rsidP="008B5587" w:rsidRDefault="008B5587" w14:paraId="6BCBDB45" w14:textId="4D754512">
                            <w:pPr>
                              <w:spacing w:after="0"/>
                              <w:rPr>
                                <w:rFonts w:ascii="Times New Roman" w:hAnsi="Times New Roman"/>
                                <w:i/>
                              </w:rPr>
                            </w:pPr>
                            <w:r w:rsidRPr="00BC1EB3">
                              <w:rPr>
                                <w:rFonts w:ascii="Times New Roman" w:hAnsi="Times New Roman"/>
                                <w:b/>
                                <w:i/>
                              </w:rPr>
                              <w:t>Directed Question #1</w:t>
                            </w:r>
                            <w:r>
                              <w:rPr>
                                <w:rFonts w:ascii="Times New Roman" w:hAnsi="Times New Roman"/>
                                <w:b/>
                                <w:i/>
                              </w:rPr>
                              <w:t>4c-e</w:t>
                            </w:r>
                            <w:r>
                              <w:rPr>
                                <w:rFonts w:ascii="Times New Roman" w:hAnsi="Times New Roman"/>
                                <w:i/>
                              </w:rPr>
                              <w:t xml:space="preserve">: Modernization – Business Rules Single Inventory: </w:t>
                            </w:r>
                            <w:r w:rsidRPr="008B5587">
                              <w:rPr>
                                <w:rFonts w:ascii="Times New Roman" w:hAnsi="Times New Roman"/>
                                <w:i/>
                              </w:rPr>
                              <w:t xml:space="preserve">The comments on the 60-day package raised concerns about the difficulty in understanding the business rules in the Business Rule Single Inventory (BRSI).  </w:t>
                            </w:r>
                          </w:p>
                          <w:p w:rsidRPr="008B5587" w:rsidR="008B5587" w:rsidP="00DB1761" w:rsidRDefault="008B5587" w14:paraId="06A7DD95" w14:textId="77777777">
                            <w:pPr>
                              <w:pStyle w:val="ListParagraph"/>
                              <w:numPr>
                                <w:ilvl w:val="0"/>
                                <w:numId w:val="20"/>
                              </w:numPr>
                              <w:spacing w:after="0"/>
                              <w:rPr>
                                <w:rFonts w:ascii="Times New Roman" w:hAnsi="Times New Roman"/>
                                <w:i/>
                              </w:rPr>
                            </w:pPr>
                            <w:r w:rsidRPr="008B5587">
                              <w:rPr>
                                <w:rFonts w:ascii="Times New Roman" w:hAnsi="Times New Roman"/>
                                <w:i/>
                              </w:rPr>
                              <w:t xml:space="preserve">What types of problems has your state identified with the BRSI? </w:t>
                            </w:r>
                          </w:p>
                          <w:p w:rsidRPr="008B5587" w:rsidR="008B5587" w:rsidP="00DB1761" w:rsidRDefault="008B5587" w14:paraId="70EC45D0" w14:textId="77777777">
                            <w:pPr>
                              <w:pStyle w:val="ListParagraph"/>
                              <w:numPr>
                                <w:ilvl w:val="0"/>
                                <w:numId w:val="20"/>
                              </w:numPr>
                              <w:spacing w:after="0"/>
                              <w:rPr>
                                <w:rFonts w:ascii="Times New Roman" w:hAnsi="Times New Roman"/>
                                <w:i/>
                              </w:rPr>
                            </w:pPr>
                            <w:r w:rsidRPr="008B5587">
                              <w:rPr>
                                <w:rFonts w:ascii="Times New Roman" w:hAnsi="Times New Roman"/>
                                <w:i/>
                              </w:rPr>
                              <w:t>How can the Department improve the BRSI?</w:t>
                            </w:r>
                          </w:p>
                          <w:p w:rsidRPr="00CD7460" w:rsidR="008B5587" w:rsidP="00DB1761" w:rsidRDefault="008B5587" w14:paraId="3EB0CDB2" w14:textId="2CFD5A0A">
                            <w:pPr>
                              <w:pStyle w:val="ListParagraph"/>
                              <w:numPr>
                                <w:ilvl w:val="0"/>
                                <w:numId w:val="20"/>
                              </w:numPr>
                              <w:spacing w:after="0"/>
                              <w:rPr>
                                <w:rFonts w:ascii="Times New Roman" w:hAnsi="Times New Roman"/>
                                <w:i/>
                              </w:rPr>
                            </w:pPr>
                            <w:r w:rsidRPr="008B5587">
                              <w:rPr>
                                <w:rFonts w:ascii="Times New Roman" w:hAnsi="Times New Roman"/>
                                <w:i/>
                              </w:rPr>
                              <w:t>If specific rule logic is problematic, what are your recommended changes?</w:t>
                            </w:r>
                          </w:p>
                        </w:txbxContent>
                      </wps:txbx>
                      <wps:bodyPr rot="0" vert="horz" wrap="square" lIns="91440" tIns="45720" rIns="91440" bIns="45720" anchor="t" anchorCtr="0">
                        <a:noAutofit/>
                      </wps:bodyPr>
                    </wps:wsp>
                  </a:graphicData>
                </a:graphic>
              </wp:inline>
            </w:drawing>
          </mc:Choice>
          <mc:Fallback>
            <w:pict>
              <v:shape id="_x0000_s1040" style="width:511.2pt;height:9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" w14:anchorId="10BB32AE">
                <v:textbox>
                  <w:txbxContent>
                    <w:p w:rsidRPr="008B5587" w:rsidR="008B5587" w:rsidP="008B5587" w:rsidRDefault="008B5587" w14:paraId="6BCBDB45" w14:textId="4D754512">
                      <w:pPr>
                        <w:spacing w:after="0"/>
                        <w:rPr>
                          <w:rFonts w:ascii="Times New Roman" w:hAnsi="Times New Roman"/>
                          <w:i/>
                        </w:rPr>
                      </w:pPr>
                      <w:r w:rsidRPr="00BC1EB3">
                        <w:rPr>
                          <w:rFonts w:ascii="Times New Roman" w:hAnsi="Times New Roman"/>
                          <w:b/>
                          <w:i/>
                        </w:rPr>
                        <w:t>Directed Question #1</w:t>
                      </w:r>
                      <w:r>
                        <w:rPr>
                          <w:rFonts w:ascii="Times New Roman" w:hAnsi="Times New Roman"/>
                          <w:b/>
                          <w:i/>
                        </w:rPr>
                        <w:t>4c-e</w:t>
                      </w:r>
                      <w:r>
                        <w:rPr>
                          <w:rFonts w:ascii="Times New Roman" w:hAnsi="Times New Roman"/>
                          <w:i/>
                        </w:rPr>
                        <w:t xml:space="preserve">: Modernization – Business Rules Single Inventory: </w:t>
                      </w:r>
                      <w:r w:rsidRPr="008B5587">
                        <w:rPr>
                          <w:rFonts w:ascii="Times New Roman" w:hAnsi="Times New Roman"/>
                          <w:i/>
                        </w:rPr>
                        <w:t xml:space="preserve">The comments on the 60-day package raised concerns about the difficulty in understanding the business rules in the Business Rule Single Inventory (BRSI).  </w:t>
                      </w:r>
                    </w:p>
                    <w:p w:rsidRPr="008B5587" w:rsidR="008B5587" w:rsidP="00DB1761" w:rsidRDefault="008B5587" w14:paraId="06A7DD95" w14:textId="77777777">
                      <w:pPr>
                        <w:pStyle w:val="ListParagraph"/>
                        <w:numPr>
                          <w:ilvl w:val="0"/>
                          <w:numId w:val="20"/>
                        </w:numPr>
                        <w:spacing w:after="0"/>
                        <w:rPr>
                          <w:rFonts w:ascii="Times New Roman" w:hAnsi="Times New Roman"/>
                          <w:i/>
                        </w:rPr>
                      </w:pPr>
                      <w:r w:rsidRPr="008B5587">
                        <w:rPr>
                          <w:rFonts w:ascii="Times New Roman" w:hAnsi="Times New Roman"/>
                          <w:i/>
                        </w:rPr>
                        <w:t xml:space="preserve">What types of problems has your state identified with the BRSI? </w:t>
                      </w:r>
                    </w:p>
                    <w:p w:rsidRPr="008B5587" w:rsidR="008B5587" w:rsidP="00DB1761" w:rsidRDefault="008B5587" w14:paraId="70EC45D0" w14:textId="77777777">
                      <w:pPr>
                        <w:pStyle w:val="ListParagraph"/>
                        <w:numPr>
                          <w:ilvl w:val="0"/>
                          <w:numId w:val="20"/>
                        </w:numPr>
                        <w:spacing w:after="0"/>
                        <w:rPr>
                          <w:rFonts w:ascii="Times New Roman" w:hAnsi="Times New Roman"/>
                          <w:i/>
                        </w:rPr>
                      </w:pPr>
                      <w:r w:rsidRPr="008B5587">
                        <w:rPr>
                          <w:rFonts w:ascii="Times New Roman" w:hAnsi="Times New Roman"/>
                          <w:i/>
                        </w:rPr>
                        <w:t>How can the Department improve the BRSI?</w:t>
                      </w:r>
                    </w:p>
                    <w:p w:rsidRPr="00CD7460" w:rsidR="008B5587" w:rsidP="00DB1761" w:rsidRDefault="008B5587" w14:paraId="3EB0CDB2" w14:textId="2CFD5A0A">
                      <w:pPr>
                        <w:pStyle w:val="ListParagraph"/>
                        <w:numPr>
                          <w:ilvl w:val="0"/>
                          <w:numId w:val="20"/>
                        </w:numPr>
                        <w:spacing w:after="0"/>
                        <w:rPr>
                          <w:rFonts w:ascii="Times New Roman" w:hAnsi="Times New Roman"/>
                          <w:i/>
                        </w:rPr>
                      </w:pPr>
                      <w:r w:rsidRPr="008B5587">
                        <w:rPr>
                          <w:rFonts w:ascii="Times New Roman" w:hAnsi="Times New Roman"/>
                          <w:i/>
                        </w:rPr>
                        <w:t>If specific rule logic is problematic, what are your recommended changes?</w:t>
                      </w:r>
                    </w:p>
                  </w:txbxContent>
                </v:textbox>
                <w10:anchorlock/>
              </v:shape>
            </w:pict>
          </mc:Fallback>
        </mc:AlternateContent>
      </w:r>
    </w:p>
    <w:p w:rsidRPr="00F51962" w:rsidR="008B5587" w:rsidP="008B5587" w:rsidRDefault="008B5587" w14:paraId="0AF9B8FC"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4619FC" w:rsidP="004619FC" w:rsidRDefault="004619FC" w14:paraId="59ED24BA" w14:textId="7B446CC4">
      <w:pPr>
        <w:rPr>
          <w:rFonts w:ascii="Times New Roman" w:hAnsi="Times New Roman"/>
          <w:sz w:val="24"/>
          <w:szCs w:val="24"/>
        </w:rPr>
      </w:pPr>
      <w:r>
        <w:rPr>
          <w:rFonts w:ascii="Times New Roman" w:hAnsi="Times New Roman"/>
          <w:sz w:val="24"/>
          <w:szCs w:val="24"/>
        </w:rPr>
        <w:t xml:space="preserve">Five states replied to these questions. One state had no concerns about the BRSI. Two states identified some issues with specific business rules. One commented that the number of business rules needed to be decreased. Another requested not being asked about the same errors every year. One suggested </w:t>
      </w:r>
      <w:r w:rsidR="0089119E">
        <w:rPr>
          <w:rFonts w:ascii="Times New Roman" w:hAnsi="Times New Roman"/>
          <w:sz w:val="24"/>
          <w:szCs w:val="24"/>
        </w:rPr>
        <w:t xml:space="preserve">that ED </w:t>
      </w:r>
      <w:r>
        <w:rPr>
          <w:rFonts w:ascii="Times New Roman" w:hAnsi="Times New Roman"/>
          <w:sz w:val="24"/>
          <w:szCs w:val="24"/>
        </w:rPr>
        <w:t>provi</w:t>
      </w:r>
      <w:r w:rsidR="0089119E">
        <w:rPr>
          <w:rFonts w:ascii="Times New Roman" w:hAnsi="Times New Roman"/>
          <w:sz w:val="24"/>
          <w:szCs w:val="24"/>
        </w:rPr>
        <w:t>de</w:t>
      </w:r>
      <w:r>
        <w:rPr>
          <w:rFonts w:ascii="Times New Roman" w:hAnsi="Times New Roman"/>
          <w:sz w:val="24"/>
          <w:szCs w:val="24"/>
        </w:rPr>
        <w:t xml:space="preserve"> webinars on the BRSI.</w:t>
      </w:r>
    </w:p>
    <w:p w:rsidRPr="00F51962" w:rsidR="004619FC" w:rsidP="004619FC" w:rsidRDefault="004619FC" w14:paraId="79A6E0BD" w14:textId="77777777">
      <w:pPr>
        <w:spacing w:after="0"/>
        <w:rPr>
          <w:rFonts w:ascii="Times New Roman" w:hAnsi="Times New Roman"/>
          <w:b/>
          <w:sz w:val="24"/>
          <w:szCs w:val="24"/>
        </w:rPr>
      </w:pPr>
      <w:r w:rsidRPr="00F51962">
        <w:rPr>
          <w:rFonts w:ascii="Times New Roman" w:hAnsi="Times New Roman"/>
          <w:b/>
          <w:sz w:val="24"/>
          <w:szCs w:val="24"/>
        </w:rPr>
        <w:t>ED Response</w:t>
      </w:r>
    </w:p>
    <w:p w:rsidR="00081AB7" w:rsidP="00081AB7" w:rsidRDefault="00081AB7" w14:paraId="505AEDBA" w14:textId="51D1950C">
      <w:pPr>
        <w:spacing w:after="0"/>
        <w:rPr>
          <w:rFonts w:ascii="Times New Roman" w:hAnsi="Times New Roman"/>
          <w:sz w:val="24"/>
          <w:szCs w:val="24"/>
        </w:rPr>
      </w:pPr>
      <w:r>
        <w:rPr>
          <w:rFonts w:ascii="Times New Roman" w:hAnsi="Times New Roman"/>
          <w:sz w:val="24"/>
          <w:szCs w:val="24"/>
        </w:rPr>
        <w:t xml:space="preserve">As part of modernization, ED is reviewing the rules so that the business rules are the rules required to ensure the quality of the data.  ED will follow up on the specific business rules identified and will review options to make the annual errors and responses more efficient. ED encourages </w:t>
      </w:r>
      <w:r w:rsidR="00F91A3C">
        <w:rPr>
          <w:rFonts w:ascii="Times New Roman" w:hAnsi="Times New Roman"/>
          <w:sz w:val="24"/>
          <w:szCs w:val="24"/>
        </w:rPr>
        <w:t>state</w:t>
      </w:r>
      <w:r>
        <w:rPr>
          <w:rFonts w:ascii="Times New Roman" w:hAnsi="Times New Roman"/>
          <w:sz w:val="24"/>
          <w:szCs w:val="24"/>
        </w:rPr>
        <w:t>s to report concerns with business rules to the ED</w:t>
      </w:r>
      <w:r w:rsidRPr="006C6660">
        <w:rPr>
          <w:rFonts w:ascii="Times New Roman" w:hAnsi="Times New Roman"/>
          <w:i/>
          <w:iCs/>
          <w:sz w:val="24"/>
          <w:szCs w:val="24"/>
        </w:rPr>
        <w:t>Facts</w:t>
      </w:r>
      <w:r>
        <w:rPr>
          <w:rFonts w:ascii="Times New Roman" w:hAnsi="Times New Roman"/>
          <w:sz w:val="24"/>
          <w:szCs w:val="24"/>
        </w:rPr>
        <w:t xml:space="preserve"> Partner Support Center.</w:t>
      </w:r>
    </w:p>
    <w:p w:rsidR="004619FC" w:rsidP="004619FC" w:rsidRDefault="004619FC" w14:paraId="40B5E02D" w14:textId="77777777">
      <w:pPr>
        <w:spacing w:after="0"/>
        <w:rPr>
          <w:rFonts w:ascii="Times New Roman" w:hAnsi="Times New Roman"/>
          <w:sz w:val="24"/>
          <w:szCs w:val="24"/>
        </w:rPr>
      </w:pPr>
    </w:p>
    <w:p w:rsidR="00CD7460" w:rsidP="00CD7460" w:rsidRDefault="00CD7460" w14:paraId="43FD8F64"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695CE4F5" wp14:editId="752B0754">
                <wp:extent cx="6492240" cy="1466850"/>
                <wp:effectExtent l="0" t="0" r="2286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66850"/>
                        </a:xfrm>
                        <a:prstGeom prst="rect">
                          <a:avLst/>
                        </a:prstGeom>
                        <a:solidFill>
                          <a:srgbClr val="FFFFFF"/>
                        </a:solidFill>
                        <a:ln w="9525">
                          <a:solidFill>
                            <a:srgbClr val="800000"/>
                          </a:solidFill>
                          <a:miter lim="800000"/>
                          <a:headEnd/>
                          <a:tailEnd/>
                        </a:ln>
                      </wps:spPr>
                      <wps:txbx>
                        <w:txbxContent>
                          <w:p w:rsidRPr="00CD7460" w:rsidR="00CD7460" w:rsidP="00CD7460" w:rsidRDefault="00CD7460" w14:paraId="312B4377" w14:textId="7E02B8F6">
                            <w:pPr>
                              <w:spacing w:after="0"/>
                              <w:rPr>
                                <w:rFonts w:ascii="Times New Roman" w:hAnsi="Times New Roman"/>
                                <w:i/>
                              </w:rPr>
                            </w:pPr>
                            <w:r w:rsidRPr="00BC1EB3">
                              <w:rPr>
                                <w:rFonts w:ascii="Times New Roman" w:hAnsi="Times New Roman"/>
                                <w:b/>
                                <w:i/>
                              </w:rPr>
                              <w:t>Directed Question #1</w:t>
                            </w:r>
                            <w:r>
                              <w:rPr>
                                <w:rFonts w:ascii="Times New Roman" w:hAnsi="Times New Roman"/>
                                <w:b/>
                                <w:i/>
                              </w:rPr>
                              <w:t>4f</w:t>
                            </w:r>
                            <w:r>
                              <w:rPr>
                                <w:rFonts w:ascii="Times New Roman" w:hAnsi="Times New Roman"/>
                                <w:i/>
                              </w:rPr>
                              <w:t xml:space="preserve">: Modernization – Consolidating file specifications: </w:t>
                            </w:r>
                            <w:r w:rsidRPr="00CD7460">
                              <w:rPr>
                                <w:rFonts w:ascii="Times New Roman" w:hAnsi="Times New Roman"/>
                                <w:i/>
                              </w:rPr>
                              <w:t xml:space="preserve">The comments on the 60-day package suggested consolidating data groups (DGs) into fewer file specifications (FS) as part of modernization. Specifically, combining DGs in FS052 Membership (DG 039) with FS033 Free and Reduced-Price Lunch (DG 565), and Direct Certification (DG 813) with FS141 EL Enrolled (DG 678). Also combining DGs in FS165 Migratory Students Eligible Regular School Year (DG 110) with FS118 Homeless Students Enrolled Table (DG 655).  </w:t>
                            </w:r>
                          </w:p>
                          <w:p w:rsidRPr="00CD7460" w:rsidR="00CD7460" w:rsidP="00DB1761" w:rsidRDefault="00CD7460" w14:paraId="63C80060" w14:textId="77777777">
                            <w:pPr>
                              <w:pStyle w:val="ListParagraph"/>
                              <w:numPr>
                                <w:ilvl w:val="0"/>
                                <w:numId w:val="21"/>
                              </w:numPr>
                              <w:spacing w:after="0"/>
                              <w:rPr>
                                <w:rFonts w:ascii="Times New Roman" w:hAnsi="Times New Roman"/>
                                <w:i/>
                              </w:rPr>
                            </w:pPr>
                            <w:r w:rsidRPr="00CD7460">
                              <w:rPr>
                                <w:rFonts w:ascii="Times New Roman" w:hAnsi="Times New Roman"/>
                                <w:i/>
                              </w:rPr>
                              <w:t>How would consolidating data groups into fewer file specifications during modernization reduce your state’s burden?</w:t>
                            </w:r>
                          </w:p>
                          <w:p w:rsidRPr="00AF01DD" w:rsidR="00CD7460" w:rsidP="00CD7460" w:rsidRDefault="00CD7460" w14:paraId="25302B65" w14:textId="0AC33C0B">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1" style="width:511.2pt;height:115.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" w14:anchorId="695CE4F5">
                <v:textbox>
                  <w:txbxContent>
                    <w:p w:rsidRPr="00CD7460" w:rsidR="00CD7460" w:rsidP="00CD7460" w:rsidRDefault="00CD7460" w14:paraId="312B4377" w14:textId="7E02B8F6">
                      <w:pPr>
                        <w:spacing w:after="0"/>
                        <w:rPr>
                          <w:rFonts w:ascii="Times New Roman" w:hAnsi="Times New Roman"/>
                          <w:i/>
                        </w:rPr>
                      </w:pPr>
                      <w:r w:rsidRPr="00BC1EB3">
                        <w:rPr>
                          <w:rFonts w:ascii="Times New Roman" w:hAnsi="Times New Roman"/>
                          <w:b/>
                          <w:i/>
                        </w:rPr>
                        <w:t>Directed Question #1</w:t>
                      </w:r>
                      <w:r>
                        <w:rPr>
                          <w:rFonts w:ascii="Times New Roman" w:hAnsi="Times New Roman"/>
                          <w:b/>
                          <w:i/>
                        </w:rPr>
                        <w:t>4f</w:t>
                      </w:r>
                      <w:r>
                        <w:rPr>
                          <w:rFonts w:ascii="Times New Roman" w:hAnsi="Times New Roman"/>
                          <w:i/>
                        </w:rPr>
                        <w:t xml:space="preserve">: Modernization – Consolidating file specifications: </w:t>
                      </w:r>
                      <w:r w:rsidRPr="00CD7460">
                        <w:rPr>
                          <w:rFonts w:ascii="Times New Roman" w:hAnsi="Times New Roman"/>
                          <w:i/>
                        </w:rPr>
                        <w:t xml:space="preserve">The comments on the 60-day package suggested consolidating data groups (DGs) into fewer file specifications (FS) as part of modernization. Specifically, combining DGs in FS052 Membership (DG 039) with FS033 Free and Reduced-Price Lunch (DG 565), and Direct Certification (DG 813) with FS141 EL Enrolled (DG 678). Also combining DGs in FS165 Migratory Students Eligible Regular School Year (DG 110) with FS118 Homeless Students Enrolled Table (DG 655).  </w:t>
                      </w:r>
                    </w:p>
                    <w:p w:rsidRPr="00CD7460" w:rsidR="00CD7460" w:rsidP="00DB1761" w:rsidRDefault="00CD7460" w14:paraId="63C80060" w14:textId="77777777">
                      <w:pPr>
                        <w:pStyle w:val="ListParagraph"/>
                        <w:numPr>
                          <w:ilvl w:val="0"/>
                          <w:numId w:val="21"/>
                        </w:numPr>
                        <w:spacing w:after="0"/>
                        <w:rPr>
                          <w:rFonts w:ascii="Times New Roman" w:hAnsi="Times New Roman"/>
                          <w:i/>
                        </w:rPr>
                      </w:pPr>
                      <w:r w:rsidRPr="00CD7460">
                        <w:rPr>
                          <w:rFonts w:ascii="Times New Roman" w:hAnsi="Times New Roman"/>
                          <w:i/>
                        </w:rPr>
                        <w:t>How would consolidating data groups into fewer file specifications during modernization reduce your state’s burden?</w:t>
                      </w:r>
                    </w:p>
                    <w:p w:rsidRPr="00AF01DD" w:rsidR="00CD7460" w:rsidP="00CD7460" w:rsidRDefault="00CD7460" w14:paraId="25302B65" w14:textId="0AC33C0B">
                      <w:pPr>
                        <w:spacing w:after="0"/>
                        <w:rPr>
                          <w:rFonts w:ascii="Times New Roman" w:hAnsi="Times New Roman"/>
                          <w:i/>
                        </w:rPr>
                      </w:pPr>
                    </w:p>
                  </w:txbxContent>
                </v:textbox>
                <w10:anchorlock/>
              </v:shape>
            </w:pict>
          </mc:Fallback>
        </mc:AlternateContent>
      </w:r>
    </w:p>
    <w:p w:rsidRPr="00F51962" w:rsidR="00CD7460" w:rsidP="00CD7460" w:rsidRDefault="00CD7460" w14:paraId="7172D707"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875616" w:rsidP="00875616" w:rsidRDefault="00875616" w14:paraId="021C8139" w14:textId="278A37CC">
      <w:pPr>
        <w:rPr>
          <w:rFonts w:ascii="Times New Roman" w:hAnsi="Times New Roman"/>
          <w:sz w:val="24"/>
          <w:szCs w:val="24"/>
        </w:rPr>
      </w:pPr>
      <w:r>
        <w:rPr>
          <w:rFonts w:ascii="Times New Roman" w:hAnsi="Times New Roman"/>
          <w:sz w:val="24"/>
          <w:szCs w:val="24"/>
        </w:rPr>
        <w:t xml:space="preserve">Eleven states responded to this question. One </w:t>
      </w:r>
      <w:r w:rsidR="00DC4624">
        <w:rPr>
          <w:rFonts w:ascii="Times New Roman" w:hAnsi="Times New Roman"/>
          <w:sz w:val="24"/>
          <w:szCs w:val="24"/>
        </w:rPr>
        <w:t>state</w:t>
      </w:r>
      <w:r>
        <w:rPr>
          <w:rFonts w:ascii="Times New Roman" w:hAnsi="Times New Roman"/>
          <w:sz w:val="24"/>
          <w:szCs w:val="24"/>
        </w:rPr>
        <w:t xml:space="preserve"> agreed that consolidating was possible to reduce files.  Two states indicated it was possible when the data have the same time periods and are related. The other eight states indicated that consolidating the data would increase burden because the data came from different sources within the </w:t>
      </w:r>
      <w:r w:rsidR="00FC3D75">
        <w:rPr>
          <w:rFonts w:ascii="Times New Roman" w:hAnsi="Times New Roman"/>
          <w:sz w:val="24"/>
          <w:szCs w:val="24"/>
        </w:rPr>
        <w:t>state</w:t>
      </w:r>
      <w:r>
        <w:rPr>
          <w:rFonts w:ascii="Times New Roman" w:hAnsi="Times New Roman"/>
          <w:sz w:val="24"/>
          <w:szCs w:val="24"/>
        </w:rPr>
        <w:t xml:space="preserve">. </w:t>
      </w:r>
      <w:r w:rsidR="00FC3D75">
        <w:rPr>
          <w:rFonts w:ascii="Times New Roman" w:hAnsi="Times New Roman"/>
          <w:sz w:val="24"/>
          <w:szCs w:val="24"/>
        </w:rPr>
        <w:t>Noting that t</w:t>
      </w:r>
      <w:r>
        <w:rPr>
          <w:rFonts w:ascii="Times New Roman" w:hAnsi="Times New Roman"/>
          <w:sz w:val="24"/>
          <w:szCs w:val="24"/>
        </w:rPr>
        <w:t>he consolidation would complicate the work and require changes in process and programming and possible the collection of the data.</w:t>
      </w:r>
    </w:p>
    <w:p w:rsidRPr="00F51962" w:rsidR="00875616" w:rsidP="00875616" w:rsidRDefault="00875616" w14:paraId="1A961604" w14:textId="77777777">
      <w:pPr>
        <w:spacing w:after="0"/>
        <w:rPr>
          <w:rFonts w:ascii="Times New Roman" w:hAnsi="Times New Roman"/>
          <w:b/>
          <w:sz w:val="24"/>
          <w:szCs w:val="24"/>
        </w:rPr>
      </w:pPr>
      <w:r w:rsidRPr="00F51962">
        <w:rPr>
          <w:rFonts w:ascii="Times New Roman" w:hAnsi="Times New Roman"/>
          <w:b/>
          <w:sz w:val="24"/>
          <w:szCs w:val="24"/>
        </w:rPr>
        <w:t>ED Response</w:t>
      </w:r>
    </w:p>
    <w:p w:rsidR="00875616" w:rsidP="00875616" w:rsidRDefault="00DC4624" w14:paraId="0AD754AD" w14:textId="760A5C35">
      <w:pPr>
        <w:spacing w:after="0"/>
        <w:rPr>
          <w:rFonts w:ascii="Times New Roman" w:hAnsi="Times New Roman"/>
          <w:sz w:val="24"/>
          <w:szCs w:val="24"/>
        </w:rPr>
      </w:pPr>
      <w:r>
        <w:rPr>
          <w:rFonts w:ascii="Times New Roman" w:hAnsi="Times New Roman"/>
          <w:sz w:val="24"/>
          <w:szCs w:val="24"/>
        </w:rPr>
        <w:t>ED</w:t>
      </w:r>
      <w:r w:rsidR="00FC3D75">
        <w:rPr>
          <w:rFonts w:ascii="Times New Roman" w:hAnsi="Times New Roman"/>
          <w:sz w:val="24"/>
          <w:szCs w:val="24"/>
        </w:rPr>
        <w:t xml:space="preserve"> </w:t>
      </w:r>
      <w:r w:rsidR="00875616">
        <w:rPr>
          <w:rFonts w:ascii="Times New Roman" w:hAnsi="Times New Roman"/>
          <w:sz w:val="24"/>
          <w:szCs w:val="24"/>
        </w:rPr>
        <w:t xml:space="preserve">appreciates the </w:t>
      </w:r>
      <w:r w:rsidR="00FC3D75">
        <w:rPr>
          <w:rFonts w:ascii="Times New Roman" w:hAnsi="Times New Roman"/>
          <w:sz w:val="24"/>
          <w:szCs w:val="24"/>
        </w:rPr>
        <w:t>state</w:t>
      </w:r>
      <w:r w:rsidR="00875616">
        <w:rPr>
          <w:rFonts w:ascii="Times New Roman" w:hAnsi="Times New Roman"/>
          <w:sz w:val="24"/>
          <w:szCs w:val="24"/>
        </w:rPr>
        <w:t xml:space="preserve">s providing their perspective on consolidating the files. Based on that feedback, </w:t>
      </w:r>
      <w:r>
        <w:rPr>
          <w:rFonts w:ascii="Times New Roman" w:hAnsi="Times New Roman"/>
          <w:sz w:val="24"/>
          <w:szCs w:val="24"/>
        </w:rPr>
        <w:t>ED</w:t>
      </w:r>
      <w:r w:rsidR="00875616">
        <w:rPr>
          <w:rFonts w:ascii="Times New Roman" w:hAnsi="Times New Roman"/>
          <w:sz w:val="24"/>
          <w:szCs w:val="24"/>
        </w:rPr>
        <w:t xml:space="preserve"> will not be consolidating files.</w:t>
      </w:r>
    </w:p>
    <w:p w:rsidR="005E4860" w:rsidP="00FC3D75" w:rsidRDefault="008B5587" w14:paraId="2530FB64" w14:textId="58323D7D">
      <w:pPr>
        <w:spacing w:after="0"/>
        <w:rPr>
          <w:rFonts w:ascii="Times New Roman" w:hAnsi="Times New Roman"/>
          <w:sz w:val="24"/>
          <w:szCs w:val="24"/>
        </w:rPr>
      </w:pPr>
      <w:r w:rsidRPr="003F2082">
        <w:rPr>
          <w:rFonts w:ascii="Times New Roman" w:hAnsi="Times New Roman"/>
          <w:sz w:val="24"/>
          <w:szCs w:val="24"/>
        </w:rPr>
        <w:t xml:space="preserve"> </w:t>
      </w:r>
    </w:p>
    <w:p w:rsidR="00B77C77" w:rsidP="00B77C77" w:rsidRDefault="00B77C77" w14:paraId="362655B0"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849A69E" wp14:editId="2EE89BDC">
                <wp:extent cx="6492240" cy="1149350"/>
                <wp:effectExtent l="0" t="0" r="22860" b="1270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49350"/>
                        </a:xfrm>
                        <a:prstGeom prst="rect">
                          <a:avLst/>
                        </a:prstGeom>
                        <a:solidFill>
                          <a:srgbClr val="FFFFFF"/>
                        </a:solidFill>
                        <a:ln w="9525">
                          <a:solidFill>
                            <a:srgbClr val="800000"/>
                          </a:solidFill>
                          <a:miter lim="800000"/>
                          <a:headEnd/>
                          <a:tailEnd/>
                        </a:ln>
                      </wps:spPr>
                      <wps:txbx>
                        <w:txbxContent>
                          <w:p w:rsidRPr="00AB797F" w:rsidR="00AB797F" w:rsidP="00AB797F" w:rsidRDefault="007745A6" w14:paraId="657C784F" w14:textId="56432FA6">
                            <w:pPr>
                              <w:spacing w:after="0"/>
                              <w:rPr>
                                <w:rFonts w:ascii="Times New Roman" w:hAnsi="Times New Roman"/>
                                <w:i/>
                              </w:rPr>
                            </w:pPr>
                            <w:r w:rsidRPr="00BC1EB3">
                              <w:rPr>
                                <w:rFonts w:ascii="Times New Roman" w:hAnsi="Times New Roman"/>
                                <w:b/>
                                <w:i/>
                              </w:rPr>
                              <w:t>Directed Question #1</w:t>
                            </w:r>
                            <w:r w:rsidR="00C75C4A">
                              <w:rPr>
                                <w:rFonts w:ascii="Times New Roman" w:hAnsi="Times New Roman"/>
                                <w:b/>
                                <w:i/>
                              </w:rPr>
                              <w:t>5</w:t>
                            </w:r>
                            <w:r>
                              <w:rPr>
                                <w:rFonts w:ascii="Times New Roman" w:hAnsi="Times New Roman"/>
                                <w:i/>
                              </w:rPr>
                              <w:t xml:space="preserve">: </w:t>
                            </w:r>
                            <w:r w:rsidRPr="00AB797F" w:rsidR="00AB797F">
                              <w:rPr>
                                <w:rFonts w:ascii="Times New Roman" w:hAnsi="Times New Roman"/>
                                <w:i/>
                              </w:rPr>
                              <w:t>Sex (Membership): The Department is continuing to gather information about current state practices around reporting sex (membership) data. The Department is interested in answers to the following questions:</w:t>
                            </w:r>
                          </w:p>
                          <w:p w:rsidRPr="00AB797F" w:rsidR="00AB797F" w:rsidP="00DB1761" w:rsidRDefault="00AB797F" w14:paraId="73206169" w14:textId="77777777">
                            <w:pPr>
                              <w:pStyle w:val="ListParagraph"/>
                              <w:numPr>
                                <w:ilvl w:val="0"/>
                                <w:numId w:val="17"/>
                              </w:numPr>
                              <w:spacing w:after="0"/>
                              <w:rPr>
                                <w:rFonts w:ascii="Times New Roman" w:hAnsi="Times New Roman"/>
                                <w:i/>
                              </w:rPr>
                            </w:pPr>
                            <w:r w:rsidRPr="00AB797F">
                              <w:rPr>
                                <w:rFonts w:ascii="Times New Roman" w:hAnsi="Times New Roman"/>
                                <w:i/>
                              </w:rPr>
                              <w:t>If your SEA data collection includes data beyond male and female permitted values, do you publish the data for the additional permitted values?</w:t>
                            </w:r>
                          </w:p>
                          <w:p w:rsidRPr="00AB797F" w:rsidR="007745A6" w:rsidP="00DB1761" w:rsidRDefault="00AB797F" w14:paraId="40527384" w14:textId="5736395B">
                            <w:pPr>
                              <w:pStyle w:val="ListParagraph"/>
                              <w:numPr>
                                <w:ilvl w:val="0"/>
                                <w:numId w:val="17"/>
                              </w:numPr>
                              <w:spacing w:after="0"/>
                              <w:rPr>
                                <w:rFonts w:ascii="Times New Roman" w:hAnsi="Times New Roman"/>
                                <w:i/>
                              </w:rPr>
                            </w:pPr>
                            <w:r w:rsidRPr="00AB797F">
                              <w:rPr>
                                <w:rFonts w:ascii="Times New Roman" w:hAnsi="Times New Roman"/>
                                <w:i/>
                              </w:rPr>
                              <w:t>If your SEA does not publish the data, how is your state using the data?</w:t>
                            </w:r>
                          </w:p>
                        </w:txbxContent>
                      </wps:txbx>
                      <wps:bodyPr rot="0" vert="horz" wrap="square" lIns="91440" tIns="45720" rIns="91440" bIns="45720" anchor="t" anchorCtr="0">
                        <a:noAutofit/>
                      </wps:bodyPr>
                    </wps:wsp>
                  </a:graphicData>
                </a:graphic>
              </wp:inline>
            </w:drawing>
          </mc:Choice>
          <mc:Fallback>
            <w:pict>
              <v:shape id="_x0000_s1042" style="width:511.2pt;height:9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" w14:anchorId="5849A69E">
                <v:textbox>
                  <w:txbxContent>
                    <w:p w:rsidRPr="00AB797F" w:rsidR="00AB797F" w:rsidP="00AB797F" w:rsidRDefault="007745A6" w14:paraId="657C784F" w14:textId="56432FA6">
                      <w:pPr>
                        <w:spacing w:after="0"/>
                        <w:rPr>
                          <w:rFonts w:ascii="Times New Roman" w:hAnsi="Times New Roman"/>
                          <w:i/>
                        </w:rPr>
                      </w:pPr>
                      <w:r w:rsidRPr="00BC1EB3">
                        <w:rPr>
                          <w:rFonts w:ascii="Times New Roman" w:hAnsi="Times New Roman"/>
                          <w:b/>
                          <w:i/>
                        </w:rPr>
                        <w:t>Directed Question #1</w:t>
                      </w:r>
                      <w:r w:rsidR="00C75C4A">
                        <w:rPr>
                          <w:rFonts w:ascii="Times New Roman" w:hAnsi="Times New Roman"/>
                          <w:b/>
                          <w:i/>
                        </w:rPr>
                        <w:t>5</w:t>
                      </w:r>
                      <w:r>
                        <w:rPr>
                          <w:rFonts w:ascii="Times New Roman" w:hAnsi="Times New Roman"/>
                          <w:i/>
                        </w:rPr>
                        <w:t xml:space="preserve">: </w:t>
                      </w:r>
                      <w:r w:rsidRPr="00AB797F" w:rsidR="00AB797F">
                        <w:rPr>
                          <w:rFonts w:ascii="Times New Roman" w:hAnsi="Times New Roman"/>
                          <w:i/>
                        </w:rPr>
                        <w:t>Sex (Membership): The Department is continuing to gather information about current state practices around reporting sex (membership) data. The Department is interested in answers to the following questions:</w:t>
                      </w:r>
                    </w:p>
                    <w:p w:rsidRPr="00AB797F" w:rsidR="00AB797F" w:rsidP="00DB1761" w:rsidRDefault="00AB797F" w14:paraId="73206169" w14:textId="77777777">
                      <w:pPr>
                        <w:pStyle w:val="ListParagraph"/>
                        <w:numPr>
                          <w:ilvl w:val="0"/>
                          <w:numId w:val="17"/>
                        </w:numPr>
                        <w:spacing w:after="0"/>
                        <w:rPr>
                          <w:rFonts w:ascii="Times New Roman" w:hAnsi="Times New Roman"/>
                          <w:i/>
                        </w:rPr>
                      </w:pPr>
                      <w:r w:rsidRPr="00AB797F">
                        <w:rPr>
                          <w:rFonts w:ascii="Times New Roman" w:hAnsi="Times New Roman"/>
                          <w:i/>
                        </w:rPr>
                        <w:t>If your SEA data collection includes data beyond male and female permitted values, do you publish the data for the additional permitted values?</w:t>
                      </w:r>
                    </w:p>
                    <w:p w:rsidRPr="00AB797F" w:rsidR="007745A6" w:rsidP="00DB1761" w:rsidRDefault="00AB797F" w14:paraId="40527384" w14:textId="5736395B">
                      <w:pPr>
                        <w:pStyle w:val="ListParagraph"/>
                        <w:numPr>
                          <w:ilvl w:val="0"/>
                          <w:numId w:val="17"/>
                        </w:numPr>
                        <w:spacing w:after="0"/>
                        <w:rPr>
                          <w:rFonts w:ascii="Times New Roman" w:hAnsi="Times New Roman"/>
                          <w:i/>
                        </w:rPr>
                      </w:pPr>
                      <w:r w:rsidRPr="00AB797F">
                        <w:rPr>
                          <w:rFonts w:ascii="Times New Roman" w:hAnsi="Times New Roman"/>
                          <w:i/>
                        </w:rPr>
                        <w:t>If your SEA does not publish the data, how is your state using the data?</w:t>
                      </w:r>
                    </w:p>
                  </w:txbxContent>
                </v:textbox>
                <w10:anchorlock/>
              </v:shape>
            </w:pict>
          </mc:Fallback>
        </mc:AlternateContent>
      </w:r>
    </w:p>
    <w:p w:rsidRPr="00F51962" w:rsidR="000918E4" w:rsidP="000918E4" w:rsidRDefault="000918E4" w14:paraId="428A6CF5" w14:textId="77777777">
      <w:pPr>
        <w:spacing w:after="0"/>
        <w:rPr>
          <w:rFonts w:ascii="Times New Roman" w:hAnsi="Times New Roman" w:eastAsiaTheme="majorEastAsia"/>
          <w:b/>
          <w:sz w:val="24"/>
          <w:szCs w:val="24"/>
          <w:lang w:bidi="en-US"/>
        </w:rPr>
      </w:pPr>
      <w:bookmarkStart w:name="_Hlk95402255" w:id="20"/>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DC4624" w:rsidP="00DC4624" w:rsidRDefault="00DC4624" w14:paraId="5FDDB5CC" w14:textId="042B3BD0">
      <w:pPr>
        <w:rPr>
          <w:rFonts w:ascii="Times New Roman" w:hAnsi="Times New Roman"/>
          <w:sz w:val="24"/>
          <w:szCs w:val="24"/>
        </w:rPr>
      </w:pPr>
      <w:r>
        <w:rPr>
          <w:rFonts w:ascii="Times New Roman" w:hAnsi="Times New Roman"/>
          <w:sz w:val="24"/>
          <w:szCs w:val="24"/>
        </w:rPr>
        <w:t>Ten states and one association provided responses to this directed question.</w:t>
      </w:r>
    </w:p>
    <w:p w:rsidR="00DC4624" w:rsidP="00DC4624" w:rsidRDefault="00DC4624" w14:paraId="5794460C" w14:textId="6AB9CA2D">
      <w:pPr>
        <w:rPr>
          <w:rFonts w:ascii="Times New Roman" w:hAnsi="Times New Roman"/>
          <w:sz w:val="24"/>
          <w:szCs w:val="24"/>
        </w:rPr>
      </w:pPr>
      <w:r>
        <w:rPr>
          <w:rFonts w:ascii="Times New Roman" w:hAnsi="Times New Roman"/>
          <w:sz w:val="24"/>
          <w:szCs w:val="24"/>
        </w:rPr>
        <w:t>Three states indicated data beyond male and female permitted values. One state was starting the collection with SY 2022-23. All three indicated that the data are, or would, be published. One state publishes only at the state level. Another mentioned suppressing the two smallest gender groups.</w:t>
      </w:r>
    </w:p>
    <w:p w:rsidR="00DC4624" w:rsidP="00DC4624" w:rsidRDefault="00DC4624" w14:paraId="6E502C9F" w14:textId="3AA511E8">
      <w:pPr>
        <w:rPr>
          <w:rFonts w:ascii="Times New Roman" w:hAnsi="Times New Roman"/>
          <w:sz w:val="24"/>
          <w:szCs w:val="24"/>
        </w:rPr>
      </w:pPr>
      <w:r>
        <w:rPr>
          <w:rFonts w:ascii="Times New Roman" w:hAnsi="Times New Roman"/>
          <w:sz w:val="24"/>
          <w:szCs w:val="24"/>
        </w:rPr>
        <w:t xml:space="preserve">The other seven states indicated collecting only male and female. One of the seven indicated discussions about adding a separate data element on gender with more options. </w:t>
      </w:r>
    </w:p>
    <w:p w:rsidR="00DC4624" w:rsidP="00DC4624" w:rsidRDefault="00DC4624" w14:paraId="14CCD00B" w14:textId="56E99312">
      <w:pPr>
        <w:rPr>
          <w:rFonts w:ascii="Times New Roman" w:hAnsi="Times New Roman"/>
          <w:sz w:val="24"/>
          <w:szCs w:val="24"/>
        </w:rPr>
      </w:pPr>
      <w:r>
        <w:rPr>
          <w:rFonts w:ascii="Times New Roman" w:hAnsi="Times New Roman"/>
          <w:sz w:val="24"/>
          <w:szCs w:val="24"/>
        </w:rPr>
        <w:t>One state stated its support for reporting additional gender options so that all populations of students are identified and supported.</w:t>
      </w:r>
    </w:p>
    <w:p w:rsidRPr="0007634D" w:rsidR="00DC4624" w:rsidP="00DC4624" w:rsidRDefault="00DC4624" w14:paraId="1055E847" w14:textId="77777777">
      <w:pPr>
        <w:rPr>
          <w:rFonts w:ascii="Times New Roman" w:hAnsi="Times New Roman"/>
          <w:sz w:val="24"/>
          <w:szCs w:val="24"/>
        </w:rPr>
      </w:pPr>
      <w:r w:rsidRPr="0007634D">
        <w:rPr>
          <w:rFonts w:ascii="Times New Roman" w:hAnsi="Times New Roman"/>
          <w:sz w:val="24"/>
          <w:szCs w:val="24"/>
        </w:rPr>
        <w:t xml:space="preserve">The association requested </w:t>
      </w:r>
      <w:r>
        <w:rPr>
          <w:rFonts w:ascii="Times New Roman" w:hAnsi="Times New Roman"/>
          <w:sz w:val="24"/>
          <w:szCs w:val="24"/>
        </w:rPr>
        <w:t xml:space="preserve">that </w:t>
      </w:r>
      <w:r w:rsidRPr="0007634D">
        <w:rPr>
          <w:rFonts w:ascii="Times New Roman" w:hAnsi="Times New Roman"/>
          <w:sz w:val="24"/>
          <w:szCs w:val="24"/>
        </w:rPr>
        <w:t xml:space="preserve">ED allow reporting of </w:t>
      </w:r>
      <w:r w:rsidRPr="00AA7AE5">
        <w:rPr>
          <w:rFonts w:ascii="Times New Roman" w:hAnsi="Times New Roman"/>
          <w:sz w:val="24"/>
          <w:szCs w:val="24"/>
        </w:rPr>
        <w:t>nonbinary gender identity data from those schools that use a nonbinary gender marker</w:t>
      </w:r>
      <w:r>
        <w:rPr>
          <w:rFonts w:ascii="Times New Roman" w:hAnsi="Times New Roman"/>
          <w:sz w:val="24"/>
          <w:szCs w:val="24"/>
        </w:rPr>
        <w:t xml:space="preserve"> for data accuracy, to better understand current practice and subgroup outcomes, and for data about a population with limited data</w:t>
      </w:r>
      <w:r w:rsidRPr="00AA7AE5">
        <w:rPr>
          <w:rFonts w:ascii="Times New Roman" w:hAnsi="Times New Roman"/>
          <w:sz w:val="24"/>
          <w:szCs w:val="24"/>
        </w:rPr>
        <w:t>.</w:t>
      </w:r>
      <w:r w:rsidRPr="0007634D">
        <w:rPr>
          <w:rFonts w:ascii="Times New Roman" w:hAnsi="Times New Roman"/>
          <w:sz w:val="24"/>
          <w:szCs w:val="24"/>
        </w:rPr>
        <w:t xml:space="preserve">  </w:t>
      </w:r>
    </w:p>
    <w:p w:rsidRPr="00F51962" w:rsidR="00F35DD3" w:rsidP="00F35DD3" w:rsidRDefault="00F35DD3" w14:paraId="05114188" w14:textId="77777777">
      <w:pPr>
        <w:spacing w:after="0"/>
        <w:rPr>
          <w:rFonts w:ascii="Times New Roman" w:hAnsi="Times New Roman"/>
          <w:b/>
          <w:sz w:val="24"/>
          <w:szCs w:val="24"/>
        </w:rPr>
      </w:pPr>
      <w:r w:rsidRPr="00F51962">
        <w:rPr>
          <w:rFonts w:ascii="Times New Roman" w:hAnsi="Times New Roman"/>
          <w:b/>
          <w:sz w:val="24"/>
          <w:szCs w:val="24"/>
        </w:rPr>
        <w:t>ED Response</w:t>
      </w:r>
    </w:p>
    <w:bookmarkEnd w:id="20"/>
    <w:p w:rsidR="009C7402" w:rsidP="009C7402" w:rsidRDefault="009C7402" w14:paraId="0A52BC24" w14:textId="5A1EECFD">
      <w:pPr>
        <w:rPr>
          <w:rFonts w:ascii="Times New Roman" w:hAnsi="Times New Roman"/>
          <w:sz w:val="24"/>
          <w:szCs w:val="24"/>
        </w:rPr>
      </w:pPr>
      <w:r>
        <w:rPr>
          <w:rFonts w:ascii="Times New Roman" w:hAnsi="Times New Roman"/>
          <w:sz w:val="24"/>
          <w:szCs w:val="24"/>
        </w:rPr>
        <w:t xml:space="preserve">ED is declining to add the permitted value of “Other” to the category Sex (Membership) because the burden exceeds the current utility. If ED makes changes in permitted values, ED must be able to justify the cost and burden, per the Paperwork Reduction Act. ED justifies cost and burden based on statutory or regulatory requirement changes (not met here), based on grant program monitoring needs (not met here), and/or on a planned policy use of data (not met here). For ED to change existing permitted values, data stewards must be able to clearly define those permitted values and they must be prepared to answer clarifying questions from states about definition anomalies, practices that vary across states, and the information must be clear enough to support an expectation of high quality data reporting by states. To meet requirements of the Evidence Act, data stewards should have data quality checks that can identify low quality data and they should be able to describe how data can and will be used. None of those requirements or conditions are met for this data collection.  </w:t>
      </w:r>
    </w:p>
    <w:p w:rsidR="00994E96" w:rsidP="00994E96" w:rsidRDefault="00994E96" w14:paraId="27A6F9D0"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19CA7D5A" wp14:editId="4DA5E6D6">
                <wp:extent cx="6492240" cy="1670050"/>
                <wp:effectExtent l="0" t="0" r="22860" b="2540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670050"/>
                        </a:xfrm>
                        <a:prstGeom prst="rect">
                          <a:avLst/>
                        </a:prstGeom>
                        <a:solidFill>
                          <a:srgbClr val="FFFFFF"/>
                        </a:solidFill>
                        <a:ln w="9525">
                          <a:solidFill>
                            <a:srgbClr val="800000"/>
                          </a:solidFill>
                          <a:miter lim="800000"/>
                          <a:headEnd/>
                          <a:tailEnd/>
                        </a:ln>
                      </wps:spPr>
                      <wps:txbx>
                        <w:txbxContent>
                          <w:p w:rsidRPr="00E91837" w:rsidR="00E91837" w:rsidP="00E91837" w:rsidRDefault="007745A6" w14:paraId="3EF2AF1E" w14:textId="77777777">
                            <w:pPr>
                              <w:spacing w:after="0"/>
                              <w:rPr>
                                <w:rFonts w:ascii="Times New Roman" w:hAnsi="Times New Roman"/>
                                <w:i/>
                              </w:rPr>
                            </w:pPr>
                            <w:r w:rsidRPr="00BC1EB3">
                              <w:rPr>
                                <w:rFonts w:ascii="Times New Roman" w:hAnsi="Times New Roman"/>
                                <w:b/>
                                <w:i/>
                              </w:rPr>
                              <w:t>Directed Question #1</w:t>
                            </w:r>
                            <w:r w:rsidR="000918E4">
                              <w:rPr>
                                <w:rFonts w:ascii="Times New Roman" w:hAnsi="Times New Roman"/>
                                <w:b/>
                                <w:i/>
                              </w:rPr>
                              <w:t>6</w:t>
                            </w:r>
                            <w:r>
                              <w:rPr>
                                <w:rFonts w:ascii="Times New Roman" w:hAnsi="Times New Roman"/>
                                <w:i/>
                              </w:rPr>
                              <w:t xml:space="preserve">: </w:t>
                            </w:r>
                            <w:r w:rsidRPr="00E91837" w:rsidR="00E91837">
                              <w:rPr>
                                <w:rFonts w:ascii="Times New Roman" w:hAnsi="Times New Roman"/>
                                <w:i/>
                              </w:rPr>
                              <w:t>Common Data Quality Issues and Modernization: As part of the responses to the 60-day package, one state recommended expanding metadata questions so that metadata could be used to resolve common data quality issues (e.g., discrepancies between subtotals and totals). The Department is interested in answers to the following questions:</w:t>
                            </w:r>
                          </w:p>
                          <w:p w:rsidRPr="00E91837" w:rsidR="00E91837" w:rsidP="00DB1761" w:rsidRDefault="00E91837" w14:paraId="2D331899" w14:textId="77777777">
                            <w:pPr>
                              <w:pStyle w:val="ListParagraph"/>
                              <w:numPr>
                                <w:ilvl w:val="0"/>
                                <w:numId w:val="18"/>
                              </w:numPr>
                              <w:spacing w:after="0"/>
                              <w:rPr>
                                <w:rFonts w:ascii="Times New Roman" w:hAnsi="Times New Roman"/>
                                <w:i/>
                              </w:rPr>
                            </w:pPr>
                            <w:r w:rsidRPr="00E91837">
                              <w:rPr>
                                <w:rFonts w:ascii="Times New Roman" w:hAnsi="Times New Roman"/>
                                <w:i/>
                              </w:rPr>
                              <w:t>Do you have specific recommendations for the Department about additional metadata questions that could be used to address data quality issues observed at the due date?</w:t>
                            </w:r>
                          </w:p>
                          <w:p w:rsidRPr="00E91837" w:rsidR="007745A6" w:rsidP="00DB1761" w:rsidRDefault="00E91837" w14:paraId="74C0E891" w14:textId="3747BA88">
                            <w:pPr>
                              <w:pStyle w:val="ListParagraph"/>
                              <w:numPr>
                                <w:ilvl w:val="0"/>
                                <w:numId w:val="18"/>
                              </w:numPr>
                              <w:spacing w:after="0"/>
                              <w:rPr>
                                <w:rFonts w:ascii="Times New Roman" w:hAnsi="Times New Roman"/>
                                <w:i/>
                              </w:rPr>
                            </w:pPr>
                            <w:r w:rsidRPr="00E91837">
                              <w:rPr>
                                <w:rFonts w:ascii="Times New Roman" w:hAnsi="Times New Roman"/>
                                <w:i/>
                              </w:rPr>
                              <w:t xml:space="preserve">Do you have a recommendation for other data quality solutions that the Department should consider as process improvements? For example, business rules that should be added, revised, or eliminated? See Business Rules Single Inventory for a list of current business rules. </w:t>
                            </w:r>
                          </w:p>
                        </w:txbxContent>
                      </wps:txbx>
                      <wps:bodyPr rot="0" vert="horz" wrap="square" lIns="91440" tIns="45720" rIns="91440" bIns="45720" anchor="t" anchorCtr="0">
                        <a:noAutofit/>
                      </wps:bodyPr>
                    </wps:wsp>
                  </a:graphicData>
                </a:graphic>
              </wp:inline>
            </w:drawing>
          </mc:Choice>
          <mc:Fallback>
            <w:pict>
              <v:shape id="_x0000_s1043" style="width:511.2pt;height:131.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" w14:anchorId="19CA7D5A">
                <v:textbox>
                  <w:txbxContent>
                    <w:p w:rsidRPr="00E91837" w:rsidR="00E91837" w:rsidP="00E91837" w:rsidRDefault="007745A6" w14:paraId="3EF2AF1E" w14:textId="77777777">
                      <w:pPr>
                        <w:spacing w:after="0"/>
                        <w:rPr>
                          <w:rFonts w:ascii="Times New Roman" w:hAnsi="Times New Roman"/>
                          <w:i/>
                        </w:rPr>
                      </w:pPr>
                      <w:r w:rsidRPr="00BC1EB3">
                        <w:rPr>
                          <w:rFonts w:ascii="Times New Roman" w:hAnsi="Times New Roman"/>
                          <w:b/>
                          <w:i/>
                        </w:rPr>
                        <w:t>Directed Question #1</w:t>
                      </w:r>
                      <w:r w:rsidR="000918E4">
                        <w:rPr>
                          <w:rFonts w:ascii="Times New Roman" w:hAnsi="Times New Roman"/>
                          <w:b/>
                          <w:i/>
                        </w:rPr>
                        <w:t>6</w:t>
                      </w:r>
                      <w:r>
                        <w:rPr>
                          <w:rFonts w:ascii="Times New Roman" w:hAnsi="Times New Roman"/>
                          <w:i/>
                        </w:rPr>
                        <w:t xml:space="preserve">: </w:t>
                      </w:r>
                      <w:r w:rsidRPr="00E91837" w:rsidR="00E91837">
                        <w:rPr>
                          <w:rFonts w:ascii="Times New Roman" w:hAnsi="Times New Roman"/>
                          <w:i/>
                        </w:rPr>
                        <w:t>Common Data Quality Issues and Modernization: As part of the responses to the 60-day package, one state recommended expanding metadata questions so that metadata could be used to resolve common data quality issues (e.g., discrepancies between subtotals and totals). The Department is interested in answers to the following questions:</w:t>
                      </w:r>
                    </w:p>
                    <w:p w:rsidRPr="00E91837" w:rsidR="00E91837" w:rsidP="00DB1761" w:rsidRDefault="00E91837" w14:paraId="2D331899" w14:textId="77777777">
                      <w:pPr>
                        <w:pStyle w:val="ListParagraph"/>
                        <w:numPr>
                          <w:ilvl w:val="0"/>
                          <w:numId w:val="18"/>
                        </w:numPr>
                        <w:spacing w:after="0"/>
                        <w:rPr>
                          <w:rFonts w:ascii="Times New Roman" w:hAnsi="Times New Roman"/>
                          <w:i/>
                        </w:rPr>
                      </w:pPr>
                      <w:r w:rsidRPr="00E91837">
                        <w:rPr>
                          <w:rFonts w:ascii="Times New Roman" w:hAnsi="Times New Roman"/>
                          <w:i/>
                        </w:rPr>
                        <w:t>Do you have specific recommendations for the Department about additional metadata questions that could be used to address data quality issues observed at the due date?</w:t>
                      </w:r>
                    </w:p>
                    <w:p w:rsidRPr="00E91837" w:rsidR="007745A6" w:rsidP="00DB1761" w:rsidRDefault="00E91837" w14:paraId="74C0E891" w14:textId="3747BA88">
                      <w:pPr>
                        <w:pStyle w:val="ListParagraph"/>
                        <w:numPr>
                          <w:ilvl w:val="0"/>
                          <w:numId w:val="18"/>
                        </w:numPr>
                        <w:spacing w:after="0"/>
                        <w:rPr>
                          <w:rFonts w:ascii="Times New Roman" w:hAnsi="Times New Roman"/>
                          <w:i/>
                        </w:rPr>
                      </w:pPr>
                      <w:r w:rsidRPr="00E91837">
                        <w:rPr>
                          <w:rFonts w:ascii="Times New Roman" w:hAnsi="Times New Roman"/>
                          <w:i/>
                        </w:rPr>
                        <w:t xml:space="preserve">Do you have a recommendation for other data quality solutions that the Department should consider as process improvements? For example, business rules that should be added, revised, or eliminated? See Business Rules Single Inventory for a list of current business rules. </w:t>
                      </w:r>
                    </w:p>
                  </w:txbxContent>
                </v:textbox>
                <w10:anchorlock/>
              </v:shape>
            </w:pict>
          </mc:Fallback>
        </mc:AlternateContent>
      </w:r>
    </w:p>
    <w:p w:rsidRPr="00F51962" w:rsidR="000918E4" w:rsidP="000918E4" w:rsidRDefault="000918E4" w14:paraId="4A2ED125"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546F1E" w:rsidP="00546F1E" w:rsidRDefault="00546F1E" w14:paraId="3C508CE6" w14:textId="4E063342">
      <w:pPr>
        <w:rPr>
          <w:rFonts w:ascii="Times New Roman" w:hAnsi="Times New Roman"/>
          <w:sz w:val="24"/>
          <w:szCs w:val="24"/>
        </w:rPr>
      </w:pPr>
      <w:bookmarkStart w:name="_Toc101859942" w:id="21"/>
      <w:bookmarkEnd w:id="5"/>
      <w:r>
        <w:rPr>
          <w:rFonts w:ascii="Times New Roman" w:hAnsi="Times New Roman"/>
          <w:sz w:val="24"/>
          <w:szCs w:val="24"/>
        </w:rPr>
        <w:t xml:space="preserve">Two states provided a response to this question. The recommendations including reviewing when Common Core of Data business rules apply to </w:t>
      </w:r>
      <w:r w:rsidR="00886E3E">
        <w:rPr>
          <w:rFonts w:ascii="Times New Roman" w:hAnsi="Times New Roman"/>
          <w:sz w:val="24"/>
          <w:szCs w:val="24"/>
        </w:rPr>
        <w:t xml:space="preserve">LEAs that were </w:t>
      </w:r>
      <w:r>
        <w:rPr>
          <w:rFonts w:ascii="Times New Roman" w:hAnsi="Times New Roman"/>
          <w:sz w:val="24"/>
          <w:szCs w:val="24"/>
        </w:rPr>
        <w:t>supervisory union</w:t>
      </w:r>
      <w:r w:rsidR="00886E3E">
        <w:rPr>
          <w:rFonts w:ascii="Times New Roman" w:hAnsi="Times New Roman"/>
          <w:sz w:val="24"/>
          <w:szCs w:val="24"/>
        </w:rPr>
        <w:t>s</w:t>
      </w:r>
      <w:r>
        <w:rPr>
          <w:rFonts w:ascii="Times New Roman" w:hAnsi="Times New Roman"/>
          <w:sz w:val="24"/>
          <w:szCs w:val="24"/>
        </w:rPr>
        <w:t>, assessing business rules to ensure that issues identified have an impact on the quality of the data, and avoiding having issues repeated.</w:t>
      </w:r>
    </w:p>
    <w:p w:rsidRPr="00F51962" w:rsidR="00546F1E" w:rsidP="00546F1E" w:rsidRDefault="00546F1E" w14:paraId="793A1B7C" w14:textId="77777777">
      <w:pPr>
        <w:spacing w:after="0"/>
        <w:rPr>
          <w:rFonts w:ascii="Times New Roman" w:hAnsi="Times New Roman"/>
          <w:b/>
          <w:sz w:val="24"/>
          <w:szCs w:val="24"/>
        </w:rPr>
      </w:pPr>
      <w:r w:rsidRPr="00F51962">
        <w:rPr>
          <w:rFonts w:ascii="Times New Roman" w:hAnsi="Times New Roman"/>
          <w:b/>
          <w:sz w:val="24"/>
          <w:szCs w:val="24"/>
        </w:rPr>
        <w:t>ED Response</w:t>
      </w:r>
    </w:p>
    <w:p w:rsidR="00546F1E" w:rsidP="00546F1E" w:rsidRDefault="00886E3E" w14:paraId="453D4C46" w14:textId="00C06C41">
      <w:pPr>
        <w:spacing w:after="0"/>
        <w:rPr>
          <w:rFonts w:ascii="Times New Roman" w:hAnsi="Times New Roman"/>
          <w:sz w:val="24"/>
          <w:szCs w:val="24"/>
        </w:rPr>
      </w:pPr>
      <w:r>
        <w:rPr>
          <w:rFonts w:ascii="Times New Roman" w:hAnsi="Times New Roman"/>
          <w:sz w:val="24"/>
          <w:szCs w:val="24"/>
        </w:rPr>
        <w:t>ED</w:t>
      </w:r>
      <w:r w:rsidR="00546F1E">
        <w:rPr>
          <w:rFonts w:ascii="Times New Roman" w:hAnsi="Times New Roman"/>
          <w:sz w:val="24"/>
          <w:szCs w:val="24"/>
        </w:rPr>
        <w:t xml:space="preserve"> is reviewing business rules to ensure the applicability and usefulness of the business rules and will look specifically into the business rules identified in the comments.</w:t>
      </w:r>
    </w:p>
    <w:p w:rsidR="00E16E8A" w:rsidP="00E16E8A" w:rsidRDefault="00E16E8A" w14:paraId="63698028" w14:textId="3AA54A68">
      <w:pPr>
        <w:pStyle w:val="Heading1"/>
        <w:rPr>
          <w:rStyle w:val="BookTitle"/>
          <w:caps/>
          <w:color w:val="632423"/>
          <w:spacing w:val="20"/>
        </w:rPr>
      </w:pPr>
      <w:r>
        <w:rPr>
          <w:rStyle w:val="BookTitle"/>
          <w:caps/>
          <w:color w:val="632423"/>
          <w:spacing w:val="20"/>
        </w:rPr>
        <w:t>other public comments</w:t>
      </w:r>
      <w:bookmarkEnd w:id="21"/>
    </w:p>
    <w:p w:rsidR="004D6F4D" w:rsidP="004D6F4D" w:rsidRDefault="004D6F4D" w14:paraId="1BD17DF8" w14:textId="13344627">
      <w:pPr>
        <w:pStyle w:val="Heading3"/>
        <w:rPr>
          <w:rFonts w:eastAsiaTheme="majorEastAsia"/>
          <w:lang w:bidi="en-US"/>
        </w:rPr>
      </w:pPr>
      <w:r>
        <w:rPr>
          <w:rFonts w:eastAsiaTheme="majorEastAsia"/>
          <w:lang w:bidi="en-US"/>
        </w:rPr>
        <w:t>IDEA Personnel</w:t>
      </w:r>
    </w:p>
    <w:p w:rsidRPr="00AB0C07" w:rsidR="00AA2432" w:rsidP="00AA2432" w:rsidRDefault="00AA2432" w14:paraId="21D59F00" w14:textId="1267ADE4">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 xml:space="preserve">s </w:t>
      </w:r>
    </w:p>
    <w:p w:rsidR="00AA2432" w:rsidP="00AA2432" w:rsidRDefault="00F14B7D" w14:paraId="1B417F18" w14:textId="737CC976">
      <w:pPr>
        <w:rPr>
          <w:rFonts w:ascii="Times New Roman" w:hAnsi="Times New Roman" w:eastAsiaTheme="majorEastAsia"/>
          <w:sz w:val="24"/>
          <w:lang w:bidi="en-US"/>
        </w:rPr>
      </w:pPr>
      <w:r>
        <w:rPr>
          <w:rFonts w:ascii="Times New Roman" w:hAnsi="Times New Roman" w:eastAsiaTheme="majorEastAsia"/>
          <w:sz w:val="24"/>
          <w:lang w:bidi="en-US"/>
        </w:rPr>
        <w:t xml:space="preserve">Two states provided </w:t>
      </w:r>
      <w:r w:rsidRPr="00201A34" w:rsidR="00AA2432">
        <w:rPr>
          <w:rFonts w:ascii="Times New Roman" w:hAnsi="Times New Roman" w:eastAsiaTheme="majorEastAsia"/>
          <w:sz w:val="24"/>
          <w:lang w:bidi="en-US"/>
        </w:rPr>
        <w:t xml:space="preserve">input on the proposed change to revise the age groups associated with reporting the special education teacher full time equivalent (FTE) counts and the paraprofessional FTE counts from ages 3-5 and ages 6-21 to ages 3-5 (not in kindergarten) and ages 5 (in kindergarten)-21 in the IDEA Personnel data. </w:t>
      </w:r>
      <w:r w:rsidR="00AA2432">
        <w:rPr>
          <w:rFonts w:ascii="Times New Roman" w:hAnsi="Times New Roman" w:eastAsiaTheme="majorEastAsia"/>
          <w:sz w:val="24"/>
          <w:lang w:bidi="en-US"/>
        </w:rPr>
        <w:t xml:space="preserve">One </w:t>
      </w:r>
      <w:r>
        <w:rPr>
          <w:rFonts w:ascii="Times New Roman" w:hAnsi="Times New Roman" w:eastAsiaTheme="majorEastAsia"/>
          <w:sz w:val="24"/>
          <w:lang w:bidi="en-US"/>
        </w:rPr>
        <w:t>state</w:t>
      </w:r>
      <w:r w:rsidR="00AA2432">
        <w:rPr>
          <w:rFonts w:ascii="Times New Roman" w:hAnsi="Times New Roman" w:eastAsiaTheme="majorEastAsia"/>
          <w:sz w:val="24"/>
          <w:lang w:bidi="en-US"/>
        </w:rPr>
        <w:t xml:space="preserve"> was support</w:t>
      </w:r>
      <w:r>
        <w:rPr>
          <w:rFonts w:ascii="Times New Roman" w:hAnsi="Times New Roman" w:eastAsiaTheme="majorEastAsia"/>
          <w:sz w:val="24"/>
          <w:lang w:bidi="en-US"/>
        </w:rPr>
        <w:t>ive</w:t>
      </w:r>
      <w:r w:rsidR="00AA2432">
        <w:rPr>
          <w:rFonts w:ascii="Times New Roman" w:hAnsi="Times New Roman" w:eastAsiaTheme="majorEastAsia"/>
          <w:sz w:val="24"/>
          <w:lang w:bidi="en-US"/>
        </w:rPr>
        <w:t xml:space="preserve"> of the </w:t>
      </w:r>
      <w:r w:rsidRPr="00201A34" w:rsidR="00AA2432">
        <w:rPr>
          <w:rFonts w:ascii="Times New Roman" w:hAnsi="Times New Roman" w:eastAsiaTheme="majorEastAsia"/>
          <w:sz w:val="24"/>
          <w:lang w:bidi="en-US"/>
        </w:rPr>
        <w:t xml:space="preserve">proposed change </w:t>
      </w:r>
      <w:r w:rsidR="00AA2432">
        <w:rPr>
          <w:rFonts w:ascii="Times New Roman" w:hAnsi="Times New Roman" w:eastAsiaTheme="majorEastAsia"/>
          <w:sz w:val="24"/>
          <w:lang w:bidi="en-US"/>
        </w:rPr>
        <w:t>to</w:t>
      </w:r>
      <w:r w:rsidRPr="00201A34" w:rsidR="00AA2432">
        <w:rPr>
          <w:rFonts w:ascii="Times New Roman" w:hAnsi="Times New Roman" w:eastAsiaTheme="majorEastAsia"/>
          <w:sz w:val="24"/>
          <w:lang w:bidi="en-US"/>
        </w:rPr>
        <w:t xml:space="preserve"> align the age groups used in the IDEA Personnel data, as collected via file specifications (FSs) 070 (special education teachers) and 112 (paraprofessionals), with the Part B Child Count and Educational Environments data age groups.</w:t>
      </w:r>
      <w:r w:rsidR="00AA2432">
        <w:rPr>
          <w:rFonts w:ascii="Times New Roman" w:hAnsi="Times New Roman" w:eastAsiaTheme="majorEastAsia"/>
          <w:sz w:val="24"/>
          <w:lang w:bidi="en-US"/>
        </w:rPr>
        <w:t xml:space="preserve"> One </w:t>
      </w:r>
      <w:r>
        <w:rPr>
          <w:rFonts w:ascii="Times New Roman" w:hAnsi="Times New Roman" w:eastAsiaTheme="majorEastAsia"/>
          <w:sz w:val="24"/>
          <w:lang w:bidi="en-US"/>
        </w:rPr>
        <w:t>state</w:t>
      </w:r>
      <w:r w:rsidR="00AA2432">
        <w:rPr>
          <w:rFonts w:ascii="Times New Roman" w:hAnsi="Times New Roman" w:eastAsiaTheme="majorEastAsia"/>
          <w:sz w:val="24"/>
          <w:lang w:bidi="en-US"/>
        </w:rPr>
        <w:t xml:space="preserve"> provided confirmation that </w:t>
      </w:r>
      <w:r>
        <w:rPr>
          <w:rFonts w:ascii="Times New Roman" w:hAnsi="Times New Roman" w:eastAsiaTheme="majorEastAsia"/>
          <w:sz w:val="24"/>
          <w:lang w:bidi="en-US"/>
        </w:rPr>
        <w:t xml:space="preserve">they </w:t>
      </w:r>
      <w:r w:rsidR="00423FA8">
        <w:rPr>
          <w:rFonts w:ascii="Times New Roman" w:hAnsi="Times New Roman" w:eastAsiaTheme="majorEastAsia"/>
          <w:sz w:val="24"/>
          <w:lang w:bidi="en-US"/>
        </w:rPr>
        <w:t>can</w:t>
      </w:r>
      <w:r w:rsidR="00AA2432">
        <w:rPr>
          <w:rFonts w:ascii="Times New Roman" w:hAnsi="Times New Roman" w:eastAsiaTheme="majorEastAsia"/>
          <w:sz w:val="24"/>
          <w:lang w:bidi="en-US"/>
        </w:rPr>
        <w:t xml:space="preserve"> report IDEA personnel data in this manner for special education teachers but not for special education paraprofessionals. </w:t>
      </w:r>
      <w:r w:rsidR="002B14CF">
        <w:rPr>
          <w:rFonts w:ascii="Times New Roman" w:hAnsi="Times New Roman" w:eastAsiaTheme="majorEastAsia"/>
          <w:sz w:val="24"/>
          <w:lang w:bidi="en-US"/>
        </w:rPr>
        <w:t>(See the full response to this issue in</w:t>
      </w:r>
      <w:r w:rsidRPr="00201A34" w:rsidR="00AA2432">
        <w:rPr>
          <w:rFonts w:ascii="Times New Roman" w:hAnsi="Times New Roman" w:eastAsiaTheme="majorEastAsia"/>
          <w:sz w:val="24"/>
          <w:lang w:bidi="en-US"/>
        </w:rPr>
        <w:t xml:space="preserve"> </w:t>
      </w:r>
      <w:r w:rsidRPr="002B14CF" w:rsidR="002B14CF">
        <w:rPr>
          <w:rFonts w:ascii="Times New Roman" w:hAnsi="Times New Roman" w:eastAsiaTheme="majorEastAsia"/>
          <w:sz w:val="24"/>
          <w:lang w:bidi="en-US"/>
        </w:rPr>
        <w:t xml:space="preserve">Attachment F </w:t>
      </w:r>
      <w:r w:rsidR="002B14CF">
        <w:rPr>
          <w:rFonts w:ascii="Times New Roman" w:hAnsi="Times New Roman" w:eastAsiaTheme="majorEastAsia"/>
          <w:sz w:val="24"/>
          <w:lang w:bidi="en-US"/>
        </w:rPr>
        <w:t xml:space="preserve">- </w:t>
      </w:r>
      <w:r w:rsidRPr="002B14CF" w:rsidR="002B14CF">
        <w:rPr>
          <w:rFonts w:ascii="Times New Roman" w:hAnsi="Times New Roman" w:eastAsiaTheme="majorEastAsia"/>
          <w:sz w:val="24"/>
          <w:lang w:bidi="en-US"/>
        </w:rPr>
        <w:t>ED</w:t>
      </w:r>
      <w:r w:rsidRPr="002B14CF" w:rsidR="002B14CF">
        <w:rPr>
          <w:rFonts w:ascii="Times New Roman" w:hAnsi="Times New Roman" w:eastAsiaTheme="majorEastAsia"/>
          <w:i/>
          <w:iCs/>
          <w:sz w:val="24"/>
          <w:lang w:bidi="en-US"/>
        </w:rPr>
        <w:t xml:space="preserve">Facts </w:t>
      </w:r>
      <w:r w:rsidRPr="002B14CF" w:rsidR="002B14CF">
        <w:rPr>
          <w:rFonts w:ascii="Times New Roman" w:hAnsi="Times New Roman" w:eastAsiaTheme="majorEastAsia"/>
          <w:sz w:val="24"/>
          <w:lang w:bidi="en-US"/>
        </w:rPr>
        <w:t>Data Set for School Years 2022-23, 2023-24, and 2024-25 Response to 60-Day Public Comments)</w:t>
      </w:r>
    </w:p>
    <w:p w:rsidR="00AA2432" w:rsidP="00AA2432" w:rsidRDefault="00AA2432" w14:paraId="3AB5891F"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AA2432" w:rsidP="00AA2432" w:rsidRDefault="0007125B" w14:paraId="615A3616" w14:textId="1528D26D">
      <w:pPr>
        <w:spacing w:after="0"/>
        <w:rPr>
          <w:rFonts w:ascii="Times New Roman" w:hAnsi="Times New Roman" w:eastAsiaTheme="majorEastAsia"/>
          <w:bCs/>
          <w:sz w:val="24"/>
          <w:lang w:bidi="en-US"/>
        </w:rPr>
      </w:pPr>
      <w:r>
        <w:rPr>
          <w:rFonts w:ascii="Times New Roman" w:hAnsi="Times New Roman" w:eastAsiaTheme="majorEastAsia"/>
          <w:bCs/>
          <w:sz w:val="24"/>
          <w:lang w:bidi="en-US"/>
        </w:rPr>
        <w:t>ED</w:t>
      </w:r>
      <w:r w:rsidR="00AA2432">
        <w:rPr>
          <w:rFonts w:ascii="Times New Roman" w:hAnsi="Times New Roman" w:eastAsiaTheme="majorEastAsia"/>
          <w:bCs/>
          <w:sz w:val="24"/>
          <w:lang w:bidi="en-US"/>
        </w:rPr>
        <w:t xml:space="preserve"> appreciates the support for the proposed change to the IDEA Personnel Data</w:t>
      </w:r>
      <w:r w:rsidR="00F14B7D">
        <w:rPr>
          <w:rFonts w:ascii="Times New Roman" w:hAnsi="Times New Roman" w:eastAsiaTheme="majorEastAsia"/>
          <w:bCs/>
          <w:sz w:val="24"/>
          <w:lang w:bidi="en-US"/>
        </w:rPr>
        <w:t xml:space="preserve"> and</w:t>
      </w:r>
      <w:r w:rsidRPr="00201A34" w:rsidR="00AA2432">
        <w:rPr>
          <w:rFonts w:ascii="Times New Roman" w:hAnsi="Times New Roman" w:eastAsiaTheme="majorEastAsia"/>
          <w:bCs/>
          <w:sz w:val="24"/>
          <w:lang w:bidi="en-US"/>
        </w:rPr>
        <w:t xml:space="preserve"> understands that reporting the IDEA Personnel data by the revised age groups may result </w:t>
      </w:r>
      <w:r w:rsidR="00AA2432">
        <w:rPr>
          <w:rFonts w:ascii="Times New Roman" w:hAnsi="Times New Roman" w:eastAsiaTheme="majorEastAsia"/>
          <w:bCs/>
          <w:sz w:val="24"/>
          <w:lang w:bidi="en-US"/>
        </w:rPr>
        <w:t xml:space="preserve">in </w:t>
      </w:r>
      <w:r w:rsidR="00F14B7D">
        <w:rPr>
          <w:rFonts w:ascii="Times New Roman" w:hAnsi="Times New Roman" w:eastAsiaTheme="majorEastAsia"/>
          <w:bCs/>
          <w:sz w:val="24"/>
          <w:lang w:bidi="en-US"/>
        </w:rPr>
        <w:t>s</w:t>
      </w:r>
      <w:r w:rsidRPr="00201A34" w:rsidR="00AA2432">
        <w:rPr>
          <w:rFonts w:ascii="Times New Roman" w:hAnsi="Times New Roman" w:eastAsiaTheme="majorEastAsia"/>
          <w:bCs/>
          <w:sz w:val="24"/>
          <w:lang w:bidi="en-US"/>
        </w:rPr>
        <w:t xml:space="preserve">tates having to make changes to their data collections and/or data systems. </w:t>
      </w:r>
      <w:r>
        <w:rPr>
          <w:rFonts w:ascii="Times New Roman" w:hAnsi="Times New Roman" w:eastAsiaTheme="majorEastAsia"/>
          <w:bCs/>
          <w:sz w:val="24"/>
          <w:lang w:bidi="en-US"/>
        </w:rPr>
        <w:t>ED</w:t>
      </w:r>
      <w:r w:rsidRPr="00201A34" w:rsidR="00AA2432">
        <w:rPr>
          <w:rFonts w:ascii="Times New Roman" w:hAnsi="Times New Roman" w:eastAsiaTheme="majorEastAsia"/>
          <w:bCs/>
          <w:sz w:val="24"/>
          <w:lang w:bidi="en-US"/>
        </w:rPr>
        <w:t xml:space="preserve"> feels it is important to align the age groups that are used for reporting in the IDEA Part B Child Count and Educational Environments data collection and the IDEA Part B Personnel data collection </w:t>
      </w:r>
      <w:r w:rsidRPr="00201A34" w:rsidR="002B14CF">
        <w:rPr>
          <w:rFonts w:ascii="Times New Roman" w:hAnsi="Times New Roman" w:eastAsiaTheme="majorEastAsia"/>
          <w:bCs/>
          <w:sz w:val="24"/>
          <w:lang w:bidi="en-US"/>
        </w:rPr>
        <w:t>to</w:t>
      </w:r>
      <w:r w:rsidRPr="00201A34" w:rsidR="00AA2432">
        <w:rPr>
          <w:rFonts w:ascii="Times New Roman" w:hAnsi="Times New Roman" w:eastAsiaTheme="majorEastAsia"/>
          <w:bCs/>
          <w:sz w:val="24"/>
          <w:lang w:bidi="en-US"/>
        </w:rPr>
        <w:t xml:space="preserve"> understand and analyze the number of special education personnel needed to support children with disabilities who are receiving services under Part B of IDEA.   </w:t>
      </w:r>
    </w:p>
    <w:p w:rsidR="004D6F4D" w:rsidP="004D6F4D" w:rsidRDefault="004D6F4D" w14:paraId="7FFF6AD8" w14:textId="387A2DD9">
      <w:pPr>
        <w:pStyle w:val="Heading3"/>
        <w:rPr>
          <w:rFonts w:eastAsiaTheme="majorEastAsia"/>
          <w:lang w:bidi="en-US"/>
        </w:rPr>
      </w:pPr>
      <w:r>
        <w:rPr>
          <w:rFonts w:eastAsiaTheme="majorEastAsia"/>
          <w:lang w:bidi="en-US"/>
        </w:rPr>
        <w:t>IDEA State Supplement Survey (SSS)</w:t>
      </w:r>
    </w:p>
    <w:p w:rsidRPr="00AB0C07" w:rsidR="00F14B7D" w:rsidP="00F14B7D" w:rsidRDefault="00F14B7D" w14:paraId="2216ADA5" w14:textId="423DAA1C">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 xml:space="preserve">s </w:t>
      </w:r>
    </w:p>
    <w:p w:rsidRPr="002A3C02" w:rsidR="00F14B7D" w:rsidP="00F14B7D" w:rsidRDefault="00423FA8" w14:paraId="5B105CE5" w14:textId="1D30EC8B">
      <w:pPr>
        <w:rPr>
          <w:rFonts w:ascii="Times New Roman" w:hAnsi="Times New Roman" w:eastAsiaTheme="majorEastAsia"/>
          <w:sz w:val="24"/>
          <w:lang w:bidi="en-US"/>
        </w:rPr>
      </w:pPr>
      <w:r>
        <w:rPr>
          <w:rFonts w:ascii="Times New Roman" w:hAnsi="Times New Roman" w:eastAsiaTheme="majorEastAsia"/>
          <w:sz w:val="24"/>
          <w:lang w:bidi="en-US"/>
        </w:rPr>
        <w:t xml:space="preserve">Four states and one association provided comments </w:t>
      </w:r>
      <w:r w:rsidRPr="002A3C02" w:rsidR="00F14B7D">
        <w:rPr>
          <w:rFonts w:ascii="Times New Roman" w:hAnsi="Times New Roman" w:eastAsiaTheme="majorEastAsia"/>
          <w:sz w:val="24"/>
          <w:lang w:bidi="en-US"/>
        </w:rPr>
        <w:t xml:space="preserve">on </w:t>
      </w:r>
      <w:r>
        <w:rPr>
          <w:rFonts w:ascii="Times New Roman" w:hAnsi="Times New Roman" w:eastAsiaTheme="majorEastAsia"/>
          <w:sz w:val="24"/>
          <w:lang w:bidi="en-US"/>
        </w:rPr>
        <w:t xml:space="preserve">the </w:t>
      </w:r>
      <w:r w:rsidRPr="000634D2" w:rsidR="00F14B7D">
        <w:rPr>
          <w:rFonts w:ascii="Times New Roman" w:hAnsi="Times New Roman" w:eastAsiaTheme="majorEastAsia"/>
          <w:sz w:val="24"/>
          <w:lang w:bidi="en-US"/>
        </w:rPr>
        <w:t xml:space="preserve">IDEA SSS metadata survey. </w:t>
      </w:r>
      <w:r w:rsidR="00F14B7D">
        <w:rPr>
          <w:rFonts w:ascii="Times New Roman" w:hAnsi="Times New Roman" w:eastAsiaTheme="majorEastAsia"/>
          <w:sz w:val="24"/>
          <w:lang w:bidi="en-US"/>
        </w:rPr>
        <w:t xml:space="preserve">Four supported </w:t>
      </w:r>
      <w:r w:rsidR="00472F8B">
        <w:rPr>
          <w:rFonts w:ascii="Times New Roman" w:hAnsi="Times New Roman" w:eastAsiaTheme="majorEastAsia"/>
          <w:sz w:val="24"/>
          <w:lang w:bidi="en-US"/>
        </w:rPr>
        <w:t xml:space="preserve">the </w:t>
      </w:r>
      <w:r w:rsidR="00F14B7D">
        <w:rPr>
          <w:rFonts w:ascii="Times New Roman" w:hAnsi="Times New Roman" w:eastAsiaTheme="majorEastAsia"/>
          <w:sz w:val="24"/>
          <w:lang w:bidi="en-US"/>
        </w:rPr>
        <w:t xml:space="preserve">withdrawal of the </w:t>
      </w:r>
      <w:r w:rsidRPr="002A3C02" w:rsidR="00F14B7D">
        <w:rPr>
          <w:rFonts w:ascii="Times New Roman" w:hAnsi="Times New Roman" w:eastAsiaTheme="majorEastAsia"/>
          <w:sz w:val="24"/>
          <w:lang w:bidi="en-US"/>
        </w:rPr>
        <w:t xml:space="preserve">proposed change </w:t>
      </w:r>
      <w:r w:rsidR="00F14B7D">
        <w:rPr>
          <w:rFonts w:ascii="Times New Roman" w:hAnsi="Times New Roman" w:eastAsiaTheme="majorEastAsia"/>
          <w:sz w:val="24"/>
          <w:lang w:bidi="en-US"/>
        </w:rPr>
        <w:t>to</w:t>
      </w:r>
      <w:r w:rsidRPr="002A3C02" w:rsidR="00F14B7D">
        <w:rPr>
          <w:rFonts w:ascii="Times New Roman" w:hAnsi="Times New Roman" w:eastAsiaTheme="majorEastAsia"/>
          <w:sz w:val="24"/>
          <w:lang w:bidi="en-US"/>
        </w:rPr>
        <w:t xml:space="preserve"> align the submission and resubmission dates of the surveys with the submission and resubmission dates for the data due the first Wednesday of November (file specifications 005, 006, 007, 088, 143, 144, 009, 070, 099, and 112) and the data due the first Wednesday of April (file specifications 002 and 089). </w:t>
      </w:r>
      <w:r w:rsidR="00F14B7D">
        <w:rPr>
          <w:rFonts w:ascii="Times New Roman" w:hAnsi="Times New Roman" w:eastAsiaTheme="majorEastAsia"/>
          <w:sz w:val="24"/>
          <w:lang w:bidi="en-US"/>
        </w:rPr>
        <w:t>Additionally, these four support</w:t>
      </w:r>
      <w:r w:rsidR="00472F8B">
        <w:rPr>
          <w:rFonts w:ascii="Times New Roman" w:hAnsi="Times New Roman" w:eastAsiaTheme="majorEastAsia"/>
          <w:sz w:val="24"/>
          <w:lang w:bidi="en-US"/>
        </w:rPr>
        <w:t>ed the</w:t>
      </w:r>
      <w:r w:rsidR="00F14B7D">
        <w:rPr>
          <w:rFonts w:ascii="Times New Roman" w:hAnsi="Times New Roman" w:eastAsiaTheme="majorEastAsia"/>
          <w:sz w:val="24"/>
          <w:lang w:bidi="en-US"/>
        </w:rPr>
        <w:t xml:space="preserve"> proposal to remove the significant disproportionality question from the IDEA SSS. One commenter noted that no questions are problematic in the IDEA SSS and no questions need to be added to the survey. </w:t>
      </w:r>
    </w:p>
    <w:p w:rsidR="00F14B7D" w:rsidP="00F14B7D" w:rsidRDefault="00F14B7D" w14:paraId="1DC8A1BF"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F14B7D" w:rsidP="00F14B7D" w:rsidRDefault="0007125B" w14:paraId="34F1ED16" w14:textId="364760B1">
      <w:pPr>
        <w:spacing w:after="0"/>
        <w:rPr>
          <w:rFonts w:ascii="Times New Roman" w:hAnsi="Times New Roman" w:eastAsiaTheme="majorEastAsia"/>
          <w:bCs/>
          <w:sz w:val="24"/>
          <w:lang w:bidi="en-US"/>
        </w:rPr>
      </w:pPr>
      <w:r>
        <w:rPr>
          <w:rFonts w:ascii="Times New Roman" w:hAnsi="Times New Roman" w:eastAsiaTheme="majorEastAsia"/>
          <w:bCs/>
          <w:sz w:val="24"/>
          <w:lang w:bidi="en-US"/>
        </w:rPr>
        <w:t>ED</w:t>
      </w:r>
      <w:r w:rsidRPr="001D2220" w:rsidR="00F14B7D">
        <w:rPr>
          <w:rFonts w:ascii="Times New Roman" w:hAnsi="Times New Roman" w:eastAsiaTheme="majorEastAsia"/>
          <w:bCs/>
          <w:sz w:val="24"/>
          <w:lang w:bidi="en-US"/>
        </w:rPr>
        <w:t xml:space="preserve"> appreciates the support </w:t>
      </w:r>
      <w:r w:rsidRPr="00740CA1" w:rsidR="00F14B7D">
        <w:rPr>
          <w:rFonts w:ascii="Times New Roman" w:hAnsi="Times New Roman" w:eastAsiaTheme="majorEastAsia"/>
          <w:bCs/>
          <w:sz w:val="24"/>
          <w:lang w:bidi="en-US"/>
        </w:rPr>
        <w:t xml:space="preserve">to </w:t>
      </w:r>
      <w:r w:rsidR="00F14B7D">
        <w:rPr>
          <w:rFonts w:ascii="Times New Roman" w:hAnsi="Times New Roman" w:eastAsiaTheme="majorEastAsia"/>
          <w:bCs/>
          <w:sz w:val="24"/>
          <w:lang w:bidi="en-US"/>
        </w:rPr>
        <w:t>maintain</w:t>
      </w:r>
      <w:r w:rsidRPr="00740CA1" w:rsidR="00F14B7D">
        <w:rPr>
          <w:rFonts w:ascii="Times New Roman" w:hAnsi="Times New Roman" w:eastAsiaTheme="majorEastAsia"/>
          <w:bCs/>
          <w:sz w:val="24"/>
          <w:lang w:bidi="en-US"/>
        </w:rPr>
        <w:t xml:space="preserve"> the </w:t>
      </w:r>
      <w:r w:rsidR="00F14B7D">
        <w:rPr>
          <w:rFonts w:ascii="Times New Roman" w:hAnsi="Times New Roman" w:eastAsiaTheme="majorEastAsia"/>
          <w:bCs/>
          <w:sz w:val="24"/>
          <w:lang w:bidi="en-US"/>
        </w:rPr>
        <w:t xml:space="preserve">collection of the </w:t>
      </w:r>
      <w:r w:rsidRPr="00740CA1" w:rsidR="00F14B7D">
        <w:rPr>
          <w:rFonts w:ascii="Times New Roman" w:hAnsi="Times New Roman" w:eastAsiaTheme="majorEastAsia"/>
          <w:bCs/>
          <w:sz w:val="24"/>
          <w:lang w:bidi="en-US"/>
        </w:rPr>
        <w:t xml:space="preserve">IDEA SSS metadata </w:t>
      </w:r>
      <w:r w:rsidR="00F14B7D">
        <w:rPr>
          <w:rFonts w:ascii="Times New Roman" w:hAnsi="Times New Roman" w:eastAsiaTheme="majorEastAsia"/>
          <w:bCs/>
          <w:sz w:val="24"/>
          <w:lang w:bidi="en-US"/>
        </w:rPr>
        <w:t>as</w:t>
      </w:r>
      <w:r w:rsidRPr="00740CA1" w:rsidR="00F14B7D">
        <w:rPr>
          <w:rFonts w:ascii="Times New Roman" w:hAnsi="Times New Roman" w:eastAsiaTheme="majorEastAsia"/>
          <w:bCs/>
          <w:sz w:val="24"/>
          <w:lang w:bidi="en-US"/>
        </w:rPr>
        <w:t xml:space="preserve"> a single survey with one submission and one resubmission period</w:t>
      </w:r>
      <w:r w:rsidR="00F14B7D">
        <w:rPr>
          <w:rFonts w:ascii="Times New Roman" w:hAnsi="Times New Roman" w:eastAsiaTheme="majorEastAsia"/>
          <w:bCs/>
          <w:sz w:val="24"/>
          <w:lang w:bidi="en-US"/>
        </w:rPr>
        <w:t xml:space="preserve"> as well as the support to remove the metadata question on significant disproportionality. </w:t>
      </w:r>
    </w:p>
    <w:p w:rsidR="004D6F4D" w:rsidP="004D6F4D" w:rsidRDefault="004D6F4D" w14:paraId="566EE0B6" w14:textId="2301C0E8">
      <w:pPr>
        <w:pStyle w:val="Heading3"/>
        <w:rPr>
          <w:rFonts w:eastAsiaTheme="majorEastAsia"/>
          <w:lang w:bidi="en-US"/>
        </w:rPr>
      </w:pPr>
      <w:r>
        <w:rPr>
          <w:rFonts w:eastAsiaTheme="majorEastAsia"/>
          <w:lang w:bidi="en-US"/>
        </w:rPr>
        <w:t>MOE and CEIS</w:t>
      </w:r>
    </w:p>
    <w:p w:rsidRPr="00AB0C07" w:rsidR="00F14B7D" w:rsidP="00F14B7D" w:rsidRDefault="00F14B7D" w14:paraId="5F890708" w14:textId="15524014">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F14B7D" w:rsidP="00F14B7D" w:rsidRDefault="00BE23F2" w14:paraId="26DF9E31" w14:textId="10BD4658">
      <w:pPr>
        <w:spacing w:after="0"/>
        <w:rPr>
          <w:rFonts w:ascii="Times New Roman" w:hAnsi="Times New Roman" w:eastAsiaTheme="majorEastAsia"/>
          <w:sz w:val="24"/>
          <w:lang w:bidi="en-US"/>
        </w:rPr>
      </w:pPr>
      <w:r w:rsidRPr="00BE23F2">
        <w:rPr>
          <w:rFonts w:ascii="Times New Roman" w:hAnsi="Times New Roman" w:eastAsiaTheme="majorEastAsia"/>
          <w:sz w:val="24"/>
          <w:lang w:bidi="en-US"/>
        </w:rPr>
        <w:t xml:space="preserve">Four states and one association provided comments </w:t>
      </w:r>
      <w:r w:rsidRPr="00871337" w:rsidR="00F14B7D">
        <w:rPr>
          <w:rFonts w:ascii="Times New Roman" w:hAnsi="Times New Roman" w:eastAsiaTheme="majorEastAsia"/>
          <w:sz w:val="24"/>
          <w:lang w:bidi="en-US"/>
        </w:rPr>
        <w:t xml:space="preserve">on </w:t>
      </w:r>
      <w:r w:rsidR="00F14B7D">
        <w:rPr>
          <w:rFonts w:ascii="Times New Roman" w:hAnsi="Times New Roman" w:eastAsiaTheme="majorEastAsia"/>
          <w:sz w:val="24"/>
          <w:lang w:bidi="en-US"/>
        </w:rPr>
        <w:t>the proposal to collect two</w:t>
      </w:r>
      <w:r w:rsidRPr="00965542" w:rsidR="00F14B7D">
        <w:rPr>
          <w:rFonts w:ascii="Times New Roman" w:hAnsi="Times New Roman" w:eastAsiaTheme="majorEastAsia"/>
          <w:sz w:val="24"/>
          <w:lang w:bidi="en-US"/>
        </w:rPr>
        <w:t xml:space="preserve"> new data elements associated with children receiving </w:t>
      </w:r>
      <w:r w:rsidR="002B14CF">
        <w:rPr>
          <w:rFonts w:ascii="Times New Roman" w:hAnsi="Times New Roman" w:eastAsiaTheme="majorEastAsia"/>
          <w:sz w:val="24"/>
          <w:lang w:bidi="en-US"/>
        </w:rPr>
        <w:t>C</w:t>
      </w:r>
      <w:r w:rsidRPr="00965542" w:rsidR="00F14B7D">
        <w:rPr>
          <w:rFonts w:ascii="Times New Roman" w:hAnsi="Times New Roman" w:eastAsiaTheme="majorEastAsia"/>
          <w:sz w:val="24"/>
          <w:lang w:bidi="en-US"/>
        </w:rPr>
        <w:t xml:space="preserve">omprehensive </w:t>
      </w:r>
      <w:r w:rsidR="002B14CF">
        <w:rPr>
          <w:rFonts w:ascii="Times New Roman" w:hAnsi="Times New Roman" w:eastAsiaTheme="majorEastAsia"/>
          <w:sz w:val="24"/>
          <w:lang w:bidi="en-US"/>
        </w:rPr>
        <w:t>C</w:t>
      </w:r>
      <w:r w:rsidRPr="00965542" w:rsidR="00F14B7D">
        <w:rPr>
          <w:rFonts w:ascii="Times New Roman" w:hAnsi="Times New Roman" w:eastAsiaTheme="majorEastAsia"/>
          <w:sz w:val="24"/>
          <w:lang w:bidi="en-US"/>
        </w:rPr>
        <w:t xml:space="preserve">oordinated </w:t>
      </w:r>
      <w:r w:rsidR="002B14CF">
        <w:rPr>
          <w:rFonts w:ascii="Times New Roman" w:hAnsi="Times New Roman" w:eastAsiaTheme="majorEastAsia"/>
          <w:sz w:val="24"/>
          <w:lang w:bidi="en-US"/>
        </w:rPr>
        <w:t>E</w:t>
      </w:r>
      <w:r w:rsidRPr="00965542" w:rsidR="00F14B7D">
        <w:rPr>
          <w:rFonts w:ascii="Times New Roman" w:hAnsi="Times New Roman" w:eastAsiaTheme="majorEastAsia"/>
          <w:sz w:val="24"/>
          <w:lang w:bidi="en-US"/>
        </w:rPr>
        <w:t xml:space="preserve">arly </w:t>
      </w:r>
      <w:r w:rsidR="002B14CF">
        <w:rPr>
          <w:rFonts w:ascii="Times New Roman" w:hAnsi="Times New Roman" w:eastAsiaTheme="majorEastAsia"/>
          <w:sz w:val="24"/>
          <w:lang w:bidi="en-US"/>
        </w:rPr>
        <w:t>I</w:t>
      </w:r>
      <w:r w:rsidRPr="00965542" w:rsidR="00F14B7D">
        <w:rPr>
          <w:rFonts w:ascii="Times New Roman" w:hAnsi="Times New Roman" w:eastAsiaTheme="majorEastAsia"/>
          <w:sz w:val="24"/>
          <w:lang w:bidi="en-US"/>
        </w:rPr>
        <w:t xml:space="preserve">ntervention </w:t>
      </w:r>
      <w:r w:rsidR="002B14CF">
        <w:rPr>
          <w:rFonts w:ascii="Times New Roman" w:hAnsi="Times New Roman" w:eastAsiaTheme="majorEastAsia"/>
          <w:sz w:val="24"/>
          <w:lang w:bidi="en-US"/>
        </w:rPr>
        <w:t>S</w:t>
      </w:r>
      <w:r w:rsidRPr="00965542" w:rsidR="00F14B7D">
        <w:rPr>
          <w:rFonts w:ascii="Times New Roman" w:hAnsi="Times New Roman" w:eastAsiaTheme="majorEastAsia"/>
          <w:sz w:val="24"/>
          <w:lang w:bidi="en-US"/>
        </w:rPr>
        <w:t>ervices (CCEIS) in the Maintenance of Effort Reduction and Coordinated Early Intervening Services (MOE Reduction and CEIS) data collection</w:t>
      </w:r>
      <w:r w:rsidRPr="00871337" w:rsidR="00F14B7D">
        <w:rPr>
          <w:rFonts w:ascii="Times New Roman" w:hAnsi="Times New Roman" w:eastAsiaTheme="majorEastAsia"/>
          <w:sz w:val="24"/>
          <w:lang w:bidi="en-US"/>
        </w:rPr>
        <w:t xml:space="preserve">. </w:t>
      </w:r>
      <w:r w:rsidR="00F14B7D">
        <w:rPr>
          <w:rFonts w:ascii="Times New Roman" w:hAnsi="Times New Roman" w:eastAsiaTheme="majorEastAsia"/>
          <w:sz w:val="24"/>
          <w:lang w:bidi="en-US"/>
        </w:rPr>
        <w:t xml:space="preserve">Four expressed support </w:t>
      </w:r>
      <w:r w:rsidR="004D6EE8">
        <w:rPr>
          <w:rFonts w:ascii="Times New Roman" w:hAnsi="Times New Roman" w:eastAsiaTheme="majorEastAsia"/>
          <w:sz w:val="24"/>
          <w:lang w:bidi="en-US"/>
        </w:rPr>
        <w:t>for</w:t>
      </w:r>
      <w:r w:rsidR="00F14B7D">
        <w:rPr>
          <w:rFonts w:ascii="Times New Roman" w:hAnsi="Times New Roman" w:eastAsiaTheme="majorEastAsia"/>
          <w:sz w:val="24"/>
          <w:lang w:bidi="en-US"/>
        </w:rPr>
        <w:t xml:space="preserve"> </w:t>
      </w:r>
      <w:r w:rsidR="0007125B">
        <w:rPr>
          <w:rFonts w:ascii="Times New Roman" w:hAnsi="Times New Roman" w:eastAsiaTheme="majorEastAsia"/>
          <w:sz w:val="24"/>
          <w:lang w:bidi="en-US"/>
        </w:rPr>
        <w:t>ED</w:t>
      </w:r>
      <w:r w:rsidR="004D6EE8">
        <w:rPr>
          <w:rFonts w:ascii="Times New Roman" w:hAnsi="Times New Roman" w:eastAsiaTheme="majorEastAsia"/>
          <w:sz w:val="24"/>
          <w:lang w:bidi="en-US"/>
        </w:rPr>
        <w:t>’s</w:t>
      </w:r>
      <w:r w:rsidR="00F14B7D">
        <w:rPr>
          <w:rFonts w:ascii="Times New Roman" w:hAnsi="Times New Roman" w:eastAsiaTheme="majorEastAsia"/>
          <w:sz w:val="24"/>
          <w:lang w:bidi="en-US"/>
        </w:rPr>
        <w:t xml:space="preserve"> withdrawing </w:t>
      </w:r>
      <w:r w:rsidR="00256CA8">
        <w:rPr>
          <w:rFonts w:ascii="Times New Roman" w:hAnsi="Times New Roman" w:eastAsiaTheme="majorEastAsia"/>
          <w:sz w:val="24"/>
          <w:lang w:bidi="en-US"/>
        </w:rPr>
        <w:t xml:space="preserve">of </w:t>
      </w:r>
      <w:r w:rsidR="00F14B7D">
        <w:rPr>
          <w:rFonts w:ascii="Times New Roman" w:hAnsi="Times New Roman" w:eastAsiaTheme="majorEastAsia"/>
          <w:sz w:val="24"/>
          <w:lang w:bidi="en-US"/>
        </w:rPr>
        <w:t>the proposal to collect the count of children receiving CCEIS disaggregated by age group as well as support for the proposed one-year delay in reporting the proposed new data elements in the MOE Reduction and CEIS data collection. The</w:t>
      </w:r>
      <w:r>
        <w:rPr>
          <w:rFonts w:ascii="Times New Roman" w:hAnsi="Times New Roman" w:eastAsiaTheme="majorEastAsia"/>
          <w:sz w:val="24"/>
          <w:lang w:bidi="en-US"/>
        </w:rPr>
        <w:t>y</w:t>
      </w:r>
      <w:r w:rsidR="00F14B7D">
        <w:rPr>
          <w:rFonts w:ascii="Times New Roman" w:hAnsi="Times New Roman" w:eastAsiaTheme="majorEastAsia"/>
          <w:sz w:val="24"/>
          <w:lang w:bidi="en-US"/>
        </w:rPr>
        <w:t xml:space="preserve"> also requested clarification on </w:t>
      </w:r>
      <w:r w:rsidR="0007125B">
        <w:rPr>
          <w:rFonts w:ascii="Times New Roman" w:hAnsi="Times New Roman" w:eastAsiaTheme="majorEastAsia"/>
          <w:sz w:val="24"/>
          <w:lang w:bidi="en-US"/>
        </w:rPr>
        <w:t>ED</w:t>
      </w:r>
      <w:r w:rsidR="00F14B7D">
        <w:rPr>
          <w:rFonts w:ascii="Times New Roman" w:hAnsi="Times New Roman" w:eastAsiaTheme="majorEastAsia"/>
          <w:sz w:val="24"/>
          <w:lang w:bidi="en-US"/>
        </w:rPr>
        <w:t xml:space="preserve">’s intended use of the proposed new data elements as well as how to report children received CCEIS disaggregated by disability status. Specifically, they were interested in understanding the expectations on when disability status should be determined for this reporting and whether children should be reported in the new data elements if </w:t>
      </w:r>
      <w:r w:rsidRPr="00301563" w:rsidR="00F14B7D">
        <w:rPr>
          <w:rFonts w:ascii="Times New Roman" w:hAnsi="Times New Roman" w:eastAsiaTheme="majorEastAsia"/>
          <w:sz w:val="24"/>
          <w:lang w:bidi="en-US"/>
        </w:rPr>
        <w:t>CCEIS funds are used for professional development or procedural improvements</w:t>
      </w:r>
      <w:r w:rsidR="00F14B7D">
        <w:rPr>
          <w:rFonts w:ascii="Times New Roman" w:hAnsi="Times New Roman" w:eastAsiaTheme="majorEastAsia"/>
          <w:sz w:val="24"/>
          <w:lang w:bidi="en-US"/>
        </w:rPr>
        <w:t xml:space="preserve">. One commenter noted that their </w:t>
      </w:r>
      <w:r w:rsidRPr="00931B03" w:rsidR="00F14B7D">
        <w:rPr>
          <w:rFonts w:ascii="Times New Roman" w:hAnsi="Times New Roman" w:eastAsiaTheme="majorEastAsia"/>
          <w:sz w:val="24"/>
          <w:lang w:bidi="en-US"/>
        </w:rPr>
        <w:t>state collect</w:t>
      </w:r>
      <w:r w:rsidR="00F14B7D">
        <w:rPr>
          <w:rFonts w:ascii="Times New Roman" w:hAnsi="Times New Roman" w:eastAsiaTheme="majorEastAsia"/>
          <w:sz w:val="24"/>
          <w:lang w:bidi="en-US"/>
        </w:rPr>
        <w:t>s</w:t>
      </w:r>
      <w:r w:rsidRPr="00931B03" w:rsidR="00F14B7D">
        <w:rPr>
          <w:rFonts w:ascii="Times New Roman" w:hAnsi="Times New Roman" w:eastAsiaTheme="majorEastAsia"/>
          <w:sz w:val="24"/>
          <w:lang w:bidi="en-US"/>
        </w:rPr>
        <w:t xml:space="preserve"> the data needed to report </w:t>
      </w:r>
      <w:r w:rsidR="00F14B7D">
        <w:rPr>
          <w:rFonts w:ascii="Times New Roman" w:hAnsi="Times New Roman" w:eastAsiaTheme="majorEastAsia"/>
          <w:sz w:val="24"/>
          <w:lang w:bidi="en-US"/>
        </w:rPr>
        <w:t>t</w:t>
      </w:r>
      <w:r w:rsidRPr="00E81238" w:rsidR="00F14B7D">
        <w:rPr>
          <w:rFonts w:ascii="Times New Roman" w:hAnsi="Times New Roman" w:eastAsiaTheme="majorEastAsia"/>
          <w:sz w:val="24"/>
          <w:lang w:bidi="en-US"/>
        </w:rPr>
        <w:t>he number of children receiving</w:t>
      </w:r>
      <w:r w:rsidR="00F14B7D">
        <w:rPr>
          <w:rFonts w:ascii="Times New Roman" w:hAnsi="Times New Roman" w:eastAsiaTheme="majorEastAsia"/>
          <w:sz w:val="24"/>
          <w:lang w:bidi="en-US"/>
        </w:rPr>
        <w:t xml:space="preserve"> CCEIS </w:t>
      </w:r>
      <w:r w:rsidRPr="00931B03" w:rsidR="00F14B7D">
        <w:rPr>
          <w:rFonts w:ascii="Times New Roman" w:hAnsi="Times New Roman" w:eastAsiaTheme="majorEastAsia"/>
          <w:sz w:val="24"/>
          <w:lang w:bidi="en-US"/>
        </w:rPr>
        <w:t>disaggregated by disability status</w:t>
      </w:r>
      <w:r w:rsidR="00F14B7D">
        <w:rPr>
          <w:rFonts w:ascii="Times New Roman" w:hAnsi="Times New Roman" w:eastAsiaTheme="majorEastAsia"/>
          <w:sz w:val="24"/>
          <w:lang w:bidi="en-US"/>
        </w:rPr>
        <w:t>.</w:t>
      </w:r>
    </w:p>
    <w:p w:rsidR="00F14B7D" w:rsidP="00F14B7D" w:rsidRDefault="00F14B7D" w14:paraId="6BC480EF" w14:textId="77777777">
      <w:pPr>
        <w:spacing w:after="0"/>
        <w:rPr>
          <w:rFonts w:ascii="Times New Roman" w:hAnsi="Times New Roman" w:eastAsiaTheme="majorEastAsia"/>
          <w:sz w:val="24"/>
          <w:lang w:bidi="en-US"/>
        </w:rPr>
      </w:pPr>
    </w:p>
    <w:p w:rsidR="00F14B7D" w:rsidP="00F14B7D" w:rsidRDefault="00F14B7D" w14:paraId="6C93476F"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F14B7D" w:rsidP="00F14B7D" w:rsidRDefault="0007125B" w14:paraId="69285BD7" w14:textId="3B3E900C">
      <w:pPr>
        <w:spacing w:after="0"/>
      </w:pPr>
      <w:r>
        <w:rPr>
          <w:rFonts w:ascii="Times New Roman" w:hAnsi="Times New Roman" w:eastAsiaTheme="majorEastAsia"/>
          <w:bCs/>
          <w:sz w:val="24"/>
          <w:lang w:bidi="en-US"/>
        </w:rPr>
        <w:t>ED</w:t>
      </w:r>
      <w:r w:rsidRPr="0021722A" w:rsidR="00F14B7D">
        <w:rPr>
          <w:rFonts w:ascii="Times New Roman" w:hAnsi="Times New Roman" w:eastAsiaTheme="majorEastAsia"/>
          <w:bCs/>
          <w:sz w:val="24"/>
          <w:lang w:bidi="en-US"/>
        </w:rPr>
        <w:t xml:space="preserve"> appreciates the support</w:t>
      </w:r>
      <w:r w:rsidR="00F14B7D">
        <w:rPr>
          <w:rFonts w:ascii="Times New Roman" w:hAnsi="Times New Roman" w:eastAsiaTheme="majorEastAsia"/>
          <w:bCs/>
          <w:sz w:val="24"/>
          <w:lang w:bidi="en-US"/>
        </w:rPr>
        <w:t xml:space="preserve"> for</w:t>
      </w:r>
      <w:r w:rsidRPr="0021722A" w:rsidR="00F14B7D">
        <w:rPr>
          <w:rFonts w:ascii="Times New Roman" w:hAnsi="Times New Roman" w:eastAsiaTheme="majorEastAsia"/>
          <w:bCs/>
          <w:sz w:val="24"/>
          <w:lang w:bidi="en-US"/>
        </w:rPr>
        <w:t xml:space="preserve"> </w:t>
      </w:r>
      <w:r w:rsidRPr="00CD152F" w:rsidR="00F14B7D">
        <w:rPr>
          <w:rFonts w:ascii="Times New Roman" w:hAnsi="Times New Roman" w:eastAsiaTheme="majorEastAsia"/>
          <w:bCs/>
          <w:sz w:val="24"/>
          <w:lang w:bidi="en-US"/>
        </w:rPr>
        <w:t>withdrawing the proposal to collect the count of children receiving CCEIS disaggregated by age group as well as support for the proposed one-year delay in reporting the proposed new data elements in the MOE Reduction and CEIS data collection</w:t>
      </w:r>
      <w:r w:rsidR="00F14B7D">
        <w:rPr>
          <w:rFonts w:ascii="Times New Roman" w:hAnsi="Times New Roman" w:eastAsiaTheme="majorEastAsia"/>
          <w:bCs/>
          <w:sz w:val="24"/>
          <w:lang w:bidi="en-US"/>
        </w:rPr>
        <w:t>. OSEP</w:t>
      </w:r>
      <w:r w:rsidRPr="00163F6F" w:rsidR="00F14B7D">
        <w:rPr>
          <w:rFonts w:ascii="Times New Roman" w:hAnsi="Times New Roman" w:eastAsiaTheme="majorEastAsia"/>
          <w:bCs/>
          <w:sz w:val="24"/>
          <w:lang w:bidi="en-US"/>
        </w:rPr>
        <w:t xml:space="preserve"> will use the count of children receiving CCEIS disaggregated by disability status to monitor the implementation of the Equity in IDEA Regulations on Significant Disproportionality, published in the Federal Register on December 19, 2016. Allowing children with disabilities to receive CCEIS was a significant change in the implementation of IDEA. These data will allow OSEP to investigate, monitor, and understand the impact of this change on findings of significant disproportionality.</w:t>
      </w:r>
      <w:r w:rsidR="00F14B7D">
        <w:rPr>
          <w:rFonts w:ascii="Times New Roman" w:hAnsi="Times New Roman" w:eastAsiaTheme="majorEastAsia"/>
          <w:bCs/>
          <w:sz w:val="24"/>
          <w:lang w:bidi="en-US"/>
        </w:rPr>
        <w:t xml:space="preserve"> Additionally, OSEP will work with states to determine the appropriate guidance needed to report the number of children receiving CCEIS disaggregated by disability status. These reporting instructions will be further clarified in the User Guide for the FFY 2023/ SY 2023-24 MOE Reduction and CEIS data collection (due May of 2025). </w:t>
      </w:r>
    </w:p>
    <w:p w:rsidR="004D6F4D" w:rsidP="004D6F4D" w:rsidRDefault="004D6F4D" w14:paraId="7AD2780E" w14:textId="725B01C5">
      <w:pPr>
        <w:pStyle w:val="Heading3"/>
        <w:rPr>
          <w:rFonts w:eastAsiaTheme="majorEastAsia"/>
          <w:lang w:bidi="en-US"/>
        </w:rPr>
      </w:pPr>
      <w:r>
        <w:rPr>
          <w:rFonts w:eastAsiaTheme="majorEastAsia"/>
          <w:lang w:bidi="en-US"/>
        </w:rPr>
        <w:t>Languages</w:t>
      </w:r>
    </w:p>
    <w:p w:rsidRPr="00996025" w:rsidR="006078BA" w:rsidP="006078BA" w:rsidRDefault="006078BA" w14:paraId="777E6999" w14:textId="5956A2B7">
      <w:pPr>
        <w:spacing w:after="0"/>
        <w:rPr>
          <w:rFonts w:ascii="Times New Roman" w:hAnsi="Times New Roman" w:eastAsiaTheme="majorEastAsia"/>
          <w:b/>
          <w:sz w:val="24"/>
          <w:lang w:bidi="en-US"/>
        </w:rPr>
      </w:pPr>
      <w:r w:rsidRPr="00996025">
        <w:rPr>
          <w:rFonts w:ascii="Times New Roman" w:hAnsi="Times New Roman" w:eastAsiaTheme="majorEastAsia"/>
          <w:b/>
          <w:sz w:val="24"/>
          <w:lang w:bidi="en-US"/>
        </w:rPr>
        <w:t>Public Comments</w:t>
      </w:r>
      <w:r>
        <w:rPr>
          <w:rFonts w:ascii="Times New Roman" w:hAnsi="Times New Roman" w:eastAsiaTheme="majorEastAsia"/>
          <w:b/>
          <w:sz w:val="24"/>
          <w:lang w:bidi="en-US"/>
        </w:rPr>
        <w:t xml:space="preserve"> </w:t>
      </w:r>
    </w:p>
    <w:p w:rsidRPr="00996025" w:rsidR="006078BA" w:rsidP="00FF687B" w:rsidRDefault="006078BA" w14:paraId="47A60DEA" w14:textId="3CC53EE1">
      <w:pPr>
        <w:widowControl w:val="0"/>
        <w:rPr>
          <w:rFonts w:ascii="Times New Roman" w:hAnsi="Times New Roman" w:eastAsiaTheme="majorEastAsia"/>
          <w:sz w:val="24"/>
          <w:lang w:bidi="en-US"/>
        </w:rPr>
      </w:pPr>
      <w:r>
        <w:rPr>
          <w:rFonts w:ascii="Times New Roman" w:hAnsi="Times New Roman" w:eastAsiaTheme="majorEastAsia"/>
          <w:sz w:val="24"/>
          <w:lang w:bidi="en-US"/>
        </w:rPr>
        <w:t xml:space="preserve">Two states requested that </w:t>
      </w:r>
      <w:r w:rsidR="0007125B">
        <w:rPr>
          <w:rFonts w:ascii="Times New Roman" w:hAnsi="Times New Roman" w:eastAsiaTheme="majorEastAsia"/>
          <w:sz w:val="24"/>
          <w:lang w:bidi="en-US"/>
        </w:rPr>
        <w:t>ED</w:t>
      </w:r>
      <w:r>
        <w:rPr>
          <w:rFonts w:ascii="Times New Roman" w:hAnsi="Times New Roman" w:eastAsiaTheme="majorEastAsia"/>
          <w:sz w:val="24"/>
          <w:lang w:bidi="en-US"/>
        </w:rPr>
        <w:t xml:space="preserve"> use the </w:t>
      </w:r>
      <w:r w:rsidRPr="006078BA">
        <w:rPr>
          <w:rFonts w:ascii="Times New Roman" w:hAnsi="Times New Roman" w:eastAsiaTheme="majorEastAsia"/>
          <w:sz w:val="24"/>
          <w:lang w:bidi="en-US"/>
        </w:rPr>
        <w:t>International Organization for Standardization (ISO)</w:t>
      </w:r>
      <w:r>
        <w:rPr>
          <w:rFonts w:ascii="Times New Roman" w:hAnsi="Times New Roman" w:eastAsiaTheme="majorEastAsia"/>
          <w:sz w:val="24"/>
          <w:lang w:bidi="en-US"/>
        </w:rPr>
        <w:t xml:space="preserve"> 639-3 language code list to represent students’ native languages more fully. One commenter noted that Native American languages are not represented in federal language reporting.</w:t>
      </w:r>
    </w:p>
    <w:p w:rsidRPr="00996025" w:rsidR="006078BA" w:rsidP="006078BA" w:rsidRDefault="006078BA" w14:paraId="4870A33F" w14:textId="77777777">
      <w:pPr>
        <w:spacing w:after="0"/>
        <w:rPr>
          <w:rFonts w:ascii="Times New Roman" w:hAnsi="Times New Roman" w:eastAsiaTheme="majorEastAsia"/>
          <w:b/>
          <w:sz w:val="24"/>
          <w:lang w:bidi="en-US"/>
        </w:rPr>
      </w:pPr>
      <w:r w:rsidRPr="00996025">
        <w:rPr>
          <w:rFonts w:ascii="Times New Roman" w:hAnsi="Times New Roman" w:eastAsiaTheme="majorEastAsia"/>
          <w:b/>
          <w:sz w:val="24"/>
          <w:lang w:bidi="en-US"/>
        </w:rPr>
        <w:t xml:space="preserve">ED Response </w:t>
      </w:r>
    </w:p>
    <w:p w:rsidR="006078BA" w:rsidP="006078BA" w:rsidRDefault="0007125B" w14:paraId="24338E8A" w14:textId="78FB7FAE">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ED</w:t>
      </w:r>
      <w:r w:rsidR="006078BA">
        <w:rPr>
          <w:rFonts w:ascii="Times New Roman" w:hAnsi="Times New Roman" w:eastAsiaTheme="majorEastAsia"/>
          <w:color w:val="000000" w:themeColor="text1"/>
          <w:sz w:val="24"/>
          <w:lang w:bidi="en-US"/>
        </w:rPr>
        <w:t xml:space="preserve"> collects language using the ISO 639, which contains the language code system. ISO-639-2 contains approximately 480 language codes, whereas ISO-639-3 contains all the ISO-639-2 codes plus additional language codes, for approximately 7,890 codes. The lists contain both “living” languages and ancient languages.</w:t>
      </w:r>
    </w:p>
    <w:p w:rsidR="006078BA" w:rsidP="006078BA" w:rsidRDefault="006078BA" w14:paraId="68F01820" w14:textId="2A703E43">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ISO-639-2 </w:t>
      </w:r>
      <w:r w:rsidRPr="006B2307">
        <w:rPr>
          <w:rFonts w:ascii="Times New Roman" w:hAnsi="Times New Roman" w:eastAsiaTheme="majorEastAsia"/>
          <w:color w:val="000000" w:themeColor="text1"/>
          <w:sz w:val="24"/>
          <w:lang w:bidi="en-US"/>
        </w:rPr>
        <w:t>provides identifiers for groups of languages, such as language families, that together indirectly cover most or all languages of the world.</w:t>
      </w:r>
      <w:r>
        <w:rPr>
          <w:rFonts w:ascii="Times New Roman" w:hAnsi="Times New Roman" w:eastAsiaTheme="majorEastAsia"/>
          <w:color w:val="000000" w:themeColor="text1"/>
          <w:sz w:val="24"/>
          <w:lang w:bidi="en-US"/>
        </w:rPr>
        <w:t xml:space="preserve"> Because ISO-639-2 is generally sufficient to capture students’ native languages and because of the size of ISO-693-3, </w:t>
      </w:r>
      <w:r w:rsidR="0007125B">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 will continue to use the ISO-693-2 list as the base for language codes. As ISO-693-3 expands on the ISO-693-2 list, </w:t>
      </w:r>
      <w:r w:rsidR="0007125B">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 will add language codes from the ISO-693-3, as requested by the states for reporting and as resources allow for expanding the list. </w:t>
      </w:r>
    </w:p>
    <w:p w:rsidR="006078BA" w:rsidP="006078BA" w:rsidRDefault="0007125B" w14:paraId="5DDA7537" w14:textId="49D59BE0">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ED</w:t>
      </w:r>
      <w:r w:rsidR="006078BA">
        <w:rPr>
          <w:rFonts w:ascii="Times New Roman" w:hAnsi="Times New Roman" w:eastAsiaTheme="majorEastAsia"/>
          <w:color w:val="000000" w:themeColor="text1"/>
          <w:sz w:val="24"/>
          <w:lang w:bidi="en-US"/>
        </w:rPr>
        <w:t xml:space="preserve"> will add the three specific languages noted by one commenter (</w:t>
      </w:r>
      <w:r w:rsidRPr="00A40C33" w:rsidR="006078BA">
        <w:rPr>
          <w:rFonts w:ascii="Times New Roman" w:hAnsi="Times New Roman" w:eastAsiaTheme="majorEastAsia"/>
          <w:color w:val="000000" w:themeColor="text1"/>
          <w:sz w:val="24"/>
          <w:lang w:bidi="en-US"/>
        </w:rPr>
        <w:t>K’iche’</w:t>
      </w:r>
      <w:r w:rsidR="006078BA">
        <w:rPr>
          <w:rFonts w:ascii="Times New Roman" w:hAnsi="Times New Roman" w:eastAsiaTheme="majorEastAsia"/>
          <w:color w:val="000000" w:themeColor="text1"/>
          <w:sz w:val="24"/>
          <w:lang w:bidi="en-US"/>
        </w:rPr>
        <w:t xml:space="preserve">, </w:t>
      </w:r>
      <w:r w:rsidRPr="00A40C33" w:rsidR="006078BA">
        <w:rPr>
          <w:rFonts w:ascii="Times New Roman" w:hAnsi="Times New Roman" w:eastAsiaTheme="majorEastAsia"/>
          <w:color w:val="000000" w:themeColor="text1"/>
          <w:sz w:val="24"/>
          <w:lang w:bidi="en-US"/>
        </w:rPr>
        <w:t>Dari</w:t>
      </w:r>
      <w:r w:rsidR="006078BA">
        <w:rPr>
          <w:rFonts w:ascii="Times New Roman" w:hAnsi="Times New Roman" w:eastAsiaTheme="majorEastAsia"/>
          <w:color w:val="000000" w:themeColor="text1"/>
          <w:sz w:val="24"/>
          <w:lang w:bidi="en-US"/>
        </w:rPr>
        <w:t xml:space="preserve">, and </w:t>
      </w:r>
      <w:r w:rsidRPr="00A40C33" w:rsidR="006078BA">
        <w:rPr>
          <w:rFonts w:ascii="Times New Roman" w:hAnsi="Times New Roman" w:eastAsiaTheme="majorEastAsia"/>
          <w:color w:val="000000" w:themeColor="text1"/>
          <w:sz w:val="24"/>
          <w:lang w:bidi="en-US"/>
        </w:rPr>
        <w:t>Kabuverdianu</w:t>
      </w:r>
      <w:r w:rsidR="006078BA">
        <w:rPr>
          <w:rFonts w:ascii="Times New Roman" w:hAnsi="Times New Roman" w:eastAsiaTheme="majorEastAsia"/>
          <w:color w:val="000000" w:themeColor="text1"/>
          <w:sz w:val="24"/>
          <w:lang w:bidi="en-US"/>
        </w:rPr>
        <w:t xml:space="preserve">), which will be available for SY 2021-22 reporting. </w:t>
      </w:r>
    </w:p>
    <w:tbl>
      <w:tblPr>
        <w:tblW w:w="5520" w:type="dxa"/>
        <w:tblCellMar>
          <w:left w:w="0" w:type="dxa"/>
          <w:right w:w="0" w:type="dxa"/>
        </w:tblCellMar>
        <w:tblLook w:val="04A0" w:firstRow="1" w:lastRow="0" w:firstColumn="1" w:lastColumn="0" w:noHBand="0" w:noVBand="1"/>
      </w:tblPr>
      <w:tblGrid>
        <w:gridCol w:w="2760"/>
        <w:gridCol w:w="2760"/>
      </w:tblGrid>
      <w:tr w:rsidRPr="009166D6" w:rsidR="009166D6" w:rsidTr="009166D6" w14:paraId="0CD63E55" w14:textId="77777777">
        <w:trPr>
          <w:trHeight w:val="290"/>
        </w:trPr>
        <w:tc>
          <w:tcPr>
            <w:tcW w:w="276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42AB401E" w14:textId="77777777">
            <w:pPr>
              <w:spacing w:after="0" w:line="240" w:lineRule="auto"/>
              <w:rPr>
                <w:rFonts w:ascii="Times New Roman" w:hAnsi="Times New Roman" w:eastAsia="Calibri"/>
                <w:b/>
                <w:bCs/>
                <w:color w:val="000000"/>
                <w:sz w:val="24"/>
                <w:szCs w:val="24"/>
              </w:rPr>
            </w:pPr>
            <w:r w:rsidRPr="009166D6">
              <w:rPr>
                <w:rFonts w:ascii="Times New Roman" w:hAnsi="Times New Roman" w:eastAsia="Calibri"/>
                <w:b/>
                <w:bCs/>
                <w:color w:val="000000"/>
                <w:sz w:val="24"/>
                <w:szCs w:val="24"/>
              </w:rPr>
              <w:t>Language</w:t>
            </w:r>
          </w:p>
        </w:tc>
        <w:tc>
          <w:tcPr>
            <w:tcW w:w="27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3EC7AA1F" w14:textId="77777777">
            <w:pPr>
              <w:spacing w:after="0" w:line="240" w:lineRule="auto"/>
              <w:rPr>
                <w:rFonts w:ascii="Times New Roman" w:hAnsi="Times New Roman" w:eastAsia="Calibri"/>
                <w:b/>
                <w:bCs/>
                <w:color w:val="000000"/>
                <w:sz w:val="24"/>
                <w:szCs w:val="24"/>
              </w:rPr>
            </w:pPr>
            <w:r w:rsidRPr="009166D6">
              <w:rPr>
                <w:rFonts w:ascii="Times New Roman" w:hAnsi="Times New Roman" w:eastAsia="Calibri"/>
                <w:b/>
                <w:bCs/>
                <w:color w:val="000000"/>
                <w:sz w:val="24"/>
                <w:szCs w:val="24"/>
              </w:rPr>
              <w:t>Code</w:t>
            </w:r>
          </w:p>
        </w:tc>
      </w:tr>
      <w:tr w:rsidRPr="009166D6" w:rsidR="009166D6" w:rsidTr="009166D6" w14:paraId="5F9F399B" w14:textId="77777777">
        <w:trPr>
          <w:trHeight w:val="290"/>
        </w:trPr>
        <w:tc>
          <w:tcPr>
            <w:tcW w:w="27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1221F8E8" w14:textId="77777777">
            <w:pPr>
              <w:spacing w:after="0" w:line="240" w:lineRule="auto"/>
              <w:rPr>
                <w:rFonts w:ascii="Times New Roman" w:hAnsi="Times New Roman" w:eastAsia="Calibri"/>
                <w:color w:val="000000"/>
                <w:sz w:val="24"/>
                <w:szCs w:val="24"/>
              </w:rPr>
            </w:pPr>
            <w:r w:rsidRPr="009166D6">
              <w:rPr>
                <w:rFonts w:ascii="Times New Roman" w:hAnsi="Times New Roman" w:eastAsia="Calibri"/>
                <w:color w:val="000000"/>
                <w:sz w:val="24"/>
                <w:szCs w:val="24"/>
              </w:rPr>
              <w:t>Afghan Persian, Dari</w:t>
            </w:r>
          </w:p>
        </w:tc>
        <w:tc>
          <w:tcPr>
            <w:tcW w:w="27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3C568E55" w14:textId="77777777">
            <w:pPr>
              <w:spacing w:after="0" w:line="240" w:lineRule="auto"/>
              <w:rPr>
                <w:rFonts w:ascii="Times New Roman" w:hAnsi="Times New Roman" w:eastAsia="Calibri"/>
                <w:color w:val="000000"/>
                <w:sz w:val="24"/>
                <w:szCs w:val="24"/>
              </w:rPr>
            </w:pPr>
            <w:r w:rsidRPr="009166D6">
              <w:rPr>
                <w:rFonts w:ascii="Times New Roman" w:hAnsi="Times New Roman" w:eastAsia="Calibri"/>
                <w:color w:val="000000"/>
                <w:sz w:val="24"/>
                <w:szCs w:val="24"/>
              </w:rPr>
              <w:t>prs</w:t>
            </w:r>
          </w:p>
        </w:tc>
      </w:tr>
      <w:tr w:rsidRPr="009166D6" w:rsidR="009166D6" w:rsidTr="009166D6" w14:paraId="4226BE25" w14:textId="77777777">
        <w:trPr>
          <w:trHeight w:val="290"/>
        </w:trPr>
        <w:tc>
          <w:tcPr>
            <w:tcW w:w="27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7A71CA45" w14:textId="77777777">
            <w:pPr>
              <w:spacing w:after="0" w:line="240" w:lineRule="auto"/>
              <w:rPr>
                <w:rFonts w:ascii="Times New Roman" w:hAnsi="Times New Roman" w:eastAsia="Calibri"/>
                <w:color w:val="000000"/>
                <w:sz w:val="24"/>
                <w:szCs w:val="24"/>
              </w:rPr>
            </w:pPr>
            <w:r w:rsidRPr="009166D6">
              <w:rPr>
                <w:rFonts w:ascii="Times New Roman" w:hAnsi="Times New Roman" w:eastAsia="Calibri"/>
                <w:color w:val="000000"/>
                <w:sz w:val="24"/>
                <w:szCs w:val="24"/>
              </w:rPr>
              <w:t>K'iche', Quich</w:t>
            </w:r>
            <w:r w:rsidRPr="009166D6">
              <w:rPr>
                <w:rFonts w:ascii="Times New Roman" w:hAnsi="Times New Roman" w:eastAsia="Calibri"/>
                <w:sz w:val="24"/>
                <w:szCs w:val="24"/>
              </w:rPr>
              <w:t xml:space="preserve">é </w:t>
            </w:r>
          </w:p>
        </w:tc>
        <w:tc>
          <w:tcPr>
            <w:tcW w:w="27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7A69A689" w14:textId="77777777">
            <w:pPr>
              <w:spacing w:after="0" w:line="240" w:lineRule="auto"/>
              <w:rPr>
                <w:rFonts w:ascii="Times New Roman" w:hAnsi="Times New Roman" w:eastAsia="Calibri"/>
                <w:color w:val="000000"/>
                <w:sz w:val="24"/>
                <w:szCs w:val="24"/>
              </w:rPr>
            </w:pPr>
            <w:r w:rsidRPr="009166D6">
              <w:rPr>
                <w:rFonts w:ascii="Times New Roman" w:hAnsi="Times New Roman" w:eastAsia="Calibri"/>
                <w:color w:val="000000"/>
                <w:sz w:val="24"/>
                <w:szCs w:val="24"/>
              </w:rPr>
              <w:t>quc</w:t>
            </w:r>
          </w:p>
        </w:tc>
      </w:tr>
      <w:tr w:rsidRPr="009166D6" w:rsidR="009166D6" w:rsidTr="009166D6" w14:paraId="55CFBAE0" w14:textId="77777777">
        <w:trPr>
          <w:trHeight w:val="290"/>
        </w:trPr>
        <w:tc>
          <w:tcPr>
            <w:tcW w:w="276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63596C54" w14:textId="77777777">
            <w:pPr>
              <w:spacing w:after="0" w:line="240" w:lineRule="auto"/>
              <w:rPr>
                <w:rFonts w:ascii="Times New Roman" w:hAnsi="Times New Roman" w:eastAsia="Calibri"/>
                <w:color w:val="000000"/>
                <w:sz w:val="24"/>
                <w:szCs w:val="24"/>
              </w:rPr>
            </w:pPr>
            <w:r w:rsidRPr="009166D6">
              <w:rPr>
                <w:rFonts w:ascii="Times New Roman" w:hAnsi="Times New Roman" w:eastAsia="Calibri"/>
                <w:color w:val="000000"/>
                <w:sz w:val="24"/>
                <w:szCs w:val="24"/>
              </w:rPr>
              <w:t>Kabuverdianu</w:t>
            </w:r>
          </w:p>
        </w:tc>
        <w:tc>
          <w:tcPr>
            <w:tcW w:w="27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166D6" w:rsidR="009166D6" w:rsidP="009166D6" w:rsidRDefault="009166D6" w14:paraId="789DB904" w14:textId="77777777">
            <w:pPr>
              <w:spacing w:after="0" w:line="240" w:lineRule="auto"/>
              <w:rPr>
                <w:rFonts w:ascii="Times New Roman" w:hAnsi="Times New Roman" w:eastAsia="Calibri"/>
                <w:color w:val="000000"/>
                <w:sz w:val="24"/>
                <w:szCs w:val="24"/>
              </w:rPr>
            </w:pPr>
            <w:r w:rsidRPr="009166D6">
              <w:rPr>
                <w:rFonts w:ascii="Times New Roman" w:hAnsi="Times New Roman" w:eastAsia="Calibri"/>
                <w:color w:val="000000"/>
                <w:sz w:val="24"/>
                <w:szCs w:val="24"/>
              </w:rPr>
              <w:t>kea</w:t>
            </w:r>
          </w:p>
        </w:tc>
      </w:tr>
    </w:tbl>
    <w:p w:rsidR="009166D6" w:rsidP="009166D6" w:rsidRDefault="009166D6" w14:paraId="0FF3143C" w14:textId="46A4DDB7">
      <w:pPr>
        <w:spacing w:before="240"/>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Regarding Native American languages, </w:t>
      </w:r>
      <w:r w:rsidR="0007125B">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 notes that there are codes for multiple Native American languages and language families in ISO-639-2, including the Algonquian language referenced by the commenter. If </w:t>
      </w:r>
      <w:r w:rsidR="0016335A">
        <w:rPr>
          <w:rFonts w:ascii="Times New Roman" w:hAnsi="Times New Roman" w:eastAsiaTheme="majorEastAsia"/>
          <w:color w:val="000000" w:themeColor="text1"/>
          <w:sz w:val="24"/>
          <w:lang w:bidi="en-US"/>
        </w:rPr>
        <w:t xml:space="preserve">a </w:t>
      </w:r>
      <w:r>
        <w:rPr>
          <w:rFonts w:ascii="Times New Roman" w:hAnsi="Times New Roman" w:eastAsiaTheme="majorEastAsia"/>
          <w:color w:val="000000" w:themeColor="text1"/>
          <w:sz w:val="24"/>
          <w:lang w:bidi="en-US"/>
        </w:rPr>
        <w:t xml:space="preserve">state determine that those language codes are insufficient to properly identify their students’ native </w:t>
      </w:r>
      <w:r w:rsidR="0016335A">
        <w:rPr>
          <w:rFonts w:ascii="Times New Roman" w:hAnsi="Times New Roman" w:eastAsiaTheme="majorEastAsia"/>
          <w:color w:val="000000" w:themeColor="text1"/>
          <w:sz w:val="24"/>
          <w:lang w:bidi="en-US"/>
        </w:rPr>
        <w:t>languages,</w:t>
      </w:r>
      <w:r>
        <w:rPr>
          <w:rFonts w:ascii="Times New Roman" w:hAnsi="Times New Roman" w:eastAsiaTheme="majorEastAsia"/>
          <w:color w:val="000000" w:themeColor="text1"/>
          <w:sz w:val="24"/>
          <w:lang w:bidi="en-US"/>
        </w:rPr>
        <w:t xml:space="preserve"> then </w:t>
      </w:r>
      <w:r w:rsidR="0016335A">
        <w:rPr>
          <w:rFonts w:ascii="Times New Roman" w:hAnsi="Times New Roman" w:eastAsiaTheme="majorEastAsia"/>
          <w:color w:val="000000" w:themeColor="text1"/>
          <w:sz w:val="24"/>
          <w:lang w:bidi="en-US"/>
        </w:rPr>
        <w:t>that</w:t>
      </w:r>
      <w:r>
        <w:rPr>
          <w:rFonts w:ascii="Times New Roman" w:hAnsi="Times New Roman" w:eastAsiaTheme="majorEastAsia"/>
          <w:color w:val="000000" w:themeColor="text1"/>
          <w:sz w:val="24"/>
          <w:lang w:bidi="en-US"/>
        </w:rPr>
        <w:t xml:space="preserve"> state</w:t>
      </w:r>
      <w:r w:rsidR="0016335A">
        <w:rPr>
          <w:rFonts w:ascii="Times New Roman" w:hAnsi="Times New Roman" w:eastAsiaTheme="majorEastAsia"/>
          <w:color w:val="000000" w:themeColor="text1"/>
          <w:sz w:val="24"/>
          <w:lang w:bidi="en-US"/>
        </w:rPr>
        <w:t xml:space="preserve"> may</w:t>
      </w:r>
      <w:r>
        <w:rPr>
          <w:rFonts w:ascii="Times New Roman" w:hAnsi="Times New Roman" w:eastAsiaTheme="majorEastAsia"/>
          <w:color w:val="000000" w:themeColor="text1"/>
          <w:sz w:val="24"/>
          <w:lang w:bidi="en-US"/>
        </w:rPr>
        <w:t xml:space="preserve"> submit a request for specific language codes from ISO-693-3 </w:t>
      </w:r>
      <w:r w:rsidR="0016335A">
        <w:rPr>
          <w:rFonts w:ascii="Times New Roman" w:hAnsi="Times New Roman" w:eastAsiaTheme="majorEastAsia"/>
          <w:color w:val="000000" w:themeColor="text1"/>
          <w:sz w:val="24"/>
          <w:lang w:bidi="en-US"/>
        </w:rPr>
        <w:t xml:space="preserve">to be added. </w:t>
      </w:r>
    </w:p>
    <w:p w:rsidR="006078BA" w:rsidP="006078BA" w:rsidRDefault="006078BA" w14:paraId="20CFA6E9" w14:textId="3DDA7DF0">
      <w:r>
        <w:rPr>
          <w:rFonts w:ascii="Times New Roman" w:hAnsi="Times New Roman" w:eastAsiaTheme="majorEastAsia"/>
          <w:color w:val="000000" w:themeColor="text1"/>
          <w:sz w:val="24"/>
          <w:lang w:bidi="en-US"/>
        </w:rPr>
        <w:t xml:space="preserve">For SY 2022-23, </w:t>
      </w:r>
      <w:r w:rsidR="0007125B">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’s Title III, Part A program office will continue outreach to identify additional ISO-693-3 languages that should be prioritized to expand the language code list.  For future </w:t>
      </w:r>
      <w:r w:rsidR="009166D6">
        <w:rPr>
          <w:rFonts w:ascii="Times New Roman" w:hAnsi="Times New Roman" w:eastAsiaTheme="majorEastAsia"/>
          <w:color w:val="000000" w:themeColor="text1"/>
          <w:sz w:val="24"/>
          <w:lang w:bidi="en-US"/>
        </w:rPr>
        <w:t>school year</w:t>
      </w:r>
      <w:r>
        <w:rPr>
          <w:rFonts w:ascii="Times New Roman" w:hAnsi="Times New Roman" w:eastAsiaTheme="majorEastAsia"/>
          <w:color w:val="000000" w:themeColor="text1"/>
          <w:sz w:val="24"/>
          <w:lang w:bidi="en-US"/>
        </w:rPr>
        <w:t xml:space="preserve">s, </w:t>
      </w:r>
      <w:r w:rsidR="0007125B">
        <w:rPr>
          <w:rFonts w:ascii="Times New Roman" w:hAnsi="Times New Roman" w:eastAsiaTheme="majorEastAsia"/>
          <w:color w:val="000000" w:themeColor="text1"/>
          <w:sz w:val="24"/>
          <w:lang w:bidi="en-US"/>
        </w:rPr>
        <w:t>ED</w:t>
      </w:r>
      <w:r>
        <w:rPr>
          <w:rFonts w:ascii="Times New Roman" w:hAnsi="Times New Roman" w:eastAsiaTheme="majorEastAsia"/>
          <w:color w:val="000000" w:themeColor="text1"/>
          <w:sz w:val="24"/>
          <w:lang w:bidi="en-US"/>
        </w:rPr>
        <w:t xml:space="preserve">’s Title III, Part A program office will review requests from </w:t>
      </w:r>
      <w:r w:rsidR="008E1202">
        <w:rPr>
          <w:rFonts w:ascii="Times New Roman" w:hAnsi="Times New Roman" w:eastAsiaTheme="majorEastAsia"/>
          <w:color w:val="000000" w:themeColor="text1"/>
          <w:sz w:val="24"/>
          <w:lang w:bidi="en-US"/>
        </w:rPr>
        <w:t>states</w:t>
      </w:r>
      <w:r>
        <w:rPr>
          <w:rFonts w:ascii="Times New Roman" w:hAnsi="Times New Roman" w:eastAsiaTheme="majorEastAsia"/>
          <w:color w:val="000000" w:themeColor="text1"/>
          <w:sz w:val="24"/>
          <w:lang w:bidi="en-US"/>
        </w:rPr>
        <w:t xml:space="preserve"> and prioritize language codes to add to the language list. The language codes will be added as resources allow. </w:t>
      </w:r>
    </w:p>
    <w:p w:rsidR="00F14B7D" w:rsidP="004D6F4D" w:rsidRDefault="004D6F4D" w14:paraId="01B08F82" w14:textId="079BA9B8">
      <w:pPr>
        <w:pStyle w:val="Heading3"/>
        <w:rPr>
          <w:rFonts w:eastAsiaTheme="majorEastAsia"/>
          <w:lang w:bidi="en-US"/>
        </w:rPr>
      </w:pPr>
      <w:r>
        <w:rPr>
          <w:rFonts w:eastAsiaTheme="majorEastAsia"/>
          <w:lang w:bidi="en-US"/>
        </w:rPr>
        <w:t>Collection of Race/Ethnicity</w:t>
      </w:r>
    </w:p>
    <w:p w:rsidRPr="00F51962" w:rsidR="00917221" w:rsidP="00917221" w:rsidRDefault="00917221" w14:paraId="265E21E9" w14:textId="79CAAA58">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 xml:space="preserve">s </w:t>
      </w:r>
    </w:p>
    <w:p w:rsidRPr="000606B4" w:rsidR="00886E3E" w:rsidP="00886E3E" w:rsidRDefault="00886E3E" w14:paraId="4C9A551A" w14:textId="737A2FC0">
      <w:pPr>
        <w:rPr>
          <w:rFonts w:ascii="Times New Roman" w:hAnsi="Times New Roman"/>
          <w:color w:val="000000"/>
          <w:sz w:val="24"/>
          <w:szCs w:val="24"/>
        </w:rPr>
      </w:pPr>
      <w:r w:rsidRPr="000606B4">
        <w:rPr>
          <w:rFonts w:ascii="Times New Roman" w:hAnsi="Times New Roman"/>
          <w:sz w:val="24"/>
          <w:szCs w:val="24"/>
        </w:rPr>
        <w:t xml:space="preserve">One association requested </w:t>
      </w:r>
      <w:r>
        <w:rPr>
          <w:rFonts w:ascii="Times New Roman" w:hAnsi="Times New Roman"/>
          <w:sz w:val="24"/>
          <w:szCs w:val="24"/>
        </w:rPr>
        <w:t>that</w:t>
      </w:r>
      <w:r w:rsidRPr="000606B4">
        <w:rPr>
          <w:rFonts w:ascii="Times New Roman" w:hAnsi="Times New Roman"/>
          <w:sz w:val="24"/>
          <w:szCs w:val="24"/>
        </w:rPr>
        <w:t xml:space="preserve"> IES update their data collection, analysis, and reporting practices and guidelines to include, at a minimum, </w:t>
      </w:r>
      <w:r>
        <w:rPr>
          <w:rFonts w:ascii="Times New Roman" w:hAnsi="Times New Roman"/>
          <w:sz w:val="24"/>
          <w:szCs w:val="24"/>
        </w:rPr>
        <w:t>Asian American Native Hawaiian and Pacific Islanders (</w:t>
      </w:r>
      <w:r w:rsidRPr="000606B4">
        <w:rPr>
          <w:rFonts w:ascii="Times New Roman" w:hAnsi="Times New Roman"/>
          <w:sz w:val="24"/>
          <w:szCs w:val="24"/>
        </w:rPr>
        <w:t>AANHPI</w:t>
      </w:r>
      <w:r>
        <w:rPr>
          <w:rFonts w:ascii="Times New Roman" w:hAnsi="Times New Roman"/>
          <w:sz w:val="24"/>
          <w:szCs w:val="24"/>
        </w:rPr>
        <w:t>)</w:t>
      </w:r>
      <w:r w:rsidRPr="000606B4">
        <w:rPr>
          <w:rFonts w:ascii="Times New Roman" w:hAnsi="Times New Roman"/>
          <w:sz w:val="24"/>
          <w:szCs w:val="24"/>
        </w:rPr>
        <w:t xml:space="preserve"> subgroups reported by the American Community Survey. The association was particularly concerned about civil rights issues and gathering data on how discipline impacts students in the AANHPI community. The association noted that the current </w:t>
      </w:r>
      <w:r w:rsidRPr="000606B4">
        <w:rPr>
          <w:rFonts w:ascii="Times New Roman" w:hAnsi="Times New Roman"/>
          <w:color w:val="000000"/>
          <w:sz w:val="24"/>
          <w:szCs w:val="24"/>
        </w:rPr>
        <w:t>two aggregate categories (“Asian” and “Native Hawaiian or Other Pacific Islander”) “renders much of the AANHPI community invisible, effectively ignoring the significant disparities our communities experience in education, healthcare, housing, and other important social services that the federal government coordinates.” The association requested that “federal agencies should collect, analyze, and report disaggregated AANHPI racial and ethnic data beyond the 2014 OCR’s Civil Rights Data Collection Standards and the 1997 OMB Standards for Classification of Federal Data on Race and Ethnicity; at a minimum, should practices should include all AANHPI subgroups reported by the American Community Survey.”</w:t>
      </w:r>
    </w:p>
    <w:p w:rsidR="00917221" w:rsidP="00917221" w:rsidRDefault="00917221" w14:paraId="4C2D6DE1" w14:textId="77777777">
      <w:pPr>
        <w:spacing w:after="0"/>
        <w:rPr>
          <w:rFonts w:ascii="Times New Roman" w:hAnsi="Times New Roman"/>
          <w:b/>
          <w:sz w:val="24"/>
          <w:szCs w:val="24"/>
        </w:rPr>
      </w:pPr>
      <w:r w:rsidRPr="00F51962">
        <w:rPr>
          <w:rFonts w:ascii="Times New Roman" w:hAnsi="Times New Roman"/>
          <w:b/>
          <w:sz w:val="24"/>
          <w:szCs w:val="24"/>
        </w:rPr>
        <w:t>ED Response</w:t>
      </w:r>
    </w:p>
    <w:p w:rsidRPr="00917221" w:rsidR="00917221" w:rsidP="00917221" w:rsidRDefault="00917221" w14:paraId="05DD2AE2" w14:textId="77777777">
      <w:pPr>
        <w:spacing w:after="0"/>
        <w:rPr>
          <w:rFonts w:ascii="Times New Roman" w:hAnsi="Times New Roman"/>
          <w:bCs/>
          <w:sz w:val="24"/>
          <w:szCs w:val="24"/>
        </w:rPr>
      </w:pPr>
      <w:r w:rsidRPr="00917221">
        <w:rPr>
          <w:rFonts w:ascii="Times New Roman" w:hAnsi="Times New Roman"/>
          <w:bCs/>
          <w:sz w:val="24"/>
          <w:szCs w:val="24"/>
        </w:rPr>
        <w:t>While not dismissing the concerns raised by the association, the ED</w:t>
      </w:r>
      <w:r w:rsidRPr="00917221">
        <w:rPr>
          <w:rFonts w:ascii="Times New Roman" w:hAnsi="Times New Roman"/>
          <w:bCs/>
          <w:i/>
          <w:iCs/>
          <w:sz w:val="24"/>
          <w:szCs w:val="24"/>
        </w:rPr>
        <w:t>Facts</w:t>
      </w:r>
      <w:r w:rsidRPr="00917221">
        <w:rPr>
          <w:rFonts w:ascii="Times New Roman" w:hAnsi="Times New Roman"/>
          <w:bCs/>
          <w:sz w:val="24"/>
          <w:szCs w:val="24"/>
        </w:rPr>
        <w:t xml:space="preserve"> collection is required to follow the </w:t>
      </w:r>
      <w:r w:rsidRPr="00917221">
        <w:rPr>
          <w:rFonts w:ascii="Times New Roman" w:hAnsi="Times New Roman"/>
          <w:color w:val="000000"/>
          <w:sz w:val="24"/>
          <w:szCs w:val="24"/>
        </w:rPr>
        <w:t>1997 OMB Standards for Classification of Federal Data on Race and Ethnicity.</w:t>
      </w:r>
    </w:p>
    <w:p w:rsidR="00F14B7D" w:rsidP="004D6F4D" w:rsidRDefault="004D6F4D" w14:paraId="19DA33D6" w14:textId="2F581994">
      <w:pPr>
        <w:pStyle w:val="Heading3"/>
        <w:rPr>
          <w:rFonts w:eastAsiaTheme="majorEastAsia"/>
          <w:lang w:bidi="en-US"/>
        </w:rPr>
      </w:pPr>
      <w:r>
        <w:rPr>
          <w:rFonts w:eastAsiaTheme="majorEastAsia"/>
          <w:lang w:bidi="en-US"/>
        </w:rPr>
        <w:t>Achievement Data Disaggregation for Southeast Asian American Students</w:t>
      </w:r>
    </w:p>
    <w:p w:rsidRPr="00E11223" w:rsidR="00A632E6" w:rsidP="00A632E6" w:rsidRDefault="00A632E6" w14:paraId="02FAA5EC" w14:textId="6875122F">
      <w:pPr>
        <w:spacing w:after="0"/>
        <w:rPr>
          <w:rFonts w:ascii="Times New Roman" w:hAnsi="Times New Roman" w:eastAsiaTheme="majorEastAsia"/>
          <w:b/>
          <w:sz w:val="24"/>
          <w:szCs w:val="24"/>
          <w:lang w:bidi="en-US"/>
        </w:rPr>
      </w:pPr>
      <w:r w:rsidRPr="00E11223">
        <w:rPr>
          <w:rFonts w:ascii="Times New Roman" w:hAnsi="Times New Roman" w:eastAsiaTheme="majorEastAsia"/>
          <w:b/>
          <w:sz w:val="24"/>
          <w:szCs w:val="24"/>
          <w:lang w:bidi="en-US"/>
        </w:rPr>
        <w:t>Public Comments</w:t>
      </w:r>
      <w:r>
        <w:rPr>
          <w:rFonts w:ascii="Times New Roman" w:hAnsi="Times New Roman" w:eastAsiaTheme="majorEastAsia"/>
          <w:b/>
          <w:sz w:val="24"/>
          <w:szCs w:val="24"/>
          <w:lang w:bidi="en-US"/>
        </w:rPr>
        <w:t xml:space="preserve"> </w:t>
      </w:r>
    </w:p>
    <w:p w:rsidRPr="00305C08" w:rsidR="00305C08" w:rsidP="00305C08" w:rsidRDefault="00305C08" w14:paraId="1B8F0B2E" w14:textId="0582C016">
      <w:pPr>
        <w:shd w:val="clear" w:color="auto" w:fill="FFFFFF"/>
        <w:spacing w:after="0" w:line="240" w:lineRule="auto"/>
        <w:rPr>
          <w:rFonts w:ascii="Arial" w:hAnsi="Arial" w:cs="Arial"/>
          <w:color w:val="222222"/>
          <w:sz w:val="24"/>
          <w:szCs w:val="24"/>
        </w:rPr>
      </w:pPr>
      <w:r w:rsidRPr="00305C08">
        <w:rPr>
          <w:rFonts w:ascii="Times New Roman" w:hAnsi="Times New Roman"/>
          <w:color w:val="222222"/>
          <w:sz w:val="24"/>
          <w:szCs w:val="24"/>
        </w:rPr>
        <w:t>One association provided comments regarding the collection of achievement data in ED</w:t>
      </w:r>
      <w:r w:rsidRPr="00305C08">
        <w:rPr>
          <w:rFonts w:ascii="Times New Roman" w:hAnsi="Times New Roman"/>
          <w:i/>
          <w:iCs/>
          <w:color w:val="222222"/>
          <w:sz w:val="24"/>
          <w:szCs w:val="24"/>
        </w:rPr>
        <w:t>Facts</w:t>
      </w:r>
      <w:r w:rsidRPr="00305C08">
        <w:rPr>
          <w:rFonts w:ascii="Times New Roman" w:hAnsi="Times New Roman"/>
          <w:color w:val="222222"/>
          <w:sz w:val="24"/>
          <w:szCs w:val="24"/>
        </w:rPr>
        <w:t xml:space="preserve">, specifically recommending that </w:t>
      </w:r>
      <w:r w:rsidR="0007125B">
        <w:rPr>
          <w:rFonts w:ascii="Times New Roman" w:hAnsi="Times New Roman"/>
          <w:color w:val="222222"/>
          <w:sz w:val="24"/>
          <w:szCs w:val="24"/>
        </w:rPr>
        <w:t>ED</w:t>
      </w:r>
      <w:r w:rsidRPr="00305C08">
        <w:rPr>
          <w:rFonts w:ascii="Times New Roman" w:hAnsi="Times New Roman"/>
          <w:color w:val="222222"/>
          <w:sz w:val="24"/>
          <w:szCs w:val="24"/>
        </w:rPr>
        <w:t xml:space="preserve"> require disaggregation of achievement data for Asian American, Native Hawaiian, and Pacific Islander students for the subgroup of Southeast Asian American students. </w:t>
      </w:r>
    </w:p>
    <w:p w:rsidR="00305C08" w:rsidP="00305C08" w:rsidRDefault="00305C08" w14:paraId="14D2C946" w14:textId="77777777">
      <w:pPr>
        <w:shd w:val="clear" w:color="auto" w:fill="FFFFFF"/>
        <w:spacing w:after="0" w:line="240" w:lineRule="auto"/>
        <w:rPr>
          <w:rFonts w:ascii="Times New Roman" w:hAnsi="Times New Roman"/>
          <w:b/>
          <w:bCs/>
          <w:color w:val="222222"/>
          <w:sz w:val="24"/>
          <w:szCs w:val="24"/>
        </w:rPr>
      </w:pPr>
    </w:p>
    <w:p w:rsidRPr="00305C08" w:rsidR="00305C08" w:rsidP="00305C08" w:rsidRDefault="00305C08" w14:paraId="59ACB442" w14:textId="23FBFAD7">
      <w:pPr>
        <w:shd w:val="clear" w:color="auto" w:fill="FFFFFF"/>
        <w:spacing w:after="0" w:line="240" w:lineRule="auto"/>
        <w:rPr>
          <w:rFonts w:ascii="Arial" w:hAnsi="Arial" w:cs="Arial"/>
          <w:color w:val="222222"/>
          <w:sz w:val="24"/>
          <w:szCs w:val="24"/>
        </w:rPr>
      </w:pPr>
      <w:r w:rsidRPr="00305C08">
        <w:rPr>
          <w:rFonts w:ascii="Times New Roman" w:hAnsi="Times New Roman"/>
          <w:b/>
          <w:bCs/>
          <w:color w:val="222222"/>
          <w:sz w:val="24"/>
          <w:szCs w:val="24"/>
        </w:rPr>
        <w:t>ED Response</w:t>
      </w:r>
    </w:p>
    <w:p w:rsidRPr="00305C08" w:rsidR="00305C08" w:rsidP="00305C08" w:rsidRDefault="00305C08" w14:paraId="518C2BEE" w14:textId="10E387AD">
      <w:pPr>
        <w:shd w:val="clear" w:color="auto" w:fill="FFFFFF"/>
        <w:spacing w:after="0" w:line="240" w:lineRule="auto"/>
        <w:rPr>
          <w:rFonts w:ascii="Arial" w:hAnsi="Arial" w:cs="Arial"/>
          <w:color w:val="222222"/>
          <w:sz w:val="24"/>
          <w:szCs w:val="24"/>
        </w:rPr>
      </w:pPr>
      <w:r w:rsidRPr="00305C08">
        <w:rPr>
          <w:rFonts w:ascii="Times New Roman" w:hAnsi="Times New Roman"/>
          <w:color w:val="222222"/>
          <w:sz w:val="24"/>
          <w:szCs w:val="24"/>
        </w:rPr>
        <w:t>Under Title I, Part A of the Elementary and Secondary Education Act (Title I), a State has the flexibility to define major racial and ethnic subgroups for Title I assessment and accountability purposes in the State, which includes reporting of achievement data.  (ESEA sections 1111(b)(2)(B)(xi)(I) and 1111(c)(2)(B)).  A State is required to report to ED</w:t>
      </w:r>
      <w:r w:rsidRPr="00305C08">
        <w:rPr>
          <w:rFonts w:ascii="Times New Roman" w:hAnsi="Times New Roman"/>
          <w:i/>
          <w:iCs/>
          <w:color w:val="222222"/>
          <w:sz w:val="24"/>
          <w:szCs w:val="24"/>
        </w:rPr>
        <w:t>Facts</w:t>
      </w:r>
      <w:r w:rsidRPr="00305C08">
        <w:rPr>
          <w:rFonts w:ascii="Times New Roman" w:hAnsi="Times New Roman"/>
          <w:color w:val="222222"/>
          <w:sz w:val="24"/>
          <w:szCs w:val="24"/>
        </w:rPr>
        <w:t> for the major racial and ethnic subgroups defined by the State achievement data for assessments the State administers for Title I (ED</w:t>
      </w:r>
      <w:r w:rsidRPr="00305C08">
        <w:rPr>
          <w:rFonts w:ascii="Times New Roman" w:hAnsi="Times New Roman"/>
          <w:i/>
          <w:iCs/>
          <w:color w:val="222222"/>
          <w:sz w:val="24"/>
          <w:szCs w:val="24"/>
        </w:rPr>
        <w:t>Facts</w:t>
      </w:r>
      <w:r w:rsidRPr="00305C08">
        <w:rPr>
          <w:rFonts w:ascii="Times New Roman" w:hAnsi="Times New Roman"/>
          <w:color w:val="222222"/>
          <w:sz w:val="24"/>
          <w:szCs w:val="24"/>
        </w:rPr>
        <w:t xml:space="preserve"> FS 175, FS 178, FS 179, FS 185, FS 188, FS 189) and accountability data (indicators:  FS 199, FS 200, FS 201, FS 202, FS 205; graduates: FS 150, FS 151, FS 160; school identification: FS 206, FS 212).  </w:t>
      </w:r>
      <w:r w:rsidR="0007125B">
        <w:rPr>
          <w:rFonts w:ascii="Times New Roman" w:hAnsi="Times New Roman"/>
          <w:color w:val="222222"/>
          <w:sz w:val="24"/>
          <w:szCs w:val="24"/>
        </w:rPr>
        <w:t>ED</w:t>
      </w:r>
      <w:r w:rsidRPr="00305C08">
        <w:rPr>
          <w:rFonts w:ascii="Times New Roman" w:hAnsi="Times New Roman"/>
          <w:color w:val="222222"/>
          <w:sz w:val="24"/>
          <w:szCs w:val="24"/>
        </w:rPr>
        <w:t xml:space="preserve"> has aligned the permitted values for subgroups in these files with the major racial and ethnic subgroups defined by States for Title I assessment and accountability purposes.  Because of the flexibility provided to States to define major racial and ethnic subgroups for their implementation of Title I, </w:t>
      </w:r>
      <w:r w:rsidR="0007125B">
        <w:rPr>
          <w:rFonts w:ascii="Times New Roman" w:hAnsi="Times New Roman"/>
          <w:color w:val="222222"/>
          <w:sz w:val="24"/>
          <w:szCs w:val="24"/>
        </w:rPr>
        <w:t>ED</w:t>
      </w:r>
      <w:r w:rsidRPr="00305C08">
        <w:rPr>
          <w:rFonts w:ascii="Times New Roman" w:hAnsi="Times New Roman"/>
          <w:color w:val="222222"/>
          <w:sz w:val="24"/>
          <w:szCs w:val="24"/>
        </w:rPr>
        <w:t xml:space="preserve"> is not requiring more specific disaggregation of achievement data for Title I purposes. </w:t>
      </w:r>
    </w:p>
    <w:p w:rsidR="00E16E8A" w:rsidP="0015351A" w:rsidRDefault="00E16E8A" w14:paraId="6C84F95D" w14:textId="77777777">
      <w:pPr>
        <w:spacing w:after="0"/>
        <w:rPr>
          <w:rFonts w:ascii="Times New Roman" w:hAnsi="Times New Roman" w:eastAsiaTheme="majorEastAsia"/>
          <w:b/>
          <w:bCs/>
          <w:sz w:val="24"/>
          <w:lang w:bidi="en-US"/>
        </w:rPr>
      </w:pPr>
    </w:p>
    <w:sectPr w:rsidR="00E16E8A" w:rsidSect="004C06DD">
      <w:footerReference w:type="default" r:id="rId17"/>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BA24" w14:textId="77777777" w:rsidR="00671CD1" w:rsidRDefault="00671CD1">
      <w:r>
        <w:separator/>
      </w:r>
    </w:p>
  </w:endnote>
  <w:endnote w:type="continuationSeparator" w:id="0">
    <w:p w14:paraId="5BCCFE8C" w14:textId="77777777" w:rsidR="00671CD1" w:rsidRDefault="0067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E" w14:textId="77777777" w:rsidR="007745A6" w:rsidRDefault="00774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7745A6" w:rsidRDefault="007745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0" w14:textId="31399466" w:rsidR="007745A6" w:rsidRDefault="007745A6" w:rsidP="004E4EB7">
    <w:pPr>
      <w:pStyle w:val="Footer"/>
      <w:tabs>
        <w:tab w:val="clear" w:pos="8640"/>
        <w:tab w:val="right" w:pos="9000"/>
      </w:tabs>
      <w:spacing w:after="0" w:line="240" w:lineRule="auto"/>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5" w14:textId="77777777" w:rsidR="007745A6" w:rsidRDefault="007745A6">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74F4" w14:textId="77777777" w:rsidR="007745A6" w:rsidRDefault="007745A6" w:rsidP="004C06DD">
    <w:pPr>
      <w:pStyle w:val="Footer"/>
      <w:tabs>
        <w:tab w:val="clear" w:pos="8640"/>
        <w:tab w:val="right" w:pos="10170"/>
      </w:tabs>
      <w:spacing w:after="0" w:line="240" w:lineRule="auto"/>
    </w:pPr>
    <w:r>
      <w:tab/>
    </w:r>
    <w:r>
      <w:tab/>
      <w:t>Page F-</w:t>
    </w:r>
    <w:r>
      <w:fldChar w:fldCharType="begin"/>
    </w:r>
    <w:r>
      <w:instrText xml:space="preserve"> PAGE   \* MERGEFORMAT </w:instrText>
    </w:r>
    <w:r>
      <w:fldChar w:fldCharType="separate"/>
    </w:r>
    <w:r w:rsidR="00B54E76">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237B" w14:textId="77777777" w:rsidR="00671CD1" w:rsidRDefault="00671CD1">
      <w:r>
        <w:separator/>
      </w:r>
    </w:p>
  </w:footnote>
  <w:footnote w:type="continuationSeparator" w:id="0">
    <w:p w14:paraId="674A7BC9" w14:textId="77777777" w:rsidR="00671CD1" w:rsidRDefault="0067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D" w14:textId="6F93EEC4" w:rsidR="007745A6" w:rsidRPr="004E4EB7" w:rsidRDefault="007745A6"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w:t>
    </w:r>
    <w:r w:rsidR="00AD35D7">
      <w:rPr>
        <w:rFonts w:ascii="Times New Roman" w:hAnsi="Times New Roman" w:cs="Arial"/>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1" w14:textId="77777777" w:rsidR="007745A6" w:rsidRDefault="007745A6" w:rsidP="004200B0">
    <w:pPr>
      <w:pStyle w:val="Header"/>
      <w:jc w:val="right"/>
      <w:rPr>
        <w:rFonts w:ascii="Arial" w:hAnsi="Arial" w:cs="Arial"/>
      </w:rPr>
    </w:pPr>
    <w:r>
      <w:rPr>
        <w:rFonts w:ascii="Arial" w:hAnsi="Arial" w:cs="Arial"/>
      </w:rPr>
      <w:t>Attachment B1</w:t>
    </w:r>
  </w:p>
  <w:p w14:paraId="33490292" w14:textId="77777777" w:rsidR="007745A6" w:rsidRDefault="007745A6"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7745A6" w:rsidRDefault="007745A6"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7745A6" w:rsidRDefault="007745A6"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AE3"/>
    <w:multiLevelType w:val="hybridMultilevel"/>
    <w:tmpl w:val="C1C66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7060"/>
    <w:multiLevelType w:val="hybridMultilevel"/>
    <w:tmpl w:val="4C9C5DC8"/>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44326"/>
    <w:multiLevelType w:val="hybridMultilevel"/>
    <w:tmpl w:val="9B8E1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6072"/>
    <w:multiLevelType w:val="hybridMultilevel"/>
    <w:tmpl w:val="97960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91535"/>
    <w:multiLevelType w:val="hybridMultilevel"/>
    <w:tmpl w:val="8CF4E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877A7"/>
    <w:multiLevelType w:val="hybridMultilevel"/>
    <w:tmpl w:val="2D7E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52029"/>
    <w:multiLevelType w:val="hybridMultilevel"/>
    <w:tmpl w:val="F48E9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D3897"/>
    <w:multiLevelType w:val="hybridMultilevel"/>
    <w:tmpl w:val="4D88D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82AD6"/>
    <w:multiLevelType w:val="hybridMultilevel"/>
    <w:tmpl w:val="FBFA5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17680"/>
    <w:multiLevelType w:val="hybridMultilevel"/>
    <w:tmpl w:val="B84E2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009CA"/>
    <w:multiLevelType w:val="hybridMultilevel"/>
    <w:tmpl w:val="851E5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B3926"/>
    <w:multiLevelType w:val="hybridMultilevel"/>
    <w:tmpl w:val="60065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E3006"/>
    <w:multiLevelType w:val="hybridMultilevel"/>
    <w:tmpl w:val="FEFCBAEA"/>
    <w:lvl w:ilvl="0" w:tplc="94D0820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E146E"/>
    <w:multiLevelType w:val="hybridMultilevel"/>
    <w:tmpl w:val="08389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C7356"/>
    <w:multiLevelType w:val="hybridMultilevel"/>
    <w:tmpl w:val="080E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42639"/>
    <w:multiLevelType w:val="hybridMultilevel"/>
    <w:tmpl w:val="08F4F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A2883"/>
    <w:multiLevelType w:val="hybridMultilevel"/>
    <w:tmpl w:val="CC5A2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B351A"/>
    <w:multiLevelType w:val="hybridMultilevel"/>
    <w:tmpl w:val="B72A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54FB6"/>
    <w:multiLevelType w:val="hybridMultilevel"/>
    <w:tmpl w:val="804C8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16027"/>
    <w:multiLevelType w:val="hybridMultilevel"/>
    <w:tmpl w:val="B0F66CF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8449E0"/>
    <w:multiLevelType w:val="hybridMultilevel"/>
    <w:tmpl w:val="CEEC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756578">
    <w:abstractNumId w:val="2"/>
  </w:num>
  <w:num w:numId="2" w16cid:durableId="1734768078">
    <w:abstractNumId w:val="7"/>
  </w:num>
  <w:num w:numId="3" w16cid:durableId="2124685668">
    <w:abstractNumId w:val="9"/>
  </w:num>
  <w:num w:numId="4" w16cid:durableId="1493569078">
    <w:abstractNumId w:val="15"/>
  </w:num>
  <w:num w:numId="5" w16cid:durableId="1517187752">
    <w:abstractNumId w:val="14"/>
  </w:num>
  <w:num w:numId="6" w16cid:durableId="1997368991">
    <w:abstractNumId w:val="8"/>
  </w:num>
  <w:num w:numId="7" w16cid:durableId="1312127734">
    <w:abstractNumId w:val="0"/>
  </w:num>
  <w:num w:numId="8" w16cid:durableId="1542786594">
    <w:abstractNumId w:val="16"/>
  </w:num>
  <w:num w:numId="9" w16cid:durableId="2001540066">
    <w:abstractNumId w:val="20"/>
  </w:num>
  <w:num w:numId="10" w16cid:durableId="614870672">
    <w:abstractNumId w:val="3"/>
  </w:num>
  <w:num w:numId="11" w16cid:durableId="1194347121">
    <w:abstractNumId w:val="5"/>
  </w:num>
  <w:num w:numId="12" w16cid:durableId="595020929">
    <w:abstractNumId w:val="10"/>
  </w:num>
  <w:num w:numId="13" w16cid:durableId="728917517">
    <w:abstractNumId w:val="13"/>
  </w:num>
  <w:num w:numId="14" w16cid:durableId="1935284384">
    <w:abstractNumId w:val="18"/>
  </w:num>
  <w:num w:numId="15" w16cid:durableId="1768236560">
    <w:abstractNumId w:val="17"/>
  </w:num>
  <w:num w:numId="16" w16cid:durableId="2098819197">
    <w:abstractNumId w:val="11"/>
  </w:num>
  <w:num w:numId="17" w16cid:durableId="47998474">
    <w:abstractNumId w:val="19"/>
  </w:num>
  <w:num w:numId="18" w16cid:durableId="238487719">
    <w:abstractNumId w:val="4"/>
  </w:num>
  <w:num w:numId="19" w16cid:durableId="1583678524">
    <w:abstractNumId w:val="6"/>
  </w:num>
  <w:num w:numId="20" w16cid:durableId="1867910010">
    <w:abstractNumId w:val="1"/>
  </w:num>
  <w:num w:numId="21" w16cid:durableId="9461613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3068"/>
    <w:rsid w:val="00005144"/>
    <w:rsid w:val="000052C8"/>
    <w:rsid w:val="00005A73"/>
    <w:rsid w:val="0000729A"/>
    <w:rsid w:val="0001249C"/>
    <w:rsid w:val="00012AB3"/>
    <w:rsid w:val="00014024"/>
    <w:rsid w:val="00014545"/>
    <w:rsid w:val="00015137"/>
    <w:rsid w:val="00015BD3"/>
    <w:rsid w:val="0001618D"/>
    <w:rsid w:val="000165C9"/>
    <w:rsid w:val="000165D0"/>
    <w:rsid w:val="00023085"/>
    <w:rsid w:val="0002333E"/>
    <w:rsid w:val="0002509B"/>
    <w:rsid w:val="00025410"/>
    <w:rsid w:val="00027AC9"/>
    <w:rsid w:val="00030975"/>
    <w:rsid w:val="000318F2"/>
    <w:rsid w:val="000334C3"/>
    <w:rsid w:val="00034082"/>
    <w:rsid w:val="00035BFC"/>
    <w:rsid w:val="00037EF6"/>
    <w:rsid w:val="000404CA"/>
    <w:rsid w:val="00040E67"/>
    <w:rsid w:val="000419CF"/>
    <w:rsid w:val="00043A80"/>
    <w:rsid w:val="00043DC7"/>
    <w:rsid w:val="0004732C"/>
    <w:rsid w:val="0004794C"/>
    <w:rsid w:val="00051159"/>
    <w:rsid w:val="00051C0B"/>
    <w:rsid w:val="00051E45"/>
    <w:rsid w:val="00053A82"/>
    <w:rsid w:val="00054435"/>
    <w:rsid w:val="00057CA8"/>
    <w:rsid w:val="000601F8"/>
    <w:rsid w:val="0006049A"/>
    <w:rsid w:val="00060B6F"/>
    <w:rsid w:val="000637E0"/>
    <w:rsid w:val="00064961"/>
    <w:rsid w:val="000658D5"/>
    <w:rsid w:val="000663AC"/>
    <w:rsid w:val="00066E60"/>
    <w:rsid w:val="0007052E"/>
    <w:rsid w:val="0007125B"/>
    <w:rsid w:val="00073877"/>
    <w:rsid w:val="00074AF6"/>
    <w:rsid w:val="00074BC5"/>
    <w:rsid w:val="000754A2"/>
    <w:rsid w:val="00076F2F"/>
    <w:rsid w:val="000773D2"/>
    <w:rsid w:val="000801AA"/>
    <w:rsid w:val="0008084E"/>
    <w:rsid w:val="00081AB7"/>
    <w:rsid w:val="000838E2"/>
    <w:rsid w:val="00083FDC"/>
    <w:rsid w:val="00086419"/>
    <w:rsid w:val="00087898"/>
    <w:rsid w:val="0009040C"/>
    <w:rsid w:val="0009176A"/>
    <w:rsid w:val="000918E4"/>
    <w:rsid w:val="00091E20"/>
    <w:rsid w:val="00092B4F"/>
    <w:rsid w:val="0009451E"/>
    <w:rsid w:val="00095B7C"/>
    <w:rsid w:val="00096804"/>
    <w:rsid w:val="000A1EE0"/>
    <w:rsid w:val="000A2894"/>
    <w:rsid w:val="000A42AF"/>
    <w:rsid w:val="000A66C2"/>
    <w:rsid w:val="000A6E3A"/>
    <w:rsid w:val="000A73C4"/>
    <w:rsid w:val="000A75CE"/>
    <w:rsid w:val="000A789C"/>
    <w:rsid w:val="000B2335"/>
    <w:rsid w:val="000B397E"/>
    <w:rsid w:val="000B39B0"/>
    <w:rsid w:val="000B3D72"/>
    <w:rsid w:val="000B5F56"/>
    <w:rsid w:val="000B60FC"/>
    <w:rsid w:val="000B78C6"/>
    <w:rsid w:val="000C0432"/>
    <w:rsid w:val="000C40DC"/>
    <w:rsid w:val="000C4EA6"/>
    <w:rsid w:val="000C56A3"/>
    <w:rsid w:val="000C6F6E"/>
    <w:rsid w:val="000C7390"/>
    <w:rsid w:val="000D2681"/>
    <w:rsid w:val="000D47A7"/>
    <w:rsid w:val="000D618C"/>
    <w:rsid w:val="000D62C1"/>
    <w:rsid w:val="000D6923"/>
    <w:rsid w:val="000D72C6"/>
    <w:rsid w:val="000D7CC2"/>
    <w:rsid w:val="000E0A67"/>
    <w:rsid w:val="000E1DCB"/>
    <w:rsid w:val="000E25EB"/>
    <w:rsid w:val="000E2B47"/>
    <w:rsid w:val="000E5B11"/>
    <w:rsid w:val="000F2B2B"/>
    <w:rsid w:val="000F3CF7"/>
    <w:rsid w:val="000F65F9"/>
    <w:rsid w:val="000F78E5"/>
    <w:rsid w:val="00100F5A"/>
    <w:rsid w:val="0010372B"/>
    <w:rsid w:val="00103D4A"/>
    <w:rsid w:val="00104046"/>
    <w:rsid w:val="00104CFC"/>
    <w:rsid w:val="00107E59"/>
    <w:rsid w:val="00107EDD"/>
    <w:rsid w:val="00110F81"/>
    <w:rsid w:val="00111A02"/>
    <w:rsid w:val="00111A77"/>
    <w:rsid w:val="00111AC0"/>
    <w:rsid w:val="001127AE"/>
    <w:rsid w:val="00112B6E"/>
    <w:rsid w:val="00112E62"/>
    <w:rsid w:val="00113480"/>
    <w:rsid w:val="00113722"/>
    <w:rsid w:val="001141AB"/>
    <w:rsid w:val="00116330"/>
    <w:rsid w:val="001223FE"/>
    <w:rsid w:val="00123D22"/>
    <w:rsid w:val="001243AC"/>
    <w:rsid w:val="001250E5"/>
    <w:rsid w:val="001339AC"/>
    <w:rsid w:val="00137E95"/>
    <w:rsid w:val="001405B3"/>
    <w:rsid w:val="001406BE"/>
    <w:rsid w:val="00142D7D"/>
    <w:rsid w:val="0015351A"/>
    <w:rsid w:val="00153827"/>
    <w:rsid w:val="001558F2"/>
    <w:rsid w:val="00156572"/>
    <w:rsid w:val="001571C2"/>
    <w:rsid w:val="00160621"/>
    <w:rsid w:val="00160B64"/>
    <w:rsid w:val="00161CF6"/>
    <w:rsid w:val="0016335A"/>
    <w:rsid w:val="00163AF1"/>
    <w:rsid w:val="00163DEA"/>
    <w:rsid w:val="00165043"/>
    <w:rsid w:val="001660C9"/>
    <w:rsid w:val="00170D10"/>
    <w:rsid w:val="00173907"/>
    <w:rsid w:val="00173CFD"/>
    <w:rsid w:val="00174868"/>
    <w:rsid w:val="00174A43"/>
    <w:rsid w:val="00175C1F"/>
    <w:rsid w:val="00177FB0"/>
    <w:rsid w:val="00180967"/>
    <w:rsid w:val="00181669"/>
    <w:rsid w:val="00184976"/>
    <w:rsid w:val="00185E10"/>
    <w:rsid w:val="00190C42"/>
    <w:rsid w:val="0019292E"/>
    <w:rsid w:val="00193AB5"/>
    <w:rsid w:val="00193E46"/>
    <w:rsid w:val="0019423E"/>
    <w:rsid w:val="001964DF"/>
    <w:rsid w:val="001A02F9"/>
    <w:rsid w:val="001A0849"/>
    <w:rsid w:val="001A11FB"/>
    <w:rsid w:val="001A1749"/>
    <w:rsid w:val="001A21C1"/>
    <w:rsid w:val="001A4800"/>
    <w:rsid w:val="001A6C39"/>
    <w:rsid w:val="001B5282"/>
    <w:rsid w:val="001B5BA1"/>
    <w:rsid w:val="001B7D9C"/>
    <w:rsid w:val="001C0922"/>
    <w:rsid w:val="001C3C27"/>
    <w:rsid w:val="001C7709"/>
    <w:rsid w:val="001D17D1"/>
    <w:rsid w:val="001D2092"/>
    <w:rsid w:val="001D24CA"/>
    <w:rsid w:val="001D29C4"/>
    <w:rsid w:val="001D4131"/>
    <w:rsid w:val="001D52B4"/>
    <w:rsid w:val="001D7BE2"/>
    <w:rsid w:val="001E1130"/>
    <w:rsid w:val="001E3759"/>
    <w:rsid w:val="001E427D"/>
    <w:rsid w:val="001E49C7"/>
    <w:rsid w:val="001E6560"/>
    <w:rsid w:val="001E69C3"/>
    <w:rsid w:val="001E72BF"/>
    <w:rsid w:val="001F0EFC"/>
    <w:rsid w:val="001F1166"/>
    <w:rsid w:val="001F1971"/>
    <w:rsid w:val="001F2683"/>
    <w:rsid w:val="001F5D86"/>
    <w:rsid w:val="001F666A"/>
    <w:rsid w:val="001F6FD5"/>
    <w:rsid w:val="00202413"/>
    <w:rsid w:val="00202D65"/>
    <w:rsid w:val="002041A2"/>
    <w:rsid w:val="00205F2B"/>
    <w:rsid w:val="002128AB"/>
    <w:rsid w:val="00213015"/>
    <w:rsid w:val="002147C8"/>
    <w:rsid w:val="002155A9"/>
    <w:rsid w:val="00217C5A"/>
    <w:rsid w:val="0022010F"/>
    <w:rsid w:val="00220439"/>
    <w:rsid w:val="00220771"/>
    <w:rsid w:val="00221F5A"/>
    <w:rsid w:val="00222292"/>
    <w:rsid w:val="002245DE"/>
    <w:rsid w:val="0022587A"/>
    <w:rsid w:val="00226FF9"/>
    <w:rsid w:val="00227956"/>
    <w:rsid w:val="00227C61"/>
    <w:rsid w:val="002320C6"/>
    <w:rsid w:val="002342E3"/>
    <w:rsid w:val="00235228"/>
    <w:rsid w:val="00237487"/>
    <w:rsid w:val="00242AC1"/>
    <w:rsid w:val="002434E3"/>
    <w:rsid w:val="00244150"/>
    <w:rsid w:val="0024458A"/>
    <w:rsid w:val="0024472C"/>
    <w:rsid w:val="00251BE1"/>
    <w:rsid w:val="00251C4A"/>
    <w:rsid w:val="00254269"/>
    <w:rsid w:val="002549EE"/>
    <w:rsid w:val="002567AD"/>
    <w:rsid w:val="00256CA8"/>
    <w:rsid w:val="00257979"/>
    <w:rsid w:val="00262BFD"/>
    <w:rsid w:val="00265012"/>
    <w:rsid w:val="00274A31"/>
    <w:rsid w:val="00275016"/>
    <w:rsid w:val="00275F85"/>
    <w:rsid w:val="00280BC4"/>
    <w:rsid w:val="0028186A"/>
    <w:rsid w:val="00282A20"/>
    <w:rsid w:val="00283887"/>
    <w:rsid w:val="0028631B"/>
    <w:rsid w:val="00287136"/>
    <w:rsid w:val="00291510"/>
    <w:rsid w:val="00293A05"/>
    <w:rsid w:val="00295C4B"/>
    <w:rsid w:val="00296A9B"/>
    <w:rsid w:val="002976EE"/>
    <w:rsid w:val="002A1340"/>
    <w:rsid w:val="002A3F39"/>
    <w:rsid w:val="002A4841"/>
    <w:rsid w:val="002A5169"/>
    <w:rsid w:val="002A51C1"/>
    <w:rsid w:val="002A5501"/>
    <w:rsid w:val="002A6790"/>
    <w:rsid w:val="002A78FA"/>
    <w:rsid w:val="002B14CF"/>
    <w:rsid w:val="002B4A1E"/>
    <w:rsid w:val="002B5196"/>
    <w:rsid w:val="002B572A"/>
    <w:rsid w:val="002B69C7"/>
    <w:rsid w:val="002B6BBD"/>
    <w:rsid w:val="002B7138"/>
    <w:rsid w:val="002C042D"/>
    <w:rsid w:val="002C2998"/>
    <w:rsid w:val="002C6F2C"/>
    <w:rsid w:val="002C7299"/>
    <w:rsid w:val="002D113D"/>
    <w:rsid w:val="002D3CD7"/>
    <w:rsid w:val="002D3D3E"/>
    <w:rsid w:val="002D7D2F"/>
    <w:rsid w:val="002E2882"/>
    <w:rsid w:val="002E31E7"/>
    <w:rsid w:val="002E3A57"/>
    <w:rsid w:val="002E5EE0"/>
    <w:rsid w:val="002E74A2"/>
    <w:rsid w:val="002F545C"/>
    <w:rsid w:val="002F574D"/>
    <w:rsid w:val="00300257"/>
    <w:rsid w:val="0030088F"/>
    <w:rsid w:val="00300FB7"/>
    <w:rsid w:val="0030299F"/>
    <w:rsid w:val="0030529E"/>
    <w:rsid w:val="003054AA"/>
    <w:rsid w:val="00305C08"/>
    <w:rsid w:val="00313F3A"/>
    <w:rsid w:val="003142A7"/>
    <w:rsid w:val="00317DEA"/>
    <w:rsid w:val="00321969"/>
    <w:rsid w:val="003249CD"/>
    <w:rsid w:val="00325E04"/>
    <w:rsid w:val="00330374"/>
    <w:rsid w:val="0033272F"/>
    <w:rsid w:val="0033375A"/>
    <w:rsid w:val="00343F90"/>
    <w:rsid w:val="003508B5"/>
    <w:rsid w:val="00352427"/>
    <w:rsid w:val="00352DC7"/>
    <w:rsid w:val="00355E37"/>
    <w:rsid w:val="0035602F"/>
    <w:rsid w:val="00357E84"/>
    <w:rsid w:val="00361A09"/>
    <w:rsid w:val="00363C06"/>
    <w:rsid w:val="00364A2E"/>
    <w:rsid w:val="00365789"/>
    <w:rsid w:val="00367033"/>
    <w:rsid w:val="00367D2F"/>
    <w:rsid w:val="0037336D"/>
    <w:rsid w:val="0037460E"/>
    <w:rsid w:val="00374DCD"/>
    <w:rsid w:val="00375063"/>
    <w:rsid w:val="0037641C"/>
    <w:rsid w:val="003771C4"/>
    <w:rsid w:val="00377E15"/>
    <w:rsid w:val="003802B7"/>
    <w:rsid w:val="0038069C"/>
    <w:rsid w:val="00380996"/>
    <w:rsid w:val="00382456"/>
    <w:rsid w:val="0038341D"/>
    <w:rsid w:val="0038564B"/>
    <w:rsid w:val="00386478"/>
    <w:rsid w:val="0038719B"/>
    <w:rsid w:val="00390CC7"/>
    <w:rsid w:val="00393494"/>
    <w:rsid w:val="003949EB"/>
    <w:rsid w:val="003956DC"/>
    <w:rsid w:val="003A032B"/>
    <w:rsid w:val="003A0680"/>
    <w:rsid w:val="003A2D5A"/>
    <w:rsid w:val="003A3288"/>
    <w:rsid w:val="003B1196"/>
    <w:rsid w:val="003B2FB0"/>
    <w:rsid w:val="003B6D5C"/>
    <w:rsid w:val="003B734A"/>
    <w:rsid w:val="003B7D60"/>
    <w:rsid w:val="003C2166"/>
    <w:rsid w:val="003C4845"/>
    <w:rsid w:val="003D0EA2"/>
    <w:rsid w:val="003D1FC7"/>
    <w:rsid w:val="003D41A3"/>
    <w:rsid w:val="003D73C7"/>
    <w:rsid w:val="003E0527"/>
    <w:rsid w:val="003E15A3"/>
    <w:rsid w:val="003E19D5"/>
    <w:rsid w:val="003E30B9"/>
    <w:rsid w:val="003E3686"/>
    <w:rsid w:val="003E4F1F"/>
    <w:rsid w:val="003E6379"/>
    <w:rsid w:val="003F06C9"/>
    <w:rsid w:val="003F2082"/>
    <w:rsid w:val="003F4FA6"/>
    <w:rsid w:val="00400B2F"/>
    <w:rsid w:val="00400CFA"/>
    <w:rsid w:val="004014D0"/>
    <w:rsid w:val="00401AEC"/>
    <w:rsid w:val="00410391"/>
    <w:rsid w:val="004200B0"/>
    <w:rsid w:val="004213D6"/>
    <w:rsid w:val="00421413"/>
    <w:rsid w:val="00422B8D"/>
    <w:rsid w:val="00423FA8"/>
    <w:rsid w:val="00424D65"/>
    <w:rsid w:val="00433402"/>
    <w:rsid w:val="00434081"/>
    <w:rsid w:val="00434754"/>
    <w:rsid w:val="00435097"/>
    <w:rsid w:val="00436978"/>
    <w:rsid w:val="0043780F"/>
    <w:rsid w:val="00437962"/>
    <w:rsid w:val="004405DC"/>
    <w:rsid w:val="004405F4"/>
    <w:rsid w:val="0044196D"/>
    <w:rsid w:val="00441997"/>
    <w:rsid w:val="0044236D"/>
    <w:rsid w:val="00442F28"/>
    <w:rsid w:val="00444F07"/>
    <w:rsid w:val="00445AD6"/>
    <w:rsid w:val="00445EA9"/>
    <w:rsid w:val="0044738D"/>
    <w:rsid w:val="00450EFD"/>
    <w:rsid w:val="00451045"/>
    <w:rsid w:val="00453FF5"/>
    <w:rsid w:val="004553E5"/>
    <w:rsid w:val="004564D9"/>
    <w:rsid w:val="00457A6F"/>
    <w:rsid w:val="004619FC"/>
    <w:rsid w:val="00465A19"/>
    <w:rsid w:val="00466A47"/>
    <w:rsid w:val="00466B0E"/>
    <w:rsid w:val="004678BD"/>
    <w:rsid w:val="00470181"/>
    <w:rsid w:val="00472F8B"/>
    <w:rsid w:val="00473DD0"/>
    <w:rsid w:val="0047570A"/>
    <w:rsid w:val="0048373F"/>
    <w:rsid w:val="004858A2"/>
    <w:rsid w:val="00487B60"/>
    <w:rsid w:val="00490495"/>
    <w:rsid w:val="004932E4"/>
    <w:rsid w:val="00493D82"/>
    <w:rsid w:val="00497B87"/>
    <w:rsid w:val="004A04DA"/>
    <w:rsid w:val="004A1D57"/>
    <w:rsid w:val="004A298C"/>
    <w:rsid w:val="004A3BEA"/>
    <w:rsid w:val="004A4142"/>
    <w:rsid w:val="004A631E"/>
    <w:rsid w:val="004B228A"/>
    <w:rsid w:val="004B2B14"/>
    <w:rsid w:val="004B6519"/>
    <w:rsid w:val="004C0398"/>
    <w:rsid w:val="004C06DD"/>
    <w:rsid w:val="004C173C"/>
    <w:rsid w:val="004C2E40"/>
    <w:rsid w:val="004C35C4"/>
    <w:rsid w:val="004C61FB"/>
    <w:rsid w:val="004C737B"/>
    <w:rsid w:val="004C760A"/>
    <w:rsid w:val="004C7DB5"/>
    <w:rsid w:val="004C7EEA"/>
    <w:rsid w:val="004D1626"/>
    <w:rsid w:val="004D4526"/>
    <w:rsid w:val="004D6EE8"/>
    <w:rsid w:val="004D6F4D"/>
    <w:rsid w:val="004D750C"/>
    <w:rsid w:val="004E16C3"/>
    <w:rsid w:val="004E4EB7"/>
    <w:rsid w:val="004E5C87"/>
    <w:rsid w:val="004E67FA"/>
    <w:rsid w:val="004E7722"/>
    <w:rsid w:val="004E7DD5"/>
    <w:rsid w:val="004F43DE"/>
    <w:rsid w:val="004F65D6"/>
    <w:rsid w:val="00500BAF"/>
    <w:rsid w:val="00501417"/>
    <w:rsid w:val="00505BC2"/>
    <w:rsid w:val="005078D8"/>
    <w:rsid w:val="005114BA"/>
    <w:rsid w:val="00511B02"/>
    <w:rsid w:val="00512491"/>
    <w:rsid w:val="00512CB6"/>
    <w:rsid w:val="00515424"/>
    <w:rsid w:val="0052102D"/>
    <w:rsid w:val="005219D5"/>
    <w:rsid w:val="00522ABA"/>
    <w:rsid w:val="0052328C"/>
    <w:rsid w:val="0052340D"/>
    <w:rsid w:val="00524617"/>
    <w:rsid w:val="005260DD"/>
    <w:rsid w:val="00526527"/>
    <w:rsid w:val="005325DA"/>
    <w:rsid w:val="00532AC6"/>
    <w:rsid w:val="00534A1A"/>
    <w:rsid w:val="005378A4"/>
    <w:rsid w:val="00540389"/>
    <w:rsid w:val="005439EA"/>
    <w:rsid w:val="00544C43"/>
    <w:rsid w:val="00546236"/>
    <w:rsid w:val="00546C73"/>
    <w:rsid w:val="00546F1E"/>
    <w:rsid w:val="00547C99"/>
    <w:rsid w:val="005534C7"/>
    <w:rsid w:val="0055573E"/>
    <w:rsid w:val="00556ED2"/>
    <w:rsid w:val="00557F2E"/>
    <w:rsid w:val="005621FB"/>
    <w:rsid w:val="005625BC"/>
    <w:rsid w:val="005642FA"/>
    <w:rsid w:val="00570B72"/>
    <w:rsid w:val="00570C46"/>
    <w:rsid w:val="005743C6"/>
    <w:rsid w:val="0057544B"/>
    <w:rsid w:val="00577E64"/>
    <w:rsid w:val="00581543"/>
    <w:rsid w:val="00581803"/>
    <w:rsid w:val="00581B0B"/>
    <w:rsid w:val="0058241D"/>
    <w:rsid w:val="00582E57"/>
    <w:rsid w:val="00583DC0"/>
    <w:rsid w:val="005845B8"/>
    <w:rsid w:val="00585A7F"/>
    <w:rsid w:val="00587A35"/>
    <w:rsid w:val="00590C89"/>
    <w:rsid w:val="00591163"/>
    <w:rsid w:val="00593370"/>
    <w:rsid w:val="00593AB2"/>
    <w:rsid w:val="005943E2"/>
    <w:rsid w:val="005945E3"/>
    <w:rsid w:val="00595D88"/>
    <w:rsid w:val="00595E2C"/>
    <w:rsid w:val="005A27B7"/>
    <w:rsid w:val="005A2CB2"/>
    <w:rsid w:val="005A320E"/>
    <w:rsid w:val="005A3FF2"/>
    <w:rsid w:val="005A4300"/>
    <w:rsid w:val="005A6630"/>
    <w:rsid w:val="005B046E"/>
    <w:rsid w:val="005B1A78"/>
    <w:rsid w:val="005B2616"/>
    <w:rsid w:val="005B3342"/>
    <w:rsid w:val="005B4F38"/>
    <w:rsid w:val="005B66EE"/>
    <w:rsid w:val="005B75A9"/>
    <w:rsid w:val="005B7E97"/>
    <w:rsid w:val="005C0CD9"/>
    <w:rsid w:val="005C0DC2"/>
    <w:rsid w:val="005C10E7"/>
    <w:rsid w:val="005C305E"/>
    <w:rsid w:val="005C41A6"/>
    <w:rsid w:val="005C5624"/>
    <w:rsid w:val="005C7C27"/>
    <w:rsid w:val="005D02EC"/>
    <w:rsid w:val="005D345F"/>
    <w:rsid w:val="005D5F2D"/>
    <w:rsid w:val="005E1A12"/>
    <w:rsid w:val="005E4860"/>
    <w:rsid w:val="005E6045"/>
    <w:rsid w:val="005E6F82"/>
    <w:rsid w:val="005E700A"/>
    <w:rsid w:val="005E7809"/>
    <w:rsid w:val="005F3942"/>
    <w:rsid w:val="005F45EC"/>
    <w:rsid w:val="005F51E6"/>
    <w:rsid w:val="005F6233"/>
    <w:rsid w:val="00601A9C"/>
    <w:rsid w:val="0060418E"/>
    <w:rsid w:val="00604B17"/>
    <w:rsid w:val="006078BA"/>
    <w:rsid w:val="00610071"/>
    <w:rsid w:val="0061401C"/>
    <w:rsid w:val="006153B8"/>
    <w:rsid w:val="00615A94"/>
    <w:rsid w:val="00616313"/>
    <w:rsid w:val="00616FC2"/>
    <w:rsid w:val="00620D36"/>
    <w:rsid w:val="006212D4"/>
    <w:rsid w:val="00621648"/>
    <w:rsid w:val="006221FA"/>
    <w:rsid w:val="00622C84"/>
    <w:rsid w:val="00623CDB"/>
    <w:rsid w:val="00627108"/>
    <w:rsid w:val="00631801"/>
    <w:rsid w:val="00637339"/>
    <w:rsid w:val="00640387"/>
    <w:rsid w:val="006412C4"/>
    <w:rsid w:val="00644250"/>
    <w:rsid w:val="00644792"/>
    <w:rsid w:val="00645A24"/>
    <w:rsid w:val="0064694A"/>
    <w:rsid w:val="00651B5B"/>
    <w:rsid w:val="006534D2"/>
    <w:rsid w:val="0066296F"/>
    <w:rsid w:val="00667191"/>
    <w:rsid w:val="006674F8"/>
    <w:rsid w:val="00671CD1"/>
    <w:rsid w:val="00673F1A"/>
    <w:rsid w:val="00674B65"/>
    <w:rsid w:val="006814E8"/>
    <w:rsid w:val="00682AEE"/>
    <w:rsid w:val="00683463"/>
    <w:rsid w:val="0068793A"/>
    <w:rsid w:val="00687B8D"/>
    <w:rsid w:val="00691535"/>
    <w:rsid w:val="0069695E"/>
    <w:rsid w:val="00696CAF"/>
    <w:rsid w:val="006977C2"/>
    <w:rsid w:val="00697950"/>
    <w:rsid w:val="00697BFF"/>
    <w:rsid w:val="006A028C"/>
    <w:rsid w:val="006A3519"/>
    <w:rsid w:val="006A3F7D"/>
    <w:rsid w:val="006A4B28"/>
    <w:rsid w:val="006A7562"/>
    <w:rsid w:val="006B02A9"/>
    <w:rsid w:val="006B0F5B"/>
    <w:rsid w:val="006B1323"/>
    <w:rsid w:val="006B433E"/>
    <w:rsid w:val="006B5756"/>
    <w:rsid w:val="006B7086"/>
    <w:rsid w:val="006C2045"/>
    <w:rsid w:val="006C22E3"/>
    <w:rsid w:val="006C3540"/>
    <w:rsid w:val="006C3610"/>
    <w:rsid w:val="006C6660"/>
    <w:rsid w:val="006C6AE9"/>
    <w:rsid w:val="006C6EE0"/>
    <w:rsid w:val="006D5C04"/>
    <w:rsid w:val="006D5E3C"/>
    <w:rsid w:val="006D6740"/>
    <w:rsid w:val="006D6B41"/>
    <w:rsid w:val="006D720E"/>
    <w:rsid w:val="006E218E"/>
    <w:rsid w:val="006E554C"/>
    <w:rsid w:val="006F039C"/>
    <w:rsid w:val="007005A4"/>
    <w:rsid w:val="007012B0"/>
    <w:rsid w:val="00701DDB"/>
    <w:rsid w:val="007028F5"/>
    <w:rsid w:val="007050F8"/>
    <w:rsid w:val="00711D06"/>
    <w:rsid w:val="007123EE"/>
    <w:rsid w:val="00712460"/>
    <w:rsid w:val="007133D7"/>
    <w:rsid w:val="00714188"/>
    <w:rsid w:val="00715785"/>
    <w:rsid w:val="007169AA"/>
    <w:rsid w:val="0071730D"/>
    <w:rsid w:val="0072010C"/>
    <w:rsid w:val="00721E95"/>
    <w:rsid w:val="007228C4"/>
    <w:rsid w:val="00723FEE"/>
    <w:rsid w:val="00724780"/>
    <w:rsid w:val="0073358C"/>
    <w:rsid w:val="00734C9D"/>
    <w:rsid w:val="007355AA"/>
    <w:rsid w:val="00735831"/>
    <w:rsid w:val="00735A38"/>
    <w:rsid w:val="00735E0C"/>
    <w:rsid w:val="0074232E"/>
    <w:rsid w:val="00742474"/>
    <w:rsid w:val="00743D5D"/>
    <w:rsid w:val="00745FA2"/>
    <w:rsid w:val="0074626B"/>
    <w:rsid w:val="00746F3B"/>
    <w:rsid w:val="0074754B"/>
    <w:rsid w:val="0075017C"/>
    <w:rsid w:val="00751AA6"/>
    <w:rsid w:val="00751BD3"/>
    <w:rsid w:val="00757330"/>
    <w:rsid w:val="00760D74"/>
    <w:rsid w:val="00763D03"/>
    <w:rsid w:val="00764362"/>
    <w:rsid w:val="00764424"/>
    <w:rsid w:val="00764B6F"/>
    <w:rsid w:val="00765AB9"/>
    <w:rsid w:val="0076626C"/>
    <w:rsid w:val="0077340D"/>
    <w:rsid w:val="007745A6"/>
    <w:rsid w:val="00774650"/>
    <w:rsid w:val="00774E72"/>
    <w:rsid w:val="0077684E"/>
    <w:rsid w:val="00780748"/>
    <w:rsid w:val="00780B97"/>
    <w:rsid w:val="00787B69"/>
    <w:rsid w:val="00791166"/>
    <w:rsid w:val="00792FDF"/>
    <w:rsid w:val="00793A95"/>
    <w:rsid w:val="00795425"/>
    <w:rsid w:val="007A1964"/>
    <w:rsid w:val="007A4D2E"/>
    <w:rsid w:val="007A5404"/>
    <w:rsid w:val="007B222D"/>
    <w:rsid w:val="007B24E0"/>
    <w:rsid w:val="007B25D4"/>
    <w:rsid w:val="007B4506"/>
    <w:rsid w:val="007B4B3C"/>
    <w:rsid w:val="007B59AB"/>
    <w:rsid w:val="007C42C1"/>
    <w:rsid w:val="007C4D0F"/>
    <w:rsid w:val="007C5EB3"/>
    <w:rsid w:val="007C68C4"/>
    <w:rsid w:val="007C7801"/>
    <w:rsid w:val="007D2009"/>
    <w:rsid w:val="007D73A4"/>
    <w:rsid w:val="007E1CC8"/>
    <w:rsid w:val="007E3563"/>
    <w:rsid w:val="007E47E8"/>
    <w:rsid w:val="007E551A"/>
    <w:rsid w:val="007E5A60"/>
    <w:rsid w:val="007E5BDC"/>
    <w:rsid w:val="007E635D"/>
    <w:rsid w:val="007E7014"/>
    <w:rsid w:val="007E788A"/>
    <w:rsid w:val="007E7A37"/>
    <w:rsid w:val="007F06E2"/>
    <w:rsid w:val="007F1363"/>
    <w:rsid w:val="007F19C5"/>
    <w:rsid w:val="007F295E"/>
    <w:rsid w:val="007F2974"/>
    <w:rsid w:val="007F7E03"/>
    <w:rsid w:val="00800ADC"/>
    <w:rsid w:val="0080111D"/>
    <w:rsid w:val="0080117D"/>
    <w:rsid w:val="00801829"/>
    <w:rsid w:val="00802462"/>
    <w:rsid w:val="00803206"/>
    <w:rsid w:val="00803849"/>
    <w:rsid w:val="008040D9"/>
    <w:rsid w:val="008100FA"/>
    <w:rsid w:val="00812B75"/>
    <w:rsid w:val="008178E4"/>
    <w:rsid w:val="00820BCA"/>
    <w:rsid w:val="008211E6"/>
    <w:rsid w:val="0082123F"/>
    <w:rsid w:val="0082345F"/>
    <w:rsid w:val="00824A8F"/>
    <w:rsid w:val="008321F7"/>
    <w:rsid w:val="0083546C"/>
    <w:rsid w:val="00836945"/>
    <w:rsid w:val="00836956"/>
    <w:rsid w:val="00843430"/>
    <w:rsid w:val="00847AB4"/>
    <w:rsid w:val="00847C70"/>
    <w:rsid w:val="008528A1"/>
    <w:rsid w:val="00852F50"/>
    <w:rsid w:val="008531B0"/>
    <w:rsid w:val="008535E3"/>
    <w:rsid w:val="00856D2C"/>
    <w:rsid w:val="00856F83"/>
    <w:rsid w:val="00861694"/>
    <w:rsid w:val="00862413"/>
    <w:rsid w:val="008625CD"/>
    <w:rsid w:val="00862B22"/>
    <w:rsid w:val="0087491C"/>
    <w:rsid w:val="00875616"/>
    <w:rsid w:val="0087633B"/>
    <w:rsid w:val="00880133"/>
    <w:rsid w:val="00882652"/>
    <w:rsid w:val="00882B17"/>
    <w:rsid w:val="00883330"/>
    <w:rsid w:val="00885BA3"/>
    <w:rsid w:val="008860A1"/>
    <w:rsid w:val="00886E3E"/>
    <w:rsid w:val="00887C30"/>
    <w:rsid w:val="008907AC"/>
    <w:rsid w:val="0089119E"/>
    <w:rsid w:val="00891265"/>
    <w:rsid w:val="0089279D"/>
    <w:rsid w:val="00892A47"/>
    <w:rsid w:val="00893C61"/>
    <w:rsid w:val="008952F8"/>
    <w:rsid w:val="00896FEF"/>
    <w:rsid w:val="0089761B"/>
    <w:rsid w:val="008A19CC"/>
    <w:rsid w:val="008A1BD6"/>
    <w:rsid w:val="008A1D46"/>
    <w:rsid w:val="008A21AB"/>
    <w:rsid w:val="008A39CB"/>
    <w:rsid w:val="008A3D32"/>
    <w:rsid w:val="008A4192"/>
    <w:rsid w:val="008A44B0"/>
    <w:rsid w:val="008A4713"/>
    <w:rsid w:val="008A59CD"/>
    <w:rsid w:val="008B1611"/>
    <w:rsid w:val="008B5587"/>
    <w:rsid w:val="008B5A0F"/>
    <w:rsid w:val="008B5CA0"/>
    <w:rsid w:val="008B61DE"/>
    <w:rsid w:val="008C049D"/>
    <w:rsid w:val="008C55F2"/>
    <w:rsid w:val="008D03D2"/>
    <w:rsid w:val="008D5AC6"/>
    <w:rsid w:val="008D62C1"/>
    <w:rsid w:val="008D64BE"/>
    <w:rsid w:val="008E01C0"/>
    <w:rsid w:val="008E1202"/>
    <w:rsid w:val="008E3336"/>
    <w:rsid w:val="008E6801"/>
    <w:rsid w:val="008E6AA7"/>
    <w:rsid w:val="008F0ACF"/>
    <w:rsid w:val="008F2190"/>
    <w:rsid w:val="008F2719"/>
    <w:rsid w:val="008F4884"/>
    <w:rsid w:val="008F4B33"/>
    <w:rsid w:val="008F6B07"/>
    <w:rsid w:val="00900747"/>
    <w:rsid w:val="009008CB"/>
    <w:rsid w:val="00902B76"/>
    <w:rsid w:val="00903D5C"/>
    <w:rsid w:val="0090575E"/>
    <w:rsid w:val="009068FF"/>
    <w:rsid w:val="009078CB"/>
    <w:rsid w:val="00910BC7"/>
    <w:rsid w:val="0091219B"/>
    <w:rsid w:val="00913134"/>
    <w:rsid w:val="00916000"/>
    <w:rsid w:val="009166D6"/>
    <w:rsid w:val="00917221"/>
    <w:rsid w:val="0092136F"/>
    <w:rsid w:val="00921F5F"/>
    <w:rsid w:val="009245EB"/>
    <w:rsid w:val="00924C63"/>
    <w:rsid w:val="009269FB"/>
    <w:rsid w:val="0093288D"/>
    <w:rsid w:val="00934443"/>
    <w:rsid w:val="00940825"/>
    <w:rsid w:val="00943C39"/>
    <w:rsid w:val="009466A2"/>
    <w:rsid w:val="009528F6"/>
    <w:rsid w:val="00952A16"/>
    <w:rsid w:val="009568CF"/>
    <w:rsid w:val="00961C78"/>
    <w:rsid w:val="00964806"/>
    <w:rsid w:val="00971B97"/>
    <w:rsid w:val="00972DC4"/>
    <w:rsid w:val="009765B1"/>
    <w:rsid w:val="009772FC"/>
    <w:rsid w:val="009775D5"/>
    <w:rsid w:val="00977761"/>
    <w:rsid w:val="00980BCB"/>
    <w:rsid w:val="00983C0E"/>
    <w:rsid w:val="00985C75"/>
    <w:rsid w:val="00985CC6"/>
    <w:rsid w:val="009942DA"/>
    <w:rsid w:val="00994E96"/>
    <w:rsid w:val="00996025"/>
    <w:rsid w:val="00997734"/>
    <w:rsid w:val="009A3674"/>
    <w:rsid w:val="009A4641"/>
    <w:rsid w:val="009A6E10"/>
    <w:rsid w:val="009A7A1D"/>
    <w:rsid w:val="009B1AFE"/>
    <w:rsid w:val="009B213A"/>
    <w:rsid w:val="009B4394"/>
    <w:rsid w:val="009B47A1"/>
    <w:rsid w:val="009B56B6"/>
    <w:rsid w:val="009B6CD0"/>
    <w:rsid w:val="009C0ED6"/>
    <w:rsid w:val="009C1171"/>
    <w:rsid w:val="009C1D27"/>
    <w:rsid w:val="009C4664"/>
    <w:rsid w:val="009C5C0E"/>
    <w:rsid w:val="009C7402"/>
    <w:rsid w:val="009D0324"/>
    <w:rsid w:val="009D20F8"/>
    <w:rsid w:val="009D2BBC"/>
    <w:rsid w:val="009D3C66"/>
    <w:rsid w:val="009D3CCC"/>
    <w:rsid w:val="009D6268"/>
    <w:rsid w:val="009D6609"/>
    <w:rsid w:val="009D7376"/>
    <w:rsid w:val="009D748F"/>
    <w:rsid w:val="009E1C71"/>
    <w:rsid w:val="009E21A7"/>
    <w:rsid w:val="009E22C4"/>
    <w:rsid w:val="009E26A7"/>
    <w:rsid w:val="009E4B60"/>
    <w:rsid w:val="009E4F3D"/>
    <w:rsid w:val="009E5E9C"/>
    <w:rsid w:val="009E6020"/>
    <w:rsid w:val="009E6F9B"/>
    <w:rsid w:val="009E76BA"/>
    <w:rsid w:val="009F46C8"/>
    <w:rsid w:val="009F74B4"/>
    <w:rsid w:val="00A0067E"/>
    <w:rsid w:val="00A040FD"/>
    <w:rsid w:val="00A04E2E"/>
    <w:rsid w:val="00A053F1"/>
    <w:rsid w:val="00A05AFC"/>
    <w:rsid w:val="00A05B04"/>
    <w:rsid w:val="00A06CBB"/>
    <w:rsid w:val="00A07102"/>
    <w:rsid w:val="00A11B57"/>
    <w:rsid w:val="00A12E9D"/>
    <w:rsid w:val="00A145DB"/>
    <w:rsid w:val="00A157F0"/>
    <w:rsid w:val="00A15B41"/>
    <w:rsid w:val="00A15E3F"/>
    <w:rsid w:val="00A17B41"/>
    <w:rsid w:val="00A20BBD"/>
    <w:rsid w:val="00A22E54"/>
    <w:rsid w:val="00A24B56"/>
    <w:rsid w:val="00A257A1"/>
    <w:rsid w:val="00A26D5B"/>
    <w:rsid w:val="00A30C8C"/>
    <w:rsid w:val="00A31832"/>
    <w:rsid w:val="00A32059"/>
    <w:rsid w:val="00A329BA"/>
    <w:rsid w:val="00A32F48"/>
    <w:rsid w:val="00A33B9B"/>
    <w:rsid w:val="00A33DB2"/>
    <w:rsid w:val="00A369DE"/>
    <w:rsid w:val="00A36C50"/>
    <w:rsid w:val="00A3739F"/>
    <w:rsid w:val="00A37DB9"/>
    <w:rsid w:val="00A40F1B"/>
    <w:rsid w:val="00A42A35"/>
    <w:rsid w:val="00A4418C"/>
    <w:rsid w:val="00A47605"/>
    <w:rsid w:val="00A476F9"/>
    <w:rsid w:val="00A50936"/>
    <w:rsid w:val="00A52DE7"/>
    <w:rsid w:val="00A535B3"/>
    <w:rsid w:val="00A5471A"/>
    <w:rsid w:val="00A60508"/>
    <w:rsid w:val="00A605EB"/>
    <w:rsid w:val="00A632E6"/>
    <w:rsid w:val="00A672B5"/>
    <w:rsid w:val="00A73649"/>
    <w:rsid w:val="00A73B4F"/>
    <w:rsid w:val="00A75516"/>
    <w:rsid w:val="00A76444"/>
    <w:rsid w:val="00A847B5"/>
    <w:rsid w:val="00A850E9"/>
    <w:rsid w:val="00A85557"/>
    <w:rsid w:val="00A86B45"/>
    <w:rsid w:val="00A903B4"/>
    <w:rsid w:val="00A90D26"/>
    <w:rsid w:val="00A91B0E"/>
    <w:rsid w:val="00A92246"/>
    <w:rsid w:val="00A95ED2"/>
    <w:rsid w:val="00AA0030"/>
    <w:rsid w:val="00AA1F21"/>
    <w:rsid w:val="00AA20FC"/>
    <w:rsid w:val="00AA2432"/>
    <w:rsid w:val="00AB0C07"/>
    <w:rsid w:val="00AB16E0"/>
    <w:rsid w:val="00AB31BF"/>
    <w:rsid w:val="00AB4BEA"/>
    <w:rsid w:val="00AB5E20"/>
    <w:rsid w:val="00AB65A4"/>
    <w:rsid w:val="00AB7325"/>
    <w:rsid w:val="00AB797F"/>
    <w:rsid w:val="00AC0C15"/>
    <w:rsid w:val="00AC3B5E"/>
    <w:rsid w:val="00AC6449"/>
    <w:rsid w:val="00AC6502"/>
    <w:rsid w:val="00AC660E"/>
    <w:rsid w:val="00AD0D0E"/>
    <w:rsid w:val="00AD35D7"/>
    <w:rsid w:val="00AD58B7"/>
    <w:rsid w:val="00AD6314"/>
    <w:rsid w:val="00AD727F"/>
    <w:rsid w:val="00AD78F2"/>
    <w:rsid w:val="00AE3D0A"/>
    <w:rsid w:val="00AE416E"/>
    <w:rsid w:val="00AE621F"/>
    <w:rsid w:val="00AE6CFC"/>
    <w:rsid w:val="00AE6DFF"/>
    <w:rsid w:val="00AE7805"/>
    <w:rsid w:val="00AF01DD"/>
    <w:rsid w:val="00AF4A2B"/>
    <w:rsid w:val="00AF63F2"/>
    <w:rsid w:val="00AF702A"/>
    <w:rsid w:val="00AF7BCE"/>
    <w:rsid w:val="00AF7BEC"/>
    <w:rsid w:val="00B0038F"/>
    <w:rsid w:val="00B01418"/>
    <w:rsid w:val="00B04DBC"/>
    <w:rsid w:val="00B10276"/>
    <w:rsid w:val="00B11C40"/>
    <w:rsid w:val="00B12EF3"/>
    <w:rsid w:val="00B13846"/>
    <w:rsid w:val="00B14417"/>
    <w:rsid w:val="00B158E5"/>
    <w:rsid w:val="00B220D9"/>
    <w:rsid w:val="00B24332"/>
    <w:rsid w:val="00B24672"/>
    <w:rsid w:val="00B26568"/>
    <w:rsid w:val="00B2711D"/>
    <w:rsid w:val="00B321DE"/>
    <w:rsid w:val="00B340E2"/>
    <w:rsid w:val="00B35F05"/>
    <w:rsid w:val="00B4168F"/>
    <w:rsid w:val="00B4169F"/>
    <w:rsid w:val="00B42DA0"/>
    <w:rsid w:val="00B444B7"/>
    <w:rsid w:val="00B45CE3"/>
    <w:rsid w:val="00B47129"/>
    <w:rsid w:val="00B47A60"/>
    <w:rsid w:val="00B505D4"/>
    <w:rsid w:val="00B51DAE"/>
    <w:rsid w:val="00B520A8"/>
    <w:rsid w:val="00B5438F"/>
    <w:rsid w:val="00B546AE"/>
    <w:rsid w:val="00B54E76"/>
    <w:rsid w:val="00B5591A"/>
    <w:rsid w:val="00B57768"/>
    <w:rsid w:val="00B61CD6"/>
    <w:rsid w:val="00B61FE2"/>
    <w:rsid w:val="00B6209A"/>
    <w:rsid w:val="00B65054"/>
    <w:rsid w:val="00B706A6"/>
    <w:rsid w:val="00B72D64"/>
    <w:rsid w:val="00B7338C"/>
    <w:rsid w:val="00B756AA"/>
    <w:rsid w:val="00B75768"/>
    <w:rsid w:val="00B762B6"/>
    <w:rsid w:val="00B77C77"/>
    <w:rsid w:val="00B81AD1"/>
    <w:rsid w:val="00B84D67"/>
    <w:rsid w:val="00B863FD"/>
    <w:rsid w:val="00B906ED"/>
    <w:rsid w:val="00B90B5E"/>
    <w:rsid w:val="00B90CC5"/>
    <w:rsid w:val="00B90D55"/>
    <w:rsid w:val="00B9103B"/>
    <w:rsid w:val="00B938C5"/>
    <w:rsid w:val="00B93B6D"/>
    <w:rsid w:val="00BA06A6"/>
    <w:rsid w:val="00BA08F3"/>
    <w:rsid w:val="00BA2E25"/>
    <w:rsid w:val="00BA42E0"/>
    <w:rsid w:val="00BA5FCA"/>
    <w:rsid w:val="00BA619B"/>
    <w:rsid w:val="00BA6AD7"/>
    <w:rsid w:val="00BB355F"/>
    <w:rsid w:val="00BB4980"/>
    <w:rsid w:val="00BB5B5D"/>
    <w:rsid w:val="00BC0A15"/>
    <w:rsid w:val="00BC0BD0"/>
    <w:rsid w:val="00BC1EB3"/>
    <w:rsid w:val="00BC21B0"/>
    <w:rsid w:val="00BC4308"/>
    <w:rsid w:val="00BD2BF1"/>
    <w:rsid w:val="00BD3098"/>
    <w:rsid w:val="00BD5AA3"/>
    <w:rsid w:val="00BD5C7C"/>
    <w:rsid w:val="00BE23F2"/>
    <w:rsid w:val="00BE28F2"/>
    <w:rsid w:val="00BE2EB2"/>
    <w:rsid w:val="00BE61BB"/>
    <w:rsid w:val="00BE7569"/>
    <w:rsid w:val="00BE78BF"/>
    <w:rsid w:val="00BF0098"/>
    <w:rsid w:val="00BF18D1"/>
    <w:rsid w:val="00BF2652"/>
    <w:rsid w:val="00BF36F3"/>
    <w:rsid w:val="00BF61A9"/>
    <w:rsid w:val="00BF6330"/>
    <w:rsid w:val="00BF7003"/>
    <w:rsid w:val="00BF758D"/>
    <w:rsid w:val="00C000BD"/>
    <w:rsid w:val="00C006A9"/>
    <w:rsid w:val="00C01DB3"/>
    <w:rsid w:val="00C02816"/>
    <w:rsid w:val="00C0371C"/>
    <w:rsid w:val="00C043EE"/>
    <w:rsid w:val="00C11981"/>
    <w:rsid w:val="00C126D6"/>
    <w:rsid w:val="00C14F4C"/>
    <w:rsid w:val="00C15713"/>
    <w:rsid w:val="00C1679D"/>
    <w:rsid w:val="00C171CD"/>
    <w:rsid w:val="00C2023D"/>
    <w:rsid w:val="00C211E0"/>
    <w:rsid w:val="00C21F2C"/>
    <w:rsid w:val="00C24093"/>
    <w:rsid w:val="00C2481F"/>
    <w:rsid w:val="00C26110"/>
    <w:rsid w:val="00C30565"/>
    <w:rsid w:val="00C31120"/>
    <w:rsid w:val="00C4639D"/>
    <w:rsid w:val="00C4692B"/>
    <w:rsid w:val="00C46EA8"/>
    <w:rsid w:val="00C50A85"/>
    <w:rsid w:val="00C52E85"/>
    <w:rsid w:val="00C5326C"/>
    <w:rsid w:val="00C53F10"/>
    <w:rsid w:val="00C5612E"/>
    <w:rsid w:val="00C57C57"/>
    <w:rsid w:val="00C656A2"/>
    <w:rsid w:val="00C6575B"/>
    <w:rsid w:val="00C65C84"/>
    <w:rsid w:val="00C71A85"/>
    <w:rsid w:val="00C71AE8"/>
    <w:rsid w:val="00C7469A"/>
    <w:rsid w:val="00C74A3C"/>
    <w:rsid w:val="00C74F64"/>
    <w:rsid w:val="00C74F67"/>
    <w:rsid w:val="00C75C4A"/>
    <w:rsid w:val="00C774F4"/>
    <w:rsid w:val="00C775EE"/>
    <w:rsid w:val="00C81224"/>
    <w:rsid w:val="00C81839"/>
    <w:rsid w:val="00C8312C"/>
    <w:rsid w:val="00C83E31"/>
    <w:rsid w:val="00C863A2"/>
    <w:rsid w:val="00C86F57"/>
    <w:rsid w:val="00C86F78"/>
    <w:rsid w:val="00C87CFB"/>
    <w:rsid w:val="00C91750"/>
    <w:rsid w:val="00C91FEE"/>
    <w:rsid w:val="00C92633"/>
    <w:rsid w:val="00C95D0E"/>
    <w:rsid w:val="00C95D2A"/>
    <w:rsid w:val="00C97EDF"/>
    <w:rsid w:val="00CA12A4"/>
    <w:rsid w:val="00CA28D2"/>
    <w:rsid w:val="00CA37A0"/>
    <w:rsid w:val="00CA3F49"/>
    <w:rsid w:val="00CB0F52"/>
    <w:rsid w:val="00CB3F32"/>
    <w:rsid w:val="00CB5179"/>
    <w:rsid w:val="00CB66B7"/>
    <w:rsid w:val="00CB7D3C"/>
    <w:rsid w:val="00CC1289"/>
    <w:rsid w:val="00CC25EC"/>
    <w:rsid w:val="00CC4B19"/>
    <w:rsid w:val="00CC4DEF"/>
    <w:rsid w:val="00CD18D1"/>
    <w:rsid w:val="00CD1B35"/>
    <w:rsid w:val="00CD211E"/>
    <w:rsid w:val="00CD34B7"/>
    <w:rsid w:val="00CD35AF"/>
    <w:rsid w:val="00CD36E9"/>
    <w:rsid w:val="00CD3FE7"/>
    <w:rsid w:val="00CD6746"/>
    <w:rsid w:val="00CD7460"/>
    <w:rsid w:val="00CE0617"/>
    <w:rsid w:val="00CE14E8"/>
    <w:rsid w:val="00CE1A6E"/>
    <w:rsid w:val="00CE3FB5"/>
    <w:rsid w:val="00CE4DBF"/>
    <w:rsid w:val="00CE55BD"/>
    <w:rsid w:val="00CE5DEC"/>
    <w:rsid w:val="00CE7935"/>
    <w:rsid w:val="00CF02E6"/>
    <w:rsid w:val="00CF3591"/>
    <w:rsid w:val="00CF3D2A"/>
    <w:rsid w:val="00CF4C33"/>
    <w:rsid w:val="00CF62A5"/>
    <w:rsid w:val="00D004D1"/>
    <w:rsid w:val="00D0591B"/>
    <w:rsid w:val="00D067F9"/>
    <w:rsid w:val="00D07452"/>
    <w:rsid w:val="00D12F1E"/>
    <w:rsid w:val="00D166CE"/>
    <w:rsid w:val="00D177D7"/>
    <w:rsid w:val="00D24E05"/>
    <w:rsid w:val="00D260E2"/>
    <w:rsid w:val="00D26135"/>
    <w:rsid w:val="00D26759"/>
    <w:rsid w:val="00D307FC"/>
    <w:rsid w:val="00D3122F"/>
    <w:rsid w:val="00D312F0"/>
    <w:rsid w:val="00D32262"/>
    <w:rsid w:val="00D32AC8"/>
    <w:rsid w:val="00D36B5D"/>
    <w:rsid w:val="00D36BF3"/>
    <w:rsid w:val="00D37BD1"/>
    <w:rsid w:val="00D40D4F"/>
    <w:rsid w:val="00D41CE2"/>
    <w:rsid w:val="00D41D95"/>
    <w:rsid w:val="00D4471D"/>
    <w:rsid w:val="00D45A1F"/>
    <w:rsid w:val="00D4659C"/>
    <w:rsid w:val="00D46873"/>
    <w:rsid w:val="00D469BA"/>
    <w:rsid w:val="00D502A1"/>
    <w:rsid w:val="00D54AF5"/>
    <w:rsid w:val="00D560DF"/>
    <w:rsid w:val="00D60D3E"/>
    <w:rsid w:val="00D60E92"/>
    <w:rsid w:val="00D61564"/>
    <w:rsid w:val="00D627A2"/>
    <w:rsid w:val="00D62C39"/>
    <w:rsid w:val="00D62F79"/>
    <w:rsid w:val="00D62FF8"/>
    <w:rsid w:val="00D63E55"/>
    <w:rsid w:val="00D64BC9"/>
    <w:rsid w:val="00D65F13"/>
    <w:rsid w:val="00D669DB"/>
    <w:rsid w:val="00D6707C"/>
    <w:rsid w:val="00D67D6E"/>
    <w:rsid w:val="00D74ADD"/>
    <w:rsid w:val="00D74F8D"/>
    <w:rsid w:val="00D75299"/>
    <w:rsid w:val="00D76A14"/>
    <w:rsid w:val="00D80561"/>
    <w:rsid w:val="00D84269"/>
    <w:rsid w:val="00D919C8"/>
    <w:rsid w:val="00D927B5"/>
    <w:rsid w:val="00D928D2"/>
    <w:rsid w:val="00D93FC9"/>
    <w:rsid w:val="00D9793E"/>
    <w:rsid w:val="00DA0E8B"/>
    <w:rsid w:val="00DA2735"/>
    <w:rsid w:val="00DA27F3"/>
    <w:rsid w:val="00DA2A82"/>
    <w:rsid w:val="00DA33DC"/>
    <w:rsid w:val="00DA5FD5"/>
    <w:rsid w:val="00DA7B21"/>
    <w:rsid w:val="00DB0925"/>
    <w:rsid w:val="00DB1761"/>
    <w:rsid w:val="00DB3D94"/>
    <w:rsid w:val="00DB5357"/>
    <w:rsid w:val="00DB61A8"/>
    <w:rsid w:val="00DB6E29"/>
    <w:rsid w:val="00DB78D4"/>
    <w:rsid w:val="00DB7CF9"/>
    <w:rsid w:val="00DC148E"/>
    <w:rsid w:val="00DC2056"/>
    <w:rsid w:val="00DC3D0C"/>
    <w:rsid w:val="00DC4285"/>
    <w:rsid w:val="00DC4326"/>
    <w:rsid w:val="00DC4624"/>
    <w:rsid w:val="00DC4964"/>
    <w:rsid w:val="00DC53D8"/>
    <w:rsid w:val="00DD053B"/>
    <w:rsid w:val="00DD17BE"/>
    <w:rsid w:val="00DD23AC"/>
    <w:rsid w:val="00DD3B51"/>
    <w:rsid w:val="00DD3E2A"/>
    <w:rsid w:val="00DD6BD7"/>
    <w:rsid w:val="00DD6F05"/>
    <w:rsid w:val="00DD7C2F"/>
    <w:rsid w:val="00DE34EF"/>
    <w:rsid w:val="00DE4702"/>
    <w:rsid w:val="00DE5833"/>
    <w:rsid w:val="00DE601B"/>
    <w:rsid w:val="00DE63AB"/>
    <w:rsid w:val="00DE74DE"/>
    <w:rsid w:val="00DE7505"/>
    <w:rsid w:val="00DF29EB"/>
    <w:rsid w:val="00DF2CA4"/>
    <w:rsid w:val="00DF7945"/>
    <w:rsid w:val="00E00E9C"/>
    <w:rsid w:val="00E076F3"/>
    <w:rsid w:val="00E110D0"/>
    <w:rsid w:val="00E11223"/>
    <w:rsid w:val="00E1285F"/>
    <w:rsid w:val="00E16E8A"/>
    <w:rsid w:val="00E17982"/>
    <w:rsid w:val="00E215D6"/>
    <w:rsid w:val="00E23BAE"/>
    <w:rsid w:val="00E25148"/>
    <w:rsid w:val="00E27AAE"/>
    <w:rsid w:val="00E3237D"/>
    <w:rsid w:val="00E3401B"/>
    <w:rsid w:val="00E34BCE"/>
    <w:rsid w:val="00E37C07"/>
    <w:rsid w:val="00E442A4"/>
    <w:rsid w:val="00E44C9C"/>
    <w:rsid w:val="00E456D4"/>
    <w:rsid w:val="00E46844"/>
    <w:rsid w:val="00E51418"/>
    <w:rsid w:val="00E51E89"/>
    <w:rsid w:val="00E55E5F"/>
    <w:rsid w:val="00E562F2"/>
    <w:rsid w:val="00E56AD1"/>
    <w:rsid w:val="00E574C4"/>
    <w:rsid w:val="00E61839"/>
    <w:rsid w:val="00E62921"/>
    <w:rsid w:val="00E62998"/>
    <w:rsid w:val="00E64D9A"/>
    <w:rsid w:val="00E65681"/>
    <w:rsid w:val="00E66B83"/>
    <w:rsid w:val="00E66EC8"/>
    <w:rsid w:val="00E71BE9"/>
    <w:rsid w:val="00E73215"/>
    <w:rsid w:val="00E86270"/>
    <w:rsid w:val="00E86CA4"/>
    <w:rsid w:val="00E87A15"/>
    <w:rsid w:val="00E907F1"/>
    <w:rsid w:val="00E91837"/>
    <w:rsid w:val="00E932A1"/>
    <w:rsid w:val="00E94880"/>
    <w:rsid w:val="00E94973"/>
    <w:rsid w:val="00E97666"/>
    <w:rsid w:val="00EA189C"/>
    <w:rsid w:val="00EA255D"/>
    <w:rsid w:val="00EA5B76"/>
    <w:rsid w:val="00EA61DC"/>
    <w:rsid w:val="00EA7E56"/>
    <w:rsid w:val="00EB04FF"/>
    <w:rsid w:val="00EB3B3B"/>
    <w:rsid w:val="00EC0118"/>
    <w:rsid w:val="00EC06E3"/>
    <w:rsid w:val="00EC18D7"/>
    <w:rsid w:val="00EC1EE8"/>
    <w:rsid w:val="00EC2041"/>
    <w:rsid w:val="00EC6191"/>
    <w:rsid w:val="00EC685F"/>
    <w:rsid w:val="00ED017B"/>
    <w:rsid w:val="00ED02BD"/>
    <w:rsid w:val="00ED42C1"/>
    <w:rsid w:val="00ED4F8A"/>
    <w:rsid w:val="00EE09A5"/>
    <w:rsid w:val="00EE17C7"/>
    <w:rsid w:val="00EE1AFF"/>
    <w:rsid w:val="00EE2735"/>
    <w:rsid w:val="00EE29E7"/>
    <w:rsid w:val="00EE3EF6"/>
    <w:rsid w:val="00EE473E"/>
    <w:rsid w:val="00EE47C2"/>
    <w:rsid w:val="00EE5E26"/>
    <w:rsid w:val="00EE7FCC"/>
    <w:rsid w:val="00EF06AE"/>
    <w:rsid w:val="00EF1D2E"/>
    <w:rsid w:val="00EF1E52"/>
    <w:rsid w:val="00EF262D"/>
    <w:rsid w:val="00EF2B2A"/>
    <w:rsid w:val="00EF348B"/>
    <w:rsid w:val="00EF6035"/>
    <w:rsid w:val="00EF6471"/>
    <w:rsid w:val="00EF65F9"/>
    <w:rsid w:val="00F015D2"/>
    <w:rsid w:val="00F026A5"/>
    <w:rsid w:val="00F06866"/>
    <w:rsid w:val="00F071B5"/>
    <w:rsid w:val="00F07818"/>
    <w:rsid w:val="00F14B7D"/>
    <w:rsid w:val="00F16C8C"/>
    <w:rsid w:val="00F1797A"/>
    <w:rsid w:val="00F20243"/>
    <w:rsid w:val="00F22DFD"/>
    <w:rsid w:val="00F2329B"/>
    <w:rsid w:val="00F2501B"/>
    <w:rsid w:val="00F2715C"/>
    <w:rsid w:val="00F3013A"/>
    <w:rsid w:val="00F3046D"/>
    <w:rsid w:val="00F31F25"/>
    <w:rsid w:val="00F338D3"/>
    <w:rsid w:val="00F358DA"/>
    <w:rsid w:val="00F35DD3"/>
    <w:rsid w:val="00F4213E"/>
    <w:rsid w:val="00F42374"/>
    <w:rsid w:val="00F4261F"/>
    <w:rsid w:val="00F44CA9"/>
    <w:rsid w:val="00F47493"/>
    <w:rsid w:val="00F51374"/>
    <w:rsid w:val="00F51962"/>
    <w:rsid w:val="00F5686B"/>
    <w:rsid w:val="00F57A33"/>
    <w:rsid w:val="00F62A8C"/>
    <w:rsid w:val="00F62EEF"/>
    <w:rsid w:val="00F6378E"/>
    <w:rsid w:val="00F63A1E"/>
    <w:rsid w:val="00F666D4"/>
    <w:rsid w:val="00F66776"/>
    <w:rsid w:val="00F71B00"/>
    <w:rsid w:val="00F7278D"/>
    <w:rsid w:val="00F72D6D"/>
    <w:rsid w:val="00F733BD"/>
    <w:rsid w:val="00F73B4C"/>
    <w:rsid w:val="00F73E23"/>
    <w:rsid w:val="00F75086"/>
    <w:rsid w:val="00F7523A"/>
    <w:rsid w:val="00F753BE"/>
    <w:rsid w:val="00F805B2"/>
    <w:rsid w:val="00F833A0"/>
    <w:rsid w:val="00F84753"/>
    <w:rsid w:val="00F84FD5"/>
    <w:rsid w:val="00F86C60"/>
    <w:rsid w:val="00F86F9A"/>
    <w:rsid w:val="00F91920"/>
    <w:rsid w:val="00F91A3C"/>
    <w:rsid w:val="00F96BFB"/>
    <w:rsid w:val="00F97A4C"/>
    <w:rsid w:val="00FA1685"/>
    <w:rsid w:val="00FA5CE1"/>
    <w:rsid w:val="00FA5D6D"/>
    <w:rsid w:val="00FA6A5F"/>
    <w:rsid w:val="00FA6C6F"/>
    <w:rsid w:val="00FA7F8E"/>
    <w:rsid w:val="00FB111F"/>
    <w:rsid w:val="00FB1390"/>
    <w:rsid w:val="00FB1B1B"/>
    <w:rsid w:val="00FB4EBA"/>
    <w:rsid w:val="00FC18AC"/>
    <w:rsid w:val="00FC3D75"/>
    <w:rsid w:val="00FC5D41"/>
    <w:rsid w:val="00FC682E"/>
    <w:rsid w:val="00FC6BFE"/>
    <w:rsid w:val="00FC7EB5"/>
    <w:rsid w:val="00FD00C7"/>
    <w:rsid w:val="00FD3575"/>
    <w:rsid w:val="00FD5260"/>
    <w:rsid w:val="00FD6817"/>
    <w:rsid w:val="00FE3F0E"/>
    <w:rsid w:val="00FE422A"/>
    <w:rsid w:val="00FE478C"/>
    <w:rsid w:val="00FE4A7E"/>
    <w:rsid w:val="00FE4C47"/>
    <w:rsid w:val="00FE63C5"/>
    <w:rsid w:val="00FE717C"/>
    <w:rsid w:val="00FF0067"/>
    <w:rsid w:val="00FF33E1"/>
    <w:rsid w:val="00FF3E35"/>
    <w:rsid w:val="00FF4D42"/>
    <w:rsid w:val="00FF687B"/>
    <w:rsid w:val="00FF72D8"/>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0146"/>
  <w15:docId w15:val="{CB2F4D03-F84E-47AA-92FD-C3058DB2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6D4"/>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A12A4"/>
    <w:pPr>
      <w:tabs>
        <w:tab w:val="right" w:leader="dot" w:pos="9350"/>
      </w:tabs>
      <w:spacing w:after="0" w:line="240" w:lineRule="auto"/>
    </w:pPr>
    <w:rPr>
      <w:rFonts w:ascii="Times New Roman" w:hAnsi="Times New Roman"/>
      <w:bCs/>
      <w:noProof/>
      <w:spacing w:val="20"/>
      <w:lang w:bidi="en-U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B13846"/>
    <w:pPr>
      <w:tabs>
        <w:tab w:val="right" w:leader="dot" w:pos="9990"/>
        <w:tab w:val="right" w:leader="dot" w:pos="10214"/>
      </w:tabs>
      <w:spacing w:after="0"/>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uiPriority w:val="33"/>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 w:type="table" w:customStyle="1" w:styleId="TableGrid1">
    <w:name w:val="Table Grid1"/>
    <w:basedOn w:val="TableNormal"/>
    <w:next w:val="TableGrid"/>
    <w:uiPriority w:val="59"/>
    <w:rsid w:val="00A52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D5B"/>
    <w:rPr>
      <w:color w:val="605E5C"/>
      <w:shd w:val="clear" w:color="auto" w:fill="E1DFDD"/>
    </w:rPr>
  </w:style>
  <w:style w:type="character" w:styleId="UnresolvedMention">
    <w:name w:val="Unresolved Mention"/>
    <w:basedOn w:val="DefaultParagraphFont"/>
    <w:uiPriority w:val="99"/>
    <w:semiHidden/>
    <w:unhideWhenUsed/>
    <w:rsid w:val="00DE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9342015">
      <w:bodyDiv w:val="1"/>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745764795">
      <w:bodyDiv w:val="1"/>
      <w:marLeft w:val="0"/>
      <w:marRight w:val="0"/>
      <w:marTop w:val="0"/>
      <w:marBottom w:val="0"/>
      <w:divBdr>
        <w:top w:val="none" w:sz="0" w:space="0" w:color="auto"/>
        <w:left w:val="none" w:sz="0" w:space="0" w:color="auto"/>
        <w:bottom w:val="none" w:sz="0" w:space="0" w:color="auto"/>
        <w:right w:val="none" w:sz="0" w:space="0" w:color="auto"/>
      </w:divBdr>
    </w:div>
    <w:div w:id="1081492034">
      <w:bodyDiv w:val="1"/>
      <w:marLeft w:val="0"/>
      <w:marRight w:val="0"/>
      <w:marTop w:val="0"/>
      <w:marBottom w:val="0"/>
      <w:divBdr>
        <w:top w:val="none" w:sz="0" w:space="0" w:color="auto"/>
        <w:left w:val="none" w:sz="0" w:space="0" w:color="auto"/>
        <w:bottom w:val="none" w:sz="0" w:space="0" w:color="auto"/>
        <w:right w:val="none" w:sz="0" w:space="0" w:color="auto"/>
      </w:divBdr>
    </w:div>
    <w:div w:id="1466196668">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dlc_DocId xmlns="b7635ab0-52e7-4e33-aa76-893cd120ef45">DNVT47QTA7NQ-509440880-412113</_dlc_DocId>
    <_dlc_DocIdUrl xmlns="b7635ab0-52e7-4e33-aa76-893cd120ef45">
      <Url>https://sharepoint.aemcorp.com/ed/EDMITS/_layouts/15/DocIdRedir.aspx?ID=DNVT47QTA7NQ-509440880-412113</Url>
      <Description>DNVT47QTA7NQ-509440880-412113</Description>
    </_dlc_DocIdUrl>
    <RoutingTargetFolder xmlns="http://schemas.microsoft.com/sharepoint/v3" xsi:nil="true"/>
    <Document_x0020_Purpose xmlns="75b8f200-01bb-4893-a3c4-f3a17e332d98" xsi:nil="true"/>
  </documentManagement>
</p:properties>
</file>

<file path=customXml/itemProps1.xml><?xml version="1.0" encoding="utf-8"?>
<ds:datastoreItem xmlns:ds="http://schemas.openxmlformats.org/officeDocument/2006/customXml" ds:itemID="{DF9F8F9A-6DAD-47C6-80CE-C78F5839A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3.xml><?xml version="1.0" encoding="utf-8"?>
<ds:datastoreItem xmlns:ds="http://schemas.openxmlformats.org/officeDocument/2006/customXml" ds:itemID="{A2BC7C95-CD01-433D-A5E3-0222ED244FE7}">
  <ds:schemaRefs>
    <ds:schemaRef ds:uri="http://schemas.openxmlformats.org/officeDocument/2006/bibliography"/>
  </ds:schemaRefs>
</ds:datastoreItem>
</file>

<file path=customXml/itemProps4.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5.xml><?xml version="1.0" encoding="utf-8"?>
<ds:datastoreItem xmlns:ds="http://schemas.openxmlformats.org/officeDocument/2006/customXml" ds:itemID="{A6697E5F-EDD8-44A6-B62B-F3B46EF59831}">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sharepoint/v3"/>
    <ds:schemaRef ds:uri="http://purl.org/dc/dcmitype/"/>
    <ds:schemaRef ds:uri="75b8f200-01bb-4893-a3c4-f3a17e332d98"/>
    <ds:schemaRef ds:uri="http://purl.org/dc/elements/1.1/"/>
    <ds:schemaRef ds:uri="http://www.w3.org/XML/1998/namespace"/>
    <ds:schemaRef ds:uri="http://schemas.microsoft.com/office/2006/metadata/properties"/>
    <ds:schemaRef ds:uri="b7635ab0-52e7-4e33-aa76-893cd120ef45"/>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7</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Clarady, Carrie</cp:lastModifiedBy>
  <cp:revision>108</cp:revision>
  <cp:lastPrinted>2019-03-20T20:56:00Z</cp:lastPrinted>
  <dcterms:created xsi:type="dcterms:W3CDTF">2022-04-26T12:43:00Z</dcterms:created>
  <dcterms:modified xsi:type="dcterms:W3CDTF">2022-06-23T15:46:00Z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8d93d21b-0b97-4b38-bf8e-13a96167a217</vt:lpwstr>
  </property>
</Properties>
</file>