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AD381B" w:rsidP="00BF3865" w14:paraId="1D4EFFD9" w14:textId="56698264">
      <w:pPr>
        <w:pStyle w:val="Heading1"/>
        <w:rPr>
          <w:sz w:val="24"/>
          <w:szCs w:val="24"/>
        </w:rPr>
      </w:pPr>
      <w:r w:rsidRPr="00AD381B">
        <w:rPr>
          <w:sz w:val="24"/>
          <w:szCs w:val="24"/>
        </w:rPr>
        <w:t>SUPPORTING STATEMENT</w:t>
      </w:r>
    </w:p>
    <w:p w:rsidR="00043C32" w:rsidRPr="00AD381B" w:rsidP="00BF3865" w14:paraId="1D4EFFDA" w14:textId="77777777">
      <w:pPr>
        <w:pStyle w:val="Heading1"/>
        <w:rPr>
          <w:sz w:val="24"/>
          <w:szCs w:val="24"/>
        </w:rPr>
      </w:pPr>
      <w:r w:rsidRPr="00AD381B">
        <w:rPr>
          <w:sz w:val="24"/>
          <w:szCs w:val="24"/>
        </w:rPr>
        <w:t>FOR PAPERWORK REDUCTION ACT SUBMISSION</w:t>
      </w:r>
    </w:p>
    <w:p w:rsidR="00043C32" w:rsidRPr="00AD381B" w:rsidP="00BF3865" w14:paraId="1D4EFFDB" w14:textId="77777777">
      <w:pPr>
        <w:suppressAutoHyphens/>
        <w:rPr>
          <w:rFonts w:ascii="Times New Roman" w:hAnsi="Times New Roman"/>
          <w:szCs w:val="24"/>
        </w:rPr>
      </w:pPr>
    </w:p>
    <w:p w:rsidR="00EA1767" w:rsidRPr="00E27B5D" w:rsidP="00BF3865" w14:paraId="1D4EFFDC" w14:textId="56DE0B19">
      <w:pPr>
        <w:pStyle w:val="ListParagraph"/>
        <w:numPr>
          <w:ilvl w:val="0"/>
          <w:numId w:val="4"/>
        </w:numPr>
        <w:suppressAutoHyphens/>
        <w:contextualSpacing w:val="0"/>
        <w:rPr>
          <w:rFonts w:ascii="Times New Roman" w:hAnsi="Times New Roman"/>
          <w:szCs w:val="24"/>
        </w:rPr>
      </w:pPr>
      <w:r w:rsidRPr="00E27B5D">
        <w:rPr>
          <w:rStyle w:val="Heading2Char"/>
          <w:rFonts w:ascii="Times New Roman" w:hAnsi="Times New Roman"/>
          <w:b w:val="0"/>
          <w:bCs w:val="0"/>
          <w:color w:val="auto"/>
          <w:sz w:val="24"/>
          <w:szCs w:val="24"/>
        </w:rPr>
        <w:t>Explain the circumstances</w:t>
      </w:r>
      <w:r w:rsidRPr="00E27B5D">
        <w:rPr>
          <w:rFonts w:ascii="Times New Roman" w:hAnsi="Times New Roman"/>
          <w:b/>
          <w:bCs/>
          <w:szCs w:val="24"/>
        </w:rPr>
        <w:t xml:space="preserve"> </w:t>
      </w:r>
      <w:r w:rsidRPr="00E27B5D">
        <w:rPr>
          <w:rFonts w:ascii="Times New Roman" w:hAnsi="Times New Roman"/>
          <w:szCs w:val="24"/>
        </w:rPr>
        <w:t xml:space="preserve">that make the collection of information necessary. </w:t>
      </w:r>
      <w:r w:rsidRPr="00E27B5D" w:rsidR="007C0A4C">
        <w:rPr>
          <w:rFonts w:ascii="Times New Roman" w:hAnsi="Times New Roman"/>
          <w:szCs w:val="24"/>
        </w:rPr>
        <w:t>What is the purpose for this information collection</w:t>
      </w:r>
      <w:r w:rsidRPr="00E27B5D" w:rsidR="006A38F7">
        <w:rPr>
          <w:rFonts w:ascii="Times New Roman" w:hAnsi="Times New Roman"/>
          <w:szCs w:val="24"/>
        </w:rPr>
        <w:t>?</w:t>
      </w:r>
      <w:r w:rsidRPr="00E27B5D" w:rsidR="007C0A4C">
        <w:rPr>
          <w:rFonts w:ascii="Times New Roman" w:hAnsi="Times New Roman"/>
          <w:szCs w:val="24"/>
        </w:rPr>
        <w:t xml:space="preserve"> </w:t>
      </w:r>
      <w:r w:rsidRPr="00E27B5D">
        <w:rPr>
          <w:rFonts w:ascii="Times New Roman" w:hAnsi="Times New Roman"/>
          <w:szCs w:val="24"/>
        </w:rPr>
        <w:t xml:space="preserve">Identify any legal or administrative requirements that necessitate the collection. </w:t>
      </w:r>
      <w:r w:rsidRPr="00E27B5D" w:rsidR="006A38F7">
        <w:rPr>
          <w:rFonts w:ascii="Times New Roman" w:hAnsi="Times New Roman"/>
          <w:szCs w:val="24"/>
        </w:rPr>
        <w:t xml:space="preserve">Include a citation that </w:t>
      </w:r>
      <w:r w:rsidRPr="00E27B5D">
        <w:rPr>
          <w:rFonts w:ascii="Times New Roman" w:hAnsi="Times New Roman"/>
          <w:szCs w:val="24"/>
        </w:rPr>
        <w:t>authoriz</w:t>
      </w:r>
      <w:r w:rsidRPr="00E27B5D" w:rsidR="006A38F7">
        <w:rPr>
          <w:rFonts w:ascii="Times New Roman" w:hAnsi="Times New Roman"/>
          <w:szCs w:val="24"/>
        </w:rPr>
        <w:t>es</w:t>
      </w:r>
      <w:r w:rsidRPr="00E27B5D">
        <w:rPr>
          <w:rFonts w:ascii="Times New Roman" w:hAnsi="Times New Roman"/>
          <w:szCs w:val="24"/>
        </w:rPr>
        <w:t xml:space="preserve"> the collection of information</w:t>
      </w:r>
      <w:r w:rsidRPr="00E27B5D" w:rsidR="006A38F7">
        <w:rPr>
          <w:rFonts w:ascii="Times New Roman" w:hAnsi="Times New Roman"/>
          <w:szCs w:val="24"/>
        </w:rPr>
        <w:t>.</w:t>
      </w:r>
      <w:r w:rsidRPr="00E27B5D">
        <w:rPr>
          <w:rFonts w:ascii="Times New Roman" w:hAnsi="Times New Roman"/>
          <w:szCs w:val="24"/>
        </w:rPr>
        <w:t xml:space="preserve"> Specify the review type of the collection (new, revision, extension, reinstatement with change, reinstatement without change). If revised, briefly specify the changes. If a rulemaking is involved, </w:t>
      </w:r>
      <w:r w:rsidRPr="00E27B5D" w:rsidR="006A38F7">
        <w:rPr>
          <w:rFonts w:ascii="Times New Roman" w:hAnsi="Times New Roman"/>
          <w:szCs w:val="24"/>
        </w:rPr>
        <w:t xml:space="preserve">list </w:t>
      </w:r>
      <w:r w:rsidRPr="00E27B5D">
        <w:rPr>
          <w:rFonts w:ascii="Times New Roman" w:hAnsi="Times New Roman"/>
          <w:szCs w:val="24"/>
        </w:rPr>
        <w:t xml:space="preserve">the sections </w:t>
      </w:r>
      <w:r w:rsidRPr="00E27B5D" w:rsidR="006A38F7">
        <w:rPr>
          <w:rFonts w:ascii="Times New Roman" w:hAnsi="Times New Roman"/>
          <w:szCs w:val="24"/>
        </w:rPr>
        <w:t>with a brief description of the information collection requirement, and/</w:t>
      </w:r>
      <w:r w:rsidRPr="00E27B5D">
        <w:rPr>
          <w:rFonts w:ascii="Times New Roman" w:hAnsi="Times New Roman"/>
          <w:szCs w:val="24"/>
        </w:rPr>
        <w:t>or change</w:t>
      </w:r>
      <w:r w:rsidRPr="00E27B5D" w:rsidR="006A38F7">
        <w:rPr>
          <w:rFonts w:ascii="Times New Roman" w:hAnsi="Times New Roman"/>
          <w:szCs w:val="24"/>
        </w:rPr>
        <w:t>s to</w:t>
      </w:r>
      <w:r w:rsidRPr="00E27B5D">
        <w:rPr>
          <w:rFonts w:ascii="Times New Roman" w:hAnsi="Times New Roman"/>
          <w:szCs w:val="24"/>
        </w:rPr>
        <w:t xml:space="preserve"> sections, if applicable.</w:t>
      </w:r>
    </w:p>
    <w:p w:rsidR="00AD381B" w:rsidP="00BF3865" w14:paraId="1D4EFFDD" w14:textId="77777777">
      <w:pPr>
        <w:pStyle w:val="ListParagraph"/>
        <w:suppressAutoHyphens/>
        <w:rPr>
          <w:rFonts w:ascii="Times New Roman" w:hAnsi="Times New Roman"/>
          <w:szCs w:val="24"/>
        </w:rPr>
      </w:pPr>
    </w:p>
    <w:p w:rsidR="00AD381B" w:rsidRPr="00614238" w:rsidP="00BF3865" w14:paraId="1D4EFFDE" w14:textId="269ADE3F">
      <w:pPr>
        <w:pStyle w:val="ListParagraph"/>
        <w:suppressAutoHyphens/>
        <w:contextualSpacing w:val="0"/>
        <w:rPr>
          <w:rFonts w:ascii="Times New Roman" w:hAnsi="Times New Roman"/>
          <w:color w:val="000000" w:themeColor="text1"/>
          <w:szCs w:val="24"/>
        </w:rPr>
      </w:pPr>
      <w:r w:rsidRPr="00AC63B0">
        <w:rPr>
          <w:rFonts w:ascii="Times New Roman" w:hAnsi="Times New Roman"/>
          <w:b/>
          <w:szCs w:val="24"/>
        </w:rPr>
        <w:t>This is a</w:t>
      </w:r>
      <w:r w:rsidR="006E1658">
        <w:rPr>
          <w:rFonts w:ascii="Times New Roman" w:hAnsi="Times New Roman"/>
          <w:b/>
          <w:szCs w:val="24"/>
        </w:rPr>
        <w:t>n</w:t>
      </w:r>
      <w:r w:rsidRPr="00AC63B0">
        <w:rPr>
          <w:rFonts w:ascii="Times New Roman" w:hAnsi="Times New Roman"/>
          <w:b/>
          <w:szCs w:val="24"/>
        </w:rPr>
        <w:t xml:space="preserve"> </w:t>
      </w:r>
      <w:r w:rsidRPr="00AC63B0" w:rsidR="00AC63B0">
        <w:rPr>
          <w:rFonts w:ascii="Times New Roman" w:hAnsi="Times New Roman"/>
          <w:b/>
          <w:szCs w:val="24"/>
        </w:rPr>
        <w:t>e</w:t>
      </w:r>
      <w:r w:rsidRPr="00AC63B0" w:rsidR="007621EE">
        <w:rPr>
          <w:rFonts w:ascii="Times New Roman" w:hAnsi="Times New Roman"/>
          <w:b/>
          <w:szCs w:val="24"/>
        </w:rPr>
        <w:t>xtension</w:t>
      </w:r>
      <w:r w:rsidR="006B46D5">
        <w:rPr>
          <w:rFonts w:ascii="Times New Roman" w:hAnsi="Times New Roman"/>
          <w:b/>
          <w:szCs w:val="24"/>
        </w:rPr>
        <w:t xml:space="preserve"> </w:t>
      </w:r>
      <w:r w:rsidRPr="00AC63B0">
        <w:rPr>
          <w:rFonts w:ascii="Times New Roman" w:hAnsi="Times New Roman"/>
          <w:b/>
          <w:szCs w:val="24"/>
        </w:rPr>
        <w:t>without change request. The collection of information (application for grants) is necessary to ensure that potential applicants provide the information necessary for the Department of Education to ascertain the eligibility of the applicant and determine the programmatic responsiveness and technical quality of the application. The Uniform Guidance at 2 CFR Part 200 Section 200.20</w:t>
      </w:r>
      <w:r w:rsidR="007558FF">
        <w:rPr>
          <w:rFonts w:ascii="Times New Roman" w:hAnsi="Times New Roman"/>
          <w:b/>
          <w:szCs w:val="24"/>
        </w:rPr>
        <w:t>7</w:t>
      </w:r>
      <w:r w:rsidRPr="00AC63B0">
        <w:rPr>
          <w:rFonts w:ascii="Times New Roman" w:hAnsi="Times New Roman"/>
          <w:b/>
          <w:szCs w:val="24"/>
        </w:rPr>
        <w:t xml:space="preserve"> stipulates that the Federal awarding agency may only use application information collections approved by the Office of Management and Budget (OMB) under the Paperwork Reduction Act of 1995 and OMB</w:t>
      </w:r>
      <w:r w:rsidR="0093234F">
        <w:rPr>
          <w:rFonts w:ascii="Times New Roman" w:hAnsi="Times New Roman"/>
          <w:b/>
          <w:szCs w:val="24"/>
        </w:rPr>
        <w:t>’</w:t>
      </w:r>
      <w:r w:rsidRPr="00AC63B0">
        <w:rPr>
          <w:rFonts w:ascii="Times New Roman" w:hAnsi="Times New Roman"/>
          <w:b/>
          <w:szCs w:val="24"/>
        </w:rPr>
        <w:t>s implementing regulations in 5 CFR part 1320, Controlling Paperwork Burdens on the Public. In making competitive grant awards under this collection, applicants shall use the SF-424 series and those forms and instructions prescribed by the Secretary. The Individuals with Disabilities Education Act (IDEA), which provides the programmatic authority for this collection, requires that grant awards under these programs be made through competition.</w:t>
      </w:r>
      <w:r w:rsidR="000439E1">
        <w:rPr>
          <w:rFonts w:ascii="Times New Roman" w:hAnsi="Times New Roman"/>
          <w:b/>
          <w:szCs w:val="24"/>
        </w:rPr>
        <w:t xml:space="preserve"> </w:t>
      </w:r>
      <w:r w:rsidRPr="00AC63B0">
        <w:rPr>
          <w:rFonts w:ascii="Times New Roman" w:hAnsi="Times New Roman"/>
          <w:b/>
          <w:szCs w:val="24"/>
        </w:rPr>
        <w:t>A copy of the IDEA statute is included with this reque</w:t>
      </w:r>
      <w:r w:rsidRPr="00614238">
        <w:rPr>
          <w:rFonts w:ascii="Times New Roman" w:hAnsi="Times New Roman"/>
          <w:b/>
          <w:color w:val="000000" w:themeColor="text1"/>
          <w:szCs w:val="24"/>
        </w:rPr>
        <w:t>st</w:t>
      </w:r>
      <w:r w:rsidRPr="00614238" w:rsidR="00265915">
        <w:rPr>
          <w:rFonts w:ascii="Times New Roman" w:hAnsi="Times New Roman"/>
          <w:b/>
          <w:color w:val="000000" w:themeColor="text1"/>
          <w:szCs w:val="24"/>
        </w:rPr>
        <w:t>.</w:t>
      </w:r>
      <w:r w:rsidRPr="00614238" w:rsidR="00AC63B0">
        <w:rPr>
          <w:rFonts w:ascii="Times New Roman" w:hAnsi="Times New Roman"/>
          <w:b/>
          <w:color w:val="000000" w:themeColor="text1"/>
          <w:szCs w:val="24"/>
        </w:rPr>
        <w:t xml:space="preserve"> </w:t>
      </w:r>
      <w:r w:rsidRPr="00614238" w:rsidR="00265915">
        <w:rPr>
          <w:rFonts w:ascii="Times New Roman" w:hAnsi="Times New Roman"/>
          <w:b/>
          <w:bCs/>
          <w:color w:val="000000" w:themeColor="text1"/>
          <w:szCs w:val="24"/>
        </w:rPr>
        <w:t>This</w:t>
      </w:r>
      <w:r w:rsidRPr="00614238" w:rsidR="00265915">
        <w:rPr>
          <w:rFonts w:ascii="Times New Roman" w:hAnsi="Times New Roman"/>
          <w:b/>
          <w:bCs/>
          <w:color w:val="000000" w:themeColor="text1"/>
          <w:szCs w:val="24"/>
          <w:shd w:val="clear" w:color="auto" w:fill="EDEBE9"/>
        </w:rPr>
        <w:t xml:space="preserve"> </w:t>
      </w:r>
      <w:r w:rsidRPr="00614238" w:rsidR="00265915">
        <w:rPr>
          <w:rFonts w:ascii="Times New Roman" w:hAnsi="Times New Roman"/>
          <w:b/>
          <w:bCs/>
          <w:color w:val="000000" w:themeColor="text1"/>
          <w:szCs w:val="24"/>
        </w:rPr>
        <w:t xml:space="preserve">discretionary grant </w:t>
      </w:r>
      <w:r w:rsidRPr="00614238" w:rsidR="006E1658">
        <w:rPr>
          <w:rFonts w:ascii="Times New Roman" w:hAnsi="Times New Roman"/>
          <w:b/>
          <w:bCs/>
          <w:color w:val="000000" w:themeColor="text1"/>
          <w:szCs w:val="24"/>
        </w:rPr>
        <w:t xml:space="preserve">application </w:t>
      </w:r>
      <w:r w:rsidRPr="00614238" w:rsidR="00265915">
        <w:rPr>
          <w:rFonts w:ascii="Times New Roman" w:hAnsi="Times New Roman"/>
          <w:b/>
          <w:bCs/>
          <w:color w:val="000000" w:themeColor="text1"/>
          <w:szCs w:val="24"/>
        </w:rPr>
        <w:t>falls under the Streamlined clearance</w:t>
      </w:r>
      <w:r w:rsidRPr="00614238" w:rsidR="000439E1">
        <w:rPr>
          <w:rFonts w:ascii="Times New Roman" w:hAnsi="Times New Roman"/>
          <w:b/>
          <w:bCs/>
          <w:color w:val="000000" w:themeColor="text1"/>
          <w:szCs w:val="24"/>
        </w:rPr>
        <w:t xml:space="preserve"> </w:t>
      </w:r>
      <w:r w:rsidRPr="00614238" w:rsidR="00265915">
        <w:rPr>
          <w:rFonts w:ascii="Times New Roman" w:hAnsi="Times New Roman"/>
          <w:b/>
          <w:bCs/>
          <w:color w:val="000000" w:themeColor="text1"/>
          <w:szCs w:val="24"/>
        </w:rPr>
        <w:t>process for Discretionary Grant Information Collections, 1894-0001.</w:t>
      </w:r>
    </w:p>
    <w:p w:rsidR="002F3D24" w:rsidRPr="00AD381B" w:rsidP="00BF3865" w14:paraId="2644BCBD" w14:textId="77777777">
      <w:pPr>
        <w:pStyle w:val="ListParagraph"/>
        <w:suppressAutoHyphens/>
        <w:contextualSpacing w:val="0"/>
        <w:rPr>
          <w:rFonts w:ascii="Times New Roman" w:hAnsi="Times New Roman"/>
          <w:szCs w:val="24"/>
        </w:rPr>
      </w:pPr>
    </w:p>
    <w:p w:rsidR="00AD381B" w:rsidP="00BF3865" w14:paraId="1D4EFFDF" w14:textId="1D62B988">
      <w:pPr>
        <w:pStyle w:val="ListParagraph"/>
        <w:numPr>
          <w:ilvl w:val="0"/>
          <w:numId w:val="4"/>
        </w:numPr>
        <w:suppressAutoHyphens/>
        <w:contextualSpacing w:val="0"/>
        <w:rPr>
          <w:rFonts w:ascii="Times New Roman" w:hAnsi="Times New Roman"/>
          <w:bCs/>
          <w:szCs w:val="24"/>
        </w:rPr>
      </w:pPr>
      <w:r w:rsidRPr="003E40CA">
        <w:rPr>
          <w:rFonts w:ascii="Times New Roman" w:hAnsi="Times New Roman"/>
          <w:bCs/>
          <w:szCs w:val="24"/>
        </w:rPr>
        <w:t>Indicate how, by whom, and for what purpose the information is to be used. Except for a new collection, indicate the actual use the agency has made of the information received from the current collection.</w:t>
      </w:r>
    </w:p>
    <w:p w:rsidR="005418C4" w:rsidP="00BF3865" w14:paraId="37E3DF0D" w14:textId="712A9754">
      <w:pPr>
        <w:suppressAutoHyphens/>
        <w:ind w:left="720"/>
        <w:rPr>
          <w:rFonts w:ascii="Times New Roman" w:hAnsi="Times New Roman"/>
          <w:bCs/>
          <w:szCs w:val="24"/>
        </w:rPr>
      </w:pPr>
    </w:p>
    <w:p w:rsidR="005418C4" w:rsidRPr="001D3DBF" w:rsidP="00BF3865" w14:paraId="30A9DF60" w14:textId="77777777">
      <w:pPr>
        <w:ind w:left="720"/>
        <w:rPr>
          <w:rFonts w:ascii="Times New Roman" w:hAnsi="Times New Roman"/>
          <w:b/>
          <w:szCs w:val="24"/>
        </w:rPr>
      </w:pPr>
      <w:r w:rsidRPr="001D3DBF">
        <w:rPr>
          <w:rFonts w:ascii="Times New Roman" w:hAnsi="Times New Roman"/>
          <w:b/>
          <w:szCs w:val="24"/>
        </w:rPr>
        <w:t>The information requested in the Grant Application Form will be used by the Department of Education program managers to determine the relative quality of grant applications. Peer reviewers will assist in this process by evaluating applications. Based on the peer review, applications are ranked</w:t>
      </w:r>
      <w:r>
        <w:rPr>
          <w:rFonts w:ascii="Times New Roman" w:hAnsi="Times New Roman"/>
          <w:b/>
          <w:szCs w:val="24"/>
        </w:rPr>
        <w:t>,</w:t>
      </w:r>
      <w:r w:rsidRPr="001D3DBF">
        <w:rPr>
          <w:rFonts w:ascii="Times New Roman" w:hAnsi="Times New Roman"/>
          <w:b/>
          <w:szCs w:val="24"/>
        </w:rPr>
        <w:t xml:space="preserve"> and a decision is made by the recommending official as to </w:t>
      </w:r>
      <w:r>
        <w:rPr>
          <w:rFonts w:ascii="Times New Roman" w:hAnsi="Times New Roman"/>
          <w:b/>
          <w:szCs w:val="24"/>
        </w:rPr>
        <w:t xml:space="preserve">which </w:t>
      </w:r>
      <w:r w:rsidRPr="001D3DBF">
        <w:rPr>
          <w:rFonts w:ascii="Times New Roman" w:hAnsi="Times New Roman"/>
          <w:b/>
          <w:szCs w:val="24"/>
        </w:rPr>
        <w:t>award</w:t>
      </w:r>
      <w:r>
        <w:rPr>
          <w:rFonts w:ascii="Times New Roman" w:hAnsi="Times New Roman"/>
          <w:b/>
          <w:szCs w:val="24"/>
        </w:rPr>
        <w:t>s are recommended for funding</w:t>
      </w:r>
      <w:r w:rsidRPr="001D3DBF">
        <w:rPr>
          <w:rFonts w:ascii="Times New Roman" w:hAnsi="Times New Roman"/>
          <w:b/>
          <w:szCs w:val="24"/>
        </w:rPr>
        <w:t>.</w:t>
      </w:r>
    </w:p>
    <w:p w:rsidR="005418C4" w:rsidRPr="005418C4" w:rsidP="00BF3865" w14:paraId="09FC5732" w14:textId="77777777">
      <w:pPr>
        <w:suppressAutoHyphens/>
        <w:ind w:left="720"/>
        <w:rPr>
          <w:rFonts w:ascii="Times New Roman" w:hAnsi="Times New Roman"/>
          <w:bCs/>
          <w:szCs w:val="24"/>
        </w:rPr>
      </w:pPr>
    </w:p>
    <w:p w:rsidR="00043C32" w:rsidRPr="00F62B6F" w:rsidP="00BF3865" w14:paraId="1D4EFFE2" w14:textId="77777777">
      <w:pPr>
        <w:pStyle w:val="ListParagraph"/>
        <w:numPr>
          <w:ilvl w:val="0"/>
          <w:numId w:val="4"/>
        </w:numPr>
        <w:suppressAutoHyphens/>
        <w:contextualSpacing w:val="0"/>
        <w:rPr>
          <w:rFonts w:ascii="Times New Roman" w:hAnsi="Times New Roman"/>
          <w:bCs/>
          <w:szCs w:val="24"/>
        </w:rPr>
      </w:pPr>
      <w:r w:rsidRPr="00F62B6F">
        <w:rPr>
          <w:rFonts w:ascii="Times New Roman" w:hAnsi="Times New Roman"/>
          <w:bCs/>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F62B6F" w:rsidR="006A38F7">
        <w:rPr>
          <w:rFonts w:ascii="Times New Roman" w:hAnsi="Times New Roman"/>
          <w:bCs/>
          <w:szCs w:val="24"/>
        </w:rPr>
        <w:t xml:space="preserve">Please identify systems or websites used to electronically collect this information. </w:t>
      </w:r>
      <w:r w:rsidRPr="00F62B6F">
        <w:rPr>
          <w:rFonts w:ascii="Times New Roman" w:hAnsi="Times New Roman"/>
          <w:bCs/>
          <w:szCs w:val="24"/>
        </w:rPr>
        <w:t>Also describe any consideration given to using technology to reduce burden.</w:t>
      </w:r>
      <w:r w:rsidRPr="00F62B6F" w:rsidR="00A23F26">
        <w:rPr>
          <w:rFonts w:ascii="Times New Roman" w:hAnsi="Times New Roman"/>
          <w:bCs/>
          <w:szCs w:val="24"/>
        </w:rPr>
        <w:t xml:space="preserve"> If there is an increase or decrease in burden </w:t>
      </w:r>
      <w:r w:rsidRPr="00F62B6F" w:rsidR="00A23F26">
        <w:rPr>
          <w:rFonts w:ascii="Times New Roman" w:hAnsi="Times New Roman"/>
          <w:bCs/>
          <w:szCs w:val="24"/>
        </w:rPr>
        <w:t>related to using technology (e.g. using an electronic form, system or website from paper), please explain in number 12.</w:t>
      </w:r>
    </w:p>
    <w:p w:rsidR="00AD381B" w:rsidP="00BF3865" w14:paraId="1D4EFFE3" w14:textId="77777777">
      <w:pPr>
        <w:pStyle w:val="ListParagraph"/>
        <w:suppressAutoHyphens/>
        <w:contextualSpacing w:val="0"/>
        <w:rPr>
          <w:rFonts w:ascii="Times New Roman" w:hAnsi="Times New Roman"/>
          <w:szCs w:val="24"/>
        </w:rPr>
      </w:pPr>
    </w:p>
    <w:p w:rsidR="000422A7" w:rsidRPr="001D3DBF" w:rsidP="00DC655A" w14:paraId="44D3EC78" w14:textId="5950AA1A">
      <w:pPr>
        <w:suppressAutoHyphens/>
        <w:ind w:left="720"/>
        <w:rPr>
          <w:rFonts w:ascii="Times New Roman" w:hAnsi="Times New Roman"/>
          <w:b/>
          <w:szCs w:val="24"/>
        </w:rPr>
      </w:pPr>
      <w:r w:rsidRPr="001D3DBF">
        <w:rPr>
          <w:rFonts w:ascii="Times New Roman" w:hAnsi="Times New Roman"/>
          <w:b/>
          <w:szCs w:val="24"/>
        </w:rPr>
        <w:t>Applicants must submit applications electronically through Grants.gov.</w:t>
      </w:r>
    </w:p>
    <w:p w:rsidR="00AD381B" w:rsidP="00BF3865" w14:paraId="1D4EFFE4" w14:textId="77777777">
      <w:pPr>
        <w:pStyle w:val="ListParagraph"/>
        <w:suppressAutoHyphens/>
        <w:contextualSpacing w:val="0"/>
        <w:rPr>
          <w:rFonts w:ascii="Times New Roman" w:hAnsi="Times New Roman"/>
          <w:szCs w:val="24"/>
        </w:rPr>
      </w:pPr>
    </w:p>
    <w:p w:rsidR="00AD381B" w:rsidRPr="000A01A8" w:rsidP="00BF3865" w14:paraId="1D4EFFE5" w14:textId="6F745AF7">
      <w:pPr>
        <w:pStyle w:val="ListParagraph"/>
        <w:numPr>
          <w:ilvl w:val="0"/>
          <w:numId w:val="4"/>
        </w:numPr>
        <w:suppressAutoHyphens/>
        <w:contextualSpacing w:val="0"/>
        <w:rPr>
          <w:rFonts w:ascii="Times New Roman" w:hAnsi="Times New Roman"/>
          <w:bCs/>
          <w:szCs w:val="24"/>
        </w:rPr>
      </w:pPr>
      <w:r w:rsidRPr="000A01A8">
        <w:rPr>
          <w:rFonts w:ascii="Times New Roman" w:hAnsi="Times New Roman"/>
          <w:bCs/>
          <w:szCs w:val="24"/>
        </w:rPr>
        <w:t>Describe efforts to identify duplication. Show specifically why any similar information already available cannot be used or modified for use for the purposes described in Item 2 above.</w:t>
      </w:r>
      <w:r w:rsidRPr="000A01A8" w:rsidR="00A23F26">
        <w:rPr>
          <w:rFonts w:ascii="Times New Roman" w:hAnsi="Times New Roman"/>
          <w:bCs/>
          <w:szCs w:val="24"/>
        </w:rPr>
        <w:t xml:space="preserve"> </w:t>
      </w:r>
    </w:p>
    <w:p w:rsidR="00CF3382" w:rsidP="00BF3865" w14:paraId="4B4A735D" w14:textId="77777777">
      <w:pPr>
        <w:suppressAutoHyphens/>
        <w:ind w:left="720"/>
        <w:rPr>
          <w:rFonts w:ascii="Times New Roman" w:hAnsi="Times New Roman"/>
          <w:b/>
          <w:szCs w:val="24"/>
        </w:rPr>
      </w:pPr>
    </w:p>
    <w:p w:rsidR="000A01A8" w:rsidRPr="001D3DBF" w:rsidP="00BF3865" w14:paraId="03FF1010" w14:textId="4CAA58B8">
      <w:pPr>
        <w:suppressAutoHyphens/>
        <w:ind w:left="720"/>
        <w:rPr>
          <w:rFonts w:ascii="Times New Roman" w:hAnsi="Times New Roman"/>
          <w:b/>
          <w:szCs w:val="24"/>
        </w:rPr>
      </w:pPr>
      <w:r w:rsidRPr="001D3DBF">
        <w:rPr>
          <w:rFonts w:ascii="Times New Roman" w:hAnsi="Times New Roman"/>
          <w:b/>
          <w:szCs w:val="24"/>
        </w:rPr>
        <w:t>Information requested in the application is not av</w:t>
      </w:r>
      <w:r>
        <w:rPr>
          <w:rFonts w:ascii="Times New Roman" w:hAnsi="Times New Roman"/>
          <w:b/>
          <w:szCs w:val="24"/>
        </w:rPr>
        <w:t xml:space="preserve">ailable from any other source. </w:t>
      </w:r>
      <w:r w:rsidRPr="001D3DBF">
        <w:rPr>
          <w:rFonts w:ascii="Times New Roman" w:hAnsi="Times New Roman"/>
          <w:b/>
          <w:szCs w:val="24"/>
        </w:rPr>
        <w:t>Applicants must provide substantial information that is uniquely responsive to the grant announcement.</w:t>
      </w:r>
    </w:p>
    <w:p w:rsidR="00246FE9" w:rsidRPr="00246FE9" w:rsidP="00BF3865" w14:paraId="1D4EFFE6" w14:textId="77777777">
      <w:pPr>
        <w:pStyle w:val="ListParagraph"/>
        <w:suppressAutoHyphens/>
        <w:contextualSpacing w:val="0"/>
        <w:rPr>
          <w:rFonts w:ascii="Times New Roman" w:hAnsi="Times New Roman"/>
          <w:b/>
          <w:szCs w:val="24"/>
        </w:rPr>
      </w:pPr>
    </w:p>
    <w:p w:rsidR="00043C32" w:rsidRPr="00373109" w:rsidP="00BF3865" w14:paraId="1D4EFFE7" w14:textId="77777777">
      <w:pPr>
        <w:pStyle w:val="ListParagraph"/>
        <w:numPr>
          <w:ilvl w:val="0"/>
          <w:numId w:val="4"/>
        </w:numPr>
        <w:contextualSpacing w:val="0"/>
        <w:rPr>
          <w:rFonts w:ascii="Times New Roman" w:hAnsi="Times New Roman"/>
          <w:bCs/>
          <w:szCs w:val="24"/>
        </w:rPr>
      </w:pPr>
      <w:r w:rsidRPr="00373109">
        <w:rPr>
          <w:rFonts w:ascii="Times New Roman" w:hAnsi="Times New Roman"/>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BF3865" w14:paraId="1D4EFFE8" w14:textId="385FD7F0">
      <w:pPr>
        <w:pStyle w:val="ListParagraph"/>
        <w:contextualSpacing w:val="0"/>
        <w:rPr>
          <w:rFonts w:ascii="Times New Roman" w:hAnsi="Times New Roman"/>
          <w:szCs w:val="24"/>
        </w:rPr>
      </w:pPr>
    </w:p>
    <w:p w:rsidR="00373109" w:rsidRPr="001D3DBF" w:rsidP="00BF3865" w14:paraId="2A3D6989" w14:textId="7870F391">
      <w:pPr>
        <w:suppressAutoHyphens/>
        <w:ind w:left="720"/>
        <w:rPr>
          <w:rFonts w:ascii="Times New Roman" w:hAnsi="Times New Roman"/>
          <w:b/>
          <w:szCs w:val="24"/>
        </w:rPr>
      </w:pPr>
      <w:r w:rsidRPr="001D3DBF">
        <w:rPr>
          <w:rFonts w:ascii="Times New Roman" w:hAnsi="Times New Roman"/>
          <w:b/>
          <w:szCs w:val="24"/>
        </w:rPr>
        <w:t xml:space="preserve">The collection of information does not significantly impact small business or other entities. In almost all grant programs included in this announcement, small businesses are not among the eligible applicants. In those few instances where they are eligible, the amount of information requested is not excessive, rather </w:t>
      </w:r>
      <w:r w:rsidR="00D639B0">
        <w:rPr>
          <w:rFonts w:ascii="Times New Roman" w:hAnsi="Times New Roman"/>
          <w:b/>
          <w:szCs w:val="24"/>
        </w:rPr>
        <w:t xml:space="preserve">it </w:t>
      </w:r>
      <w:r w:rsidRPr="001D3DBF">
        <w:rPr>
          <w:rFonts w:ascii="Times New Roman" w:hAnsi="Times New Roman"/>
          <w:b/>
          <w:szCs w:val="24"/>
        </w:rPr>
        <w:t>is essential to determine the quality of the application.</w:t>
      </w:r>
    </w:p>
    <w:p w:rsidR="00AD381B" w:rsidP="00BF3865" w14:paraId="1D4EFFE9" w14:textId="77777777">
      <w:pPr>
        <w:pStyle w:val="ListParagraph"/>
        <w:contextualSpacing w:val="0"/>
        <w:rPr>
          <w:rFonts w:ascii="Times New Roman" w:hAnsi="Times New Roman"/>
          <w:szCs w:val="24"/>
        </w:rPr>
      </w:pPr>
    </w:p>
    <w:p w:rsidR="00043C32" w:rsidP="00BF3865" w14:paraId="1D4EFFEA" w14:textId="3D3A500E">
      <w:pPr>
        <w:pStyle w:val="ListParagraph"/>
        <w:numPr>
          <w:ilvl w:val="0"/>
          <w:numId w:val="4"/>
        </w:numPr>
        <w:suppressAutoHyphens/>
        <w:contextualSpacing w:val="0"/>
        <w:rPr>
          <w:rFonts w:ascii="Times New Roman" w:hAnsi="Times New Roman"/>
          <w:b/>
          <w:szCs w:val="24"/>
        </w:rPr>
      </w:pPr>
      <w:r w:rsidRPr="005E3232">
        <w:rPr>
          <w:rFonts w:ascii="Times New Roman" w:hAnsi="Times New Roman"/>
          <w:bCs/>
          <w:szCs w:val="24"/>
        </w:rPr>
        <w:t>Describe the consequences to Federal program or policy activities if the collection is not conducted or is conducted less frequently, as well as any technical or legal obstacles to reducing burden</w:t>
      </w:r>
      <w:r w:rsidRPr="00AD381B">
        <w:rPr>
          <w:rFonts w:ascii="Times New Roman" w:hAnsi="Times New Roman"/>
          <w:b/>
          <w:szCs w:val="24"/>
        </w:rPr>
        <w:t>.</w:t>
      </w:r>
    </w:p>
    <w:p w:rsidR="005E3232" w:rsidP="0017729B" w14:paraId="011DFEBC" w14:textId="1DED682C">
      <w:pPr>
        <w:suppressAutoHyphens/>
        <w:ind w:left="720"/>
        <w:rPr>
          <w:rFonts w:ascii="Times New Roman" w:hAnsi="Times New Roman"/>
          <w:b/>
          <w:szCs w:val="24"/>
        </w:rPr>
      </w:pPr>
    </w:p>
    <w:p w:rsidR="009002B2" w:rsidRPr="009002B2" w:rsidP="009002B2" w14:paraId="7DD35AB8" w14:textId="190A210F">
      <w:pPr>
        <w:suppressAutoHyphens/>
        <w:ind w:left="720"/>
        <w:rPr>
          <w:rFonts w:ascii="Times New Roman" w:hAnsi="Times New Roman"/>
          <w:b/>
          <w:szCs w:val="24"/>
        </w:rPr>
      </w:pPr>
      <w:r w:rsidRPr="009002B2">
        <w:rPr>
          <w:rFonts w:ascii="Times New Roman" w:hAnsi="Times New Roman"/>
          <w:b/>
          <w:szCs w:val="24"/>
        </w:rPr>
        <w:t>By statute (</w:t>
      </w:r>
      <w:r w:rsidR="00EA4585">
        <w:rPr>
          <w:rFonts w:ascii="Times New Roman" w:hAnsi="Times New Roman"/>
          <w:b/>
          <w:szCs w:val="24"/>
        </w:rPr>
        <w:t>20 U.S.C. 1400 et seq.</w:t>
      </w:r>
      <w:r w:rsidRPr="009002B2">
        <w:rPr>
          <w:rFonts w:ascii="Times New Roman" w:hAnsi="Times New Roman"/>
          <w:b/>
          <w:szCs w:val="24"/>
        </w:rPr>
        <w:t>), these funds must be awarded through competition.</w:t>
      </w:r>
    </w:p>
    <w:p w:rsidR="009002B2" w:rsidRPr="009002B2" w:rsidP="009002B2" w14:paraId="304C30AB" w14:textId="77777777">
      <w:pPr>
        <w:suppressAutoHyphens/>
        <w:ind w:left="720"/>
        <w:rPr>
          <w:rFonts w:ascii="Times New Roman" w:hAnsi="Times New Roman"/>
          <w:b/>
          <w:szCs w:val="24"/>
        </w:rPr>
      </w:pPr>
      <w:r w:rsidRPr="009002B2">
        <w:rPr>
          <w:rFonts w:ascii="Times New Roman" w:hAnsi="Times New Roman"/>
          <w:b/>
          <w:szCs w:val="24"/>
        </w:rPr>
        <w:t> </w:t>
      </w:r>
    </w:p>
    <w:p w:rsidR="009002B2" w:rsidRPr="009002B2" w:rsidP="009002B2" w14:paraId="75F3D248" w14:textId="77777777">
      <w:pPr>
        <w:suppressAutoHyphens/>
        <w:ind w:left="720"/>
        <w:rPr>
          <w:rFonts w:ascii="Times New Roman" w:hAnsi="Times New Roman"/>
          <w:b/>
          <w:szCs w:val="24"/>
        </w:rPr>
      </w:pPr>
      <w:r w:rsidRPr="009002B2">
        <w:rPr>
          <w:rFonts w:ascii="Times New Roman" w:hAnsi="Times New Roman"/>
          <w:b/>
          <w:szCs w:val="24"/>
        </w:rPr>
        <w:t>If the collection were not conducted at all, the Department would not have any data to inform how to award discretionary funds. As a result, the Department could be subject to technical and legal challenges.</w:t>
      </w:r>
    </w:p>
    <w:p w:rsidR="009002B2" w:rsidRPr="009002B2" w:rsidP="009002B2" w14:paraId="25D6FCE8" w14:textId="77777777">
      <w:pPr>
        <w:suppressAutoHyphens/>
        <w:ind w:left="720"/>
        <w:rPr>
          <w:rFonts w:ascii="Times New Roman" w:hAnsi="Times New Roman"/>
          <w:b/>
          <w:szCs w:val="24"/>
        </w:rPr>
      </w:pPr>
      <w:r w:rsidRPr="009002B2">
        <w:rPr>
          <w:rFonts w:ascii="Times New Roman" w:hAnsi="Times New Roman"/>
          <w:b/>
          <w:szCs w:val="24"/>
        </w:rPr>
        <w:t> </w:t>
      </w:r>
    </w:p>
    <w:p w:rsidR="005E3232" w:rsidP="009002B2" w14:paraId="60655EDC" w14:textId="43B127B9">
      <w:pPr>
        <w:suppressAutoHyphens/>
        <w:ind w:left="720"/>
        <w:rPr>
          <w:rFonts w:ascii="Times New Roman" w:hAnsi="Times New Roman"/>
          <w:b/>
          <w:szCs w:val="24"/>
        </w:rPr>
      </w:pPr>
      <w:r w:rsidRPr="009002B2">
        <w:rPr>
          <w:rFonts w:ascii="Times New Roman" w:hAnsi="Times New Roman"/>
          <w:b/>
          <w:szCs w:val="24"/>
        </w:rPr>
        <w:t>If the collection were conducted less frequently, the Department's information would not be timely, making it insufficient to inform award decisions and leaving the Department vulnerable to technical and legal risks.</w:t>
      </w:r>
    </w:p>
    <w:p w:rsidR="009002B2" w:rsidP="009002B2" w14:paraId="499BF52B" w14:textId="77777777">
      <w:pPr>
        <w:suppressAutoHyphens/>
        <w:ind w:left="720"/>
        <w:rPr>
          <w:rFonts w:ascii="Times New Roman" w:hAnsi="Times New Roman"/>
          <w:b/>
          <w:szCs w:val="24"/>
        </w:rPr>
      </w:pPr>
    </w:p>
    <w:p w:rsidR="00043C32" w:rsidRPr="000F47AD" w:rsidP="00BF3865" w14:paraId="1D4EFFEB" w14:textId="77777777">
      <w:pPr>
        <w:pStyle w:val="ListParagraph"/>
        <w:numPr>
          <w:ilvl w:val="0"/>
          <w:numId w:val="4"/>
        </w:numPr>
        <w:suppressAutoHyphens/>
        <w:rPr>
          <w:rFonts w:ascii="Times New Roman" w:hAnsi="Times New Roman"/>
          <w:bCs/>
          <w:szCs w:val="24"/>
        </w:rPr>
      </w:pPr>
      <w:r w:rsidRPr="000F47AD">
        <w:rPr>
          <w:rFonts w:ascii="Times New Roman" w:hAnsi="Times New Roman"/>
          <w:bCs/>
          <w:szCs w:val="24"/>
        </w:rPr>
        <w:t>Explain any special circumstances that would cause an information collection to be conducted in a manner:</w:t>
      </w:r>
    </w:p>
    <w:p w:rsidR="00043C32" w:rsidRPr="000F47AD" w:rsidP="00DA5F12" w14:paraId="1D4EFFEC" w14:textId="77777777">
      <w:pPr>
        <w:suppressAutoHyphens/>
        <w:ind w:left="720"/>
        <w:rPr>
          <w:rFonts w:ascii="Times New Roman" w:hAnsi="Times New Roman"/>
          <w:bCs/>
          <w:szCs w:val="24"/>
        </w:rPr>
      </w:pPr>
    </w:p>
    <w:p w:rsidR="00043C32" w:rsidRPr="000F47AD" w:rsidP="00BF3865" w14:paraId="1D4EFFED"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requiring respondents to report information to the agency more often than quarterly;</w:t>
      </w:r>
    </w:p>
    <w:p w:rsidR="00043C32" w:rsidRPr="000F47AD" w:rsidP="00DA5F12" w14:paraId="1D4EFFEE" w14:textId="77777777">
      <w:pPr>
        <w:numPr>
          <w:ilvl w:val="12"/>
          <w:numId w:val="0"/>
        </w:numPr>
        <w:suppressAutoHyphens/>
        <w:ind w:left="720"/>
        <w:rPr>
          <w:rFonts w:ascii="Times New Roman" w:hAnsi="Times New Roman"/>
          <w:bCs/>
          <w:szCs w:val="24"/>
        </w:rPr>
      </w:pPr>
    </w:p>
    <w:p w:rsidR="00043C32" w:rsidRPr="000F47AD" w:rsidP="00BF3865" w14:paraId="1D4EFFEF"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requiring respondents to prepare a written response to a collection of information in fewer than 30 days after receipt of it;</w:t>
      </w:r>
    </w:p>
    <w:p w:rsidR="00043C32" w:rsidRPr="000F47AD" w:rsidP="00DA5F12" w14:paraId="1D4EFFF0" w14:textId="77777777">
      <w:pPr>
        <w:numPr>
          <w:ilvl w:val="12"/>
          <w:numId w:val="0"/>
        </w:numPr>
        <w:suppressAutoHyphens/>
        <w:ind w:left="720"/>
        <w:rPr>
          <w:rFonts w:ascii="Times New Roman" w:hAnsi="Times New Roman"/>
          <w:bCs/>
          <w:szCs w:val="24"/>
        </w:rPr>
      </w:pPr>
    </w:p>
    <w:p w:rsidR="00043C32" w:rsidRPr="000F47AD" w:rsidP="00BF3865" w14:paraId="1D4EFFF1"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requiring respondents to submit more than an original and two copies of any document;</w:t>
      </w:r>
    </w:p>
    <w:p w:rsidR="00043C32" w:rsidRPr="000F47AD" w:rsidP="00DA5F12" w14:paraId="1D4EFFF2" w14:textId="77777777">
      <w:pPr>
        <w:numPr>
          <w:ilvl w:val="12"/>
          <w:numId w:val="0"/>
        </w:numPr>
        <w:suppressAutoHyphens/>
        <w:ind w:left="720"/>
        <w:rPr>
          <w:rFonts w:ascii="Times New Roman" w:hAnsi="Times New Roman"/>
          <w:bCs/>
          <w:szCs w:val="24"/>
        </w:rPr>
      </w:pPr>
    </w:p>
    <w:p w:rsidR="00043C32" w:rsidRPr="000F47AD" w:rsidP="00BF3865" w14:paraId="1D4EFFF3"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requiring respondents to retain records, other than health, medical, government contract, grant-in-aid, or tax records for more than three years;</w:t>
      </w:r>
    </w:p>
    <w:p w:rsidR="00043C32" w:rsidRPr="000F47AD" w:rsidP="00DA5F12" w14:paraId="1D4EFFF4" w14:textId="77777777">
      <w:pPr>
        <w:numPr>
          <w:ilvl w:val="12"/>
          <w:numId w:val="0"/>
        </w:numPr>
        <w:suppressAutoHyphens/>
        <w:ind w:left="720"/>
        <w:rPr>
          <w:rFonts w:ascii="Times New Roman" w:hAnsi="Times New Roman"/>
          <w:bCs/>
          <w:szCs w:val="24"/>
        </w:rPr>
      </w:pPr>
    </w:p>
    <w:p w:rsidR="00043C32" w:rsidRPr="000F47AD" w:rsidP="00BF3865" w14:paraId="1D4EFFF5"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in connection with a statistical survey, that is not designed to produce valid and reliable results than can be generalized to the universe of study;</w:t>
      </w:r>
    </w:p>
    <w:p w:rsidR="00043C32" w:rsidRPr="000F47AD" w:rsidP="00DA5F12" w14:paraId="1D4EFFF6" w14:textId="77777777">
      <w:pPr>
        <w:numPr>
          <w:ilvl w:val="12"/>
          <w:numId w:val="0"/>
        </w:numPr>
        <w:suppressAutoHyphens/>
        <w:ind w:left="720"/>
        <w:rPr>
          <w:rFonts w:ascii="Times New Roman" w:hAnsi="Times New Roman"/>
          <w:bCs/>
          <w:szCs w:val="24"/>
        </w:rPr>
      </w:pPr>
    </w:p>
    <w:p w:rsidR="00043C32" w:rsidRPr="000F47AD" w:rsidP="00BF3865" w14:paraId="1D4EFFF7"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requiring the use of a statistical data classification that has not been reviewed and approved by OMB;</w:t>
      </w:r>
    </w:p>
    <w:p w:rsidR="00043C32" w:rsidRPr="000F47AD" w:rsidP="00DA5F12" w14:paraId="1D4EFFF8" w14:textId="77777777">
      <w:pPr>
        <w:numPr>
          <w:ilvl w:val="12"/>
          <w:numId w:val="0"/>
        </w:numPr>
        <w:suppressAutoHyphens/>
        <w:ind w:left="720"/>
        <w:rPr>
          <w:rFonts w:ascii="Times New Roman" w:hAnsi="Times New Roman"/>
          <w:bCs/>
          <w:szCs w:val="24"/>
        </w:rPr>
      </w:pPr>
    </w:p>
    <w:p w:rsidR="00043C32" w:rsidRPr="000F47AD" w:rsidP="00BF3865" w14:paraId="1D4EFFF9" w14:textId="77777777">
      <w:pPr>
        <w:numPr>
          <w:ilvl w:val="0"/>
          <w:numId w:val="3"/>
        </w:numPr>
        <w:tabs>
          <w:tab w:val="clear" w:pos="1440"/>
        </w:tabs>
        <w:suppressAutoHyphens/>
        <w:rPr>
          <w:rFonts w:ascii="Times New Roman" w:hAnsi="Times New Roman"/>
          <w:bCs/>
          <w:szCs w:val="24"/>
        </w:rPr>
      </w:pPr>
      <w:r w:rsidRPr="000F47AD">
        <w:rPr>
          <w:rFonts w:ascii="Times New Roman" w:hAnsi="Times New Roman"/>
          <w:b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0F47AD" w:rsidP="00DA5F12" w14:paraId="1D4EFFFA" w14:textId="77777777">
      <w:pPr>
        <w:numPr>
          <w:ilvl w:val="12"/>
          <w:numId w:val="0"/>
        </w:numPr>
        <w:suppressAutoHyphens/>
        <w:ind w:left="720"/>
        <w:rPr>
          <w:rFonts w:ascii="Times New Roman" w:hAnsi="Times New Roman"/>
          <w:bCs/>
          <w:szCs w:val="24"/>
        </w:rPr>
      </w:pPr>
    </w:p>
    <w:p w:rsidR="00043C32" w:rsidRPr="000F47AD" w:rsidP="00BF3865" w14:paraId="1D4EFFFB" w14:textId="77777777">
      <w:pPr>
        <w:numPr>
          <w:ilvl w:val="0"/>
          <w:numId w:val="3"/>
        </w:numPr>
        <w:tabs>
          <w:tab w:val="left" w:pos="-720"/>
          <w:tab w:val="clear" w:pos="1440"/>
        </w:tabs>
        <w:suppressAutoHyphens/>
        <w:rPr>
          <w:rFonts w:ascii="Times New Roman" w:hAnsi="Times New Roman"/>
          <w:bCs/>
          <w:szCs w:val="24"/>
        </w:rPr>
      </w:pPr>
      <w:r w:rsidRPr="000F47AD">
        <w:rPr>
          <w:rFonts w:ascii="Times New Roman" w:hAnsi="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42CB2" w:rsidP="00BF3865" w14:paraId="1D4EFFFC" w14:textId="121548E6">
      <w:pPr>
        <w:pStyle w:val="ListParagraph"/>
        <w:rPr>
          <w:rFonts w:ascii="Times New Roman" w:hAnsi="Times New Roman"/>
          <w:bCs/>
          <w:szCs w:val="24"/>
        </w:rPr>
      </w:pPr>
    </w:p>
    <w:p w:rsidR="000F47AD" w:rsidRPr="001D3DBF" w:rsidP="00BF3865" w14:paraId="1BB553FD" w14:textId="31687FDC">
      <w:pPr>
        <w:pStyle w:val="Style"/>
        <w:tabs>
          <w:tab w:val="left" w:pos="-360"/>
        </w:tabs>
        <w:ind w:left="720" w:firstLine="0"/>
        <w:rPr>
          <w:b/>
          <w:szCs w:val="24"/>
        </w:rPr>
      </w:pPr>
      <w:r w:rsidRPr="001D3DBF">
        <w:rPr>
          <w:b/>
          <w:szCs w:val="24"/>
        </w:rPr>
        <w:t>Applicants are required to submit applications electronically through Grants.</w:t>
      </w:r>
      <w:r>
        <w:rPr>
          <w:b/>
          <w:szCs w:val="24"/>
        </w:rPr>
        <w:t>g</w:t>
      </w:r>
      <w:r w:rsidRPr="001D3DBF">
        <w:rPr>
          <w:b/>
          <w:szCs w:val="24"/>
        </w:rPr>
        <w:t>ov.</w:t>
      </w:r>
      <w:r>
        <w:rPr>
          <w:b/>
          <w:szCs w:val="24"/>
        </w:rPr>
        <w:t xml:space="preserve"> </w:t>
      </w:r>
      <w:r w:rsidRPr="001D3DBF">
        <w:rPr>
          <w:b/>
          <w:szCs w:val="24"/>
        </w:rPr>
        <w:t xml:space="preserve">However, an applicant can request </w:t>
      </w:r>
      <w:r w:rsidRPr="001D3DBF">
        <w:rPr>
          <w:b/>
          <w:bCs/>
          <w:color w:val="000000"/>
        </w:rPr>
        <w:t>an exception to the electronic submission requirement.</w:t>
      </w:r>
      <w:r w:rsidRPr="001D3DBF">
        <w:rPr>
          <w:b/>
          <w:szCs w:val="24"/>
        </w:rPr>
        <w:t xml:space="preserve"> Applicants are reminded that curren</w:t>
      </w:r>
      <w:r w:rsidRPr="007C1DFB">
        <w:rPr>
          <w:b/>
          <w:szCs w:val="24"/>
        </w:rPr>
        <w:t>t Government-wide policy requires that an original</w:t>
      </w:r>
      <w:r w:rsidR="00D5558D">
        <w:rPr>
          <w:b/>
          <w:szCs w:val="24"/>
        </w:rPr>
        <w:t xml:space="preserve"> application</w:t>
      </w:r>
      <w:r w:rsidRPr="007C1DFB">
        <w:rPr>
          <w:b/>
          <w:szCs w:val="24"/>
        </w:rPr>
        <w:t xml:space="preserve"> and two copies be submitted. The additi</w:t>
      </w:r>
      <w:r w:rsidRPr="001D3DBF">
        <w:rPr>
          <w:b/>
          <w:szCs w:val="24"/>
        </w:rPr>
        <w:t>onal copies are required to provide sufficient copies for peer reviewers, and for administrative purposes including data entry and a copy for the project officer.</w:t>
      </w:r>
      <w:r w:rsidR="00DA5F12">
        <w:rPr>
          <w:b/>
          <w:szCs w:val="24"/>
        </w:rPr>
        <w:t xml:space="preserve"> </w:t>
      </w:r>
      <w:r w:rsidRPr="001D3DBF">
        <w:rPr>
          <w:b/>
          <w:szCs w:val="24"/>
        </w:rPr>
        <w:t>If fewer copies were provided by the applicant, the Department would need to make additional copies of the application which would result not only in a delay of the peer review and grant award, but also in possible inequities in the review caused by errors on copying or collating of application materials</w:t>
      </w:r>
      <w:r>
        <w:rPr>
          <w:b/>
          <w:szCs w:val="24"/>
        </w:rPr>
        <w:t>.</w:t>
      </w:r>
      <w:r w:rsidRPr="001D3DBF">
        <w:rPr>
          <w:b/>
          <w:szCs w:val="24"/>
        </w:rPr>
        <w:t xml:space="preserve"> Experience has shown that applicants prefer to send additional applications in order to benefit from earlier decisions and ensure that all application materials reviewed by the Department are in order.</w:t>
      </w:r>
    </w:p>
    <w:p w:rsidR="000F47AD" w:rsidRPr="00542CB2" w:rsidP="00BF3865" w14:paraId="559A4E29" w14:textId="77777777">
      <w:pPr>
        <w:pStyle w:val="ListParagraph"/>
        <w:rPr>
          <w:rFonts w:ascii="Times New Roman" w:hAnsi="Times New Roman"/>
          <w:bCs/>
          <w:szCs w:val="24"/>
        </w:rPr>
      </w:pPr>
    </w:p>
    <w:p w:rsidR="00D75313" w:rsidRPr="00870009" w:rsidP="00BF3865" w14:paraId="1D4EFFFE" w14:textId="77777777">
      <w:pPr>
        <w:pStyle w:val="ListParagraph"/>
        <w:numPr>
          <w:ilvl w:val="0"/>
          <w:numId w:val="5"/>
        </w:numPr>
        <w:suppressAutoHyphens/>
        <w:contextualSpacing w:val="0"/>
        <w:rPr>
          <w:rFonts w:ascii="Times New Roman" w:hAnsi="Times New Roman"/>
          <w:bCs/>
          <w:szCs w:val="24"/>
        </w:rPr>
      </w:pPr>
      <w:r w:rsidRPr="00870009">
        <w:rPr>
          <w:rFonts w:ascii="Times New Roman" w:hAnsi="Times New Roman"/>
          <w:bCs/>
          <w:szCs w:val="24"/>
        </w:rPr>
        <w:t>As applicable, state that the Department has published the 60 and 30 Federal Register notices as required by 5 CFR 1320.8(d), soliciting comments on the information collection prior to submission to OMB.</w:t>
      </w:r>
    </w:p>
    <w:p w:rsidR="00D75313" w:rsidRPr="00870009" w:rsidP="00BF3865" w14:paraId="1D4EFFFF" w14:textId="77777777">
      <w:pPr>
        <w:pStyle w:val="ListParagraph"/>
        <w:suppressAutoHyphens/>
        <w:contextualSpacing w:val="0"/>
        <w:rPr>
          <w:rFonts w:ascii="Times New Roman" w:hAnsi="Times New Roman"/>
          <w:bCs/>
          <w:szCs w:val="24"/>
        </w:rPr>
      </w:pPr>
    </w:p>
    <w:p w:rsidR="00043C32" w:rsidRPr="00870009" w:rsidP="00BF3865" w14:paraId="1D4F0000" w14:textId="7D4F84DF">
      <w:pPr>
        <w:pStyle w:val="ListParagraph"/>
        <w:suppressAutoHyphens/>
        <w:contextualSpacing w:val="0"/>
        <w:rPr>
          <w:rFonts w:ascii="Times New Roman" w:hAnsi="Times New Roman"/>
          <w:bCs/>
          <w:szCs w:val="24"/>
        </w:rPr>
      </w:pPr>
      <w:r w:rsidRPr="00870009">
        <w:rPr>
          <w:rFonts w:ascii="Times New Roman" w:hAnsi="Times New Roman"/>
          <w:bCs/>
          <w:szCs w:val="24"/>
        </w:rPr>
        <w:t>Include a citation for the 60</w:t>
      </w:r>
      <w:r w:rsidR="00BF3865">
        <w:rPr>
          <w:rFonts w:ascii="Times New Roman" w:hAnsi="Times New Roman"/>
          <w:bCs/>
          <w:szCs w:val="24"/>
        </w:rPr>
        <w:t>-</w:t>
      </w:r>
      <w:r w:rsidRPr="00870009">
        <w:rPr>
          <w:rFonts w:ascii="Times New Roman" w:hAnsi="Times New Roman"/>
          <w:bCs/>
          <w:szCs w:val="24"/>
        </w:rPr>
        <w:t>day comment period (e.g. Vol. 84 FR ##### and the date of publication).</w:t>
      </w:r>
      <w:r w:rsidRPr="00870009">
        <w:rPr>
          <w:rFonts w:ascii="Times New Roman" w:hAnsi="Times New Roman"/>
          <w:bCs/>
          <w:szCs w:val="24"/>
        </w:rPr>
        <w:t xml:space="preserve"> Summarize public comments received in response to </w:t>
      </w:r>
      <w:r w:rsidRPr="00870009">
        <w:rPr>
          <w:rFonts w:ascii="Times New Roman" w:hAnsi="Times New Roman"/>
          <w:bCs/>
          <w:szCs w:val="24"/>
        </w:rPr>
        <w:t xml:space="preserve">the </w:t>
      </w:r>
      <w:r w:rsidRPr="00870009">
        <w:rPr>
          <w:rFonts w:ascii="Times New Roman" w:hAnsi="Times New Roman"/>
          <w:bCs/>
          <w:szCs w:val="24"/>
        </w:rPr>
        <w:t>60 day</w:t>
      </w:r>
      <w:r w:rsidRPr="00870009">
        <w:rPr>
          <w:rFonts w:ascii="Times New Roman" w:hAnsi="Times New Roman"/>
          <w:bCs/>
          <w:szCs w:val="24"/>
        </w:rPr>
        <w:t xml:space="preserve"> notice and describe actions taken by the agency in response to these comments. Specifically address comments received on cost and hour burden.</w:t>
      </w:r>
      <w:r w:rsidRPr="00870009" w:rsidR="007C0A4C">
        <w:rPr>
          <w:rFonts w:ascii="Times New Roman" w:hAnsi="Times New Roman"/>
          <w:bCs/>
          <w:szCs w:val="24"/>
        </w:rPr>
        <w:t xml:space="preserve"> If only non-substantive comments are provided, please provide a statement to that effect and that it did not relate or warrant any change</w:t>
      </w:r>
      <w:r w:rsidRPr="00870009">
        <w:rPr>
          <w:rFonts w:ascii="Times New Roman" w:hAnsi="Times New Roman"/>
          <w:bCs/>
          <w:szCs w:val="24"/>
        </w:rPr>
        <w:t>s to this information collection request</w:t>
      </w:r>
      <w:r w:rsidRPr="00870009" w:rsidR="007C0A4C">
        <w:rPr>
          <w:rFonts w:ascii="Times New Roman" w:hAnsi="Times New Roman"/>
          <w:bCs/>
          <w:szCs w:val="24"/>
        </w:rPr>
        <w:t xml:space="preserve">. </w:t>
      </w:r>
      <w:r w:rsidRPr="00870009">
        <w:rPr>
          <w:rFonts w:ascii="Times New Roman" w:hAnsi="Times New Roman"/>
          <w:bCs/>
          <w:szCs w:val="24"/>
        </w:rPr>
        <w:t>In your comments, please also indicate the number of public comments received.</w:t>
      </w:r>
    </w:p>
    <w:p w:rsidR="00D75313" w:rsidRPr="00870009" w:rsidP="00BF3865" w14:paraId="1D4F0001" w14:textId="77777777">
      <w:pPr>
        <w:pStyle w:val="ListParagraph"/>
        <w:suppressAutoHyphens/>
        <w:contextualSpacing w:val="0"/>
        <w:rPr>
          <w:rFonts w:ascii="Times New Roman" w:hAnsi="Times New Roman"/>
          <w:bCs/>
          <w:szCs w:val="24"/>
        </w:rPr>
      </w:pPr>
    </w:p>
    <w:p w:rsidR="00043C32" w:rsidRPr="00870009" w:rsidP="00E80000" w14:paraId="1D4F0003" w14:textId="6FD1FAD3">
      <w:pPr>
        <w:pStyle w:val="ListParagraph"/>
        <w:suppressAutoHyphens/>
        <w:contextualSpacing w:val="0"/>
        <w:rPr>
          <w:rStyle w:val="a"/>
          <w:rFonts w:ascii="Times New Roman" w:hAnsi="Times New Roman"/>
          <w:bCs/>
          <w:szCs w:val="24"/>
        </w:rPr>
      </w:pPr>
      <w:r w:rsidRPr="00870009">
        <w:rPr>
          <w:rFonts w:ascii="Times New Roman" w:hAnsi="Times New Roman"/>
          <w:bCs/>
          <w:szCs w:val="24"/>
        </w:rPr>
        <w:t>For the 30</w:t>
      </w:r>
      <w:r w:rsidR="00BF3865">
        <w:rPr>
          <w:rFonts w:ascii="Times New Roman" w:hAnsi="Times New Roman"/>
          <w:bCs/>
          <w:szCs w:val="24"/>
        </w:rPr>
        <w:t>-</w:t>
      </w:r>
      <w:r w:rsidRPr="00870009">
        <w:rPr>
          <w:rFonts w:ascii="Times New Roman" w:hAnsi="Times New Roman"/>
          <w:bCs/>
          <w:szCs w:val="24"/>
        </w:rPr>
        <w:t>day notice, indicate that a notice will be published.</w:t>
      </w:r>
      <w:r w:rsidR="00E80000">
        <w:rPr>
          <w:rFonts w:ascii="Times New Roman" w:hAnsi="Times New Roman"/>
          <w:bCs/>
          <w:szCs w:val="24"/>
        </w:rPr>
        <w:t xml:space="preserve"> </w:t>
      </w:r>
      <w:r w:rsidRPr="00870009">
        <w:rPr>
          <w:rStyle w:val="a"/>
          <w:rFonts w:ascii="Times New Roman" w:hAnsi="Times New Roman"/>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870009" w:rsidP="00542CB2" w14:paraId="1D4F0004" w14:textId="77777777">
      <w:pPr>
        <w:suppressAutoHyphens/>
        <w:ind w:left="720"/>
        <w:rPr>
          <w:rStyle w:val="a"/>
          <w:rFonts w:ascii="Times New Roman" w:hAnsi="Times New Roman"/>
          <w:bCs/>
          <w:szCs w:val="24"/>
        </w:rPr>
      </w:pPr>
    </w:p>
    <w:p w:rsidR="00043C32" w:rsidP="00BF3865" w14:paraId="1D4F0005" w14:textId="175DEABC">
      <w:pPr>
        <w:suppressAutoHyphens/>
        <w:ind w:left="720"/>
        <w:rPr>
          <w:rStyle w:val="a"/>
          <w:rFonts w:ascii="Times New Roman" w:hAnsi="Times New Roman"/>
          <w:b/>
          <w:szCs w:val="24"/>
        </w:rPr>
      </w:pPr>
      <w:r w:rsidRPr="00870009">
        <w:rPr>
          <w:rStyle w:val="a"/>
          <w:rFonts w:ascii="Times New Roman" w:hAnsi="Times New Roman"/>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42CB2" w:rsidP="00BF3865" w14:paraId="1D4F0006" w14:textId="77777777">
      <w:pPr>
        <w:suppressAutoHyphens/>
        <w:ind w:left="720"/>
        <w:rPr>
          <w:rFonts w:ascii="Times New Roman" w:hAnsi="Times New Roman"/>
          <w:bCs/>
          <w:szCs w:val="24"/>
        </w:rPr>
      </w:pPr>
    </w:p>
    <w:p w:rsidR="00994690" w:rsidRPr="00EF3F51" w:rsidP="00BF3865" w14:paraId="50F8ED00" w14:textId="7D146153">
      <w:pPr>
        <w:suppressAutoHyphens/>
        <w:ind w:left="720"/>
        <w:rPr>
          <w:rFonts w:ascii="Times New Roman" w:hAnsi="Times New Roman"/>
          <w:b/>
          <w:bCs/>
          <w:szCs w:val="24"/>
        </w:rPr>
      </w:pPr>
      <w:r w:rsidRPr="00684B18">
        <w:rPr>
          <w:rFonts w:ascii="Times New Roman" w:hAnsi="Times New Roman"/>
          <w:b/>
          <w:bCs/>
          <w:color w:val="000000"/>
          <w:szCs w:val="24"/>
        </w:rPr>
        <w:t>This collection will be conducted in a manner consistent with the guidelines in 5</w:t>
      </w:r>
      <w:r w:rsidR="004D3E4E">
        <w:rPr>
          <w:rFonts w:ascii="Times New Roman" w:hAnsi="Times New Roman"/>
          <w:b/>
          <w:bCs/>
          <w:color w:val="000000"/>
          <w:szCs w:val="24"/>
        </w:rPr>
        <w:t> </w:t>
      </w:r>
      <w:r w:rsidRPr="00684B18">
        <w:rPr>
          <w:rFonts w:ascii="Times New Roman" w:hAnsi="Times New Roman"/>
          <w:b/>
          <w:bCs/>
          <w:color w:val="000000"/>
          <w:szCs w:val="24"/>
        </w:rPr>
        <w:t xml:space="preserve">CFR 1320.8(d). A 30-day Federal Register Notice will be published seeking public comments. </w:t>
      </w:r>
      <w:r w:rsidRPr="00684B18">
        <w:rPr>
          <w:rFonts w:ascii="Times New Roman" w:hAnsi="Times New Roman"/>
          <w:b/>
          <w:bCs/>
          <w:szCs w:val="24"/>
        </w:rPr>
        <w:t xml:space="preserve">This is the request for a 30-day </w:t>
      </w:r>
      <w:r w:rsidRPr="00684B18">
        <w:rPr>
          <w:rFonts w:ascii="Times New Roman" w:hAnsi="Times New Roman"/>
          <w:b/>
          <w:bCs/>
          <w:i/>
          <w:iCs/>
          <w:szCs w:val="24"/>
        </w:rPr>
        <w:t>Federal Register</w:t>
      </w:r>
      <w:r w:rsidRPr="00684B18">
        <w:rPr>
          <w:rFonts w:ascii="Times New Roman" w:hAnsi="Times New Roman"/>
          <w:b/>
          <w:bCs/>
          <w:szCs w:val="24"/>
        </w:rPr>
        <w:t xml:space="preserve"> notice inviting public comment on this information collection.</w:t>
      </w:r>
    </w:p>
    <w:p w:rsidR="00E66550" w:rsidP="00BF3865" w14:paraId="1D4F0007" w14:textId="605613E9">
      <w:pPr>
        <w:suppressAutoHyphens/>
        <w:ind w:left="720"/>
        <w:rPr>
          <w:rFonts w:ascii="Times New Roman" w:hAnsi="Times New Roman"/>
          <w:szCs w:val="24"/>
        </w:rPr>
      </w:pPr>
    </w:p>
    <w:p w:rsidR="00043C32" w:rsidP="00BF3865" w14:paraId="1D4F0008" w14:textId="77777777">
      <w:pPr>
        <w:pStyle w:val="ListParagraph"/>
        <w:numPr>
          <w:ilvl w:val="0"/>
          <w:numId w:val="5"/>
        </w:numPr>
        <w:suppressAutoHyphens/>
        <w:contextualSpacing w:val="0"/>
        <w:rPr>
          <w:rStyle w:val="a"/>
          <w:rFonts w:ascii="Times New Roman" w:hAnsi="Times New Roman"/>
          <w:b/>
          <w:szCs w:val="24"/>
        </w:rPr>
      </w:pPr>
      <w:r w:rsidRPr="00BB567A">
        <w:rPr>
          <w:rStyle w:val="a"/>
          <w:rFonts w:ascii="Times New Roman" w:hAnsi="Times New Roman"/>
          <w:bCs/>
          <w:szCs w:val="24"/>
        </w:rPr>
        <w:t>Explain any decision to provide any payment or gift to respondents, other than remuneration of contractors or grantees with meaningful justification</w:t>
      </w:r>
      <w:r w:rsidRPr="00920F63">
        <w:rPr>
          <w:rStyle w:val="a"/>
          <w:rFonts w:ascii="Times New Roman" w:hAnsi="Times New Roman"/>
          <w:b/>
          <w:szCs w:val="24"/>
        </w:rPr>
        <w:t>.</w:t>
      </w:r>
    </w:p>
    <w:p w:rsidR="00920F63" w:rsidP="00BF3865" w14:paraId="1D4F0009" w14:textId="77777777">
      <w:pPr>
        <w:pStyle w:val="ListParagraph"/>
        <w:suppressAutoHyphens/>
        <w:contextualSpacing w:val="0"/>
        <w:rPr>
          <w:rFonts w:ascii="Times New Roman" w:hAnsi="Times New Roman"/>
          <w:b/>
          <w:szCs w:val="24"/>
        </w:rPr>
      </w:pPr>
    </w:p>
    <w:p w:rsidR="00E06F5E" w:rsidRPr="00E06F5E" w:rsidP="00BF3865" w14:paraId="3E8678AA" w14:textId="671DF2EC">
      <w:pPr>
        <w:pStyle w:val="ListParagraph"/>
        <w:suppressAutoHyphens/>
        <w:contextualSpacing w:val="0"/>
        <w:rPr>
          <w:rFonts w:ascii="Times New Roman" w:hAnsi="Times New Roman"/>
          <w:b/>
          <w:szCs w:val="24"/>
        </w:rPr>
      </w:pPr>
      <w:r>
        <w:rPr>
          <w:rFonts w:ascii="Times New Roman" w:hAnsi="Times New Roman"/>
          <w:b/>
          <w:szCs w:val="24"/>
        </w:rPr>
        <w:t xml:space="preserve">Not </w:t>
      </w:r>
      <w:r w:rsidR="001E2499">
        <w:rPr>
          <w:rFonts w:ascii="Times New Roman" w:hAnsi="Times New Roman"/>
          <w:b/>
          <w:szCs w:val="24"/>
        </w:rPr>
        <w:t>a</w:t>
      </w:r>
      <w:r>
        <w:rPr>
          <w:rFonts w:ascii="Times New Roman" w:hAnsi="Times New Roman"/>
          <w:b/>
          <w:szCs w:val="24"/>
        </w:rPr>
        <w:t>pplicable</w:t>
      </w:r>
      <w:r w:rsidR="007B4D84">
        <w:rPr>
          <w:rFonts w:ascii="Times New Roman" w:hAnsi="Times New Roman"/>
          <w:b/>
          <w:szCs w:val="24"/>
        </w:rPr>
        <w:t>.</w:t>
      </w:r>
    </w:p>
    <w:p w:rsidR="00BB567A" w:rsidRPr="00920F63" w:rsidP="00BF3865" w14:paraId="10A517FD" w14:textId="77777777">
      <w:pPr>
        <w:pStyle w:val="ListParagraph"/>
        <w:suppressAutoHyphens/>
        <w:contextualSpacing w:val="0"/>
        <w:rPr>
          <w:rFonts w:ascii="Times New Roman" w:hAnsi="Times New Roman"/>
          <w:b/>
          <w:szCs w:val="24"/>
        </w:rPr>
      </w:pPr>
    </w:p>
    <w:p w:rsidR="00043C32" w:rsidP="00BF3865" w14:paraId="1D4F000B" w14:textId="4D84A49C">
      <w:pPr>
        <w:pStyle w:val="ListParagraph"/>
        <w:numPr>
          <w:ilvl w:val="0"/>
          <w:numId w:val="5"/>
        </w:numPr>
        <w:suppressAutoHyphens/>
        <w:ind w:hanging="547"/>
        <w:contextualSpacing w:val="0"/>
        <w:rPr>
          <w:rFonts w:ascii="Times New Roman" w:hAnsi="Times New Roman"/>
          <w:b/>
          <w:szCs w:val="24"/>
        </w:rPr>
      </w:pPr>
      <w:r w:rsidRPr="000D479A">
        <w:rPr>
          <w:rFonts w:ascii="Times New Roman" w:hAnsi="Times New Roman"/>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Cs/>
          <w:szCs w:val="24"/>
        </w:rPr>
        <w:footnoteReference w:id="3"/>
      </w:r>
      <w:r w:rsidRPr="000D479A">
        <w:rPr>
          <w:rFonts w:ascii="Times New Roman" w:hAnsi="Times New Roman"/>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0D479A" w:rsidR="00920F63">
        <w:rPr>
          <w:rFonts w:ascii="Times New Roman" w:hAnsi="Times New Roman"/>
          <w:bCs/>
          <w:szCs w:val="24"/>
        </w:rPr>
        <w:t>ity</w:t>
      </w:r>
      <w:r w:rsidRPr="000D479A">
        <w:rPr>
          <w:rFonts w:ascii="Times New Roman" w:hAnsi="Times New Roman"/>
          <w:bCs/>
          <w:szCs w:val="24"/>
        </w:rPr>
        <w:t xml:space="preserve"> of the data.</w:t>
      </w:r>
      <w:r w:rsidRPr="000D479A" w:rsidR="009767AF">
        <w:rPr>
          <w:rFonts w:ascii="Times New Roman" w:hAnsi="Times New Roman"/>
          <w:bCs/>
          <w:szCs w:val="24"/>
        </w:rPr>
        <w:t xml:space="preserve"> If no PII will be collected, state that no assurance of confidentiality is provided to respondents.</w:t>
      </w:r>
      <w:r w:rsidRPr="000D479A" w:rsidR="00F31BEC">
        <w:rPr>
          <w:rFonts w:ascii="Times New Roman" w:hAnsi="Times New Roman"/>
          <w:bCs/>
          <w:szCs w:val="24"/>
        </w:rPr>
        <w:t xml:space="preserve"> If the Paperwork Burden Statement is not included physically on a form, </w:t>
      </w:r>
      <w:r w:rsidRPr="000D479A" w:rsidR="00F31BEC">
        <w:rPr>
          <w:rFonts w:ascii="Times New Roman" w:hAnsi="Times New Roman"/>
          <w:bCs/>
          <w:szCs w:val="24"/>
        </w:rPr>
        <w:t>you may include it here. Please ensure that your response per respondent matches the estimate provided in number 12</w:t>
      </w:r>
      <w:r w:rsidR="00F31BEC">
        <w:rPr>
          <w:rFonts w:ascii="Times New Roman" w:hAnsi="Times New Roman"/>
          <w:b/>
          <w:szCs w:val="24"/>
        </w:rPr>
        <w:t>.</w:t>
      </w:r>
    </w:p>
    <w:p w:rsidR="00E06F5E" w:rsidP="00DC655A" w14:paraId="74ABDB05" w14:textId="2AEA2468">
      <w:pPr>
        <w:suppressAutoHyphens/>
        <w:ind w:left="720"/>
        <w:rPr>
          <w:rFonts w:ascii="Times New Roman" w:hAnsi="Times New Roman"/>
          <w:b/>
          <w:szCs w:val="24"/>
        </w:rPr>
      </w:pPr>
    </w:p>
    <w:p w:rsidR="000D479A" w:rsidRPr="002B32D9" w:rsidP="00BF3865" w14:paraId="32F1B8D1" w14:textId="1D5CE782">
      <w:pPr>
        <w:ind w:left="720"/>
        <w:rPr>
          <w:rFonts w:ascii="Times New Roman" w:hAnsi="Times New Roman"/>
          <w:b/>
          <w:szCs w:val="24"/>
        </w:rPr>
      </w:pPr>
      <w:r w:rsidRPr="002B32D9">
        <w:rPr>
          <w:rFonts w:ascii="Times New Roman" w:hAnsi="Times New Roman"/>
          <w:b/>
          <w:szCs w:val="24"/>
        </w:rPr>
        <w:t>No assurance of confidentiality is provided to applicants. After awards are made, applications may be made available to all interested parties</w:t>
      </w:r>
      <w:r>
        <w:rPr>
          <w:rFonts w:ascii="Times New Roman" w:hAnsi="Times New Roman"/>
          <w:b/>
          <w:szCs w:val="24"/>
        </w:rPr>
        <w:t>.</w:t>
      </w:r>
    </w:p>
    <w:p w:rsidR="00E06F5E" w:rsidRPr="00E06F5E" w:rsidP="00DC655A" w14:paraId="73837395" w14:textId="77777777">
      <w:pPr>
        <w:suppressAutoHyphens/>
        <w:ind w:left="720"/>
        <w:rPr>
          <w:rFonts w:ascii="Times New Roman" w:hAnsi="Times New Roman"/>
          <w:b/>
          <w:szCs w:val="24"/>
        </w:rPr>
      </w:pPr>
    </w:p>
    <w:p w:rsidR="00043C32" w:rsidP="00BF3865" w14:paraId="1D4F000E" w14:textId="64BDF00A">
      <w:pPr>
        <w:pStyle w:val="ListParagraph"/>
        <w:numPr>
          <w:ilvl w:val="0"/>
          <w:numId w:val="5"/>
        </w:numPr>
        <w:suppressAutoHyphens/>
        <w:ind w:hanging="540"/>
        <w:contextualSpacing w:val="0"/>
        <w:rPr>
          <w:rFonts w:ascii="Times New Roman" w:hAnsi="Times New Roman"/>
          <w:b/>
          <w:szCs w:val="24"/>
        </w:rPr>
      </w:pPr>
      <w:r w:rsidRPr="00BB46BE">
        <w:rPr>
          <w:rFonts w:ascii="Times New Roman" w:hAnsi="Times New Roman"/>
          <w:bCs/>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20F63">
        <w:rPr>
          <w:rFonts w:ascii="Times New Roman" w:hAnsi="Times New Roman"/>
          <w:b/>
          <w:szCs w:val="24"/>
        </w:rPr>
        <w:t>.</w:t>
      </w:r>
    </w:p>
    <w:p w:rsidR="00BB46BE" w:rsidP="00BF3865" w14:paraId="6FFF44A5" w14:textId="77777777">
      <w:pPr>
        <w:pStyle w:val="ListParagraph"/>
        <w:suppressAutoHyphens/>
        <w:contextualSpacing w:val="0"/>
        <w:rPr>
          <w:rFonts w:ascii="Times New Roman" w:hAnsi="Times New Roman"/>
          <w:b/>
          <w:szCs w:val="24"/>
        </w:rPr>
      </w:pPr>
    </w:p>
    <w:p w:rsidR="00BB46BE" w:rsidRPr="00BB46BE" w:rsidP="00BF3865" w14:paraId="2654A31B" w14:textId="540BE35B">
      <w:pPr>
        <w:suppressAutoHyphens/>
        <w:ind w:left="720"/>
        <w:rPr>
          <w:rFonts w:ascii="Times New Roman" w:hAnsi="Times New Roman"/>
          <w:b/>
          <w:szCs w:val="24"/>
        </w:rPr>
      </w:pPr>
      <w:r>
        <w:rPr>
          <w:rFonts w:ascii="Times New Roman" w:hAnsi="Times New Roman"/>
          <w:b/>
          <w:szCs w:val="24"/>
        </w:rPr>
        <w:t xml:space="preserve">Not </w:t>
      </w:r>
      <w:r w:rsidR="007B4D84">
        <w:rPr>
          <w:rFonts w:ascii="Times New Roman" w:hAnsi="Times New Roman"/>
          <w:b/>
          <w:szCs w:val="24"/>
        </w:rPr>
        <w:t>a</w:t>
      </w:r>
      <w:r>
        <w:rPr>
          <w:rFonts w:ascii="Times New Roman" w:hAnsi="Times New Roman"/>
          <w:b/>
          <w:szCs w:val="24"/>
        </w:rPr>
        <w:t>pplicable</w:t>
      </w:r>
      <w:r w:rsidR="007B4D84">
        <w:rPr>
          <w:rFonts w:ascii="Times New Roman" w:hAnsi="Times New Roman"/>
          <w:b/>
          <w:szCs w:val="24"/>
        </w:rPr>
        <w:t>.</w:t>
      </w:r>
    </w:p>
    <w:p w:rsidR="00920F63" w:rsidP="00DC655A" w14:paraId="1D4F000F" w14:textId="77777777">
      <w:pPr>
        <w:suppressAutoHyphens/>
        <w:ind w:left="720"/>
        <w:rPr>
          <w:rFonts w:ascii="Times New Roman" w:hAnsi="Times New Roman"/>
          <w:b/>
          <w:szCs w:val="24"/>
        </w:rPr>
      </w:pPr>
    </w:p>
    <w:p w:rsidR="00043C32" w:rsidRPr="004D7C78" w:rsidP="00BF3865" w14:paraId="1D4F0011" w14:textId="69B8DCE7">
      <w:pPr>
        <w:pStyle w:val="ListParagraph"/>
        <w:numPr>
          <w:ilvl w:val="0"/>
          <w:numId w:val="5"/>
        </w:numPr>
        <w:suppressAutoHyphens/>
        <w:ind w:hanging="540"/>
        <w:rPr>
          <w:rStyle w:val="a"/>
          <w:rFonts w:ascii="Times New Roman" w:hAnsi="Times New Roman"/>
          <w:bCs/>
          <w:szCs w:val="24"/>
        </w:rPr>
      </w:pPr>
      <w:r w:rsidRPr="004D7C78">
        <w:rPr>
          <w:rStyle w:val="a"/>
          <w:rFonts w:ascii="Times New Roman" w:hAnsi="Times New Roman"/>
          <w:bCs/>
          <w:szCs w:val="24"/>
        </w:rPr>
        <w:t xml:space="preserve">Provide estimates of the hour burden </w:t>
      </w:r>
      <w:r w:rsidRPr="004D7C78" w:rsidR="00F5782B">
        <w:rPr>
          <w:rStyle w:val="a"/>
          <w:rFonts w:ascii="Times New Roman" w:hAnsi="Times New Roman"/>
          <w:bCs/>
          <w:szCs w:val="24"/>
        </w:rPr>
        <w:t xml:space="preserve">for </w:t>
      </w:r>
      <w:r w:rsidRPr="004D7C78">
        <w:rPr>
          <w:rStyle w:val="a"/>
          <w:rFonts w:ascii="Times New Roman" w:hAnsi="Times New Roman"/>
          <w:bCs/>
          <w:szCs w:val="24"/>
        </w:rPr>
        <w:t>th</w:t>
      </w:r>
      <w:r w:rsidRPr="004D7C78" w:rsidR="00F5782B">
        <w:rPr>
          <w:rStyle w:val="a"/>
          <w:rFonts w:ascii="Times New Roman" w:hAnsi="Times New Roman"/>
          <w:bCs/>
          <w:szCs w:val="24"/>
        </w:rPr>
        <w:t>is</w:t>
      </w:r>
      <w:r w:rsidRPr="004D7C78">
        <w:rPr>
          <w:rStyle w:val="a"/>
          <w:rFonts w:ascii="Times New Roman" w:hAnsi="Times New Roman"/>
          <w:bCs/>
          <w:szCs w:val="24"/>
        </w:rPr>
        <w:t xml:space="preserve"> </w:t>
      </w:r>
      <w:r w:rsidRPr="004D7C78" w:rsidR="00F31BEC">
        <w:rPr>
          <w:rStyle w:val="a"/>
          <w:rFonts w:ascii="Times New Roman" w:hAnsi="Times New Roman"/>
          <w:bCs/>
          <w:szCs w:val="24"/>
        </w:rPr>
        <w:t>current information collection request</w:t>
      </w:r>
      <w:r w:rsidRPr="004D7C78">
        <w:rPr>
          <w:rStyle w:val="a"/>
          <w:rFonts w:ascii="Times New Roman" w:hAnsi="Times New Roman"/>
          <w:bCs/>
          <w:szCs w:val="24"/>
        </w:rPr>
        <w:t>. The statement should:</w:t>
      </w:r>
    </w:p>
    <w:p w:rsidR="00043C32" w:rsidRPr="004D7C78" w:rsidP="00DC655A" w14:paraId="1D4F0012" w14:textId="77777777">
      <w:pPr>
        <w:suppressAutoHyphens/>
        <w:ind w:left="720"/>
        <w:rPr>
          <w:rStyle w:val="a"/>
          <w:rFonts w:ascii="Times New Roman" w:hAnsi="Times New Roman"/>
          <w:bCs/>
          <w:szCs w:val="24"/>
        </w:rPr>
      </w:pPr>
    </w:p>
    <w:p w:rsidR="00C224FD" w:rsidRPr="004D7C78" w:rsidP="00BF3865" w14:paraId="1D4F0013" w14:textId="65AE8F04">
      <w:pPr>
        <w:numPr>
          <w:ilvl w:val="0"/>
          <w:numId w:val="2"/>
        </w:numPr>
        <w:tabs>
          <w:tab w:val="clear" w:pos="1170"/>
        </w:tabs>
        <w:suppressAutoHyphens/>
        <w:rPr>
          <w:rStyle w:val="a"/>
          <w:rFonts w:ascii="Times New Roman" w:hAnsi="Times New Roman"/>
          <w:bCs/>
          <w:szCs w:val="24"/>
        </w:rPr>
      </w:pPr>
      <w:r w:rsidRPr="004D7C78">
        <w:rPr>
          <w:rStyle w:val="a"/>
          <w:rFonts w:ascii="Times New Roman" w:hAnsi="Times New Roman"/>
          <w:bCs/>
          <w:szCs w:val="24"/>
        </w:rPr>
        <w:t xml:space="preserve">Provide an explanation of how the burden was estimated, including identification of burden type: recordkeeping, reporting or </w:t>
      </w:r>
      <w:r w:rsidRPr="004D7C78">
        <w:rPr>
          <w:rStyle w:val="a"/>
          <w:rFonts w:ascii="Times New Roman" w:hAnsi="Times New Roman"/>
          <w:bCs/>
          <w:szCs w:val="24"/>
        </w:rPr>
        <w:t>third party</w:t>
      </w:r>
      <w:r w:rsidRPr="004D7C78">
        <w:rPr>
          <w:rStyle w:val="a"/>
          <w:rFonts w:ascii="Times New Roman" w:hAnsi="Times New Roman"/>
          <w:bCs/>
          <w:szCs w:val="24"/>
        </w:rPr>
        <w:t xml:space="preserve"> disclosure. Address changes in burden due to the use of technology (if applicable). Generally, estimates should not include burden hours for customary and usual business practices.</w:t>
      </w:r>
    </w:p>
    <w:p w:rsidR="00F5782B" w:rsidRPr="004D7C78" w:rsidP="00BF3865" w14:paraId="1D4F0014" w14:textId="77777777">
      <w:pPr>
        <w:numPr>
          <w:ilvl w:val="0"/>
          <w:numId w:val="2"/>
        </w:numPr>
        <w:tabs>
          <w:tab w:val="clear" w:pos="1170"/>
        </w:tabs>
        <w:suppressAutoHyphens/>
        <w:rPr>
          <w:rStyle w:val="a"/>
          <w:rFonts w:ascii="Times New Roman" w:hAnsi="Times New Roman"/>
          <w:bCs/>
          <w:szCs w:val="24"/>
        </w:rPr>
      </w:pPr>
      <w:r w:rsidRPr="004D7C78">
        <w:rPr>
          <w:rStyle w:val="a"/>
          <w:rFonts w:ascii="Times New Roman" w:hAnsi="Times New Roman"/>
          <w:bCs/>
          <w:szCs w:val="24"/>
        </w:rPr>
        <w:t>Please do not include increases in burden and respondents numerically in this table. Explain these changes in number 15.</w:t>
      </w:r>
    </w:p>
    <w:p w:rsidR="00043C32" w:rsidRPr="004D7C78" w:rsidP="00BF3865" w14:paraId="1D4F0015" w14:textId="2D45DA3A">
      <w:pPr>
        <w:numPr>
          <w:ilvl w:val="0"/>
          <w:numId w:val="2"/>
        </w:numPr>
        <w:tabs>
          <w:tab w:val="clear" w:pos="1170"/>
        </w:tabs>
        <w:suppressAutoHyphens/>
        <w:rPr>
          <w:rStyle w:val="a"/>
          <w:rFonts w:ascii="Times New Roman" w:hAnsi="Times New Roman"/>
          <w:bCs/>
          <w:szCs w:val="24"/>
        </w:rPr>
      </w:pPr>
      <w:r w:rsidRPr="004D7C78">
        <w:rPr>
          <w:rStyle w:val="a"/>
          <w:rFonts w:ascii="Times New Roman" w:hAnsi="Times New Roman"/>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4D7C78" w:rsidR="00C224FD">
        <w:rPr>
          <w:rStyle w:val="a"/>
          <w:rFonts w:ascii="Times New Roman" w:hAnsi="Times New Roman"/>
          <w:bCs/>
          <w:szCs w:val="24"/>
        </w:rPr>
        <w:t>.</w:t>
      </w:r>
      <w:r w:rsidRPr="004D7C78">
        <w:rPr>
          <w:rStyle w:val="a"/>
          <w:rFonts w:ascii="Times New Roman" w:hAnsi="Times New Roman"/>
          <w:bCs/>
          <w:szCs w:val="24"/>
        </w:rPr>
        <w:t xml:space="preserve"> Unless directed to do so, agencies should not conduct special surveys to obtain information on which to base hour burden estimates. Consultation with a sample (fewer than 10) of potential respondents is desirable.</w:t>
      </w:r>
    </w:p>
    <w:p w:rsidR="00043C32" w:rsidRPr="004D7C78" w:rsidP="00BF3865" w14:paraId="1D4F0016" w14:textId="77777777">
      <w:pPr>
        <w:numPr>
          <w:ilvl w:val="0"/>
          <w:numId w:val="2"/>
        </w:numPr>
        <w:tabs>
          <w:tab w:val="clear" w:pos="1170"/>
        </w:tabs>
        <w:suppressAutoHyphens/>
        <w:rPr>
          <w:rStyle w:val="a"/>
          <w:rFonts w:ascii="Times New Roman" w:hAnsi="Times New Roman"/>
          <w:bCs/>
          <w:szCs w:val="24"/>
        </w:rPr>
      </w:pPr>
      <w:r w:rsidRPr="004D7C78">
        <w:rPr>
          <w:rStyle w:val="a"/>
          <w:rFonts w:ascii="Times New Roman" w:hAnsi="Times New Roman"/>
          <w:bCs/>
          <w:szCs w:val="24"/>
        </w:rPr>
        <w:t xml:space="preserve">If this request for approval covers more than one form, provide separate hour burden estimates for each form and aggregate the hour burden in the </w:t>
      </w:r>
      <w:r w:rsidRPr="004D7C78" w:rsidR="00C224FD">
        <w:rPr>
          <w:rStyle w:val="a"/>
          <w:rFonts w:ascii="Times New Roman" w:hAnsi="Times New Roman"/>
          <w:bCs/>
          <w:szCs w:val="24"/>
        </w:rPr>
        <w:t>table below.</w:t>
      </w:r>
    </w:p>
    <w:p w:rsidR="00043C32" w:rsidRPr="004D7C78" w:rsidP="00BF3865" w14:paraId="1D4F0017" w14:textId="73FF895E">
      <w:pPr>
        <w:numPr>
          <w:ilvl w:val="0"/>
          <w:numId w:val="2"/>
        </w:numPr>
        <w:tabs>
          <w:tab w:val="clear" w:pos="1170"/>
        </w:tabs>
        <w:suppressAutoHyphens/>
        <w:ind w:left="1166"/>
        <w:rPr>
          <w:rStyle w:val="a"/>
          <w:rFonts w:ascii="Times New Roman" w:hAnsi="Times New Roman"/>
          <w:bCs/>
          <w:szCs w:val="24"/>
        </w:rPr>
      </w:pPr>
      <w:r w:rsidRPr="004D7C78">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r:id="rId9" w:history="1">
        <w:r w:rsidRPr="004D7C78" w:rsidR="00C92035">
          <w:rPr>
            <w:rStyle w:val="Hyperlink"/>
            <w:rFonts w:ascii="Times New Roman" w:hAnsi="Times New Roman"/>
            <w:bCs/>
            <w:szCs w:val="24"/>
          </w:rPr>
          <w:t>U</w:t>
        </w:r>
        <w:r w:rsidRPr="004D7C78" w:rsidR="00960C86">
          <w:rPr>
            <w:rStyle w:val="Hyperlink"/>
            <w:rFonts w:ascii="Times New Roman" w:hAnsi="Times New Roman"/>
            <w:bCs/>
            <w:szCs w:val="24"/>
          </w:rPr>
          <w:t>se this site</w:t>
        </w:r>
      </w:hyperlink>
      <w:r w:rsidRPr="004D7C78" w:rsidR="00960C86">
        <w:rPr>
          <w:rStyle w:val="a"/>
          <w:rFonts w:ascii="Times New Roman" w:hAnsi="Times New Roman"/>
          <w:bCs/>
          <w:szCs w:val="24"/>
        </w:rPr>
        <w:t xml:space="preserve"> to research the appropriate wage rate. </w:t>
      </w:r>
      <w:r w:rsidRPr="004D7C78">
        <w:rPr>
          <w:rStyle w:val="a"/>
          <w:rFonts w:ascii="Times New Roman" w:hAnsi="Times New Roman"/>
          <w:bCs/>
          <w:szCs w:val="24"/>
        </w:rPr>
        <w:t>The cost of contracting out or paying outside parties for information collection activities should not be included here. Instead, this cost should be included in Item 14.</w:t>
      </w:r>
      <w:r w:rsidRPr="004D7C78" w:rsidR="00D75313">
        <w:rPr>
          <w:rStyle w:val="a"/>
          <w:rFonts w:ascii="Times New Roman" w:hAnsi="Times New Roman"/>
          <w:bCs/>
          <w:szCs w:val="24"/>
        </w:rPr>
        <w:t xml:space="preserve"> If there is no cost to respondents, indicate by entering 0 in the chart below and/or provide a statement.</w:t>
      </w:r>
    </w:p>
    <w:p w:rsidR="00756FD3" w:rsidRPr="004D7C78" w:rsidP="00DC655A" w14:paraId="1D4F0018" w14:textId="77777777">
      <w:pPr>
        <w:suppressAutoHyphens/>
        <w:ind w:left="720"/>
        <w:rPr>
          <w:rStyle w:val="a"/>
          <w:rFonts w:ascii="Times New Roman" w:hAnsi="Times New Roman"/>
          <w:bCs/>
          <w:szCs w:val="24"/>
        </w:rPr>
      </w:pPr>
    </w:p>
    <w:p w:rsidR="00946126" w:rsidRPr="00614238" w:rsidP="00BF3865" w14:paraId="1D4F0019" w14:textId="0DC159D4">
      <w:pPr>
        <w:pStyle w:val="ListParagraph"/>
        <w:suppressAutoHyphens/>
        <w:contextualSpacing w:val="0"/>
        <w:rPr>
          <w:rFonts w:ascii="Times New Roman" w:hAnsi="Times New Roman"/>
          <w:b/>
          <w:szCs w:val="24"/>
        </w:rPr>
      </w:pPr>
      <w:r w:rsidRPr="00614238">
        <w:rPr>
          <w:rFonts w:ascii="Times New Roman" w:hAnsi="Times New Roman"/>
          <w:bCs/>
          <w:szCs w:val="24"/>
        </w:rPr>
        <w:t xml:space="preserve">Provide a descriptive narrative here in addition to completing the table </w:t>
      </w:r>
      <w:r w:rsidRPr="00614238" w:rsidR="00952DF9">
        <w:rPr>
          <w:rFonts w:ascii="Times New Roman" w:hAnsi="Times New Roman"/>
          <w:bCs/>
          <w:szCs w:val="24"/>
        </w:rPr>
        <w:t xml:space="preserve">below </w:t>
      </w:r>
      <w:r w:rsidRPr="00614238">
        <w:rPr>
          <w:rFonts w:ascii="Times New Roman" w:hAnsi="Times New Roman"/>
          <w:bCs/>
          <w:szCs w:val="24"/>
        </w:rPr>
        <w:t xml:space="preserve">with burden hour </w:t>
      </w:r>
      <w:r w:rsidRPr="00614238" w:rsidR="00952DF9">
        <w:rPr>
          <w:rFonts w:ascii="Times New Roman" w:hAnsi="Times New Roman"/>
          <w:bCs/>
          <w:szCs w:val="24"/>
        </w:rPr>
        <w:t>estimates</w:t>
      </w:r>
      <w:r w:rsidRPr="00614238" w:rsidR="00952DF9">
        <w:rPr>
          <w:rFonts w:ascii="Times New Roman" w:hAnsi="Times New Roman"/>
          <w:b/>
          <w:szCs w:val="24"/>
        </w:rPr>
        <w:t>.</w:t>
      </w:r>
    </w:p>
    <w:p w:rsidR="007A2300" w:rsidRPr="00DC655A" w:rsidP="00BF3865" w14:paraId="4D9FC852" w14:textId="05D4D55F">
      <w:pPr>
        <w:pStyle w:val="ListParagraph"/>
        <w:suppressAutoHyphens/>
        <w:contextualSpacing w:val="0"/>
        <w:rPr>
          <w:rFonts w:ascii="Times New Roman" w:hAnsi="Times New Roman"/>
          <w:bCs/>
          <w:sz w:val="26"/>
          <w:szCs w:val="26"/>
        </w:rPr>
      </w:pPr>
    </w:p>
    <w:p w:rsidR="007A2300" w:rsidP="00A5304B" w14:paraId="161F1113" w14:textId="74B16F0E">
      <w:pPr>
        <w:pStyle w:val="Style"/>
        <w:ind w:left="720" w:firstLine="0"/>
        <w:rPr>
          <w:b/>
          <w:szCs w:val="24"/>
        </w:rPr>
      </w:pPr>
      <w:r w:rsidRPr="001D6912">
        <w:rPr>
          <w:b/>
          <w:szCs w:val="24"/>
        </w:rPr>
        <w:t>Number of respondents: Estimated 800.</w:t>
      </w:r>
      <w:r>
        <w:rPr>
          <w:b/>
          <w:szCs w:val="24"/>
        </w:rPr>
        <w:t xml:space="preserve"> </w:t>
      </w:r>
      <w:r w:rsidRPr="001D6912">
        <w:rPr>
          <w:b/>
          <w:szCs w:val="24"/>
        </w:rPr>
        <w:t>Frequency of response: Once per year.</w:t>
      </w:r>
    </w:p>
    <w:p w:rsidR="007A2300" w:rsidRPr="001D6912" w:rsidP="00A5304B" w14:paraId="3B49B21C" w14:textId="5DDE4CFB">
      <w:pPr>
        <w:pStyle w:val="Style"/>
        <w:ind w:left="720" w:firstLine="0"/>
        <w:rPr>
          <w:b/>
          <w:szCs w:val="24"/>
        </w:rPr>
      </w:pPr>
      <w:r w:rsidRPr="001D6912">
        <w:rPr>
          <w:b/>
          <w:szCs w:val="24"/>
        </w:rPr>
        <w:t>Annual hour burden: Average 2</w:t>
      </w:r>
      <w:r w:rsidR="009B3FF7">
        <w:rPr>
          <w:b/>
          <w:szCs w:val="24"/>
        </w:rPr>
        <w:t>6.5</w:t>
      </w:r>
      <w:r w:rsidRPr="001D6912">
        <w:rPr>
          <w:b/>
          <w:szCs w:val="24"/>
        </w:rPr>
        <w:t xml:space="preserve"> hours per respondent; range from 20 to 50.</w:t>
      </w:r>
      <w:r>
        <w:rPr>
          <w:b/>
          <w:szCs w:val="24"/>
        </w:rPr>
        <w:t xml:space="preserve"> </w:t>
      </w:r>
      <w:r w:rsidRPr="001D6912">
        <w:rPr>
          <w:b/>
          <w:szCs w:val="24"/>
        </w:rPr>
        <w:t xml:space="preserve">The application package includes other OMB-approved forms that have their own data </w:t>
      </w:r>
      <w:r w:rsidRPr="001D6912">
        <w:rPr>
          <w:b/>
          <w:szCs w:val="24"/>
        </w:rPr>
        <w:t xml:space="preserve">burden associated with them. The estimate of data burden provided above does NOT include the burden associated with these other forms: OMB Form </w:t>
      </w:r>
      <w:r w:rsidR="00A4600E">
        <w:rPr>
          <w:b/>
          <w:szCs w:val="24"/>
        </w:rPr>
        <w:t>4040-0004</w:t>
      </w:r>
      <w:r w:rsidRPr="001D6912">
        <w:rPr>
          <w:b/>
          <w:szCs w:val="24"/>
        </w:rPr>
        <w:t xml:space="preserve"> “Application for Federal Assistance</w:t>
      </w:r>
      <w:r w:rsidR="00A4600E">
        <w:rPr>
          <w:b/>
          <w:szCs w:val="24"/>
        </w:rPr>
        <w:t xml:space="preserve"> SF-424</w:t>
      </w:r>
      <w:r w:rsidRPr="001D6912">
        <w:rPr>
          <w:b/>
          <w:szCs w:val="24"/>
        </w:rPr>
        <w:t>”; OMB Form 18</w:t>
      </w:r>
      <w:r w:rsidR="00F83B6F">
        <w:rPr>
          <w:b/>
          <w:szCs w:val="24"/>
        </w:rPr>
        <w:t>94</w:t>
      </w:r>
      <w:r w:rsidRPr="001D6912">
        <w:rPr>
          <w:b/>
          <w:szCs w:val="24"/>
        </w:rPr>
        <w:t>-0</w:t>
      </w:r>
      <w:r w:rsidR="00F83B6F">
        <w:rPr>
          <w:b/>
          <w:szCs w:val="24"/>
        </w:rPr>
        <w:t>008</w:t>
      </w:r>
      <w:r w:rsidRPr="001D6912">
        <w:rPr>
          <w:b/>
          <w:szCs w:val="24"/>
        </w:rPr>
        <w:t xml:space="preserve"> “Budget Information</w:t>
      </w:r>
      <w:r w:rsidR="00226DDB">
        <w:rPr>
          <w:b/>
          <w:szCs w:val="24"/>
        </w:rPr>
        <w:t xml:space="preserve"> ED-524</w:t>
      </w:r>
      <w:r w:rsidRPr="001D6912">
        <w:rPr>
          <w:b/>
          <w:szCs w:val="24"/>
        </w:rPr>
        <w:t xml:space="preserve">”; </w:t>
      </w:r>
      <w:r>
        <w:rPr>
          <w:b/>
          <w:szCs w:val="24"/>
        </w:rPr>
        <w:t xml:space="preserve">and </w:t>
      </w:r>
      <w:r w:rsidRPr="001D6912">
        <w:rPr>
          <w:b/>
          <w:szCs w:val="24"/>
        </w:rPr>
        <w:t xml:space="preserve">OMB Form </w:t>
      </w:r>
      <w:r w:rsidR="008057EF">
        <w:rPr>
          <w:b/>
          <w:szCs w:val="24"/>
        </w:rPr>
        <w:t>4040</w:t>
      </w:r>
      <w:r w:rsidRPr="001D6912">
        <w:rPr>
          <w:b/>
          <w:szCs w:val="24"/>
        </w:rPr>
        <w:t>-00</w:t>
      </w:r>
      <w:r w:rsidR="009601F5">
        <w:rPr>
          <w:b/>
          <w:szCs w:val="24"/>
        </w:rPr>
        <w:t xml:space="preserve">13 </w:t>
      </w:r>
      <w:r w:rsidRPr="001D6912">
        <w:rPr>
          <w:b/>
          <w:szCs w:val="24"/>
        </w:rPr>
        <w:t>“Disclosure of Lobbying Activities</w:t>
      </w:r>
      <w:r w:rsidR="009601F5">
        <w:rPr>
          <w:b/>
          <w:szCs w:val="24"/>
        </w:rPr>
        <w:t xml:space="preserve"> SF-LLL</w:t>
      </w:r>
      <w:r>
        <w:rPr>
          <w:b/>
          <w:szCs w:val="24"/>
        </w:rPr>
        <w:t>.</w:t>
      </w:r>
      <w:r w:rsidRPr="001D6912">
        <w:rPr>
          <w:b/>
          <w:szCs w:val="24"/>
        </w:rPr>
        <w:t>”</w:t>
      </w:r>
    </w:p>
    <w:p w:rsidR="007A2300" w:rsidP="00BF3865" w14:paraId="1542AEE5" w14:textId="77777777">
      <w:pPr>
        <w:pStyle w:val="Style"/>
        <w:ind w:firstLine="0"/>
        <w:rPr>
          <w:b/>
          <w:szCs w:val="24"/>
        </w:rPr>
      </w:pPr>
    </w:p>
    <w:p w:rsidR="007A2300" w:rsidRPr="001D6912" w:rsidP="0089737D" w14:paraId="3A3C4F0C" w14:textId="31F9D6FE">
      <w:pPr>
        <w:pStyle w:val="Style"/>
        <w:ind w:left="720" w:firstLine="0"/>
        <w:rPr>
          <w:b/>
          <w:szCs w:val="24"/>
        </w:rPr>
      </w:pPr>
      <w:r w:rsidRPr="001D6912">
        <w:rPr>
          <w:b/>
          <w:szCs w:val="24"/>
        </w:rPr>
        <w:t>How the burden was estimated: Estimates provided by agency staff who have previous work experience in State and local education agencies and universities, the primary eligible applicants under these programs.</w:t>
      </w:r>
    </w:p>
    <w:p w:rsidR="007A2300" w:rsidP="0089737D" w14:paraId="36B1609E" w14:textId="77777777">
      <w:pPr>
        <w:pStyle w:val="Style"/>
        <w:ind w:left="720" w:firstLine="0"/>
        <w:rPr>
          <w:b/>
          <w:szCs w:val="24"/>
        </w:rPr>
      </w:pPr>
    </w:p>
    <w:p w:rsidR="007A2300" w:rsidRPr="001D6912" w:rsidP="0089737D" w14:paraId="4DD45E65" w14:textId="3FA08881">
      <w:pPr>
        <w:pStyle w:val="Style"/>
        <w:ind w:left="720" w:firstLine="0"/>
        <w:rPr>
          <w:b/>
          <w:szCs w:val="24"/>
        </w:rPr>
      </w:pPr>
      <w:r w:rsidRPr="001D6912">
        <w:rPr>
          <w:b/>
          <w:szCs w:val="24"/>
        </w:rPr>
        <w:t>Annualized cost to respondents: Average 2</w:t>
      </w:r>
      <w:r w:rsidR="00077A57">
        <w:rPr>
          <w:b/>
          <w:szCs w:val="24"/>
        </w:rPr>
        <w:t>6.5</w:t>
      </w:r>
      <w:r w:rsidRPr="001D6912">
        <w:rPr>
          <w:b/>
          <w:szCs w:val="24"/>
        </w:rPr>
        <w:t xml:space="preserve"> hours x $40 per hour + $ 1,000 per respondent. (Assume average salary plus overhead and fringe benefit of $80,000</w:t>
      </w:r>
      <w:r>
        <w:rPr>
          <w:b/>
          <w:szCs w:val="24"/>
        </w:rPr>
        <w:t>.</w:t>
      </w:r>
      <w:r w:rsidRPr="001D6912">
        <w:rPr>
          <w:b/>
          <w:szCs w:val="24"/>
        </w:rPr>
        <w:t>)</w:t>
      </w:r>
    </w:p>
    <w:p w:rsidR="007A2300" w:rsidP="0089737D" w14:paraId="67363017" w14:textId="77777777">
      <w:pPr>
        <w:pStyle w:val="Style"/>
        <w:ind w:left="720" w:firstLine="0"/>
        <w:rPr>
          <w:b/>
          <w:szCs w:val="24"/>
        </w:rPr>
      </w:pPr>
    </w:p>
    <w:p w:rsidR="007A2300" w:rsidRPr="00756FD3" w:rsidP="0089737D" w14:paraId="510A6059" w14:textId="70A24B91">
      <w:pPr>
        <w:pStyle w:val="ListParagraph"/>
        <w:suppressAutoHyphens/>
        <w:contextualSpacing w:val="0"/>
        <w:rPr>
          <w:rFonts w:ascii="Times New Roman" w:hAnsi="Times New Roman"/>
          <w:b/>
          <w:sz w:val="26"/>
          <w:szCs w:val="26"/>
        </w:rPr>
      </w:pPr>
      <w:r w:rsidRPr="00111490">
        <w:rPr>
          <w:rFonts w:ascii="Times New Roman" w:hAnsi="Times New Roman"/>
          <w:b/>
          <w:szCs w:val="24"/>
        </w:rPr>
        <w:t>Total for all respondents: 800 applications x $1,000 per respondent = $800,000</w:t>
      </w:r>
      <w:r w:rsidR="00AC63B0">
        <w:rPr>
          <w:rFonts w:ascii="Times New Roman" w:hAnsi="Times New Roman"/>
          <w:b/>
          <w:szCs w:val="24"/>
        </w:rPr>
        <w:t>.</w:t>
      </w:r>
    </w:p>
    <w:p w:rsidR="00920F63" w:rsidRPr="00DC655A" w:rsidP="00DC655A" w14:paraId="1D4F001A" w14:textId="77777777">
      <w:pPr>
        <w:suppressAutoHyphens/>
        <w:ind w:left="720"/>
        <w:rPr>
          <w:rStyle w:val="a"/>
          <w:rFonts w:ascii="Times New Roman" w:hAnsi="Times New Roman"/>
          <w:szCs w:val="24"/>
        </w:rPr>
      </w:pPr>
    </w:p>
    <w:p w:rsidR="00ED7195" w:rsidRPr="00920F63" w:rsidP="00BF3865" w14:paraId="1D4F001B" w14:textId="7777777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D4F0033" w14:textId="77777777" w:rsidTr="00C875E8">
        <w:tblPrEx>
          <w:tblW w:w="11335" w:type="dxa"/>
          <w:tblLayout w:type="fixed"/>
          <w:tblLook w:val="0020"/>
        </w:tblPrEx>
        <w:trPr>
          <w:tblHeader/>
        </w:trPr>
        <w:tc>
          <w:tcPr>
            <w:tcW w:w="1345" w:type="dxa"/>
          </w:tcPr>
          <w:p w:rsidR="00C86713" w:rsidP="00BF3865" w14:paraId="1D4F001C" w14:textId="77777777">
            <w:pPr>
              <w:jc w:val="center"/>
              <w:rPr>
                <w:rFonts w:ascii="Times New Roman" w:hAnsi="Times New Roman"/>
                <w:sz w:val="20"/>
              </w:rPr>
            </w:pPr>
          </w:p>
          <w:p w:rsidR="00C86713" w:rsidP="00BF3865" w14:paraId="1D4F001D" w14:textId="77777777">
            <w:pPr>
              <w:jc w:val="center"/>
              <w:rPr>
                <w:rFonts w:ascii="Times New Roman" w:hAnsi="Times New Roman"/>
                <w:sz w:val="20"/>
              </w:rPr>
            </w:pPr>
          </w:p>
          <w:p w:rsidR="00C86713" w:rsidRPr="007F6104" w:rsidP="00BF3865" w14:paraId="1D4F001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BF3865" w14:paraId="1D4F001F" w14:textId="77777777">
            <w:pPr>
              <w:jc w:val="center"/>
              <w:rPr>
                <w:rFonts w:ascii="Times New Roman" w:hAnsi="Times New Roman"/>
                <w:sz w:val="20"/>
              </w:rPr>
            </w:pPr>
          </w:p>
          <w:p w:rsidR="00C86713" w:rsidP="00BF3865" w14:paraId="1D4F0020" w14:textId="77777777">
            <w:pPr>
              <w:jc w:val="center"/>
              <w:rPr>
                <w:rFonts w:ascii="Times New Roman" w:hAnsi="Times New Roman"/>
                <w:sz w:val="20"/>
              </w:rPr>
            </w:pPr>
          </w:p>
          <w:p w:rsidR="00C86713" w:rsidRPr="007F6104" w:rsidP="00BF3865" w14:paraId="1D4F002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BF3865" w14:paraId="1D4F0022" w14:textId="77777777">
            <w:pPr>
              <w:jc w:val="center"/>
              <w:rPr>
                <w:rFonts w:ascii="Times New Roman" w:hAnsi="Times New Roman"/>
                <w:sz w:val="20"/>
              </w:rPr>
            </w:pPr>
          </w:p>
          <w:p w:rsidR="00C86713" w:rsidP="00BF3865" w14:paraId="1D4F0023" w14:textId="77777777">
            <w:pPr>
              <w:shd w:val="clear" w:color="auto" w:fill="F2F2F2" w:themeFill="background1" w:themeFillShade="F2"/>
              <w:jc w:val="center"/>
              <w:rPr>
                <w:rFonts w:ascii="Times New Roman" w:hAnsi="Times New Roman"/>
                <w:sz w:val="20"/>
              </w:rPr>
            </w:pPr>
          </w:p>
          <w:p w:rsidR="00C86713" w:rsidRPr="007F6104" w:rsidP="00BF3865" w14:paraId="1D4F0024"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BF3865" w14:paraId="1D4F002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BF3865" w14:paraId="1D4F0026" w14:textId="77777777">
            <w:pPr>
              <w:jc w:val="center"/>
              <w:rPr>
                <w:rFonts w:ascii="Times New Roman" w:hAnsi="Times New Roman"/>
                <w:sz w:val="20"/>
              </w:rPr>
            </w:pPr>
          </w:p>
          <w:p w:rsidR="00C86713" w:rsidP="00BF3865" w14:paraId="1D4F0027" w14:textId="77777777">
            <w:pPr>
              <w:jc w:val="center"/>
              <w:rPr>
                <w:rFonts w:ascii="Times New Roman" w:hAnsi="Times New Roman"/>
                <w:sz w:val="20"/>
              </w:rPr>
            </w:pPr>
          </w:p>
          <w:p w:rsidR="00C86713" w:rsidRPr="007F6104" w:rsidP="00BF3865" w14:paraId="1D4F002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BF3865" w14:paraId="1D4F0029" w14:textId="77777777">
            <w:pPr>
              <w:jc w:val="center"/>
              <w:rPr>
                <w:rFonts w:ascii="Times New Roman" w:hAnsi="Times New Roman"/>
                <w:sz w:val="20"/>
              </w:rPr>
            </w:pPr>
          </w:p>
          <w:p w:rsidR="00C86713" w:rsidRPr="007F6104" w:rsidP="00BF3865" w14:paraId="1D4F002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BF3865" w14:paraId="1D4F002B" w14:textId="77777777">
            <w:pPr>
              <w:jc w:val="center"/>
              <w:rPr>
                <w:rFonts w:ascii="Times New Roman" w:hAnsi="Times New Roman"/>
                <w:sz w:val="20"/>
              </w:rPr>
            </w:pPr>
          </w:p>
          <w:p w:rsidR="00C86713" w:rsidRPr="007F6104" w:rsidP="00BF3865" w14:paraId="1D4F002C"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BF3865" w14:paraId="1D4F002D" w14:textId="77777777">
            <w:pPr>
              <w:jc w:val="center"/>
              <w:rPr>
                <w:rFonts w:ascii="Times New Roman" w:hAnsi="Times New Roman"/>
                <w:sz w:val="20"/>
              </w:rPr>
            </w:pPr>
          </w:p>
          <w:p w:rsidR="00C86713" w:rsidP="00BF3865" w14:paraId="1D4F002E" w14:textId="77777777">
            <w:pPr>
              <w:jc w:val="center"/>
              <w:rPr>
                <w:rFonts w:ascii="Times New Roman" w:hAnsi="Times New Roman"/>
                <w:sz w:val="20"/>
              </w:rPr>
            </w:pPr>
          </w:p>
          <w:p w:rsidR="00C86713" w:rsidRPr="007F6104" w:rsidP="00BF3865" w14:paraId="1D4F002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BF3865" w14:paraId="1D4F0030" w14:textId="77777777">
            <w:pPr>
              <w:jc w:val="center"/>
              <w:rPr>
                <w:rFonts w:ascii="Times New Roman" w:hAnsi="Times New Roman"/>
                <w:sz w:val="20"/>
              </w:rPr>
            </w:pPr>
          </w:p>
          <w:p w:rsidR="00C86713" w:rsidP="00BF3865" w14:paraId="1D4F0031" w14:textId="77777777">
            <w:pPr>
              <w:jc w:val="center"/>
              <w:rPr>
                <w:rFonts w:ascii="Times New Roman" w:hAnsi="Times New Roman"/>
                <w:sz w:val="20"/>
              </w:rPr>
            </w:pPr>
          </w:p>
          <w:p w:rsidR="00C86713" w:rsidRPr="007F6104" w:rsidP="00BF3865" w14:paraId="1D4F003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D4F003D" w14:textId="77777777" w:rsidTr="00C875E8">
        <w:tblPrEx>
          <w:tblW w:w="11335" w:type="dxa"/>
          <w:tblLayout w:type="fixed"/>
          <w:tblLook w:val="0020"/>
        </w:tblPrEx>
        <w:tc>
          <w:tcPr>
            <w:tcW w:w="1345" w:type="dxa"/>
          </w:tcPr>
          <w:p w:rsidR="00C86713" w:rsidRPr="00442E07" w:rsidP="00BF3865" w14:paraId="1D4F0034" w14:textId="77777777">
            <w:pPr>
              <w:rPr>
                <w:rFonts w:ascii="Times New Roman" w:hAnsi="Times New Roman"/>
                <w:szCs w:val="24"/>
              </w:rPr>
            </w:pPr>
          </w:p>
        </w:tc>
        <w:tc>
          <w:tcPr>
            <w:tcW w:w="1265" w:type="dxa"/>
          </w:tcPr>
          <w:p w:rsidR="00C86713" w:rsidRPr="00442E07" w:rsidP="00BF3865" w14:paraId="1D4F0035" w14:textId="77777777">
            <w:pPr>
              <w:rPr>
                <w:rFonts w:ascii="Times New Roman" w:hAnsi="Times New Roman"/>
                <w:szCs w:val="24"/>
              </w:rPr>
            </w:pPr>
          </w:p>
        </w:tc>
        <w:tc>
          <w:tcPr>
            <w:tcW w:w="1255" w:type="dxa"/>
          </w:tcPr>
          <w:p w:rsidR="00C86713" w:rsidRPr="00442E07" w:rsidP="00BF3865" w14:paraId="1D4F0036" w14:textId="46436BBC">
            <w:pPr>
              <w:rPr>
                <w:rFonts w:ascii="Times New Roman" w:hAnsi="Times New Roman"/>
                <w:szCs w:val="24"/>
              </w:rPr>
            </w:pPr>
          </w:p>
        </w:tc>
        <w:tc>
          <w:tcPr>
            <w:tcW w:w="1275" w:type="dxa"/>
          </w:tcPr>
          <w:p w:rsidR="00C86713" w:rsidRPr="00442E07" w:rsidP="00BF3865" w14:paraId="1D4F0037" w14:textId="77777777">
            <w:pPr>
              <w:rPr>
                <w:rFonts w:ascii="Times New Roman" w:hAnsi="Times New Roman"/>
                <w:szCs w:val="24"/>
              </w:rPr>
            </w:pPr>
          </w:p>
        </w:tc>
        <w:tc>
          <w:tcPr>
            <w:tcW w:w="1080" w:type="dxa"/>
          </w:tcPr>
          <w:p w:rsidR="00C86713" w:rsidRPr="00442E07" w:rsidP="00BF3865" w14:paraId="1D4F0038" w14:textId="77777777">
            <w:pPr>
              <w:jc w:val="center"/>
              <w:rPr>
                <w:rFonts w:ascii="Times New Roman" w:hAnsi="Times New Roman"/>
                <w:szCs w:val="24"/>
              </w:rPr>
            </w:pPr>
          </w:p>
        </w:tc>
        <w:tc>
          <w:tcPr>
            <w:tcW w:w="1335" w:type="dxa"/>
          </w:tcPr>
          <w:p w:rsidR="00C86713" w:rsidRPr="00442E07" w:rsidP="00BF3865" w14:paraId="1D4F0039" w14:textId="77777777">
            <w:pPr>
              <w:jc w:val="center"/>
              <w:rPr>
                <w:rFonts w:ascii="Times New Roman" w:hAnsi="Times New Roman"/>
                <w:szCs w:val="24"/>
              </w:rPr>
            </w:pPr>
          </w:p>
        </w:tc>
        <w:tc>
          <w:tcPr>
            <w:tcW w:w="900" w:type="dxa"/>
          </w:tcPr>
          <w:p w:rsidR="00C86713" w:rsidRPr="00442E07" w:rsidP="00BF3865" w14:paraId="1D4F003A" w14:textId="77777777">
            <w:pPr>
              <w:rPr>
                <w:rFonts w:ascii="Times New Roman" w:hAnsi="Times New Roman"/>
                <w:szCs w:val="24"/>
              </w:rPr>
            </w:pPr>
          </w:p>
        </w:tc>
        <w:tc>
          <w:tcPr>
            <w:tcW w:w="1530" w:type="dxa"/>
          </w:tcPr>
          <w:p w:rsidR="00C86713" w:rsidRPr="00442E07" w:rsidP="00BF3865" w14:paraId="1D4F003B" w14:textId="77777777">
            <w:pPr>
              <w:rPr>
                <w:rFonts w:ascii="Times New Roman" w:hAnsi="Times New Roman"/>
                <w:szCs w:val="24"/>
              </w:rPr>
            </w:pPr>
          </w:p>
        </w:tc>
        <w:tc>
          <w:tcPr>
            <w:tcW w:w="1350" w:type="dxa"/>
          </w:tcPr>
          <w:p w:rsidR="00C86713" w:rsidRPr="00442E07" w:rsidP="00BF3865" w14:paraId="1D4F003C" w14:textId="77777777">
            <w:pPr>
              <w:rPr>
                <w:rFonts w:ascii="Times New Roman" w:hAnsi="Times New Roman"/>
                <w:szCs w:val="24"/>
              </w:rPr>
            </w:pPr>
          </w:p>
        </w:tc>
      </w:tr>
      <w:tr w14:paraId="1D4F0047" w14:textId="77777777" w:rsidTr="00C875E8">
        <w:tblPrEx>
          <w:tblW w:w="11335" w:type="dxa"/>
          <w:tblLayout w:type="fixed"/>
          <w:tblLook w:val="0020"/>
        </w:tblPrEx>
        <w:tc>
          <w:tcPr>
            <w:tcW w:w="1345" w:type="dxa"/>
          </w:tcPr>
          <w:p w:rsidR="00C86713" w:rsidRPr="00442E07" w:rsidP="00BF3865" w14:paraId="1D4F003E" w14:textId="77777777">
            <w:pPr>
              <w:rPr>
                <w:rFonts w:ascii="Times New Roman" w:hAnsi="Times New Roman"/>
                <w:szCs w:val="24"/>
              </w:rPr>
            </w:pPr>
          </w:p>
        </w:tc>
        <w:tc>
          <w:tcPr>
            <w:tcW w:w="1265" w:type="dxa"/>
          </w:tcPr>
          <w:p w:rsidR="00C86713" w:rsidRPr="00442E07" w:rsidP="00BF3865" w14:paraId="1D4F003F" w14:textId="77777777">
            <w:pPr>
              <w:rPr>
                <w:rFonts w:ascii="Times New Roman" w:hAnsi="Times New Roman"/>
                <w:szCs w:val="24"/>
              </w:rPr>
            </w:pPr>
          </w:p>
        </w:tc>
        <w:tc>
          <w:tcPr>
            <w:tcW w:w="1255" w:type="dxa"/>
          </w:tcPr>
          <w:p w:rsidR="00C86713" w:rsidRPr="00442E07" w:rsidP="00BF3865" w14:paraId="1D4F0040" w14:textId="77777777">
            <w:pPr>
              <w:rPr>
                <w:rFonts w:ascii="Times New Roman" w:hAnsi="Times New Roman"/>
                <w:szCs w:val="24"/>
              </w:rPr>
            </w:pPr>
          </w:p>
        </w:tc>
        <w:tc>
          <w:tcPr>
            <w:tcW w:w="1275" w:type="dxa"/>
          </w:tcPr>
          <w:p w:rsidR="00C86713" w:rsidRPr="00442E07" w:rsidP="00BF3865" w14:paraId="1D4F0041" w14:textId="77777777">
            <w:pPr>
              <w:rPr>
                <w:rFonts w:ascii="Times New Roman" w:hAnsi="Times New Roman"/>
                <w:szCs w:val="24"/>
              </w:rPr>
            </w:pPr>
          </w:p>
        </w:tc>
        <w:tc>
          <w:tcPr>
            <w:tcW w:w="1080" w:type="dxa"/>
          </w:tcPr>
          <w:p w:rsidR="00C86713" w:rsidRPr="00442E07" w:rsidP="00BF3865" w14:paraId="1D4F0042" w14:textId="77777777">
            <w:pPr>
              <w:jc w:val="center"/>
              <w:rPr>
                <w:rFonts w:ascii="Times New Roman" w:hAnsi="Times New Roman"/>
                <w:szCs w:val="24"/>
              </w:rPr>
            </w:pPr>
          </w:p>
        </w:tc>
        <w:tc>
          <w:tcPr>
            <w:tcW w:w="1335" w:type="dxa"/>
          </w:tcPr>
          <w:p w:rsidR="00C86713" w:rsidRPr="00442E07" w:rsidP="00BF3865" w14:paraId="1D4F0043" w14:textId="77777777">
            <w:pPr>
              <w:jc w:val="center"/>
              <w:rPr>
                <w:rFonts w:ascii="Times New Roman" w:hAnsi="Times New Roman"/>
                <w:szCs w:val="24"/>
              </w:rPr>
            </w:pPr>
          </w:p>
        </w:tc>
        <w:tc>
          <w:tcPr>
            <w:tcW w:w="900" w:type="dxa"/>
          </w:tcPr>
          <w:p w:rsidR="00C86713" w:rsidRPr="00442E07" w:rsidP="00BF3865" w14:paraId="1D4F0044" w14:textId="77777777">
            <w:pPr>
              <w:pStyle w:val="EndnoteText"/>
              <w:tabs>
                <w:tab w:val="clear" w:pos="-720"/>
              </w:tabs>
              <w:suppressAutoHyphens w:val="0"/>
              <w:rPr>
                <w:rFonts w:ascii="Times New Roman" w:hAnsi="Times New Roman"/>
                <w:szCs w:val="24"/>
              </w:rPr>
            </w:pPr>
          </w:p>
        </w:tc>
        <w:tc>
          <w:tcPr>
            <w:tcW w:w="1530" w:type="dxa"/>
          </w:tcPr>
          <w:p w:rsidR="00C86713" w:rsidRPr="00442E07" w:rsidP="00BF3865" w14:paraId="1D4F0045" w14:textId="77777777">
            <w:pPr>
              <w:rPr>
                <w:rFonts w:ascii="Times New Roman" w:hAnsi="Times New Roman"/>
                <w:szCs w:val="24"/>
              </w:rPr>
            </w:pPr>
          </w:p>
        </w:tc>
        <w:tc>
          <w:tcPr>
            <w:tcW w:w="1350" w:type="dxa"/>
          </w:tcPr>
          <w:p w:rsidR="00C86713" w:rsidRPr="00442E07" w:rsidP="00BF3865" w14:paraId="1D4F0046" w14:textId="77777777">
            <w:pPr>
              <w:rPr>
                <w:rFonts w:ascii="Times New Roman" w:hAnsi="Times New Roman"/>
                <w:szCs w:val="24"/>
              </w:rPr>
            </w:pPr>
          </w:p>
        </w:tc>
      </w:tr>
      <w:tr w14:paraId="1D4F0051" w14:textId="77777777" w:rsidTr="00C875E8">
        <w:tblPrEx>
          <w:tblW w:w="11335" w:type="dxa"/>
          <w:tblLayout w:type="fixed"/>
          <w:tblLook w:val="0020"/>
        </w:tblPrEx>
        <w:tc>
          <w:tcPr>
            <w:tcW w:w="1345" w:type="dxa"/>
          </w:tcPr>
          <w:p w:rsidR="00C86713" w:rsidRPr="00442E07" w:rsidP="00BF3865" w14:paraId="1D4F0048" w14:textId="77777777">
            <w:pPr>
              <w:rPr>
                <w:rFonts w:ascii="Times New Roman" w:hAnsi="Times New Roman"/>
                <w:szCs w:val="24"/>
              </w:rPr>
            </w:pPr>
          </w:p>
        </w:tc>
        <w:tc>
          <w:tcPr>
            <w:tcW w:w="1265" w:type="dxa"/>
          </w:tcPr>
          <w:p w:rsidR="00C86713" w:rsidRPr="00442E07" w:rsidP="00BF3865" w14:paraId="1D4F0049" w14:textId="77777777">
            <w:pPr>
              <w:rPr>
                <w:rFonts w:ascii="Times New Roman" w:hAnsi="Times New Roman"/>
                <w:szCs w:val="24"/>
              </w:rPr>
            </w:pPr>
          </w:p>
        </w:tc>
        <w:tc>
          <w:tcPr>
            <w:tcW w:w="1255" w:type="dxa"/>
          </w:tcPr>
          <w:p w:rsidR="00C86713" w:rsidRPr="00442E07" w:rsidP="00BF3865" w14:paraId="1D4F004A" w14:textId="77777777">
            <w:pPr>
              <w:rPr>
                <w:rFonts w:ascii="Times New Roman" w:hAnsi="Times New Roman"/>
                <w:szCs w:val="24"/>
              </w:rPr>
            </w:pPr>
          </w:p>
        </w:tc>
        <w:tc>
          <w:tcPr>
            <w:tcW w:w="1275" w:type="dxa"/>
          </w:tcPr>
          <w:p w:rsidR="00C86713" w:rsidRPr="00442E07" w:rsidP="00BF3865" w14:paraId="1D4F004B" w14:textId="77777777">
            <w:pPr>
              <w:rPr>
                <w:rFonts w:ascii="Times New Roman" w:hAnsi="Times New Roman"/>
                <w:szCs w:val="24"/>
              </w:rPr>
            </w:pPr>
          </w:p>
        </w:tc>
        <w:tc>
          <w:tcPr>
            <w:tcW w:w="1080" w:type="dxa"/>
          </w:tcPr>
          <w:p w:rsidR="00C86713" w:rsidRPr="00442E07" w:rsidP="00BF3865" w14:paraId="1D4F004C" w14:textId="77777777">
            <w:pPr>
              <w:jc w:val="center"/>
              <w:rPr>
                <w:rFonts w:ascii="Times New Roman" w:hAnsi="Times New Roman"/>
                <w:szCs w:val="24"/>
              </w:rPr>
            </w:pPr>
          </w:p>
        </w:tc>
        <w:tc>
          <w:tcPr>
            <w:tcW w:w="1335" w:type="dxa"/>
          </w:tcPr>
          <w:p w:rsidR="00C86713" w:rsidRPr="00442E07" w:rsidP="00BF3865" w14:paraId="1D4F004D" w14:textId="77777777">
            <w:pPr>
              <w:jc w:val="center"/>
              <w:rPr>
                <w:rFonts w:ascii="Times New Roman" w:hAnsi="Times New Roman"/>
                <w:szCs w:val="24"/>
              </w:rPr>
            </w:pPr>
          </w:p>
        </w:tc>
        <w:tc>
          <w:tcPr>
            <w:tcW w:w="900" w:type="dxa"/>
          </w:tcPr>
          <w:p w:rsidR="00C86713" w:rsidRPr="00442E07" w:rsidP="00BF3865" w14:paraId="1D4F004E" w14:textId="77777777">
            <w:pPr>
              <w:pStyle w:val="EndnoteText"/>
              <w:tabs>
                <w:tab w:val="clear" w:pos="-720"/>
              </w:tabs>
              <w:suppressAutoHyphens w:val="0"/>
              <w:rPr>
                <w:rFonts w:ascii="Times New Roman" w:hAnsi="Times New Roman"/>
                <w:szCs w:val="24"/>
              </w:rPr>
            </w:pPr>
          </w:p>
        </w:tc>
        <w:tc>
          <w:tcPr>
            <w:tcW w:w="1530" w:type="dxa"/>
          </w:tcPr>
          <w:p w:rsidR="00C86713" w:rsidRPr="00442E07" w:rsidP="00BF3865" w14:paraId="1D4F004F" w14:textId="77777777">
            <w:pPr>
              <w:rPr>
                <w:rFonts w:ascii="Times New Roman" w:hAnsi="Times New Roman"/>
                <w:szCs w:val="24"/>
              </w:rPr>
            </w:pPr>
          </w:p>
        </w:tc>
        <w:tc>
          <w:tcPr>
            <w:tcW w:w="1350" w:type="dxa"/>
          </w:tcPr>
          <w:p w:rsidR="00C86713" w:rsidRPr="00442E07" w:rsidP="00BF3865" w14:paraId="1D4F0050" w14:textId="77777777">
            <w:pPr>
              <w:rPr>
                <w:rFonts w:ascii="Times New Roman" w:hAnsi="Times New Roman"/>
                <w:szCs w:val="24"/>
              </w:rPr>
            </w:pPr>
          </w:p>
        </w:tc>
      </w:tr>
      <w:tr w14:paraId="1D4F005B" w14:textId="77777777" w:rsidTr="00C875E8">
        <w:tblPrEx>
          <w:tblW w:w="11335" w:type="dxa"/>
          <w:tblLayout w:type="fixed"/>
          <w:tblLook w:val="0020"/>
        </w:tblPrEx>
        <w:tc>
          <w:tcPr>
            <w:tcW w:w="1345" w:type="dxa"/>
          </w:tcPr>
          <w:p w:rsidR="00C86713" w:rsidRPr="00442E07" w:rsidP="00BF3865" w14:paraId="1D4F0052" w14:textId="77777777">
            <w:pPr>
              <w:rPr>
                <w:rFonts w:ascii="Times New Roman" w:hAnsi="Times New Roman"/>
                <w:szCs w:val="24"/>
              </w:rPr>
            </w:pPr>
          </w:p>
        </w:tc>
        <w:tc>
          <w:tcPr>
            <w:tcW w:w="1265" w:type="dxa"/>
          </w:tcPr>
          <w:p w:rsidR="00C86713" w:rsidRPr="00442E07" w:rsidP="00BF3865" w14:paraId="1D4F0053" w14:textId="77777777">
            <w:pPr>
              <w:rPr>
                <w:rFonts w:ascii="Times New Roman" w:hAnsi="Times New Roman"/>
                <w:szCs w:val="24"/>
              </w:rPr>
            </w:pPr>
          </w:p>
        </w:tc>
        <w:tc>
          <w:tcPr>
            <w:tcW w:w="1255" w:type="dxa"/>
          </w:tcPr>
          <w:p w:rsidR="00C86713" w:rsidRPr="00442E07" w:rsidP="00BF3865" w14:paraId="1D4F0054" w14:textId="77777777">
            <w:pPr>
              <w:rPr>
                <w:rFonts w:ascii="Times New Roman" w:hAnsi="Times New Roman"/>
                <w:szCs w:val="24"/>
              </w:rPr>
            </w:pPr>
          </w:p>
        </w:tc>
        <w:tc>
          <w:tcPr>
            <w:tcW w:w="1275" w:type="dxa"/>
          </w:tcPr>
          <w:p w:rsidR="00C86713" w:rsidRPr="00442E07" w:rsidP="00BF3865" w14:paraId="1D4F0055" w14:textId="77777777">
            <w:pPr>
              <w:rPr>
                <w:rFonts w:ascii="Times New Roman" w:hAnsi="Times New Roman"/>
                <w:szCs w:val="24"/>
              </w:rPr>
            </w:pPr>
          </w:p>
        </w:tc>
        <w:tc>
          <w:tcPr>
            <w:tcW w:w="1080" w:type="dxa"/>
          </w:tcPr>
          <w:p w:rsidR="00C86713" w:rsidRPr="00442E07" w:rsidP="00BF3865" w14:paraId="1D4F0056" w14:textId="77777777">
            <w:pPr>
              <w:rPr>
                <w:rFonts w:ascii="Times New Roman" w:hAnsi="Times New Roman"/>
                <w:szCs w:val="24"/>
              </w:rPr>
            </w:pPr>
          </w:p>
        </w:tc>
        <w:tc>
          <w:tcPr>
            <w:tcW w:w="1335" w:type="dxa"/>
          </w:tcPr>
          <w:p w:rsidR="00C86713" w:rsidRPr="00442E07" w:rsidP="00BF3865" w14:paraId="1D4F0057" w14:textId="77777777">
            <w:pPr>
              <w:rPr>
                <w:rFonts w:ascii="Times New Roman" w:hAnsi="Times New Roman"/>
                <w:szCs w:val="24"/>
              </w:rPr>
            </w:pPr>
          </w:p>
        </w:tc>
        <w:tc>
          <w:tcPr>
            <w:tcW w:w="900" w:type="dxa"/>
          </w:tcPr>
          <w:p w:rsidR="00C86713" w:rsidRPr="00442E07" w:rsidP="00BF3865" w14:paraId="1D4F0058" w14:textId="77777777">
            <w:pPr>
              <w:rPr>
                <w:rFonts w:ascii="Times New Roman" w:hAnsi="Times New Roman"/>
                <w:szCs w:val="24"/>
              </w:rPr>
            </w:pPr>
          </w:p>
        </w:tc>
        <w:tc>
          <w:tcPr>
            <w:tcW w:w="1530" w:type="dxa"/>
          </w:tcPr>
          <w:p w:rsidR="00C86713" w:rsidRPr="00442E07" w:rsidP="00BF3865" w14:paraId="1D4F0059" w14:textId="77777777">
            <w:pPr>
              <w:rPr>
                <w:rFonts w:ascii="Times New Roman" w:hAnsi="Times New Roman"/>
                <w:szCs w:val="24"/>
              </w:rPr>
            </w:pPr>
          </w:p>
        </w:tc>
        <w:tc>
          <w:tcPr>
            <w:tcW w:w="1350" w:type="dxa"/>
          </w:tcPr>
          <w:p w:rsidR="00C86713" w:rsidRPr="00442E07" w:rsidP="00BF3865" w14:paraId="1D4F005A" w14:textId="77777777">
            <w:pPr>
              <w:rPr>
                <w:rFonts w:ascii="Times New Roman" w:hAnsi="Times New Roman"/>
                <w:szCs w:val="24"/>
              </w:rPr>
            </w:pPr>
          </w:p>
        </w:tc>
      </w:tr>
      <w:tr w14:paraId="1D4F0065" w14:textId="77777777" w:rsidTr="00C875E8">
        <w:tblPrEx>
          <w:tblW w:w="11335" w:type="dxa"/>
          <w:tblLayout w:type="fixed"/>
          <w:tblLook w:val="0020"/>
        </w:tblPrEx>
        <w:tc>
          <w:tcPr>
            <w:tcW w:w="1345" w:type="dxa"/>
          </w:tcPr>
          <w:p w:rsidR="009767AF" w:rsidRPr="00442E07" w:rsidP="00BF3865" w14:paraId="1D4F005C"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BF3865" w14:paraId="1D4F005D" w14:textId="77777777">
            <w:pPr>
              <w:rPr>
                <w:rFonts w:ascii="Times New Roman" w:hAnsi="Times New Roman"/>
                <w:szCs w:val="24"/>
              </w:rPr>
            </w:pPr>
          </w:p>
        </w:tc>
        <w:tc>
          <w:tcPr>
            <w:tcW w:w="1255" w:type="dxa"/>
          </w:tcPr>
          <w:p w:rsidR="009767AF" w:rsidRPr="00442E07" w:rsidP="00BF3865" w14:paraId="1D4F005E" w14:textId="2388EEE1">
            <w:pPr>
              <w:rPr>
                <w:rFonts w:ascii="Times New Roman" w:hAnsi="Times New Roman"/>
                <w:szCs w:val="24"/>
              </w:rPr>
            </w:pPr>
          </w:p>
        </w:tc>
        <w:tc>
          <w:tcPr>
            <w:tcW w:w="1275" w:type="dxa"/>
          </w:tcPr>
          <w:p w:rsidR="009767AF" w:rsidRPr="00442E07" w:rsidP="00BF3865" w14:paraId="1D4F005F" w14:textId="54E2AE6B">
            <w:pPr>
              <w:rPr>
                <w:rFonts w:ascii="Times New Roman" w:hAnsi="Times New Roman"/>
                <w:szCs w:val="24"/>
              </w:rPr>
            </w:pPr>
            <w:r>
              <w:rPr>
                <w:rFonts w:ascii="Times New Roman" w:hAnsi="Times New Roman"/>
                <w:szCs w:val="24"/>
              </w:rPr>
              <w:t>800</w:t>
            </w:r>
          </w:p>
        </w:tc>
        <w:tc>
          <w:tcPr>
            <w:tcW w:w="1080" w:type="dxa"/>
          </w:tcPr>
          <w:p w:rsidR="009767AF" w:rsidRPr="00442E07" w:rsidP="00BF3865" w14:paraId="1D4F0060" w14:textId="19BA23D0">
            <w:pPr>
              <w:rPr>
                <w:rFonts w:ascii="Times New Roman" w:hAnsi="Times New Roman"/>
                <w:szCs w:val="24"/>
              </w:rPr>
            </w:pPr>
            <w:r>
              <w:rPr>
                <w:rFonts w:ascii="Times New Roman" w:hAnsi="Times New Roman"/>
                <w:szCs w:val="24"/>
              </w:rPr>
              <w:t>1</w:t>
            </w:r>
          </w:p>
        </w:tc>
        <w:tc>
          <w:tcPr>
            <w:tcW w:w="1335" w:type="dxa"/>
          </w:tcPr>
          <w:p w:rsidR="009767AF" w:rsidRPr="00442E07" w:rsidP="00BF3865" w14:paraId="1D4F0061" w14:textId="3273092E">
            <w:pPr>
              <w:rPr>
                <w:rFonts w:ascii="Times New Roman" w:hAnsi="Times New Roman"/>
                <w:szCs w:val="24"/>
              </w:rPr>
            </w:pPr>
            <w:r>
              <w:rPr>
                <w:rFonts w:ascii="Times New Roman" w:hAnsi="Times New Roman"/>
                <w:szCs w:val="24"/>
              </w:rPr>
              <w:t>26.5</w:t>
            </w:r>
          </w:p>
        </w:tc>
        <w:tc>
          <w:tcPr>
            <w:tcW w:w="900" w:type="dxa"/>
          </w:tcPr>
          <w:p w:rsidR="009767AF" w:rsidRPr="00442E07" w:rsidP="00BF3865" w14:paraId="1D4F0062" w14:textId="393A3920">
            <w:pPr>
              <w:rPr>
                <w:rFonts w:ascii="Times New Roman" w:hAnsi="Times New Roman"/>
                <w:szCs w:val="24"/>
              </w:rPr>
            </w:pPr>
            <w:r>
              <w:rPr>
                <w:rFonts w:ascii="Times New Roman" w:hAnsi="Times New Roman"/>
                <w:szCs w:val="24"/>
              </w:rPr>
              <w:t>21,200</w:t>
            </w:r>
          </w:p>
        </w:tc>
        <w:tc>
          <w:tcPr>
            <w:tcW w:w="1530" w:type="dxa"/>
          </w:tcPr>
          <w:p w:rsidR="009767AF" w:rsidRPr="00442E07" w:rsidP="00BF3865" w14:paraId="1D4F0063" w14:textId="16D4BA3D">
            <w:pPr>
              <w:rPr>
                <w:rFonts w:ascii="Times New Roman" w:hAnsi="Times New Roman"/>
                <w:szCs w:val="24"/>
              </w:rPr>
            </w:pPr>
            <w:r>
              <w:rPr>
                <w:rFonts w:ascii="Times New Roman" w:hAnsi="Times New Roman"/>
                <w:szCs w:val="24"/>
              </w:rPr>
              <w:t>$</w:t>
            </w:r>
            <w:r w:rsidR="009D6D4D">
              <w:rPr>
                <w:rFonts w:ascii="Times New Roman" w:hAnsi="Times New Roman"/>
                <w:szCs w:val="24"/>
              </w:rPr>
              <w:t>40</w:t>
            </w:r>
          </w:p>
        </w:tc>
        <w:tc>
          <w:tcPr>
            <w:tcW w:w="1350" w:type="dxa"/>
          </w:tcPr>
          <w:p w:rsidR="009767AF" w:rsidRPr="00442E07" w:rsidP="00BF3865" w14:paraId="1D4F0064" w14:textId="6B5DCDC1">
            <w:pPr>
              <w:rPr>
                <w:rFonts w:ascii="Times New Roman" w:hAnsi="Times New Roman"/>
                <w:szCs w:val="24"/>
              </w:rPr>
            </w:pPr>
            <w:r>
              <w:rPr>
                <w:rFonts w:ascii="Times New Roman" w:hAnsi="Times New Roman"/>
                <w:szCs w:val="24"/>
              </w:rPr>
              <w:t>$</w:t>
            </w:r>
            <w:r w:rsidR="00F62739">
              <w:rPr>
                <w:rFonts w:ascii="Times New Roman" w:hAnsi="Times New Roman"/>
                <w:szCs w:val="24"/>
              </w:rPr>
              <w:t>8</w:t>
            </w:r>
            <w:r w:rsidR="009601F5">
              <w:rPr>
                <w:rFonts w:ascii="Times New Roman" w:hAnsi="Times New Roman"/>
                <w:szCs w:val="24"/>
              </w:rPr>
              <w:t>00</w:t>
            </w:r>
            <w:r w:rsidR="00F62739">
              <w:rPr>
                <w:rFonts w:ascii="Times New Roman" w:hAnsi="Times New Roman"/>
                <w:szCs w:val="24"/>
              </w:rPr>
              <w:t>,000</w:t>
            </w:r>
          </w:p>
        </w:tc>
      </w:tr>
    </w:tbl>
    <w:p w:rsidR="001A6AE0" w:rsidP="00BF3865" w14:paraId="1D4F0066" w14:textId="77777777">
      <w:pPr>
        <w:pStyle w:val="ListParagraph"/>
        <w:suppressAutoHyphens/>
        <w:ind w:left="-864" w:right="-864"/>
        <w:rPr>
          <w:rStyle w:val="a"/>
          <w:rFonts w:ascii="Times New Roman" w:hAnsi="Times New Roman"/>
          <w:b/>
          <w:bCs/>
          <w:i/>
          <w:iCs/>
          <w:szCs w:val="24"/>
        </w:rPr>
      </w:pPr>
    </w:p>
    <w:p w:rsidR="00F31BEC" w:rsidRPr="00AF5D1A" w:rsidP="00BF3865" w14:paraId="1D4F0067" w14:textId="77777777">
      <w:pPr>
        <w:pStyle w:val="ListParagraph"/>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BF3865" w14:paraId="1D4F0068" w14:textId="77777777">
      <w:pPr>
        <w:pStyle w:val="ListParagraph"/>
        <w:suppressAutoHyphens/>
        <w:rPr>
          <w:rStyle w:val="a"/>
          <w:rFonts w:ascii="Times New Roman" w:hAnsi="Times New Roman"/>
          <w:szCs w:val="24"/>
        </w:rPr>
      </w:pPr>
    </w:p>
    <w:p w:rsidR="00043C32" w:rsidRPr="00A40F6B" w:rsidP="00BF3865" w14:paraId="1D4F0069" w14:textId="64569F02">
      <w:pPr>
        <w:pStyle w:val="ListParagraph"/>
        <w:numPr>
          <w:ilvl w:val="0"/>
          <w:numId w:val="5"/>
        </w:numPr>
        <w:suppressAutoHyphens/>
        <w:ind w:hanging="540"/>
        <w:rPr>
          <w:rFonts w:ascii="Times New Roman" w:hAnsi="Times New Roman"/>
          <w:bCs/>
          <w:szCs w:val="24"/>
        </w:rPr>
      </w:pPr>
      <w:r w:rsidRPr="00A40F6B">
        <w:rPr>
          <w:rStyle w:val="a"/>
          <w:rFonts w:ascii="Times New Roman" w:hAnsi="Times New Roman"/>
          <w:bCs/>
          <w:szCs w:val="24"/>
        </w:rPr>
        <w:t>Provide an estimate of the total annual cost burden to respondents or record keepers resulting from the collection of information. (Do not include the cost of any hour burden shown in Items 12 and 14.)</w:t>
      </w:r>
    </w:p>
    <w:p w:rsidR="00043C32" w:rsidRPr="00A40F6B" w:rsidP="00DB672D" w14:paraId="1D4F006A" w14:textId="77777777">
      <w:pPr>
        <w:suppressAutoHyphens/>
        <w:ind w:left="720"/>
        <w:rPr>
          <w:rFonts w:ascii="Times New Roman" w:hAnsi="Times New Roman"/>
          <w:bCs/>
          <w:szCs w:val="24"/>
        </w:rPr>
      </w:pPr>
    </w:p>
    <w:p w:rsidR="00043C32" w:rsidRPr="00A40F6B" w:rsidP="007052CD" w14:paraId="1D4F006B" w14:textId="7C76EFD7">
      <w:pPr>
        <w:numPr>
          <w:ilvl w:val="0"/>
          <w:numId w:val="1"/>
        </w:numPr>
        <w:tabs>
          <w:tab w:val="clear" w:pos="700"/>
        </w:tabs>
        <w:suppressAutoHyphens/>
        <w:ind w:left="1260"/>
        <w:rPr>
          <w:rFonts w:ascii="Times New Roman" w:hAnsi="Times New Roman"/>
          <w:bCs/>
          <w:szCs w:val="24"/>
        </w:rPr>
      </w:pPr>
      <w:r w:rsidRPr="00A40F6B">
        <w:rPr>
          <w:rFonts w:ascii="Times New Roman" w:hAnsi="Times New Roman"/>
          <w:b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A40F6B">
        <w:rPr>
          <w:rFonts w:ascii="Times New Roman" w:hAnsi="Times New Roman"/>
          <w:bCs/>
          <w:szCs w:val="24"/>
        </w:rPr>
        <w:t>take into account</w:t>
      </w:r>
      <w:r w:rsidRPr="00A40F6B">
        <w:rPr>
          <w:rFonts w:ascii="Times New Roman" w:hAnsi="Times New Roman"/>
          <w:b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40F6B" w:rsidP="00DB672D" w14:paraId="1D4F006C" w14:textId="77777777">
      <w:pPr>
        <w:numPr>
          <w:ilvl w:val="12"/>
          <w:numId w:val="0"/>
        </w:numPr>
        <w:suppressAutoHyphens/>
        <w:ind w:left="720"/>
        <w:rPr>
          <w:rFonts w:ascii="Times New Roman" w:hAnsi="Times New Roman"/>
          <w:bCs/>
          <w:szCs w:val="24"/>
        </w:rPr>
      </w:pPr>
    </w:p>
    <w:p w:rsidR="00043C32" w:rsidRPr="00A40F6B" w:rsidP="00BF3865" w14:paraId="1D4F006D" w14:textId="6BD1BF4E">
      <w:pPr>
        <w:numPr>
          <w:ilvl w:val="0"/>
          <w:numId w:val="1"/>
        </w:numPr>
        <w:tabs>
          <w:tab w:val="clear" w:pos="700"/>
        </w:tabs>
        <w:suppressAutoHyphens/>
        <w:ind w:left="1260"/>
        <w:rPr>
          <w:rFonts w:ascii="Times New Roman" w:hAnsi="Times New Roman"/>
          <w:bCs/>
          <w:szCs w:val="24"/>
        </w:rPr>
      </w:pPr>
      <w:r w:rsidRPr="00A40F6B">
        <w:rPr>
          <w:rFonts w:ascii="Times New Roman" w:hAnsi="Times New Roman"/>
          <w:b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A40F6B" w:rsidP="00DB672D" w14:paraId="1D4F006E" w14:textId="77777777">
      <w:pPr>
        <w:suppressAutoHyphens/>
        <w:ind w:left="720"/>
        <w:rPr>
          <w:rFonts w:ascii="Times New Roman" w:hAnsi="Times New Roman"/>
          <w:bCs/>
          <w:szCs w:val="24"/>
        </w:rPr>
      </w:pPr>
    </w:p>
    <w:p w:rsidR="00043C32" w:rsidRPr="00A40F6B" w:rsidP="00BF3865" w14:paraId="1D4F006F" w14:textId="77777777">
      <w:pPr>
        <w:numPr>
          <w:ilvl w:val="0"/>
          <w:numId w:val="1"/>
        </w:numPr>
        <w:tabs>
          <w:tab w:val="clear" w:pos="700"/>
        </w:tabs>
        <w:suppressAutoHyphens/>
        <w:ind w:left="1260"/>
        <w:rPr>
          <w:rFonts w:ascii="Times New Roman" w:hAnsi="Times New Roman"/>
          <w:bCs/>
          <w:szCs w:val="24"/>
        </w:rPr>
      </w:pPr>
      <w:r w:rsidRPr="00A40F6B">
        <w:rPr>
          <w:rFonts w:ascii="Times New Roman" w:hAnsi="Times New Roman"/>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A40F6B" w:rsidR="009243F3">
        <w:rPr>
          <w:rFonts w:ascii="Times New Roman" w:hAnsi="Times New Roman"/>
          <w:bCs/>
          <w:szCs w:val="24"/>
        </w:rPr>
        <w:t>.</w:t>
      </w:r>
    </w:p>
    <w:p w:rsidR="00043C32" w:rsidRPr="00A40F6B" w:rsidP="00F36C6F" w14:paraId="1D4F0070" w14:textId="77777777">
      <w:pPr>
        <w:suppressAutoHyphens/>
        <w:ind w:left="720"/>
        <w:rPr>
          <w:rFonts w:ascii="Times New Roman" w:hAnsi="Times New Roman"/>
          <w:bCs/>
          <w:szCs w:val="24"/>
        </w:rPr>
      </w:pPr>
    </w:p>
    <w:p w:rsidR="00043C32" w:rsidRPr="00A40F6B" w:rsidP="00DB672D" w14:paraId="1D4F0071" w14:textId="2B329255">
      <w:pPr>
        <w:suppressAutoHyphens/>
        <w:ind w:left="720"/>
        <w:rPr>
          <w:rFonts w:ascii="Times New Roman" w:hAnsi="Times New Roman"/>
          <w:bCs/>
          <w:szCs w:val="24"/>
        </w:rPr>
      </w:pPr>
      <w:r w:rsidRPr="00A40F6B">
        <w:rPr>
          <w:rFonts w:ascii="Times New Roman" w:hAnsi="Times New Roman"/>
          <w:bCs/>
          <w:szCs w:val="24"/>
        </w:rPr>
        <w:t>Total Annualized Capital/Startup Cost</w:t>
      </w:r>
      <w:r w:rsidRPr="00A40F6B">
        <w:rPr>
          <w:rFonts w:ascii="Times New Roman" w:hAnsi="Times New Roman"/>
          <w:bCs/>
          <w:szCs w:val="24"/>
        </w:rPr>
        <w:tab/>
        <w:t>:</w:t>
      </w:r>
      <w:r w:rsidR="00FB2AB0">
        <w:rPr>
          <w:rFonts w:ascii="Times New Roman" w:hAnsi="Times New Roman"/>
          <w:bCs/>
          <w:szCs w:val="24"/>
        </w:rPr>
        <w:t xml:space="preserve"> </w:t>
      </w:r>
      <w:r w:rsidRPr="00801669" w:rsidR="00801669">
        <w:rPr>
          <w:rFonts w:ascii="Times New Roman" w:hAnsi="Times New Roman"/>
          <w:b/>
          <w:szCs w:val="24"/>
        </w:rPr>
        <w:t>NONE</w:t>
      </w:r>
    </w:p>
    <w:p w:rsidR="00043C32" w:rsidRPr="00A40F6B" w:rsidP="00DB672D" w14:paraId="1D4F0072" w14:textId="020809A7">
      <w:pPr>
        <w:suppressAutoHyphens/>
        <w:ind w:left="720"/>
        <w:rPr>
          <w:rFonts w:ascii="Times New Roman" w:hAnsi="Times New Roman"/>
          <w:bCs/>
          <w:szCs w:val="24"/>
        </w:rPr>
      </w:pPr>
      <w:r w:rsidRPr="00A40F6B">
        <w:rPr>
          <w:rFonts w:ascii="Times New Roman" w:hAnsi="Times New Roman"/>
          <w:bCs/>
          <w:szCs w:val="24"/>
        </w:rPr>
        <w:t>Total Annual Costs (O&amp;M)</w:t>
      </w:r>
      <w:r w:rsidRPr="00A40F6B">
        <w:rPr>
          <w:rFonts w:ascii="Times New Roman" w:hAnsi="Times New Roman"/>
          <w:bCs/>
          <w:szCs w:val="24"/>
        </w:rPr>
        <w:tab/>
      </w:r>
      <w:r w:rsidRPr="00A40F6B">
        <w:rPr>
          <w:rFonts w:ascii="Times New Roman" w:hAnsi="Times New Roman"/>
          <w:bCs/>
          <w:szCs w:val="24"/>
        </w:rPr>
        <w:tab/>
      </w:r>
      <w:r w:rsidRPr="00A40F6B" w:rsidR="009243F3">
        <w:rPr>
          <w:rFonts w:ascii="Times New Roman" w:hAnsi="Times New Roman"/>
          <w:bCs/>
          <w:szCs w:val="24"/>
        </w:rPr>
        <w:tab/>
      </w:r>
      <w:r w:rsidR="00AC63B0">
        <w:rPr>
          <w:rFonts w:ascii="Times New Roman" w:hAnsi="Times New Roman"/>
          <w:bCs/>
          <w:szCs w:val="24"/>
        </w:rPr>
        <w:t>:</w:t>
      </w:r>
      <w:r w:rsidR="00FB2AB0">
        <w:rPr>
          <w:rFonts w:ascii="Times New Roman" w:hAnsi="Times New Roman"/>
          <w:bCs/>
          <w:szCs w:val="24"/>
        </w:rPr>
        <w:t xml:space="preserve"> </w:t>
      </w:r>
      <w:r w:rsidRPr="00801669" w:rsidR="00801669">
        <w:rPr>
          <w:rFonts w:ascii="Times New Roman" w:hAnsi="Times New Roman"/>
          <w:b/>
          <w:szCs w:val="24"/>
        </w:rPr>
        <w:t>NONE</w:t>
      </w:r>
    </w:p>
    <w:p w:rsidR="00043C32" w:rsidRPr="00ED7195" w:rsidP="00DB672D" w14:paraId="1D4F0073" w14:textId="7D3B9FCA">
      <w:pPr>
        <w:suppressAutoHyphens/>
        <w:ind w:left="720"/>
        <w:rPr>
          <w:rFonts w:ascii="Times New Roman" w:hAnsi="Times New Roman"/>
          <w:b/>
          <w:szCs w:val="24"/>
        </w:rPr>
      </w:pPr>
      <w:r w:rsidRPr="00A40F6B">
        <w:rPr>
          <w:rFonts w:ascii="Times New Roman" w:hAnsi="Times New Roman"/>
          <w:bCs/>
          <w:szCs w:val="24"/>
        </w:rPr>
        <w:t>Total Annualized Costs Requested</w:t>
      </w:r>
      <w:r w:rsidRPr="00A40F6B">
        <w:rPr>
          <w:rFonts w:ascii="Times New Roman" w:hAnsi="Times New Roman"/>
          <w:bCs/>
          <w:szCs w:val="24"/>
        </w:rPr>
        <w:tab/>
      </w:r>
      <w:r w:rsidRPr="00A40F6B" w:rsidR="009243F3">
        <w:rPr>
          <w:rFonts w:ascii="Times New Roman" w:hAnsi="Times New Roman"/>
          <w:bCs/>
          <w:szCs w:val="24"/>
        </w:rPr>
        <w:tab/>
      </w:r>
      <w:r w:rsidRPr="00A40F6B">
        <w:rPr>
          <w:rFonts w:ascii="Times New Roman" w:hAnsi="Times New Roman"/>
          <w:bCs/>
          <w:szCs w:val="24"/>
        </w:rPr>
        <w:t>:</w:t>
      </w:r>
      <w:r w:rsidR="00FB2AB0">
        <w:rPr>
          <w:rFonts w:ascii="Times New Roman" w:hAnsi="Times New Roman"/>
          <w:bCs/>
          <w:szCs w:val="24"/>
        </w:rPr>
        <w:t xml:space="preserve"> </w:t>
      </w:r>
      <w:r w:rsidRPr="00801669" w:rsidR="00801669">
        <w:rPr>
          <w:rFonts w:ascii="Times New Roman" w:hAnsi="Times New Roman"/>
          <w:b/>
          <w:szCs w:val="24"/>
        </w:rPr>
        <w:t>NONE</w:t>
      </w:r>
    </w:p>
    <w:p w:rsidR="00043C32" w:rsidP="00F36C6F" w14:paraId="1D4F0074" w14:textId="77777777">
      <w:pPr>
        <w:suppressAutoHyphens/>
        <w:ind w:left="720"/>
        <w:rPr>
          <w:rFonts w:ascii="Times New Roman" w:hAnsi="Times New Roman"/>
          <w:szCs w:val="24"/>
        </w:rPr>
      </w:pPr>
    </w:p>
    <w:p w:rsidR="00043C32" w:rsidP="00A5304B" w14:paraId="1D4F0075" w14:textId="187EEB59">
      <w:pPr>
        <w:pStyle w:val="ListParagraph"/>
        <w:numPr>
          <w:ilvl w:val="0"/>
          <w:numId w:val="5"/>
        </w:numPr>
        <w:suppressAutoHyphens/>
        <w:ind w:hanging="540"/>
        <w:contextualSpacing w:val="0"/>
        <w:rPr>
          <w:rStyle w:val="a"/>
          <w:rFonts w:ascii="Times New Roman" w:hAnsi="Times New Roman"/>
          <w:bCs/>
          <w:szCs w:val="24"/>
        </w:rPr>
      </w:pPr>
      <w:r w:rsidRPr="00801669">
        <w:rPr>
          <w:rStyle w:val="a"/>
          <w:rFonts w:ascii="Times New Roman" w:hAnsi="Times New Roman"/>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557BD" w:rsidP="00F36C6F" w14:paraId="2F11CB79" w14:textId="754FF112">
      <w:pPr>
        <w:suppressAutoHyphens/>
        <w:ind w:left="720"/>
        <w:rPr>
          <w:rStyle w:val="a"/>
          <w:rFonts w:ascii="Times New Roman" w:hAnsi="Times New Roman"/>
          <w:bCs/>
          <w:szCs w:val="24"/>
        </w:rPr>
      </w:pPr>
    </w:p>
    <w:p w:rsidR="001557BD" w:rsidRPr="001D3DBF" w:rsidP="00DB672D" w14:paraId="33E60E9A" w14:textId="23D90783">
      <w:pPr>
        <w:ind w:left="720"/>
        <w:rPr>
          <w:rFonts w:ascii="Times New Roman" w:hAnsi="Times New Roman"/>
          <w:b/>
          <w:szCs w:val="24"/>
        </w:rPr>
      </w:pPr>
      <w:r w:rsidRPr="001D3DBF">
        <w:rPr>
          <w:rFonts w:ascii="Times New Roman" w:hAnsi="Times New Roman"/>
          <w:b/>
          <w:szCs w:val="24"/>
        </w:rPr>
        <w:t>Federal staff costs: $135,000. (Assumes 1.5 FTE at GS</w:t>
      </w:r>
      <w:r>
        <w:rPr>
          <w:rFonts w:ascii="Times New Roman" w:hAnsi="Times New Roman"/>
          <w:b/>
          <w:szCs w:val="24"/>
        </w:rPr>
        <w:t>-</w:t>
      </w:r>
      <w:r w:rsidRPr="001D3DBF">
        <w:rPr>
          <w:rFonts w:ascii="Times New Roman" w:hAnsi="Times New Roman"/>
          <w:b/>
          <w:szCs w:val="24"/>
        </w:rPr>
        <w:t>12</w:t>
      </w:r>
      <w:r>
        <w:rPr>
          <w:rFonts w:ascii="Times New Roman" w:hAnsi="Times New Roman"/>
          <w:b/>
          <w:szCs w:val="24"/>
        </w:rPr>
        <w:t>.</w:t>
      </w:r>
      <w:r w:rsidRPr="001D3DBF">
        <w:rPr>
          <w:rFonts w:ascii="Times New Roman" w:hAnsi="Times New Roman"/>
          <w:b/>
          <w:szCs w:val="24"/>
        </w:rPr>
        <w:t>)</w:t>
      </w:r>
    </w:p>
    <w:p w:rsidR="001557BD" w:rsidRPr="001D3DBF" w:rsidP="00DB672D" w14:paraId="1BCAF9D2" w14:textId="77777777">
      <w:pPr>
        <w:ind w:left="720"/>
        <w:rPr>
          <w:rFonts w:ascii="Times New Roman" w:hAnsi="Times New Roman"/>
          <w:b/>
          <w:szCs w:val="24"/>
        </w:rPr>
      </w:pPr>
    </w:p>
    <w:p w:rsidR="001557BD" w:rsidRPr="001D3DBF" w:rsidP="00DB672D" w14:paraId="54DEB8E4" w14:textId="1D9E2178">
      <w:pPr>
        <w:ind w:left="720"/>
        <w:rPr>
          <w:rFonts w:ascii="Times New Roman" w:hAnsi="Times New Roman"/>
          <w:b/>
          <w:szCs w:val="24"/>
        </w:rPr>
      </w:pPr>
      <w:r w:rsidRPr="001D3DBF">
        <w:rPr>
          <w:rFonts w:ascii="Times New Roman" w:hAnsi="Times New Roman"/>
          <w:b/>
          <w:szCs w:val="24"/>
        </w:rPr>
        <w:t>Contractor support costs: $350,000</w:t>
      </w:r>
      <w:r>
        <w:rPr>
          <w:rFonts w:ascii="Times New Roman" w:hAnsi="Times New Roman"/>
          <w:b/>
          <w:szCs w:val="24"/>
        </w:rPr>
        <w:t>.</w:t>
      </w:r>
    </w:p>
    <w:p w:rsidR="001557BD" w:rsidRPr="001D3DBF" w:rsidP="00DB672D" w14:paraId="7F67E73A" w14:textId="77777777">
      <w:pPr>
        <w:ind w:left="720"/>
        <w:rPr>
          <w:rFonts w:ascii="Times New Roman" w:hAnsi="Times New Roman"/>
          <w:b/>
          <w:szCs w:val="24"/>
        </w:rPr>
      </w:pPr>
    </w:p>
    <w:p w:rsidR="001557BD" w:rsidRPr="001D3DBF" w:rsidP="00DB672D" w14:paraId="501EAB8F" w14:textId="5DB27EAE">
      <w:pPr>
        <w:ind w:left="720"/>
        <w:rPr>
          <w:rFonts w:ascii="Times New Roman" w:hAnsi="Times New Roman"/>
          <w:b/>
          <w:szCs w:val="24"/>
        </w:rPr>
      </w:pPr>
      <w:r w:rsidRPr="001D3DBF">
        <w:rPr>
          <w:rFonts w:ascii="Times New Roman" w:hAnsi="Times New Roman"/>
          <w:b/>
          <w:szCs w:val="24"/>
        </w:rPr>
        <w:t>Peer review costs: $1,380,000.</w:t>
      </w:r>
      <w:r>
        <w:rPr>
          <w:rFonts w:ascii="Times New Roman" w:hAnsi="Times New Roman"/>
          <w:b/>
          <w:szCs w:val="24"/>
        </w:rPr>
        <w:t xml:space="preserve"> </w:t>
      </w:r>
      <w:r w:rsidRPr="001D3DBF">
        <w:rPr>
          <w:rFonts w:ascii="Times New Roman" w:hAnsi="Times New Roman"/>
          <w:b/>
          <w:szCs w:val="24"/>
        </w:rPr>
        <w:t>(Assumes 600 at $2,300 each</w:t>
      </w:r>
      <w:r>
        <w:rPr>
          <w:rFonts w:ascii="Times New Roman" w:hAnsi="Times New Roman"/>
          <w:b/>
          <w:szCs w:val="24"/>
        </w:rPr>
        <w:t>.</w:t>
      </w:r>
      <w:r w:rsidRPr="001D3DBF">
        <w:rPr>
          <w:rFonts w:ascii="Times New Roman" w:hAnsi="Times New Roman"/>
          <w:b/>
          <w:szCs w:val="24"/>
        </w:rPr>
        <w:t xml:space="preserve">) </w:t>
      </w:r>
    </w:p>
    <w:p w:rsidR="001557BD" w:rsidRPr="001D3DBF" w:rsidP="00DB672D" w14:paraId="43A860CB" w14:textId="665A51FB">
      <w:pPr>
        <w:ind w:left="720"/>
        <w:rPr>
          <w:rFonts w:ascii="Times New Roman" w:hAnsi="Times New Roman"/>
          <w:b/>
          <w:szCs w:val="24"/>
        </w:rPr>
      </w:pPr>
    </w:p>
    <w:p w:rsidR="001557BD" w:rsidRPr="001D3DBF" w:rsidP="00DB672D" w14:paraId="2D962F67" w14:textId="5801F21F">
      <w:pPr>
        <w:ind w:left="720"/>
        <w:rPr>
          <w:rFonts w:ascii="Times New Roman" w:hAnsi="Times New Roman"/>
          <w:b/>
          <w:szCs w:val="24"/>
        </w:rPr>
      </w:pPr>
      <w:r w:rsidRPr="001D3DBF">
        <w:rPr>
          <w:rFonts w:ascii="Times New Roman" w:hAnsi="Times New Roman"/>
          <w:b/>
          <w:szCs w:val="24"/>
        </w:rPr>
        <w:t>Supplies: $4,000</w:t>
      </w:r>
      <w:r>
        <w:rPr>
          <w:rFonts w:ascii="Times New Roman" w:hAnsi="Times New Roman"/>
          <w:b/>
          <w:szCs w:val="24"/>
        </w:rPr>
        <w:t>.</w:t>
      </w:r>
    </w:p>
    <w:p w:rsidR="00534B4A" w:rsidP="00DB672D" w14:paraId="1D4F0077" w14:textId="77777777">
      <w:pPr>
        <w:pStyle w:val="ListParagraph"/>
        <w:suppressAutoHyphens/>
        <w:contextualSpacing w:val="0"/>
        <w:rPr>
          <w:rFonts w:ascii="Times New Roman" w:hAnsi="Times New Roman"/>
          <w:szCs w:val="24"/>
        </w:rPr>
      </w:pPr>
    </w:p>
    <w:p w:rsidR="00800D30" w:rsidRPr="00804872" w:rsidP="00BF3865" w14:paraId="1D4F0078" w14:textId="16805DDE">
      <w:pPr>
        <w:pStyle w:val="ListParagraph"/>
        <w:numPr>
          <w:ilvl w:val="0"/>
          <w:numId w:val="5"/>
        </w:numPr>
        <w:suppressAutoHyphens/>
        <w:ind w:hanging="547"/>
        <w:contextualSpacing w:val="0"/>
        <w:rPr>
          <w:rFonts w:ascii="Times New Roman" w:hAnsi="Times New Roman"/>
          <w:bCs/>
          <w:szCs w:val="24"/>
        </w:rPr>
      </w:pPr>
      <w:r w:rsidRPr="00804872">
        <w:rPr>
          <w:rFonts w:ascii="Times New Roman" w:hAnsi="Times New Roman"/>
          <w:bCs/>
          <w:szCs w:val="24"/>
        </w:rPr>
        <w:t>Explain the reasons for any program changes or adjustments. Generally, adjustments in burden result from re-estimating burden and/or from economic phenomenon outside of an agency</w:t>
      </w:r>
      <w:r w:rsidR="000B6959">
        <w:rPr>
          <w:rFonts w:ascii="Times New Roman" w:hAnsi="Times New Roman"/>
          <w:bCs/>
          <w:szCs w:val="24"/>
        </w:rPr>
        <w:t>’</w:t>
      </w:r>
      <w:r w:rsidRPr="00804872">
        <w:rPr>
          <w:rFonts w:ascii="Times New Roman" w:hAnsi="Times New Roman"/>
          <w:bCs/>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t>
      </w:r>
      <w:r w:rsidRPr="00804872">
        <w:rPr>
          <w:rFonts w:ascii="Times New Roman" w:hAnsi="Times New Roman"/>
          <w:bCs/>
          <w:szCs w:val="24"/>
        </w:rPr>
        <w:t>without change) and include totals for changes in burden hours, responses and costs (if applicable).</w:t>
      </w:r>
    </w:p>
    <w:p w:rsidR="00800D30" w:rsidRPr="00804872" w:rsidP="00BF3865" w14:paraId="1D4F0079" w14:textId="77777777">
      <w:pPr>
        <w:pStyle w:val="ListParagraph"/>
        <w:suppressAutoHyphens/>
        <w:contextualSpacing w:val="0"/>
        <w:rPr>
          <w:rFonts w:ascii="Times New Roman" w:hAnsi="Times New Roman"/>
          <w:bCs/>
          <w:szCs w:val="24"/>
        </w:rPr>
      </w:pPr>
    </w:p>
    <w:p w:rsidR="00800D30" w:rsidRPr="00614238" w:rsidP="00BF3865" w14:paraId="1D4F007A" w14:textId="59EF0211">
      <w:pPr>
        <w:pStyle w:val="ListParagraph"/>
        <w:suppressAutoHyphens/>
        <w:contextualSpacing w:val="0"/>
        <w:rPr>
          <w:rFonts w:ascii="Times New Roman" w:hAnsi="Times New Roman"/>
          <w:bCs/>
          <w:szCs w:val="24"/>
        </w:rPr>
      </w:pPr>
      <w:r w:rsidRPr="00614238">
        <w:rPr>
          <w:rFonts w:ascii="Times New Roman" w:hAnsi="Times New Roman"/>
          <w:bCs/>
          <w:szCs w:val="24"/>
        </w:rPr>
        <w:t>Provide a descriptive narrative for the reasons of any change in addition to completing the table with the burden hour change(s)</w:t>
      </w:r>
      <w:r w:rsidRPr="00614238" w:rsidR="002A3221">
        <w:rPr>
          <w:rFonts w:ascii="Times New Roman" w:hAnsi="Times New Roman"/>
          <w:bCs/>
          <w:szCs w:val="24"/>
        </w:rPr>
        <w:t xml:space="preserve"> here</w:t>
      </w:r>
      <w:r w:rsidRPr="00614238" w:rsidR="00946126">
        <w:rPr>
          <w:rFonts w:ascii="Times New Roman" w:hAnsi="Times New Roman"/>
          <w:bCs/>
          <w:szCs w:val="24"/>
        </w:rPr>
        <w:t>.</w:t>
      </w:r>
    </w:p>
    <w:p w:rsidR="00804872" w:rsidP="00BF3865" w14:paraId="412F2483" w14:textId="4898835D">
      <w:pPr>
        <w:pStyle w:val="ListParagraph"/>
        <w:suppressAutoHyphens/>
        <w:contextualSpacing w:val="0"/>
        <w:rPr>
          <w:rFonts w:ascii="Times New Roman" w:hAnsi="Times New Roman"/>
          <w:bCs/>
          <w:sz w:val="26"/>
          <w:szCs w:val="26"/>
        </w:rPr>
      </w:pPr>
    </w:p>
    <w:p w:rsidR="00804872" w:rsidRPr="001D3DBF" w:rsidP="00DB672D" w14:paraId="464AC7D8" w14:textId="42E3298F">
      <w:pPr>
        <w:suppressAutoHyphens/>
        <w:ind w:left="720"/>
        <w:rPr>
          <w:rFonts w:ascii="Times New Roman" w:hAnsi="Times New Roman"/>
          <w:b/>
          <w:szCs w:val="24"/>
        </w:rPr>
      </w:pPr>
      <w:r>
        <w:rPr>
          <w:rFonts w:ascii="Times New Roman" w:hAnsi="Times New Roman"/>
          <w:b/>
          <w:szCs w:val="24"/>
        </w:rPr>
        <w:t xml:space="preserve">Not applicable. This is a </w:t>
      </w:r>
      <w:r w:rsidR="006B46D5">
        <w:rPr>
          <w:rFonts w:ascii="Times New Roman" w:hAnsi="Times New Roman"/>
          <w:b/>
          <w:szCs w:val="24"/>
        </w:rPr>
        <w:t>an extension</w:t>
      </w:r>
      <w:r>
        <w:rPr>
          <w:rFonts w:ascii="Times New Roman" w:hAnsi="Times New Roman"/>
          <w:b/>
          <w:szCs w:val="24"/>
        </w:rPr>
        <w:t xml:space="preserve"> without changes.</w:t>
      </w:r>
    </w:p>
    <w:p w:rsidR="00804872" w:rsidRPr="00804872" w:rsidP="00BF3865" w14:paraId="1DF47575" w14:textId="77777777">
      <w:pPr>
        <w:pStyle w:val="ListParagraph"/>
        <w:suppressAutoHyphens/>
        <w:contextualSpacing w:val="0"/>
        <w:rPr>
          <w:rFonts w:ascii="Times New Roman" w:hAnsi="Times New Roman"/>
          <w:bCs/>
          <w:sz w:val="26"/>
          <w:szCs w:val="26"/>
        </w:rPr>
      </w:pPr>
    </w:p>
    <w:tbl>
      <w:tblPr>
        <w:tblStyle w:val="TableGrid"/>
        <w:tblW w:w="9445" w:type="dxa"/>
        <w:tblLook w:val="04A0"/>
      </w:tblPr>
      <w:tblGrid>
        <w:gridCol w:w="2048"/>
        <w:gridCol w:w="2048"/>
        <w:gridCol w:w="2829"/>
        <w:gridCol w:w="2520"/>
      </w:tblGrid>
      <w:tr w14:paraId="1D4F0080" w14:textId="77777777" w:rsidTr="0052073E">
        <w:tblPrEx>
          <w:tblW w:w="9445" w:type="dxa"/>
          <w:tblLook w:val="04A0"/>
        </w:tblPrEx>
        <w:tc>
          <w:tcPr>
            <w:tcW w:w="2048" w:type="dxa"/>
            <w:shd w:val="clear" w:color="auto" w:fill="D9D9D9" w:themeFill="background1" w:themeFillShade="D9"/>
          </w:tcPr>
          <w:p w:rsidR="0052073E" w:rsidP="00BF3865" w14:paraId="1D4F007C" w14:textId="77777777">
            <w:pPr>
              <w:suppressAutoHyphens/>
              <w:rPr>
                <w:rFonts w:ascii="Times New Roman" w:hAnsi="Times New Roman"/>
                <w:b/>
                <w:szCs w:val="24"/>
              </w:rPr>
            </w:pPr>
          </w:p>
        </w:tc>
        <w:tc>
          <w:tcPr>
            <w:tcW w:w="2048" w:type="dxa"/>
          </w:tcPr>
          <w:p w:rsidR="0052073E" w:rsidP="00BF3865" w14:paraId="1D4F007D" w14:textId="77777777">
            <w:pPr>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BF3865" w14:paraId="1D4F007E" w14:textId="77777777">
            <w:pPr>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BF3865" w14:paraId="1D4F007F" w14:textId="77777777">
            <w:pPr>
              <w:suppressAutoHyphens/>
              <w:rPr>
                <w:rFonts w:ascii="Times New Roman" w:hAnsi="Times New Roman"/>
                <w:b/>
                <w:szCs w:val="24"/>
              </w:rPr>
            </w:pPr>
            <w:r>
              <w:rPr>
                <w:rFonts w:ascii="Times New Roman" w:hAnsi="Times New Roman"/>
                <w:b/>
                <w:szCs w:val="24"/>
              </w:rPr>
              <w:t>Change Due to Adjustment in Agency Estimate</w:t>
            </w:r>
          </w:p>
        </w:tc>
      </w:tr>
      <w:tr w14:paraId="1D4F0085" w14:textId="77777777" w:rsidTr="0052073E">
        <w:tblPrEx>
          <w:tblW w:w="9445" w:type="dxa"/>
          <w:tblLook w:val="04A0"/>
        </w:tblPrEx>
        <w:tc>
          <w:tcPr>
            <w:tcW w:w="2048" w:type="dxa"/>
          </w:tcPr>
          <w:p w:rsidR="0052073E" w:rsidP="00BF3865" w14:paraId="1D4F0081" w14:textId="77777777">
            <w:pPr>
              <w:suppressAutoHyphens/>
              <w:rPr>
                <w:rFonts w:ascii="Times New Roman" w:hAnsi="Times New Roman"/>
                <w:b/>
                <w:szCs w:val="24"/>
              </w:rPr>
            </w:pPr>
            <w:r>
              <w:rPr>
                <w:rFonts w:ascii="Times New Roman" w:hAnsi="Times New Roman"/>
                <w:b/>
                <w:szCs w:val="24"/>
              </w:rPr>
              <w:t>Total Burden</w:t>
            </w:r>
          </w:p>
        </w:tc>
        <w:tc>
          <w:tcPr>
            <w:tcW w:w="2048" w:type="dxa"/>
          </w:tcPr>
          <w:p w:rsidR="0052073E" w:rsidP="00BF3865" w14:paraId="1D4F0082" w14:textId="77777777">
            <w:pPr>
              <w:suppressAutoHyphens/>
              <w:rPr>
                <w:rFonts w:ascii="Times New Roman" w:hAnsi="Times New Roman"/>
                <w:b/>
                <w:szCs w:val="24"/>
              </w:rPr>
            </w:pPr>
          </w:p>
        </w:tc>
        <w:tc>
          <w:tcPr>
            <w:tcW w:w="2829" w:type="dxa"/>
          </w:tcPr>
          <w:p w:rsidR="0052073E" w:rsidP="00BF3865" w14:paraId="1D4F0083" w14:textId="77777777">
            <w:pPr>
              <w:suppressAutoHyphens/>
              <w:rPr>
                <w:rFonts w:ascii="Times New Roman" w:hAnsi="Times New Roman"/>
                <w:b/>
                <w:szCs w:val="24"/>
              </w:rPr>
            </w:pPr>
          </w:p>
        </w:tc>
        <w:tc>
          <w:tcPr>
            <w:tcW w:w="2520" w:type="dxa"/>
          </w:tcPr>
          <w:p w:rsidR="0052073E" w:rsidP="00BF3865" w14:paraId="1D4F0084" w14:textId="77777777">
            <w:pPr>
              <w:suppressAutoHyphens/>
              <w:rPr>
                <w:rFonts w:ascii="Times New Roman" w:hAnsi="Times New Roman"/>
                <w:b/>
                <w:szCs w:val="24"/>
              </w:rPr>
            </w:pPr>
          </w:p>
        </w:tc>
      </w:tr>
      <w:tr w14:paraId="1D4F008A" w14:textId="77777777" w:rsidTr="0052073E">
        <w:tblPrEx>
          <w:tblW w:w="9445" w:type="dxa"/>
          <w:tblLook w:val="04A0"/>
        </w:tblPrEx>
        <w:tc>
          <w:tcPr>
            <w:tcW w:w="2048" w:type="dxa"/>
          </w:tcPr>
          <w:p w:rsidR="0052073E" w:rsidP="00BF3865" w14:paraId="1D4F0086" w14:textId="77777777">
            <w:pPr>
              <w:suppressAutoHyphens/>
              <w:rPr>
                <w:rFonts w:ascii="Times New Roman" w:hAnsi="Times New Roman"/>
                <w:b/>
                <w:szCs w:val="24"/>
              </w:rPr>
            </w:pPr>
            <w:r>
              <w:rPr>
                <w:rFonts w:ascii="Times New Roman" w:hAnsi="Times New Roman"/>
                <w:b/>
                <w:szCs w:val="24"/>
              </w:rPr>
              <w:t>Total Responses</w:t>
            </w:r>
          </w:p>
        </w:tc>
        <w:tc>
          <w:tcPr>
            <w:tcW w:w="2048" w:type="dxa"/>
          </w:tcPr>
          <w:p w:rsidR="0052073E" w:rsidP="00BF3865" w14:paraId="1D4F0087" w14:textId="77777777">
            <w:pPr>
              <w:suppressAutoHyphens/>
              <w:rPr>
                <w:rFonts w:ascii="Times New Roman" w:hAnsi="Times New Roman"/>
                <w:b/>
                <w:szCs w:val="24"/>
              </w:rPr>
            </w:pPr>
          </w:p>
        </w:tc>
        <w:tc>
          <w:tcPr>
            <w:tcW w:w="2829" w:type="dxa"/>
          </w:tcPr>
          <w:p w:rsidR="0052073E" w:rsidP="00BF3865" w14:paraId="1D4F0088" w14:textId="77777777">
            <w:pPr>
              <w:suppressAutoHyphens/>
              <w:rPr>
                <w:rFonts w:ascii="Times New Roman" w:hAnsi="Times New Roman"/>
                <w:b/>
                <w:szCs w:val="24"/>
              </w:rPr>
            </w:pPr>
          </w:p>
        </w:tc>
        <w:tc>
          <w:tcPr>
            <w:tcW w:w="2520" w:type="dxa"/>
          </w:tcPr>
          <w:p w:rsidR="0052073E" w:rsidP="00BF3865" w14:paraId="1D4F0089" w14:textId="77777777">
            <w:pPr>
              <w:suppressAutoHyphens/>
              <w:rPr>
                <w:rFonts w:ascii="Times New Roman" w:hAnsi="Times New Roman"/>
                <w:b/>
                <w:szCs w:val="24"/>
              </w:rPr>
            </w:pPr>
          </w:p>
        </w:tc>
      </w:tr>
      <w:tr w14:paraId="1D4F008F" w14:textId="77777777" w:rsidTr="0052073E">
        <w:tblPrEx>
          <w:tblW w:w="9445" w:type="dxa"/>
          <w:tblLook w:val="04A0"/>
        </w:tblPrEx>
        <w:tc>
          <w:tcPr>
            <w:tcW w:w="2048" w:type="dxa"/>
          </w:tcPr>
          <w:p w:rsidR="0052073E" w:rsidP="00BF3865" w14:paraId="1D4F008B" w14:textId="77777777">
            <w:pPr>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BF3865" w14:paraId="1D4F008C" w14:textId="77777777">
            <w:pPr>
              <w:suppressAutoHyphens/>
              <w:rPr>
                <w:rFonts w:ascii="Times New Roman" w:hAnsi="Times New Roman"/>
                <w:b/>
                <w:szCs w:val="24"/>
              </w:rPr>
            </w:pPr>
          </w:p>
        </w:tc>
        <w:tc>
          <w:tcPr>
            <w:tcW w:w="2829" w:type="dxa"/>
          </w:tcPr>
          <w:p w:rsidR="0052073E" w:rsidP="00BF3865" w14:paraId="1D4F008D" w14:textId="77777777">
            <w:pPr>
              <w:suppressAutoHyphens/>
              <w:rPr>
                <w:rFonts w:ascii="Times New Roman" w:hAnsi="Times New Roman"/>
                <w:b/>
                <w:szCs w:val="24"/>
              </w:rPr>
            </w:pPr>
          </w:p>
        </w:tc>
        <w:tc>
          <w:tcPr>
            <w:tcW w:w="2520" w:type="dxa"/>
          </w:tcPr>
          <w:p w:rsidR="0052073E" w:rsidP="00BF3865" w14:paraId="1D4F008E" w14:textId="77777777">
            <w:pPr>
              <w:suppressAutoHyphens/>
              <w:rPr>
                <w:rFonts w:ascii="Times New Roman" w:hAnsi="Times New Roman"/>
                <w:b/>
                <w:szCs w:val="24"/>
              </w:rPr>
            </w:pPr>
          </w:p>
        </w:tc>
      </w:tr>
    </w:tbl>
    <w:p w:rsidR="00F27AAF" w:rsidP="00DB672D" w14:paraId="1D4F0090" w14:textId="77777777">
      <w:pPr>
        <w:suppressAutoHyphens/>
        <w:ind w:left="720"/>
        <w:rPr>
          <w:rFonts w:ascii="Times New Roman" w:hAnsi="Times New Roman"/>
          <w:b/>
          <w:szCs w:val="24"/>
        </w:rPr>
      </w:pPr>
    </w:p>
    <w:p w:rsidR="00043C32" w:rsidP="00131D20" w14:paraId="1D4F0092" w14:textId="1A1E64CD">
      <w:pPr>
        <w:pStyle w:val="ListParagraph"/>
        <w:numPr>
          <w:ilvl w:val="0"/>
          <w:numId w:val="5"/>
        </w:numPr>
        <w:suppressAutoHyphens/>
        <w:ind w:hanging="540"/>
        <w:contextualSpacing w:val="0"/>
        <w:rPr>
          <w:rStyle w:val="a"/>
          <w:rFonts w:ascii="Times New Roman" w:hAnsi="Times New Roman"/>
          <w:bCs/>
          <w:szCs w:val="24"/>
        </w:rPr>
      </w:pPr>
      <w:r w:rsidRPr="00804872">
        <w:rPr>
          <w:rStyle w:val="a"/>
          <w:rFonts w:ascii="Times New Roman" w:hAnsi="Times New Roman"/>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4872" w:rsidP="00DB672D" w14:paraId="62C6F4B8" w14:textId="4F60DED4">
      <w:pPr>
        <w:suppressAutoHyphens/>
        <w:ind w:left="720"/>
        <w:rPr>
          <w:rStyle w:val="a"/>
          <w:rFonts w:ascii="Times New Roman" w:hAnsi="Times New Roman"/>
          <w:bCs/>
          <w:szCs w:val="24"/>
        </w:rPr>
      </w:pPr>
    </w:p>
    <w:p w:rsidR="00804872" w:rsidRPr="00804872" w:rsidP="00DB672D" w14:paraId="5251380B" w14:textId="15422BF0">
      <w:pPr>
        <w:suppressAutoHyphens/>
        <w:ind w:left="720"/>
        <w:rPr>
          <w:rStyle w:val="a"/>
          <w:rFonts w:ascii="Times New Roman" w:hAnsi="Times New Roman"/>
          <w:b/>
          <w:szCs w:val="24"/>
        </w:rPr>
      </w:pPr>
      <w:r w:rsidRPr="00804872">
        <w:rPr>
          <w:rStyle w:val="a"/>
          <w:rFonts w:ascii="Times New Roman" w:hAnsi="Times New Roman"/>
          <w:b/>
          <w:szCs w:val="24"/>
        </w:rPr>
        <w:t>N</w:t>
      </w:r>
      <w:r w:rsidR="00917B9C">
        <w:rPr>
          <w:rStyle w:val="a"/>
          <w:rFonts w:ascii="Times New Roman" w:hAnsi="Times New Roman"/>
          <w:b/>
          <w:szCs w:val="24"/>
        </w:rPr>
        <w:t>one.</w:t>
      </w:r>
    </w:p>
    <w:p w:rsidR="00534B4A" w:rsidP="00DB672D" w14:paraId="1D4F0093" w14:textId="77777777">
      <w:pPr>
        <w:suppressAutoHyphens/>
        <w:ind w:left="720"/>
        <w:rPr>
          <w:rFonts w:ascii="Times New Roman" w:hAnsi="Times New Roman"/>
          <w:szCs w:val="24"/>
        </w:rPr>
      </w:pPr>
    </w:p>
    <w:p w:rsidR="00043C32" w:rsidP="00131D20" w14:paraId="1D4F0095" w14:textId="12D4D36B">
      <w:pPr>
        <w:pStyle w:val="ListParagraph"/>
        <w:numPr>
          <w:ilvl w:val="0"/>
          <w:numId w:val="5"/>
        </w:numPr>
        <w:suppressAutoHyphens/>
        <w:ind w:hanging="547"/>
        <w:contextualSpacing w:val="0"/>
        <w:rPr>
          <w:rStyle w:val="a"/>
          <w:rFonts w:ascii="Times New Roman" w:hAnsi="Times New Roman"/>
          <w:bCs/>
          <w:szCs w:val="24"/>
        </w:rPr>
      </w:pPr>
      <w:r w:rsidRPr="0070472F">
        <w:rPr>
          <w:rStyle w:val="a"/>
          <w:rFonts w:ascii="Times New Roman" w:hAnsi="Times New Roman"/>
          <w:bCs/>
          <w:szCs w:val="24"/>
        </w:rPr>
        <w:t>If seeking approval to not display the expiration date for OMB approval of the information collection, explain the reasons that display would be inappropriate.</w:t>
      </w:r>
    </w:p>
    <w:p w:rsidR="0070472F" w:rsidP="00DB672D" w14:paraId="09BF702A" w14:textId="6055666C">
      <w:pPr>
        <w:suppressAutoHyphens/>
        <w:ind w:left="720"/>
        <w:rPr>
          <w:rStyle w:val="a"/>
          <w:rFonts w:ascii="Times New Roman" w:hAnsi="Times New Roman"/>
          <w:bCs/>
          <w:szCs w:val="24"/>
        </w:rPr>
      </w:pPr>
    </w:p>
    <w:p w:rsidR="0070472F" w:rsidRPr="0070472F" w:rsidP="00DB672D" w14:paraId="47472C81" w14:textId="03E7EB28">
      <w:pPr>
        <w:suppressAutoHyphens/>
        <w:ind w:left="720"/>
        <w:rPr>
          <w:rStyle w:val="a"/>
          <w:rFonts w:ascii="Times New Roman" w:hAnsi="Times New Roman"/>
          <w:b/>
          <w:szCs w:val="24"/>
        </w:rPr>
      </w:pPr>
      <w:r w:rsidRPr="0070472F">
        <w:rPr>
          <w:rStyle w:val="a"/>
          <w:rFonts w:ascii="Times New Roman" w:hAnsi="Times New Roman"/>
          <w:b/>
          <w:szCs w:val="24"/>
        </w:rPr>
        <w:t>Expiration date will be displayed</w:t>
      </w:r>
      <w:r w:rsidR="006B46D5">
        <w:rPr>
          <w:rStyle w:val="a"/>
          <w:rFonts w:ascii="Times New Roman" w:hAnsi="Times New Roman"/>
          <w:b/>
          <w:szCs w:val="24"/>
        </w:rPr>
        <w:t>.</w:t>
      </w:r>
    </w:p>
    <w:p w:rsidR="00534B4A" w:rsidRPr="00534B4A" w:rsidP="00D84EE2" w14:paraId="1D4F0097" w14:textId="77777777">
      <w:pPr>
        <w:suppressAutoHyphens/>
        <w:ind w:left="720"/>
        <w:rPr>
          <w:rFonts w:ascii="Times New Roman" w:hAnsi="Times New Roman"/>
          <w:szCs w:val="24"/>
        </w:rPr>
      </w:pPr>
    </w:p>
    <w:p w:rsidR="001C73C0" w:rsidP="00131D20" w14:paraId="1D4F0098" w14:textId="54D71458">
      <w:pPr>
        <w:pStyle w:val="ListParagraph"/>
        <w:numPr>
          <w:ilvl w:val="0"/>
          <w:numId w:val="5"/>
        </w:numPr>
        <w:suppressAutoHyphens/>
        <w:ind w:hanging="540"/>
        <w:rPr>
          <w:rStyle w:val="a"/>
          <w:rFonts w:ascii="Times New Roman" w:hAnsi="Times New Roman"/>
          <w:bCs/>
          <w:szCs w:val="24"/>
        </w:rPr>
      </w:pPr>
      <w:r w:rsidRPr="0070472F">
        <w:rPr>
          <w:rStyle w:val="a"/>
          <w:rFonts w:ascii="Times New Roman" w:hAnsi="Times New Roman"/>
          <w:bCs/>
          <w:szCs w:val="24"/>
        </w:rPr>
        <w:t>Explain each exception to the certification statement identified in the Certification of Paperwork Reduction Act.</w:t>
      </w:r>
    </w:p>
    <w:p w:rsidR="0070472F" w:rsidP="00D84EE2" w14:paraId="5A345E71" w14:textId="52538BB3">
      <w:pPr>
        <w:suppressAutoHyphens/>
        <w:ind w:left="720"/>
        <w:rPr>
          <w:rFonts w:ascii="Times New Roman" w:hAnsi="Times New Roman"/>
          <w:bCs/>
          <w:szCs w:val="24"/>
        </w:rPr>
      </w:pPr>
    </w:p>
    <w:p w:rsidR="0070472F" w:rsidRPr="0070472F" w:rsidP="00D84EE2" w14:paraId="6A233528" w14:textId="29801E4B">
      <w:pPr>
        <w:suppressAutoHyphens/>
        <w:ind w:left="720"/>
        <w:rPr>
          <w:rFonts w:ascii="Times New Roman" w:hAnsi="Times New Roman"/>
          <w:b/>
          <w:szCs w:val="24"/>
        </w:rPr>
      </w:pPr>
      <w:r w:rsidRPr="0070472F">
        <w:rPr>
          <w:rFonts w:ascii="Times New Roman" w:hAnsi="Times New Roman"/>
          <w:b/>
          <w:szCs w:val="24"/>
        </w:rPr>
        <w:t>No exceptions requested</w:t>
      </w:r>
      <w:r w:rsidR="006B46D5">
        <w:rPr>
          <w:rFonts w:ascii="Times New Roman" w:hAnsi="Times New Roman"/>
          <w:b/>
          <w:szCs w:val="24"/>
        </w:rPr>
        <w:t>.</w:t>
      </w: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174" w14:paraId="1D4F009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4317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43174" w:rsidRPr="00534B4A" w14:paraId="1D4F00A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72CA" w:rsidP="00043C32" w14:paraId="11E8EC44" w14:textId="77777777">
      <w:r>
        <w:separator/>
      </w:r>
    </w:p>
  </w:footnote>
  <w:footnote w:type="continuationSeparator" w:id="1">
    <w:p w:rsidR="005672CA" w:rsidP="00043C32" w14:paraId="71B8DD9F" w14:textId="77777777">
      <w:r>
        <w:continuationSeparator/>
      </w:r>
    </w:p>
  </w:footnote>
  <w:footnote w:type="continuationNotice" w:id="2">
    <w:p w:rsidR="005672CA" w14:paraId="1738C139" w14:textId="77777777"/>
  </w:footnote>
  <w:footnote w:id="3">
    <w:p w:rsidR="00043C32" w:rsidP="00043C32" w14:paraId="1D4F00A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38" w:rsidRPr="00AD381B" w:rsidP="00985338" w14:paraId="51A2ABC3" w14:textId="4374A2E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27B5D">
      <w:rPr>
        <w:rFonts w:ascii="Times New Roman" w:hAnsi="Times New Roman"/>
        <w:szCs w:val="24"/>
      </w:rPr>
      <w:t>1820-0028</w:t>
    </w:r>
    <w:r>
      <w:rPr>
        <w:rFonts w:ascii="Times New Roman" w:hAnsi="Times New Roman"/>
        <w:color w:val="FFFFFF" w:themeColor="background1"/>
        <w:szCs w:val="24"/>
      </w:rPr>
      <w:t xml:space="preserve">             </w:t>
    </w:r>
    <w:r w:rsidRPr="00C875E8">
      <w:rPr>
        <w:rFonts w:ascii="Times New Roman" w:hAnsi="Times New Roman"/>
        <w:szCs w:val="24"/>
      </w:rPr>
      <w:t xml:space="preserve">Revised: </w:t>
    </w:r>
    <w:r w:rsidR="00E27B5D">
      <w:rPr>
        <w:rFonts w:ascii="Times New Roman" w:hAnsi="Times New Roman"/>
        <w:szCs w:val="24"/>
      </w:rPr>
      <w:t>0</w:t>
    </w:r>
    <w:r w:rsidR="00342633">
      <w:rPr>
        <w:rFonts w:ascii="Times New Roman" w:hAnsi="Times New Roman"/>
        <w:szCs w:val="24"/>
      </w:rPr>
      <w:t>1</w:t>
    </w:r>
    <w:r w:rsidR="00E27B5D">
      <w:rPr>
        <w:rFonts w:ascii="Times New Roman" w:hAnsi="Times New Roman"/>
        <w:szCs w:val="24"/>
      </w:rPr>
      <w:t>/</w:t>
    </w:r>
    <w:r w:rsidR="00342633">
      <w:rPr>
        <w:rFonts w:ascii="Times New Roman" w:hAnsi="Times New Roman"/>
        <w:szCs w:val="24"/>
      </w:rPr>
      <w:t>17</w:t>
    </w:r>
    <w:r w:rsidR="00E27B5D">
      <w:rPr>
        <w:rFonts w:ascii="Times New Roman" w:hAnsi="Times New Roman"/>
        <w:szCs w:val="24"/>
      </w:rPr>
      <w:t>/202</w:t>
    </w:r>
    <w:r w:rsidR="00342633">
      <w:rPr>
        <w:rFonts w:ascii="Times New Roman" w:hAnsi="Times New Roman"/>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CD64055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F4AABC7C"/>
    <w:lvl w:ilvl="0">
      <w:start w:val="8"/>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8475570">
    <w:abstractNumId w:val="0"/>
  </w:num>
  <w:num w:numId="2" w16cid:durableId="1279141380">
    <w:abstractNumId w:val="2"/>
  </w:num>
  <w:num w:numId="3" w16cid:durableId="691761285">
    <w:abstractNumId w:val="1"/>
  </w:num>
  <w:num w:numId="4" w16cid:durableId="236596194">
    <w:abstractNumId w:val="3"/>
  </w:num>
  <w:num w:numId="5" w16cid:durableId="1111316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22A7"/>
    <w:rsid w:val="000439E1"/>
    <w:rsid w:val="00043C32"/>
    <w:rsid w:val="000446F5"/>
    <w:rsid w:val="000606CB"/>
    <w:rsid w:val="00077A57"/>
    <w:rsid w:val="00093017"/>
    <w:rsid w:val="000A01A8"/>
    <w:rsid w:val="000B6959"/>
    <w:rsid w:val="000D479A"/>
    <w:rsid w:val="000E2F6D"/>
    <w:rsid w:val="000F47AD"/>
    <w:rsid w:val="00111490"/>
    <w:rsid w:val="00126499"/>
    <w:rsid w:val="00131D20"/>
    <w:rsid w:val="00152083"/>
    <w:rsid w:val="001557BD"/>
    <w:rsid w:val="00162CFC"/>
    <w:rsid w:val="0017729B"/>
    <w:rsid w:val="001824F3"/>
    <w:rsid w:val="0019017F"/>
    <w:rsid w:val="001A6AE0"/>
    <w:rsid w:val="001C73C0"/>
    <w:rsid w:val="001D3DBF"/>
    <w:rsid w:val="001D6912"/>
    <w:rsid w:val="001D7BCA"/>
    <w:rsid w:val="001E04C4"/>
    <w:rsid w:val="001E2499"/>
    <w:rsid w:val="001E79BD"/>
    <w:rsid w:val="001F2E8B"/>
    <w:rsid w:val="00210567"/>
    <w:rsid w:val="002135A8"/>
    <w:rsid w:val="002225CC"/>
    <w:rsid w:val="00224A3B"/>
    <w:rsid w:val="00226DDB"/>
    <w:rsid w:val="002332A1"/>
    <w:rsid w:val="00240A39"/>
    <w:rsid w:val="00246FE9"/>
    <w:rsid w:val="00250100"/>
    <w:rsid w:val="002552F0"/>
    <w:rsid w:val="00262A69"/>
    <w:rsid w:val="00265915"/>
    <w:rsid w:val="00270AF7"/>
    <w:rsid w:val="002A0B72"/>
    <w:rsid w:val="002A2AE3"/>
    <w:rsid w:val="002A3221"/>
    <w:rsid w:val="002A7945"/>
    <w:rsid w:val="002B32D9"/>
    <w:rsid w:val="002C3520"/>
    <w:rsid w:val="002E14E0"/>
    <w:rsid w:val="002E3F03"/>
    <w:rsid w:val="002F3D24"/>
    <w:rsid w:val="002F55E5"/>
    <w:rsid w:val="00311F97"/>
    <w:rsid w:val="0032078A"/>
    <w:rsid w:val="0032539E"/>
    <w:rsid w:val="00342633"/>
    <w:rsid w:val="003674BB"/>
    <w:rsid w:val="00373109"/>
    <w:rsid w:val="003860E4"/>
    <w:rsid w:val="003B1545"/>
    <w:rsid w:val="003E40CA"/>
    <w:rsid w:val="00412915"/>
    <w:rsid w:val="00442E07"/>
    <w:rsid w:val="004852D7"/>
    <w:rsid w:val="004A70D1"/>
    <w:rsid w:val="004D3E4E"/>
    <w:rsid w:val="004D7C78"/>
    <w:rsid w:val="004E73B2"/>
    <w:rsid w:val="00517785"/>
    <w:rsid w:val="0052073E"/>
    <w:rsid w:val="00534B4A"/>
    <w:rsid w:val="005418C4"/>
    <w:rsid w:val="00542CB2"/>
    <w:rsid w:val="005463E3"/>
    <w:rsid w:val="00554404"/>
    <w:rsid w:val="005672CA"/>
    <w:rsid w:val="00581C11"/>
    <w:rsid w:val="005A6724"/>
    <w:rsid w:val="005B0A9C"/>
    <w:rsid w:val="005C4FDF"/>
    <w:rsid w:val="005E3232"/>
    <w:rsid w:val="00605E66"/>
    <w:rsid w:val="00614238"/>
    <w:rsid w:val="00644CD0"/>
    <w:rsid w:val="0065378C"/>
    <w:rsid w:val="00684B18"/>
    <w:rsid w:val="0068567A"/>
    <w:rsid w:val="006964EF"/>
    <w:rsid w:val="006A23BC"/>
    <w:rsid w:val="006A292A"/>
    <w:rsid w:val="006A38F7"/>
    <w:rsid w:val="006A4EBB"/>
    <w:rsid w:val="006B4172"/>
    <w:rsid w:val="006B46D5"/>
    <w:rsid w:val="006E1658"/>
    <w:rsid w:val="0070472F"/>
    <w:rsid w:val="007052CD"/>
    <w:rsid w:val="0071080A"/>
    <w:rsid w:val="00715771"/>
    <w:rsid w:val="00732825"/>
    <w:rsid w:val="007347FE"/>
    <w:rsid w:val="007558FF"/>
    <w:rsid w:val="00755D99"/>
    <w:rsid w:val="00756FD3"/>
    <w:rsid w:val="007621EE"/>
    <w:rsid w:val="00765392"/>
    <w:rsid w:val="00783D6C"/>
    <w:rsid w:val="00790E3E"/>
    <w:rsid w:val="00792623"/>
    <w:rsid w:val="007A2300"/>
    <w:rsid w:val="007B4703"/>
    <w:rsid w:val="007B4D84"/>
    <w:rsid w:val="007C0A4C"/>
    <w:rsid w:val="007C1DFB"/>
    <w:rsid w:val="007E4698"/>
    <w:rsid w:val="007F6104"/>
    <w:rsid w:val="00800D30"/>
    <w:rsid w:val="00801669"/>
    <w:rsid w:val="00804872"/>
    <w:rsid w:val="008057EF"/>
    <w:rsid w:val="00807D1A"/>
    <w:rsid w:val="008630A2"/>
    <w:rsid w:val="00870009"/>
    <w:rsid w:val="00874EFE"/>
    <w:rsid w:val="00882126"/>
    <w:rsid w:val="0088669B"/>
    <w:rsid w:val="00890651"/>
    <w:rsid w:val="008933F1"/>
    <w:rsid w:val="0089737D"/>
    <w:rsid w:val="008A5EB8"/>
    <w:rsid w:val="008C2651"/>
    <w:rsid w:val="008D0601"/>
    <w:rsid w:val="008D1F11"/>
    <w:rsid w:val="008E5919"/>
    <w:rsid w:val="008F6987"/>
    <w:rsid w:val="009002B2"/>
    <w:rsid w:val="00905951"/>
    <w:rsid w:val="00912D2C"/>
    <w:rsid w:val="009144A4"/>
    <w:rsid w:val="009149B8"/>
    <w:rsid w:val="00916EE4"/>
    <w:rsid w:val="00917B9C"/>
    <w:rsid w:val="00920F63"/>
    <w:rsid w:val="009243F3"/>
    <w:rsid w:val="0093234F"/>
    <w:rsid w:val="0093366B"/>
    <w:rsid w:val="00934185"/>
    <w:rsid w:val="00946126"/>
    <w:rsid w:val="00952DF9"/>
    <w:rsid w:val="0095421D"/>
    <w:rsid w:val="009601F5"/>
    <w:rsid w:val="00960C86"/>
    <w:rsid w:val="009767AF"/>
    <w:rsid w:val="00981F58"/>
    <w:rsid w:val="00985338"/>
    <w:rsid w:val="00986D0A"/>
    <w:rsid w:val="00994690"/>
    <w:rsid w:val="0099694F"/>
    <w:rsid w:val="009B3FF7"/>
    <w:rsid w:val="009B5B96"/>
    <w:rsid w:val="009D1684"/>
    <w:rsid w:val="009D2977"/>
    <w:rsid w:val="009D4810"/>
    <w:rsid w:val="009D6D4D"/>
    <w:rsid w:val="009E3E86"/>
    <w:rsid w:val="009F1F27"/>
    <w:rsid w:val="009F630A"/>
    <w:rsid w:val="00A118A2"/>
    <w:rsid w:val="00A23F26"/>
    <w:rsid w:val="00A376FA"/>
    <w:rsid w:val="00A4001C"/>
    <w:rsid w:val="00A40AAB"/>
    <w:rsid w:val="00A40F6B"/>
    <w:rsid w:val="00A4600E"/>
    <w:rsid w:val="00A46D01"/>
    <w:rsid w:val="00A507F1"/>
    <w:rsid w:val="00A5304B"/>
    <w:rsid w:val="00A56715"/>
    <w:rsid w:val="00A57ACF"/>
    <w:rsid w:val="00A70816"/>
    <w:rsid w:val="00A7636D"/>
    <w:rsid w:val="00A8329F"/>
    <w:rsid w:val="00A871DE"/>
    <w:rsid w:val="00A9138E"/>
    <w:rsid w:val="00AC1C89"/>
    <w:rsid w:val="00AC63B0"/>
    <w:rsid w:val="00AD381B"/>
    <w:rsid w:val="00AD6658"/>
    <w:rsid w:val="00AF5B5B"/>
    <w:rsid w:val="00AF5D1A"/>
    <w:rsid w:val="00B017F9"/>
    <w:rsid w:val="00B07213"/>
    <w:rsid w:val="00B10A05"/>
    <w:rsid w:val="00B54167"/>
    <w:rsid w:val="00B55418"/>
    <w:rsid w:val="00B62E06"/>
    <w:rsid w:val="00B64B1D"/>
    <w:rsid w:val="00B66BE1"/>
    <w:rsid w:val="00B76863"/>
    <w:rsid w:val="00B9671B"/>
    <w:rsid w:val="00BA1D31"/>
    <w:rsid w:val="00BA6EBA"/>
    <w:rsid w:val="00BB182E"/>
    <w:rsid w:val="00BB3566"/>
    <w:rsid w:val="00BB46BE"/>
    <w:rsid w:val="00BB567A"/>
    <w:rsid w:val="00BD2929"/>
    <w:rsid w:val="00BE01EA"/>
    <w:rsid w:val="00BF3865"/>
    <w:rsid w:val="00C0122A"/>
    <w:rsid w:val="00C029A8"/>
    <w:rsid w:val="00C164D3"/>
    <w:rsid w:val="00C20670"/>
    <w:rsid w:val="00C224FD"/>
    <w:rsid w:val="00C50778"/>
    <w:rsid w:val="00C86713"/>
    <w:rsid w:val="00C875E8"/>
    <w:rsid w:val="00C91781"/>
    <w:rsid w:val="00C92035"/>
    <w:rsid w:val="00CB31F1"/>
    <w:rsid w:val="00CC2A72"/>
    <w:rsid w:val="00CC3FB5"/>
    <w:rsid w:val="00CD2067"/>
    <w:rsid w:val="00CD47BC"/>
    <w:rsid w:val="00CF3382"/>
    <w:rsid w:val="00D34984"/>
    <w:rsid w:val="00D359B0"/>
    <w:rsid w:val="00D36C35"/>
    <w:rsid w:val="00D43174"/>
    <w:rsid w:val="00D5558D"/>
    <w:rsid w:val="00D639B0"/>
    <w:rsid w:val="00D75313"/>
    <w:rsid w:val="00D84EE2"/>
    <w:rsid w:val="00DA5F12"/>
    <w:rsid w:val="00DB14AE"/>
    <w:rsid w:val="00DB672D"/>
    <w:rsid w:val="00DC48B8"/>
    <w:rsid w:val="00DC4A67"/>
    <w:rsid w:val="00DC655A"/>
    <w:rsid w:val="00DD17CF"/>
    <w:rsid w:val="00DF3F25"/>
    <w:rsid w:val="00E06F5E"/>
    <w:rsid w:val="00E16ACD"/>
    <w:rsid w:val="00E17134"/>
    <w:rsid w:val="00E20DE3"/>
    <w:rsid w:val="00E25EBC"/>
    <w:rsid w:val="00E27B5D"/>
    <w:rsid w:val="00E3575A"/>
    <w:rsid w:val="00E36AB1"/>
    <w:rsid w:val="00E45364"/>
    <w:rsid w:val="00E47113"/>
    <w:rsid w:val="00E66550"/>
    <w:rsid w:val="00E80000"/>
    <w:rsid w:val="00E8726B"/>
    <w:rsid w:val="00E877BF"/>
    <w:rsid w:val="00EA1767"/>
    <w:rsid w:val="00EA1FAC"/>
    <w:rsid w:val="00EA4585"/>
    <w:rsid w:val="00EB0929"/>
    <w:rsid w:val="00EB0FA5"/>
    <w:rsid w:val="00EC01DD"/>
    <w:rsid w:val="00EC260D"/>
    <w:rsid w:val="00EC35E3"/>
    <w:rsid w:val="00EC7BC6"/>
    <w:rsid w:val="00ED7195"/>
    <w:rsid w:val="00EE70BF"/>
    <w:rsid w:val="00EF3F51"/>
    <w:rsid w:val="00F0414F"/>
    <w:rsid w:val="00F047B9"/>
    <w:rsid w:val="00F27AAF"/>
    <w:rsid w:val="00F31BEC"/>
    <w:rsid w:val="00F36C6F"/>
    <w:rsid w:val="00F43A2A"/>
    <w:rsid w:val="00F5782B"/>
    <w:rsid w:val="00F62739"/>
    <w:rsid w:val="00F62B6F"/>
    <w:rsid w:val="00F725CE"/>
    <w:rsid w:val="00F729D0"/>
    <w:rsid w:val="00F73131"/>
    <w:rsid w:val="00F83B6F"/>
    <w:rsid w:val="00F8760E"/>
    <w:rsid w:val="00FB2AB0"/>
    <w:rsid w:val="00FC669D"/>
    <w:rsid w:val="00FC7A0F"/>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4EFFD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
    <w:name w:val="Style"/>
    <w:basedOn w:val="Normal"/>
    <w:rsid w:val="000F47AD"/>
    <w:pPr>
      <w:widowControl w:val="0"/>
      <w:ind w:left="270" w:hanging="270"/>
    </w:pPr>
    <w:rPr>
      <w:rFonts w:ascii="Times New Roman" w:hAnsi="Times New Roman"/>
      <w:snapToGrid w:val="0"/>
    </w:rPr>
  </w:style>
  <w:style w:type="paragraph" w:styleId="Revision">
    <w:name w:val="Revision"/>
    <w:hidden/>
    <w:uiPriority w:val="99"/>
    <w:semiHidden/>
    <w:rsid w:val="007621EE"/>
    <w:rPr>
      <w:rFonts w:ascii="Courier" w:hAnsi="Courier"/>
      <w:sz w:val="24"/>
    </w:rPr>
  </w:style>
  <w:style w:type="character" w:styleId="FollowedHyperlink">
    <w:name w:val="FollowedHyperlink"/>
    <w:basedOn w:val="DefaultParagraphFont"/>
    <w:uiPriority w:val="99"/>
    <w:semiHidden/>
    <w:unhideWhenUsed/>
    <w:rsid w:val="00542C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3890d6997d2cb28d745ac623cc2e644e">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584c4f46b4765846396fe99f3a3ca17b"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8dccee-2e6f-46a6-a0eb-8e22817c525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2a2db8c4-56ab-4882-a5d0-0fe8165c6658"/>
    <ds:schemaRef ds:uri="http://schemas.microsoft.com/office/2006/documentManagement/types"/>
    <ds:schemaRef ds:uri="http://schemas.openxmlformats.org/package/2006/metadata/core-properties"/>
    <ds:schemaRef ds:uri="ffcb171c-5eb6-4b7e-bff7-850b4441ed9e"/>
    <ds:schemaRef ds:uri="6ed4f710-a888-49b6-a3ba-a65a9384835f"/>
    <ds:schemaRef ds:uri="http://www.w3.org/XML/1998/namespace"/>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B92A7838-9233-496B-B933-FAE132610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 1820-0028</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1820-0028</dc:title>
  <dc:subject>Supporting Statement Part A 1820-0028</dc:subject>
  <dc:creator>U.S. Department of Education</dc:creator>
  <cp:keywords>Supporting Statement, Part A, 1820-0028</cp:keywords>
  <cp:lastModifiedBy>Darling, Darcalyn</cp:lastModifiedBy>
  <cp:revision>10</cp:revision>
  <dcterms:created xsi:type="dcterms:W3CDTF">2025-03-25T16:22:00Z</dcterms:created>
  <dcterms:modified xsi:type="dcterms:W3CDTF">2025-03-25T16:28:00Z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0x01010045905E9B17257344A422F0EB5D5A7C38</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0x0101001C22A2B9DBEDBB4DB130C1FAF5F2F008|1272494857</vt:lpwstr>
  </property>
</Properties>
</file>