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2576" w:rsidRPr="00A44E8A" w:rsidP="00182576" w14:paraId="000B64D5" w14:textId="77777777">
      <w:pPr>
        <w:keepNext/>
        <w:jc w:val="center"/>
        <w:rPr>
          <w:rFonts w:cs="Times New Roman"/>
          <w:b/>
          <w:i/>
        </w:rPr>
      </w:pPr>
    </w:p>
    <w:p w:rsidR="00E40F56" w:rsidRPr="00A44E8A" w:rsidP="00520684" w14:paraId="5027FEEB" w14:textId="77777777">
      <w:pPr>
        <w:keepNext/>
        <w:numPr>
          <w:ilvl w:val="0"/>
          <w:numId w:val="11"/>
        </w:numPr>
        <w:tabs>
          <w:tab w:val="left" w:pos="360"/>
        </w:tabs>
        <w:rPr>
          <w:rFonts w:cs="Times New Roman"/>
          <w:b/>
          <w:i/>
        </w:rPr>
      </w:pPr>
      <w:r w:rsidRPr="00A44E8A">
        <w:rPr>
          <w:rFonts w:cs="Times New Roman"/>
          <w:b/>
          <w:i/>
        </w:rPr>
        <w:t>Explain the circumstances that make the collection of information necessary.  Identify any legal or administrative requirements that necessitate the collection.  Attach a copy of the appropriate section of each statu</w:t>
      </w:r>
      <w:r w:rsidRPr="00A44E8A" w:rsidR="00DA30DA">
        <w:rPr>
          <w:rFonts w:cs="Times New Roman"/>
          <w:b/>
          <w:i/>
        </w:rPr>
        <w:t>t</w:t>
      </w:r>
      <w:r w:rsidRPr="00A44E8A">
        <w:rPr>
          <w:rFonts w:cs="Times New Roman"/>
          <w:b/>
          <w:i/>
        </w:rPr>
        <w:t>e and regulation mandating or authorizing the collection of information.  (Annotate the CFR parts/sections affected).</w:t>
      </w:r>
    </w:p>
    <w:p w:rsidR="00E40F56" w:rsidRPr="00A44E8A" w:rsidP="00520684" w14:paraId="296B5869" w14:textId="77777777">
      <w:pPr>
        <w:keepNext/>
        <w:numPr>
          <w:ilvl w:val="12"/>
          <w:numId w:val="0"/>
        </w:numPr>
        <w:ind w:left="360"/>
        <w:rPr>
          <w:rFonts w:cs="Times New Roman"/>
        </w:rPr>
      </w:pPr>
    </w:p>
    <w:p w:rsidR="008B6AD8" w:rsidRPr="00A44E8A" w:rsidP="005253CB" w14:paraId="162B8FDC" w14:textId="12CF225F">
      <w:pPr>
        <w:numPr>
          <w:ilvl w:val="12"/>
          <w:numId w:val="0"/>
        </w:numPr>
        <w:ind w:left="360"/>
        <w:rPr>
          <w:rFonts w:cs="Times New Roman"/>
          <w:szCs w:val="14"/>
        </w:rPr>
      </w:pPr>
      <w:r>
        <w:rPr>
          <w:rFonts w:cs="Times New Roman"/>
        </w:rPr>
        <w:t>T</w:t>
      </w:r>
      <w:r w:rsidRPr="00A44E8A" w:rsidR="005253CB">
        <w:rPr>
          <w:rFonts w:cs="Times New Roman"/>
        </w:rPr>
        <w:t>he Transportation Worker Identification Credential (</w:t>
      </w:r>
      <w:r w:rsidR="008956ED">
        <w:rPr>
          <w:rFonts w:cs="Times New Roman"/>
        </w:rPr>
        <w:t>TWIC</w:t>
      </w:r>
      <w:r w:rsidRPr="008667B1" w:rsidR="008956ED">
        <w:rPr>
          <w:rFonts w:cs="Times New Roman"/>
          <w:vertAlign w:val="superscript"/>
        </w:rPr>
        <w:t>®</w:t>
      </w:r>
      <w:r w:rsidRPr="00A44E8A" w:rsidR="005253CB">
        <w:rPr>
          <w:rFonts w:cs="Times New Roman"/>
        </w:rPr>
        <w:t xml:space="preserve">) </w:t>
      </w:r>
      <w:r w:rsidRPr="00A44E8A" w:rsidR="00806B42">
        <w:rPr>
          <w:rFonts w:cs="Times New Roman"/>
        </w:rPr>
        <w:t>program</w:t>
      </w:r>
      <w:r w:rsidR="007013F7">
        <w:rPr>
          <w:rFonts w:cs="Times New Roman"/>
        </w:rPr>
        <w:t xml:space="preserve"> is</w:t>
      </w:r>
      <w:r w:rsidRPr="004D155F" w:rsidR="004D155F">
        <w:t xml:space="preserve"> </w:t>
      </w:r>
      <w:r w:rsidR="004D155F">
        <w:t>a D</w:t>
      </w:r>
      <w:r w:rsidR="00B521BB">
        <w:t xml:space="preserve">epartment </w:t>
      </w:r>
      <w:r w:rsidR="00DD7291">
        <w:t>of Homeland Security</w:t>
      </w:r>
      <w:r w:rsidR="00BF6BE8">
        <w:t xml:space="preserve"> (D</w:t>
      </w:r>
      <w:r w:rsidR="004D155F">
        <w:t>HS</w:t>
      </w:r>
      <w:r w:rsidR="00BF6BE8">
        <w:t>)</w:t>
      </w:r>
      <w:r w:rsidR="004D155F">
        <w:t xml:space="preserve"> program administered jointly by </w:t>
      </w:r>
      <w:r>
        <w:rPr>
          <w:rFonts w:cs="Times New Roman"/>
        </w:rPr>
        <w:t>Transportation Security Administration (</w:t>
      </w:r>
      <w:r w:rsidRPr="00A44E8A">
        <w:rPr>
          <w:rFonts w:cs="Times New Roman"/>
        </w:rPr>
        <w:t>TSA</w:t>
      </w:r>
      <w:r>
        <w:rPr>
          <w:rFonts w:cs="Times New Roman"/>
        </w:rPr>
        <w:t>)</w:t>
      </w:r>
      <w:r w:rsidRPr="00A44E8A">
        <w:rPr>
          <w:rFonts w:cs="Times New Roman"/>
        </w:rPr>
        <w:t xml:space="preserve"> </w:t>
      </w:r>
      <w:r w:rsidR="004D155F">
        <w:t xml:space="preserve">and the United States (U.S.) Coast Guard (USCG) </w:t>
      </w:r>
      <w:r w:rsidRPr="00A44E8A" w:rsidR="00806B42">
        <w:rPr>
          <w:rFonts w:cs="Times New Roman"/>
        </w:rPr>
        <w:t>t</w:t>
      </w:r>
      <w:r w:rsidRPr="00A44E8A" w:rsidR="00C408D2">
        <w:rPr>
          <w:rFonts w:cs="Times New Roman"/>
        </w:rPr>
        <w:t xml:space="preserve">o </w:t>
      </w:r>
      <w:r w:rsidRPr="00A44E8A">
        <w:rPr>
          <w:rFonts w:cs="Times New Roman"/>
        </w:rPr>
        <w:t xml:space="preserve">mitigate threats and vulnerabilities in the national transportation system.  The </w:t>
      </w:r>
      <w:r w:rsidR="008956ED">
        <w:rPr>
          <w:rFonts w:cs="Times New Roman"/>
        </w:rPr>
        <w:t>TWIC</w:t>
      </w:r>
      <w:r w:rsidRPr="00A44E8A">
        <w:rPr>
          <w:rFonts w:cs="Times New Roman"/>
        </w:rPr>
        <w:t xml:space="preserve"> is </w:t>
      </w:r>
      <w:r w:rsidRPr="00A44E8A" w:rsidR="005721F9">
        <w:rPr>
          <w:rFonts w:cs="Times New Roman"/>
        </w:rPr>
        <w:t>a biometric</w:t>
      </w:r>
      <w:r w:rsidRPr="00A44E8A" w:rsidR="00806B42">
        <w:rPr>
          <w:rFonts w:cs="Times New Roman"/>
        </w:rPr>
        <w:t xml:space="preserve"> credential that can be used as a</w:t>
      </w:r>
      <w:r w:rsidRPr="00A44E8A" w:rsidR="005253CB">
        <w:rPr>
          <w:rFonts w:cs="Times New Roman"/>
        </w:rPr>
        <w:t>n identification tool</w:t>
      </w:r>
      <w:r w:rsidRPr="00A44E8A" w:rsidR="00C408D2">
        <w:rPr>
          <w:rFonts w:cs="Times New Roman"/>
        </w:rPr>
        <w:t xml:space="preserve"> </w:t>
      </w:r>
      <w:r w:rsidRPr="00A44E8A" w:rsidR="00806B42">
        <w:rPr>
          <w:rFonts w:cs="Times New Roman"/>
          <w:szCs w:val="14"/>
        </w:rPr>
        <w:t>for</w:t>
      </w:r>
      <w:r w:rsidRPr="00A44E8A" w:rsidR="00885CCE">
        <w:rPr>
          <w:rFonts w:cs="Times New Roman"/>
          <w:szCs w:val="14"/>
        </w:rPr>
        <w:t xml:space="preserve"> workers in </w:t>
      </w:r>
      <w:r w:rsidRPr="00A44E8A">
        <w:rPr>
          <w:rFonts w:cs="Times New Roman"/>
          <w:szCs w:val="14"/>
        </w:rPr>
        <w:t xml:space="preserve">various segments of the </w:t>
      </w:r>
      <w:r w:rsidR="00262CBB">
        <w:rPr>
          <w:rFonts w:cs="Times New Roman"/>
          <w:szCs w:val="14"/>
        </w:rPr>
        <w:t xml:space="preserve">field of </w:t>
      </w:r>
      <w:r w:rsidR="00653ABC">
        <w:rPr>
          <w:rFonts w:cs="Times New Roman"/>
          <w:szCs w:val="14"/>
        </w:rPr>
        <w:t>transportation</w:t>
      </w:r>
      <w:r w:rsidRPr="00A44E8A" w:rsidR="00806B42">
        <w:rPr>
          <w:rFonts w:cs="Times New Roman"/>
          <w:szCs w:val="14"/>
        </w:rPr>
        <w:t xml:space="preserve">.  </w:t>
      </w:r>
      <w:r w:rsidRPr="00A44E8A">
        <w:rPr>
          <w:rFonts w:cs="Times New Roman"/>
          <w:szCs w:val="14"/>
        </w:rPr>
        <w:t>Before issuing a credential, TSA performs a security threat assessment</w:t>
      </w:r>
      <w:r w:rsidRPr="00A44E8A" w:rsidR="00193E86">
        <w:rPr>
          <w:rFonts w:cs="Times New Roman"/>
          <w:szCs w:val="14"/>
        </w:rPr>
        <w:t xml:space="preserve"> (STA)</w:t>
      </w:r>
      <w:r w:rsidRPr="00A44E8A">
        <w:rPr>
          <w:rFonts w:cs="Times New Roman"/>
          <w:szCs w:val="14"/>
        </w:rPr>
        <w:t xml:space="preserve">, which requires </w:t>
      </w:r>
      <w:r w:rsidR="00713A61">
        <w:rPr>
          <w:rFonts w:cs="Times New Roman"/>
          <w:szCs w:val="14"/>
        </w:rPr>
        <w:t>TSA</w:t>
      </w:r>
      <w:r w:rsidRPr="00A44E8A">
        <w:rPr>
          <w:rFonts w:cs="Times New Roman"/>
          <w:szCs w:val="14"/>
        </w:rPr>
        <w:t xml:space="preserve"> to collect certain personal information such as name, address, </w:t>
      </w:r>
      <w:r w:rsidRPr="00A44E8A" w:rsidR="00DA6FB4">
        <w:rPr>
          <w:rFonts w:cs="Times New Roman"/>
          <w:szCs w:val="14"/>
        </w:rPr>
        <w:t>fingerprints</w:t>
      </w:r>
      <w:r w:rsidR="00670DE9">
        <w:rPr>
          <w:rFonts w:cs="Times New Roman"/>
          <w:szCs w:val="14"/>
        </w:rPr>
        <w:t>, facial photograph,</w:t>
      </w:r>
      <w:r w:rsidRPr="00A44E8A" w:rsidR="00DA6FB4">
        <w:rPr>
          <w:rFonts w:cs="Times New Roman"/>
          <w:szCs w:val="14"/>
        </w:rPr>
        <w:t xml:space="preserve"> and other </w:t>
      </w:r>
      <w:r w:rsidR="00FC1625">
        <w:rPr>
          <w:rFonts w:cs="Times New Roman"/>
          <w:szCs w:val="14"/>
        </w:rPr>
        <w:t xml:space="preserve">biographic </w:t>
      </w:r>
      <w:r w:rsidRPr="00A44E8A" w:rsidR="00DA6FB4">
        <w:rPr>
          <w:rFonts w:cs="Times New Roman"/>
          <w:szCs w:val="14"/>
        </w:rPr>
        <w:t>information.</w:t>
      </w:r>
    </w:p>
    <w:p w:rsidR="008B6AD8" w:rsidRPr="00A44E8A" w:rsidP="005253CB" w14:paraId="203AAAFD" w14:textId="77777777">
      <w:pPr>
        <w:numPr>
          <w:ilvl w:val="12"/>
          <w:numId w:val="0"/>
        </w:numPr>
        <w:ind w:left="360"/>
        <w:rPr>
          <w:rFonts w:cs="Times New Roman"/>
          <w:szCs w:val="14"/>
        </w:rPr>
      </w:pPr>
    </w:p>
    <w:p w:rsidR="008B6AD8" w:rsidRPr="00A44E8A" w:rsidP="005253CB" w14:paraId="05BE6B01" w14:textId="733C0A55">
      <w:pPr>
        <w:numPr>
          <w:ilvl w:val="12"/>
          <w:numId w:val="0"/>
        </w:numPr>
        <w:ind w:left="360"/>
        <w:rPr>
          <w:rFonts w:cs="Times New Roman"/>
          <w:szCs w:val="14"/>
        </w:rPr>
      </w:pPr>
      <w:r w:rsidRPr="00A44E8A">
        <w:rPr>
          <w:rFonts w:cs="Times New Roman"/>
          <w:szCs w:val="14"/>
        </w:rPr>
        <w:t>The progr</w:t>
      </w:r>
      <w:r w:rsidRPr="00A44E8A">
        <w:rPr>
          <w:rFonts w:cs="Times New Roman"/>
        </w:rPr>
        <w:t>am</w:t>
      </w:r>
      <w:r w:rsidRPr="00A44E8A" w:rsidR="005253CB">
        <w:rPr>
          <w:rFonts w:cs="Times New Roman"/>
        </w:rPr>
        <w:t xml:space="preserve"> </w:t>
      </w:r>
      <w:r w:rsidRPr="00A44E8A" w:rsidR="00C408D2">
        <w:rPr>
          <w:rFonts w:cs="Times New Roman"/>
        </w:rPr>
        <w:t xml:space="preserve">implements </w:t>
      </w:r>
      <w:r w:rsidRPr="00A44E8A" w:rsidR="005253CB">
        <w:rPr>
          <w:rFonts w:cs="Times New Roman"/>
        </w:rPr>
        <w:t xml:space="preserve">authorities </w:t>
      </w:r>
      <w:r w:rsidR="005246EE">
        <w:rPr>
          <w:rFonts w:cs="Times New Roman"/>
        </w:rPr>
        <w:t xml:space="preserve">and requirements </w:t>
      </w:r>
      <w:r w:rsidRPr="00A44E8A" w:rsidR="00C408D2">
        <w:rPr>
          <w:rFonts w:cs="Times New Roman"/>
        </w:rPr>
        <w:t>in</w:t>
      </w:r>
      <w:r w:rsidRPr="00A44E8A" w:rsidR="005253CB">
        <w:rPr>
          <w:rFonts w:cs="Times New Roman"/>
        </w:rPr>
        <w:t xml:space="preserve"> the Aviation and Transportation Security </w:t>
      </w:r>
      <w:r w:rsidRPr="00A44E8A" w:rsidR="001511BB">
        <w:rPr>
          <w:rFonts w:cs="Times New Roman"/>
        </w:rPr>
        <w:t xml:space="preserve">Act </w:t>
      </w:r>
      <w:r w:rsidR="00015D1F">
        <w:rPr>
          <w:rFonts w:cs="Times New Roman"/>
        </w:rPr>
        <w:t xml:space="preserve">(ATSA) </w:t>
      </w:r>
      <w:r w:rsidRPr="00A44E8A" w:rsidR="001511BB">
        <w:rPr>
          <w:rFonts w:cs="Times New Roman"/>
        </w:rPr>
        <w:t>(</w:t>
      </w:r>
      <w:r w:rsidRPr="00A44E8A" w:rsidR="005253CB">
        <w:rPr>
          <w:rFonts w:cs="Times New Roman"/>
          <w:szCs w:val="14"/>
        </w:rPr>
        <w:t>Pub. L. 107-71</w:t>
      </w:r>
      <w:r w:rsidRPr="00A44E8A" w:rsidR="00DE74BA">
        <w:rPr>
          <w:rFonts w:cs="Times New Roman"/>
          <w:szCs w:val="14"/>
        </w:rPr>
        <w:t>; Nov. 19,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w:t>
      </w:r>
      <w:r w:rsidRPr="00A44E8A" w:rsidR="00DE74BA">
        <w:rPr>
          <w:rFonts w:cs="Times New Roman"/>
          <w:szCs w:val="14"/>
        </w:rPr>
        <w:t xml:space="preserve"> </w:t>
      </w:r>
      <w:r w:rsidRPr="00A44E8A" w:rsidR="005253CB">
        <w:rPr>
          <w:rFonts w:cs="Times New Roman"/>
          <w:szCs w:val="14"/>
        </w:rPr>
        <w:t xml:space="preserve">106), the </w:t>
      </w:r>
      <w:r w:rsidRPr="00A44E8A" w:rsidR="005253CB">
        <w:rPr>
          <w:rFonts w:cs="Times New Roman"/>
        </w:rPr>
        <w:t>Maritime Transportation Security Act of 2002 (MTSA) (</w:t>
      </w:r>
      <w:r w:rsidRPr="00A44E8A" w:rsidR="005253CB">
        <w:rPr>
          <w:rFonts w:cs="Times New Roman"/>
          <w:szCs w:val="14"/>
        </w:rPr>
        <w:t>Pub. L. 107-295</w:t>
      </w:r>
      <w:r w:rsidRPr="00A44E8A" w:rsidR="00DE74BA">
        <w:rPr>
          <w:rFonts w:cs="Times New Roman"/>
          <w:szCs w:val="14"/>
        </w:rPr>
        <w:t>; Nov. 25, 2002;</w:t>
      </w:r>
      <w:r w:rsidRPr="00A44E8A" w:rsidR="005253CB">
        <w:rPr>
          <w:rFonts w:cs="Times New Roman"/>
          <w:szCs w:val="14"/>
        </w:rPr>
        <w:t xml:space="preserve"> </w:t>
      </w:r>
      <w:r w:rsidRPr="00A44E8A" w:rsidR="00DE74BA">
        <w:rPr>
          <w:rFonts w:cs="Times New Roman"/>
          <w:szCs w:val="14"/>
        </w:rPr>
        <w:t>sec</w:t>
      </w:r>
      <w:r w:rsidRPr="00A44E8A" w:rsidR="005253CB">
        <w:rPr>
          <w:rFonts w:cs="Times New Roman"/>
          <w:szCs w:val="14"/>
        </w:rPr>
        <w:t>. 102)</w:t>
      </w:r>
      <w:r w:rsidRPr="00A44E8A" w:rsidR="00AF56AB">
        <w:rPr>
          <w:rFonts w:cs="Times New Roman"/>
          <w:szCs w:val="14"/>
        </w:rPr>
        <w:t xml:space="preserve">, and the Safe, Accountable, Flexible, Efficient Transportation Equity Act—A Legacy for </w:t>
      </w:r>
      <w:r w:rsidRPr="00A44E8A" w:rsidR="001511BB">
        <w:rPr>
          <w:rFonts w:cs="Times New Roman"/>
          <w:szCs w:val="14"/>
        </w:rPr>
        <w:t>Users (</w:t>
      </w:r>
      <w:r w:rsidRPr="00A44E8A" w:rsidR="00AF56AB">
        <w:rPr>
          <w:rFonts w:cs="Times New Roman"/>
          <w:szCs w:val="14"/>
        </w:rPr>
        <w:t>Pub. L. 109</w:t>
      </w:r>
      <w:r w:rsidRPr="00A44E8A" w:rsidR="00DE74BA">
        <w:rPr>
          <w:rFonts w:cs="Times New Roman"/>
          <w:szCs w:val="14"/>
        </w:rPr>
        <w:t>-</w:t>
      </w:r>
      <w:r w:rsidRPr="00A44E8A" w:rsidR="00AF56AB">
        <w:rPr>
          <w:rFonts w:cs="Times New Roman"/>
          <w:szCs w:val="14"/>
        </w:rPr>
        <w:t>59</w:t>
      </w:r>
      <w:r w:rsidRPr="00A44E8A" w:rsidR="00DE74BA">
        <w:rPr>
          <w:rFonts w:cs="Times New Roman"/>
          <w:szCs w:val="14"/>
        </w:rPr>
        <w:t>;</w:t>
      </w:r>
      <w:r w:rsidRPr="00A44E8A" w:rsidR="00AF56AB">
        <w:rPr>
          <w:rFonts w:cs="Times New Roman"/>
          <w:szCs w:val="14"/>
        </w:rPr>
        <w:t xml:space="preserve"> Aug</w:t>
      </w:r>
      <w:r w:rsidRPr="00A44E8A" w:rsidR="00DE74BA">
        <w:rPr>
          <w:rFonts w:cs="Times New Roman"/>
          <w:szCs w:val="14"/>
        </w:rPr>
        <w:t>.</w:t>
      </w:r>
      <w:r w:rsidRPr="00A44E8A" w:rsidR="00AF56AB">
        <w:rPr>
          <w:rFonts w:cs="Times New Roman"/>
          <w:szCs w:val="14"/>
        </w:rPr>
        <w:t xml:space="preserve"> 10, 2005</w:t>
      </w:r>
      <w:r w:rsidRPr="00A44E8A" w:rsidR="00DE74BA">
        <w:rPr>
          <w:rFonts w:cs="Times New Roman"/>
          <w:szCs w:val="14"/>
        </w:rPr>
        <w:t>;</w:t>
      </w:r>
      <w:r w:rsidRPr="00A44E8A" w:rsidR="00AF56AB">
        <w:rPr>
          <w:rFonts w:cs="Times New Roman"/>
          <w:szCs w:val="14"/>
        </w:rPr>
        <w:t xml:space="preserve"> sec. 7105</w:t>
      </w:r>
      <w:r w:rsidR="00ED05B2">
        <w:rPr>
          <w:rFonts w:cs="Times New Roman"/>
          <w:szCs w:val="14"/>
        </w:rPr>
        <w:t>)</w:t>
      </w:r>
      <w:r w:rsidRPr="00A44E8A" w:rsidR="00DE74BA">
        <w:rPr>
          <w:rFonts w:cs="Times New Roman"/>
          <w:szCs w:val="14"/>
        </w:rPr>
        <w:t>)</w:t>
      </w:r>
      <w:r w:rsidRPr="00A44E8A" w:rsidR="00AF56AB">
        <w:rPr>
          <w:rFonts w:cs="Times New Roman"/>
          <w:szCs w:val="14"/>
        </w:rPr>
        <w:t xml:space="preserve">, codified at 49 U.S.C. </w:t>
      </w:r>
      <w:r w:rsidR="00B806D5">
        <w:rPr>
          <w:rFonts w:cs="Times New Roman"/>
          <w:szCs w:val="14"/>
        </w:rPr>
        <w:t xml:space="preserve">§ </w:t>
      </w:r>
      <w:r w:rsidRPr="00A44E8A" w:rsidR="00E62DA3">
        <w:rPr>
          <w:rFonts w:cs="Times New Roman"/>
          <w:szCs w:val="14"/>
        </w:rPr>
        <w:t>5103a (</w:t>
      </w:r>
      <w:r w:rsidRPr="00A44E8A" w:rsidR="00AF56AB">
        <w:rPr>
          <w:rFonts w:cs="Times New Roman"/>
          <w:szCs w:val="14"/>
        </w:rPr>
        <w:t>g)</w:t>
      </w:r>
      <w:r w:rsidRPr="00A44E8A" w:rsidR="005253CB">
        <w:rPr>
          <w:rFonts w:cs="Times New Roman"/>
          <w:szCs w:val="14"/>
        </w:rPr>
        <w:t>.</w:t>
      </w:r>
      <w:r w:rsidR="005246EE">
        <w:rPr>
          <w:rFonts w:cs="Times New Roman"/>
          <w:szCs w:val="14"/>
        </w:rPr>
        <w:t xml:space="preserve">  ATSA requires </w:t>
      </w:r>
      <w:r w:rsidR="00D45F10">
        <w:rPr>
          <w:rFonts w:cs="Times New Roman"/>
          <w:szCs w:val="14"/>
        </w:rPr>
        <w:t xml:space="preserve">TSA </w:t>
      </w:r>
      <w:r w:rsidRPr="00D45F10" w:rsidR="00D45F10">
        <w:rPr>
          <w:rFonts w:cs="Times New Roman"/>
          <w:szCs w:val="14"/>
        </w:rPr>
        <w:t xml:space="preserve">to perform </w:t>
      </w:r>
      <w:r w:rsidR="00066A2B">
        <w:rPr>
          <w:rFonts w:cs="Times New Roman"/>
          <w:szCs w:val="14"/>
        </w:rPr>
        <w:t>security threat assessments</w:t>
      </w:r>
      <w:r w:rsidRPr="00D45F10" w:rsidR="00D45F10">
        <w:rPr>
          <w:rFonts w:cs="Times New Roman"/>
          <w:szCs w:val="14"/>
        </w:rPr>
        <w:t xml:space="preserve"> </w:t>
      </w:r>
      <w:r w:rsidR="008C1C95">
        <w:rPr>
          <w:rFonts w:cs="Times New Roman"/>
          <w:szCs w:val="14"/>
        </w:rPr>
        <w:t>on individuals with access to secure areas of the transportation</w:t>
      </w:r>
      <w:r w:rsidR="00066A2B">
        <w:rPr>
          <w:rFonts w:cs="Times New Roman"/>
          <w:szCs w:val="14"/>
        </w:rPr>
        <w:t xml:space="preserve"> network</w:t>
      </w:r>
      <w:r w:rsidR="00890B4B">
        <w:rPr>
          <w:rFonts w:cs="Times New Roman"/>
          <w:szCs w:val="14"/>
        </w:rPr>
        <w:t xml:space="preserve">. </w:t>
      </w:r>
      <w:r w:rsidR="00890B4B">
        <w:rPr>
          <w:rFonts w:cs="Times New Roman"/>
        </w:rPr>
        <w:t>MTSA</w:t>
      </w:r>
      <w:r w:rsidR="005246EE">
        <w:rPr>
          <w:rFonts w:cs="Times New Roman"/>
        </w:rPr>
        <w:t xml:space="preserve"> requires</w:t>
      </w:r>
      <w:r w:rsidR="00066A2B">
        <w:rPr>
          <w:rFonts w:cs="Times New Roman"/>
        </w:rPr>
        <w:t xml:space="preserve"> TSA issue a biometric transportation security card to eligible individuals needing unescorted</w:t>
      </w:r>
      <w:r w:rsidR="005246EE">
        <w:rPr>
          <w:rFonts w:cs="Times New Roman"/>
        </w:rPr>
        <w:t xml:space="preserve"> </w:t>
      </w:r>
      <w:r w:rsidR="00066A2B">
        <w:rPr>
          <w:rFonts w:cs="Times New Roman"/>
        </w:rPr>
        <w:t xml:space="preserve">to regulated maritime facilities. </w:t>
      </w:r>
      <w:r w:rsidR="005246EE">
        <w:rPr>
          <w:rFonts w:cs="Times New Roman"/>
        </w:rPr>
        <w:t xml:space="preserve">The SAFETY Act requires </w:t>
      </w:r>
      <w:r w:rsidR="00D45F10">
        <w:rPr>
          <w:rFonts w:cs="Times New Roman"/>
        </w:rPr>
        <w:t xml:space="preserve">the reduction of redundant security threat assessments. </w:t>
      </w:r>
    </w:p>
    <w:p w:rsidR="008B6AD8" w:rsidRPr="00A44E8A" w:rsidP="005253CB" w14:paraId="751BB697" w14:textId="77777777">
      <w:pPr>
        <w:numPr>
          <w:ilvl w:val="12"/>
          <w:numId w:val="0"/>
        </w:numPr>
        <w:ind w:left="360"/>
        <w:rPr>
          <w:rFonts w:cs="Times New Roman"/>
          <w:szCs w:val="14"/>
        </w:rPr>
      </w:pPr>
    </w:p>
    <w:p w:rsidR="005253CB" w:rsidRPr="00A44E8A" w:rsidP="005253CB" w14:paraId="4338A5A8" w14:textId="2AA110B8">
      <w:pPr>
        <w:numPr>
          <w:ilvl w:val="12"/>
          <w:numId w:val="0"/>
        </w:numPr>
        <w:ind w:left="360"/>
        <w:rPr>
          <w:rFonts w:cs="Times New Roman"/>
        </w:rPr>
      </w:pPr>
      <w:r w:rsidRPr="00A44E8A">
        <w:rPr>
          <w:rFonts w:cs="Times New Roman"/>
          <w:szCs w:val="14"/>
        </w:rPr>
        <w:t xml:space="preserve">TSA and </w:t>
      </w:r>
      <w:r w:rsidR="004449E6">
        <w:rPr>
          <w:rFonts w:cs="Times New Roman"/>
          <w:szCs w:val="14"/>
        </w:rPr>
        <w:t>USCG</w:t>
      </w:r>
      <w:r w:rsidRPr="00A44E8A">
        <w:rPr>
          <w:rFonts w:cs="Times New Roman"/>
          <w:szCs w:val="14"/>
        </w:rPr>
        <w:t xml:space="preserve"> issued a </w:t>
      </w:r>
      <w:r w:rsidRPr="00A44E8A" w:rsidR="0015251F">
        <w:rPr>
          <w:rFonts w:cs="Times New Roman"/>
          <w:szCs w:val="14"/>
        </w:rPr>
        <w:t xml:space="preserve">joint </w:t>
      </w:r>
      <w:r w:rsidR="00ED05B2">
        <w:rPr>
          <w:rFonts w:cs="Times New Roman"/>
          <w:szCs w:val="14"/>
        </w:rPr>
        <w:t>f</w:t>
      </w:r>
      <w:r w:rsidRPr="00A44E8A" w:rsidR="0015251F">
        <w:rPr>
          <w:rFonts w:cs="Times New Roman"/>
          <w:szCs w:val="14"/>
        </w:rPr>
        <w:t xml:space="preserve">inal </w:t>
      </w:r>
      <w:r w:rsidR="00ED05B2">
        <w:rPr>
          <w:rFonts w:cs="Times New Roman"/>
          <w:szCs w:val="14"/>
        </w:rPr>
        <w:t>r</w:t>
      </w:r>
      <w:r w:rsidRPr="00A44E8A" w:rsidR="0015251F">
        <w:rPr>
          <w:rFonts w:cs="Times New Roman"/>
          <w:szCs w:val="14"/>
        </w:rPr>
        <w:t>ule on January 25, 2007</w:t>
      </w:r>
      <w:r w:rsidR="00ED05B2">
        <w:rPr>
          <w:rFonts w:cs="Times New Roman"/>
          <w:szCs w:val="14"/>
        </w:rPr>
        <w:t>,</w:t>
      </w:r>
      <w:r w:rsidRPr="00A44E8A" w:rsidR="0015251F">
        <w:rPr>
          <w:rFonts w:cs="Times New Roman"/>
          <w:szCs w:val="14"/>
        </w:rPr>
        <w:t xml:space="preserve"> applicable to the maritime transportation sector</w:t>
      </w:r>
      <w:r w:rsidR="005246EE">
        <w:rPr>
          <w:rFonts w:cs="Times New Roman"/>
          <w:szCs w:val="14"/>
        </w:rPr>
        <w:t>,</w:t>
      </w:r>
      <w:r w:rsidRPr="00A44E8A" w:rsidR="0015251F">
        <w:rPr>
          <w:rFonts w:cs="Times New Roman"/>
          <w:szCs w:val="14"/>
        </w:rPr>
        <w:t xml:space="preserve"> that require</w:t>
      </w:r>
      <w:r w:rsidR="008667B1">
        <w:rPr>
          <w:rFonts w:cs="Times New Roman"/>
          <w:szCs w:val="14"/>
        </w:rPr>
        <w:t>s</w:t>
      </w:r>
      <w:r w:rsidRPr="00A44E8A" w:rsidR="0015251F">
        <w:rPr>
          <w:rFonts w:cs="Times New Roman"/>
          <w:szCs w:val="14"/>
        </w:rPr>
        <w:t xml:space="preserve"> this information collection.</w:t>
      </w:r>
      <w:r w:rsidR="00670DE9">
        <w:rPr>
          <w:rFonts w:cs="Times New Roman"/>
          <w:szCs w:val="14"/>
        </w:rPr>
        <w:t xml:space="preserve">  On September 28, 2016, </w:t>
      </w:r>
      <w:r w:rsidR="00670DE9">
        <w:rPr>
          <w:szCs w:val="14"/>
        </w:rPr>
        <w:t xml:space="preserve">TSA published </w:t>
      </w:r>
      <w:r w:rsidR="00262CBB">
        <w:rPr>
          <w:szCs w:val="14"/>
        </w:rPr>
        <w:t>its</w:t>
      </w:r>
      <w:r w:rsidR="00670DE9">
        <w:rPr>
          <w:szCs w:val="14"/>
        </w:rPr>
        <w:t xml:space="preserve"> interpretation </w:t>
      </w:r>
      <w:r w:rsidR="00262CBB">
        <w:rPr>
          <w:szCs w:val="14"/>
        </w:rPr>
        <w:t>of</w:t>
      </w:r>
      <w:r w:rsidR="00670DE9">
        <w:rPr>
          <w:szCs w:val="14"/>
        </w:rPr>
        <w:t xml:space="preserve"> the </w:t>
      </w:r>
      <w:r w:rsidR="00262CBB">
        <w:rPr>
          <w:szCs w:val="14"/>
        </w:rPr>
        <w:t>“</w:t>
      </w:r>
      <w:r w:rsidR="00670DE9">
        <w:rPr>
          <w:szCs w:val="14"/>
        </w:rPr>
        <w:t>field of transportation</w:t>
      </w:r>
      <w:r w:rsidR="00262CBB">
        <w:rPr>
          <w:szCs w:val="14"/>
        </w:rPr>
        <w:t xml:space="preserve">” in the </w:t>
      </w:r>
      <w:r w:rsidRPr="00544962" w:rsidR="00262CBB">
        <w:rPr>
          <w:i/>
          <w:szCs w:val="14"/>
        </w:rPr>
        <w:t>Federal Register</w:t>
      </w:r>
      <w:r w:rsidR="00670DE9">
        <w:rPr>
          <w:szCs w:val="14"/>
        </w:rPr>
        <w:t xml:space="preserve"> pursuant to </w:t>
      </w:r>
      <w:r w:rsidRPr="00CD038B" w:rsidR="00670DE9">
        <w:t>6 U.S.C. § 469(a)</w:t>
      </w:r>
      <w:r w:rsidR="00262CBB">
        <w:t>.</w:t>
      </w:r>
      <w:r w:rsidR="00670DE9">
        <w:t xml:space="preserve"> </w:t>
      </w:r>
      <w:r w:rsidR="00262CBB">
        <w:t xml:space="preserve"> With this notice, TSA clarified the individuals from whom it may collect and retain fees to recover vetting costs</w:t>
      </w:r>
      <w:r w:rsidR="00670DE9">
        <w:t>.</w:t>
      </w:r>
      <w:r w:rsidR="005246EE">
        <w:t xml:space="preserve">  Individuals in the field of transportation are authorized to apply for a TWIC for use as part of other government programs.</w:t>
      </w:r>
    </w:p>
    <w:p w:rsidR="005253CB" w:rsidRPr="00A44E8A" w:rsidP="005253CB" w14:paraId="6F37FFF6" w14:textId="77777777">
      <w:pPr>
        <w:numPr>
          <w:ilvl w:val="12"/>
          <w:numId w:val="0"/>
        </w:numPr>
        <w:ind w:left="360"/>
        <w:rPr>
          <w:rFonts w:cs="Times New Roman"/>
        </w:rPr>
      </w:pPr>
    </w:p>
    <w:p w:rsidR="00804756" w:rsidRPr="00A44E8A" w:rsidP="005253CB" w14:paraId="526369B7" w14:textId="45DFB2FC">
      <w:pPr>
        <w:numPr>
          <w:ilvl w:val="12"/>
          <w:numId w:val="0"/>
        </w:numPr>
        <w:ind w:left="360"/>
        <w:rPr>
          <w:rFonts w:cs="Times New Roman"/>
        </w:rPr>
      </w:pPr>
      <w:r w:rsidRPr="00A44E8A">
        <w:rPr>
          <w:rFonts w:cs="Times New Roman"/>
        </w:rPr>
        <w:t xml:space="preserve">As described in the </w:t>
      </w:r>
      <w:r w:rsidR="00ED05B2">
        <w:rPr>
          <w:rFonts w:cs="Times New Roman"/>
        </w:rPr>
        <w:t>final rule</w:t>
      </w:r>
      <w:r w:rsidR="0044413D">
        <w:rPr>
          <w:rFonts w:cs="Times New Roman"/>
        </w:rPr>
        <w:t xml:space="preserve"> (</w:t>
      </w:r>
      <w:r w:rsidRPr="007A0189" w:rsidR="007A0189">
        <w:rPr>
          <w:rFonts w:cs="Times New Roman"/>
          <w:i/>
          <w:iCs/>
        </w:rPr>
        <w:t>see</w:t>
      </w:r>
      <w:r w:rsidR="007A0189">
        <w:rPr>
          <w:rFonts w:cs="Times New Roman"/>
        </w:rPr>
        <w:t xml:space="preserve"> </w:t>
      </w:r>
      <w:r w:rsidR="0044413D">
        <w:t xml:space="preserve">72 </w:t>
      </w:r>
      <w:r w:rsidR="00B762B8">
        <w:t>FR</w:t>
      </w:r>
      <w:r w:rsidR="0044413D">
        <w:t xml:space="preserve"> 3574)</w:t>
      </w:r>
      <w:r w:rsidRPr="00A44E8A">
        <w:rPr>
          <w:rFonts w:cs="Times New Roman"/>
        </w:rPr>
        <w:t>, TSA require</w:t>
      </w:r>
      <w:r w:rsidRPr="00A44E8A" w:rsidR="0015251F">
        <w:rPr>
          <w:rFonts w:cs="Times New Roman"/>
        </w:rPr>
        <w:t>s</w:t>
      </w:r>
      <w:r w:rsidRPr="00A44E8A">
        <w:rPr>
          <w:rFonts w:cs="Times New Roman"/>
        </w:rPr>
        <w:t xml:space="preserve"> t</w:t>
      </w:r>
      <w:r w:rsidRPr="00A44E8A" w:rsidR="005253CB">
        <w:rPr>
          <w:rFonts w:cs="Times New Roman"/>
        </w:rPr>
        <w:t>h</w:t>
      </w:r>
      <w:r w:rsidRPr="00A44E8A" w:rsidR="0012047C">
        <w:rPr>
          <w:rFonts w:cs="Times New Roman"/>
        </w:rPr>
        <w:t>is</w:t>
      </w:r>
      <w:r w:rsidRPr="00A44E8A" w:rsidR="005253CB">
        <w:rPr>
          <w:rFonts w:cs="Times New Roman"/>
        </w:rPr>
        <w:t xml:space="preserve"> collection of information </w:t>
      </w:r>
      <w:r w:rsidRPr="00A44E8A">
        <w:rPr>
          <w:rFonts w:cs="Times New Roman"/>
        </w:rPr>
        <w:t>from</w:t>
      </w:r>
      <w:r w:rsidRPr="00A44E8A" w:rsidR="005253CB">
        <w:rPr>
          <w:rFonts w:cs="Times New Roman"/>
        </w:rPr>
        <w:t xml:space="preserve"> </w:t>
      </w:r>
      <w:r w:rsidR="00124C0E">
        <w:rPr>
          <w:rFonts w:cs="Times New Roman"/>
        </w:rPr>
        <w:t>TWIC</w:t>
      </w:r>
      <w:r w:rsidRPr="00A44E8A" w:rsidR="0015251F">
        <w:rPr>
          <w:rFonts w:cs="Times New Roman"/>
        </w:rPr>
        <w:t xml:space="preserve"> </w:t>
      </w:r>
      <w:r w:rsidRPr="00A44E8A" w:rsidR="00B577C4">
        <w:rPr>
          <w:rFonts w:cs="Times New Roman"/>
        </w:rPr>
        <w:t>applicants in</w:t>
      </w:r>
      <w:r w:rsidRPr="00A44E8A">
        <w:rPr>
          <w:rFonts w:cs="Times New Roman"/>
        </w:rPr>
        <w:t xml:space="preserve"> order</w:t>
      </w:r>
      <w:r w:rsidRPr="00A44E8A" w:rsidR="005253CB">
        <w:rPr>
          <w:rFonts w:cs="Times New Roman"/>
        </w:rPr>
        <w:t xml:space="preserve"> to </w:t>
      </w:r>
      <w:r w:rsidRPr="00A44E8A" w:rsidR="0015251F">
        <w:rPr>
          <w:rFonts w:cs="Times New Roman"/>
        </w:rPr>
        <w:t>perform a</w:t>
      </w:r>
      <w:r w:rsidRPr="00A44E8A" w:rsidR="00193E86">
        <w:rPr>
          <w:rFonts w:cs="Times New Roman"/>
        </w:rPr>
        <w:t>n STA</w:t>
      </w:r>
      <w:r w:rsidRPr="00A44E8A" w:rsidR="0015251F">
        <w:rPr>
          <w:rFonts w:cs="Times New Roman"/>
        </w:rPr>
        <w:t xml:space="preserve"> on those individuals requiring </w:t>
      </w:r>
      <w:r w:rsidRPr="00A44E8A" w:rsidR="005253CB">
        <w:rPr>
          <w:rFonts w:cs="Times New Roman"/>
        </w:rPr>
        <w:t xml:space="preserve">unescorted access to secure areas of </w:t>
      </w:r>
      <w:r w:rsidR="002F04E3">
        <w:rPr>
          <w:rFonts w:cs="Times New Roman"/>
        </w:rPr>
        <w:t xml:space="preserve">MTSA-regulated </w:t>
      </w:r>
      <w:r w:rsidRPr="00A44E8A" w:rsidR="005253CB">
        <w:rPr>
          <w:rFonts w:cs="Times New Roman"/>
        </w:rPr>
        <w:t>vessels and maritime facilities.</w:t>
      </w:r>
      <w:r w:rsidR="004449E6">
        <w:rPr>
          <w:rFonts w:cs="Times New Roman"/>
        </w:rPr>
        <w:t xml:space="preserve">  C</w:t>
      </w:r>
      <w:r w:rsidRPr="00A44E8A" w:rsidR="002B0BB8">
        <w:rPr>
          <w:rFonts w:cs="Times New Roman"/>
        </w:rPr>
        <w:t xml:space="preserve">ommercial drivers licensed in Canada or Mexico who are applying for a </w:t>
      </w:r>
      <w:r w:rsidR="00124C0E">
        <w:rPr>
          <w:rFonts w:cs="Times New Roman"/>
        </w:rPr>
        <w:t>TWIC</w:t>
      </w:r>
      <w:r w:rsidRPr="00A44E8A" w:rsidR="002B0BB8">
        <w:rPr>
          <w:rFonts w:cs="Times New Roman"/>
        </w:rPr>
        <w:t xml:space="preserve"> in order to transport hazardous materials in accordance with 49 CFR 1572.201</w:t>
      </w:r>
      <w:r w:rsidR="004449E6">
        <w:rPr>
          <w:rFonts w:cs="Times New Roman"/>
        </w:rPr>
        <w:t xml:space="preserve"> may be i</w:t>
      </w:r>
      <w:r w:rsidRPr="00A44E8A" w:rsidR="004449E6">
        <w:rPr>
          <w:rFonts w:cs="Times New Roman"/>
        </w:rPr>
        <w:t>ncluded in this population</w:t>
      </w:r>
      <w:r w:rsidR="005246EE">
        <w:rPr>
          <w:rFonts w:cs="Times New Roman"/>
        </w:rPr>
        <w:t xml:space="preserve"> even though t</w:t>
      </w:r>
      <w:r w:rsidR="004449E6">
        <w:rPr>
          <w:rFonts w:cs="Times New Roman"/>
        </w:rPr>
        <w:t>hese licensed drivers may</w:t>
      </w:r>
      <w:r w:rsidRPr="00A44E8A" w:rsidR="002B0BB8">
        <w:rPr>
          <w:rFonts w:cs="Times New Roman"/>
        </w:rPr>
        <w:t xml:space="preserve"> not necessarily access secure areas of a facility or vessel.</w:t>
      </w:r>
      <w:r w:rsidR="004449E6">
        <w:rPr>
          <w:rFonts w:cs="Times New Roman"/>
        </w:rPr>
        <w:t xml:space="preserve">  </w:t>
      </w:r>
      <w:r w:rsidR="004C290C">
        <w:rPr>
          <w:rFonts w:cs="Times New Roman"/>
        </w:rPr>
        <w:t>T</w:t>
      </w:r>
      <w:r w:rsidRPr="00A44E8A" w:rsidR="004449E6">
        <w:rPr>
          <w:rFonts w:cs="Times New Roman"/>
        </w:rPr>
        <w:t xml:space="preserve">here are </w:t>
      </w:r>
      <w:r w:rsidR="004C290C">
        <w:rPr>
          <w:rFonts w:cs="Times New Roman"/>
        </w:rPr>
        <w:t>other</w:t>
      </w:r>
      <w:r w:rsidRPr="00A44E8A" w:rsidR="004C290C">
        <w:rPr>
          <w:rFonts w:cs="Times New Roman"/>
        </w:rPr>
        <w:t xml:space="preserve"> </w:t>
      </w:r>
      <w:r w:rsidRPr="00A44E8A" w:rsidR="004449E6">
        <w:rPr>
          <w:rFonts w:cs="Times New Roman"/>
        </w:rPr>
        <w:t xml:space="preserve">worker populations in the non-maritime environment who </w:t>
      </w:r>
      <w:r w:rsidR="004C290C">
        <w:rPr>
          <w:rFonts w:cs="Times New Roman"/>
        </w:rPr>
        <w:t xml:space="preserve">also </w:t>
      </w:r>
      <w:r w:rsidRPr="00A44E8A" w:rsidR="004449E6">
        <w:rPr>
          <w:rFonts w:cs="Times New Roman"/>
        </w:rPr>
        <w:t xml:space="preserve">may be authorized/required by TSA to obtain a </w:t>
      </w:r>
      <w:r w:rsidR="00124C0E">
        <w:rPr>
          <w:rFonts w:cs="Times New Roman"/>
        </w:rPr>
        <w:t>TWIC</w:t>
      </w:r>
      <w:r w:rsidRPr="00A44E8A" w:rsidR="004449E6">
        <w:rPr>
          <w:rFonts w:cs="Times New Roman"/>
        </w:rPr>
        <w:t xml:space="preserve"> given the nature of their work and required access to controlled areas/facilities.  These individuals would be required to complete the same enrollment process as the </w:t>
      </w:r>
      <w:r w:rsidR="00124C0E">
        <w:rPr>
          <w:rFonts w:cs="Times New Roman"/>
        </w:rPr>
        <w:t>TWIC</w:t>
      </w:r>
      <w:r w:rsidRPr="00A44E8A" w:rsidR="004449E6">
        <w:rPr>
          <w:rFonts w:cs="Times New Roman"/>
        </w:rPr>
        <w:t>-maritime population.</w:t>
      </w:r>
      <w:r w:rsidR="00FC1625">
        <w:rPr>
          <w:rFonts w:cs="Times New Roman"/>
        </w:rPr>
        <w:t xml:space="preserve"> </w:t>
      </w:r>
      <w:r w:rsidRPr="00A44E8A" w:rsidR="00BD34B0">
        <w:rPr>
          <w:rFonts w:cs="Times New Roman"/>
        </w:rPr>
        <w:t xml:space="preserve"> </w:t>
      </w:r>
      <w:r w:rsidRPr="00A44E8A" w:rsidR="005253CB">
        <w:rPr>
          <w:rFonts w:cs="Times New Roman"/>
        </w:rPr>
        <w:t xml:space="preserve">The information collected is the minimum amount </w:t>
      </w:r>
      <w:r w:rsidRPr="00A44E8A" w:rsidR="0015251F">
        <w:rPr>
          <w:rFonts w:cs="Times New Roman"/>
        </w:rPr>
        <w:t>required</w:t>
      </w:r>
      <w:r w:rsidRPr="00A44E8A" w:rsidR="005253CB">
        <w:rPr>
          <w:rFonts w:cs="Times New Roman"/>
        </w:rPr>
        <w:t xml:space="preserve"> to establish the identity of the individual and </w:t>
      </w:r>
      <w:r w:rsidRPr="00A44E8A" w:rsidR="004B657E">
        <w:rPr>
          <w:rFonts w:cs="Times New Roman"/>
        </w:rPr>
        <w:t xml:space="preserve">to </w:t>
      </w:r>
      <w:r w:rsidRPr="00A44E8A" w:rsidR="005253CB">
        <w:rPr>
          <w:rFonts w:cs="Times New Roman"/>
        </w:rPr>
        <w:t xml:space="preserve">perform the </w:t>
      </w:r>
      <w:r w:rsidRPr="00A44E8A" w:rsidR="005253CB">
        <w:rPr>
          <w:rFonts w:cs="Times New Roman"/>
        </w:rPr>
        <w:t xml:space="preserve">various background checks required by TSA.  </w:t>
      </w:r>
      <w:r w:rsidRPr="00A44E8A" w:rsidR="005227A0">
        <w:rPr>
          <w:rFonts w:cs="Times New Roman"/>
        </w:rPr>
        <w:t xml:space="preserve">Data is collected during an optional pre-enrollment step </w:t>
      </w:r>
      <w:r w:rsidRPr="00A44E8A" w:rsidR="00BD34B0">
        <w:rPr>
          <w:rFonts w:cs="Times New Roman"/>
        </w:rPr>
        <w:t>and at the time of in-person enrollment.</w:t>
      </w:r>
      <w:r w:rsidR="002F04E3">
        <w:rPr>
          <w:rFonts w:cs="Times New Roman"/>
        </w:rPr>
        <w:t xml:space="preserve">  </w:t>
      </w:r>
      <w:r w:rsidR="00201CF6">
        <w:rPr>
          <w:rFonts w:cs="Times New Roman"/>
        </w:rPr>
        <w:t xml:space="preserve">TSA may </w:t>
      </w:r>
      <w:r w:rsidR="002B1CEA">
        <w:rPr>
          <w:rFonts w:cs="Times New Roman"/>
        </w:rPr>
        <w:t xml:space="preserve">also </w:t>
      </w:r>
      <w:r w:rsidR="00201CF6">
        <w:rPr>
          <w:rFonts w:cs="Times New Roman"/>
        </w:rPr>
        <w:t xml:space="preserve">collect </w:t>
      </w:r>
      <w:r w:rsidR="002B1CEA">
        <w:rPr>
          <w:rFonts w:cs="Times New Roman"/>
        </w:rPr>
        <w:t xml:space="preserve">the </w:t>
      </w:r>
      <w:r w:rsidR="00201CF6">
        <w:rPr>
          <w:rFonts w:cs="Times New Roman"/>
        </w:rPr>
        <w:t>data for applicants renewing an STA</w:t>
      </w:r>
      <w:r w:rsidR="003B0D2F">
        <w:rPr>
          <w:rFonts w:cs="Times New Roman"/>
        </w:rPr>
        <w:t xml:space="preserve"> online</w:t>
      </w:r>
      <w:r w:rsidR="00201CF6">
        <w:rPr>
          <w:rFonts w:cs="Times New Roman"/>
        </w:rPr>
        <w:t>.</w:t>
      </w:r>
      <w:r w:rsidRPr="00A44E8A" w:rsidR="00BD34B0">
        <w:rPr>
          <w:rFonts w:cs="Times New Roman"/>
        </w:rPr>
        <w:t xml:space="preserve">  </w:t>
      </w:r>
      <w:r w:rsidRPr="00A44E8A" w:rsidR="005253CB">
        <w:rPr>
          <w:rFonts w:cs="Times New Roman"/>
        </w:rPr>
        <w:t xml:space="preserve">Among the records checks required by TSA are a criminal history </w:t>
      </w:r>
      <w:r w:rsidRPr="00A44E8A" w:rsidR="005253CB">
        <w:rPr>
          <w:rFonts w:cs="Times New Roman"/>
        </w:rPr>
        <w:t xml:space="preserve">records </w:t>
      </w:r>
      <w:r w:rsidRPr="00A44E8A" w:rsidR="005253CB">
        <w:rPr>
          <w:rFonts w:cs="Times New Roman"/>
        </w:rPr>
        <w:t>check</w:t>
      </w:r>
      <w:r w:rsidRPr="00A44E8A" w:rsidR="00B417E2">
        <w:rPr>
          <w:rFonts w:cs="Times New Roman"/>
        </w:rPr>
        <w:t xml:space="preserve"> </w:t>
      </w:r>
      <w:r w:rsidRPr="00A44E8A" w:rsidR="0032337E">
        <w:rPr>
          <w:rFonts w:cs="Times New Roman"/>
        </w:rPr>
        <w:t>(CHRC)</w:t>
      </w:r>
      <w:r w:rsidRPr="00A44E8A" w:rsidR="005253CB">
        <w:rPr>
          <w:rFonts w:cs="Times New Roman"/>
        </w:rPr>
        <w:t>,</w:t>
      </w:r>
      <w:r w:rsidRPr="00A44E8A" w:rsidR="00520684">
        <w:rPr>
          <w:rFonts w:cs="Times New Roman"/>
        </w:rPr>
        <w:t xml:space="preserve"> a</w:t>
      </w:r>
      <w:r w:rsidRPr="00A44E8A" w:rsidR="005253CB">
        <w:rPr>
          <w:rFonts w:cs="Times New Roman"/>
        </w:rPr>
        <w:t xml:space="preserve"> </w:t>
      </w:r>
      <w:r w:rsidRPr="00A44E8A" w:rsidR="00685C50">
        <w:rPr>
          <w:rFonts w:cs="Times New Roman"/>
        </w:rPr>
        <w:t xml:space="preserve">check of intelligence databases, </w:t>
      </w:r>
      <w:r w:rsidRPr="00A44E8A" w:rsidR="005253CB">
        <w:rPr>
          <w:rFonts w:cs="Times New Roman"/>
        </w:rPr>
        <w:t xml:space="preserve">and an </w:t>
      </w:r>
      <w:r w:rsidR="0061213A">
        <w:rPr>
          <w:rFonts w:cs="Times New Roman"/>
        </w:rPr>
        <w:t>immigration</w:t>
      </w:r>
      <w:r w:rsidRPr="00A44E8A" w:rsidR="005253CB">
        <w:rPr>
          <w:rFonts w:cs="Times New Roman"/>
        </w:rPr>
        <w:t xml:space="preserve"> check.</w:t>
      </w:r>
    </w:p>
    <w:p w:rsidR="00D65966" w:rsidRPr="00A44E8A" w:rsidP="005253CB" w14:paraId="2AE8FD35" w14:textId="77777777">
      <w:pPr>
        <w:numPr>
          <w:ilvl w:val="12"/>
          <w:numId w:val="0"/>
        </w:numPr>
        <w:ind w:left="360"/>
        <w:rPr>
          <w:rFonts w:cs="Times New Roman"/>
        </w:rPr>
      </w:pPr>
    </w:p>
    <w:p w:rsidR="005253CB" w:rsidRPr="00A44E8A" w:rsidP="00A8305B" w14:paraId="60EFE098" w14:textId="1E58992E">
      <w:pPr>
        <w:ind w:left="360"/>
        <w:rPr>
          <w:rFonts w:cs="Times New Roman"/>
        </w:rPr>
      </w:pPr>
      <w:r w:rsidRPr="00A44E8A">
        <w:rPr>
          <w:rFonts w:cs="Times New Roman"/>
        </w:rPr>
        <w:t xml:space="preserve">TSA </w:t>
      </w:r>
      <w:r w:rsidR="00375097">
        <w:rPr>
          <w:rFonts w:cs="Times New Roman"/>
        </w:rPr>
        <w:t xml:space="preserve">also </w:t>
      </w:r>
      <w:r w:rsidRPr="00A44E8A">
        <w:rPr>
          <w:rFonts w:cs="Times New Roman"/>
        </w:rPr>
        <w:t>conduct</w:t>
      </w:r>
      <w:r w:rsidRPr="00A44E8A" w:rsidR="00BD34B0">
        <w:rPr>
          <w:rFonts w:cs="Times New Roman"/>
        </w:rPr>
        <w:t>s</w:t>
      </w:r>
      <w:r w:rsidRPr="00A44E8A">
        <w:rPr>
          <w:rFonts w:cs="Times New Roman"/>
        </w:rPr>
        <w:t xml:space="preserve"> a</w:t>
      </w:r>
      <w:r w:rsidRPr="00A44E8A" w:rsidR="00BD34B0">
        <w:rPr>
          <w:rFonts w:cs="Times New Roman"/>
        </w:rPr>
        <w:t>n optional</w:t>
      </w:r>
      <w:r w:rsidRPr="00A44E8A">
        <w:rPr>
          <w:rFonts w:cs="Times New Roman"/>
        </w:rPr>
        <w:t xml:space="preserve"> survey to capture </w:t>
      </w:r>
      <w:r w:rsidRPr="00A44E8A" w:rsidR="00BD34B0">
        <w:rPr>
          <w:rFonts w:cs="Times New Roman"/>
        </w:rPr>
        <w:t xml:space="preserve">applicants’ overall customer satisfaction with the enrollment process.  </w:t>
      </w:r>
      <w:r w:rsidRPr="00A44E8A">
        <w:rPr>
          <w:rFonts w:cs="Times New Roman"/>
        </w:rPr>
        <w:t xml:space="preserve">TSA’s </w:t>
      </w:r>
      <w:r w:rsidR="00670DE9">
        <w:rPr>
          <w:rFonts w:cs="Times New Roman"/>
        </w:rPr>
        <w:t>service provider</w:t>
      </w:r>
      <w:r w:rsidRPr="00A44E8A" w:rsidR="00670DE9">
        <w:rPr>
          <w:rFonts w:cs="Times New Roman"/>
        </w:rPr>
        <w:t xml:space="preserve"> </w:t>
      </w:r>
      <w:r w:rsidRPr="00A44E8A">
        <w:rPr>
          <w:rFonts w:cs="Times New Roman"/>
        </w:rPr>
        <w:t>conduct</w:t>
      </w:r>
      <w:r w:rsidRPr="00A44E8A" w:rsidR="00BD34B0">
        <w:rPr>
          <w:rFonts w:cs="Times New Roman"/>
        </w:rPr>
        <w:t>s</w:t>
      </w:r>
      <w:r w:rsidRPr="00A44E8A">
        <w:rPr>
          <w:rFonts w:cs="Times New Roman"/>
        </w:rPr>
        <w:t xml:space="preserve"> the survey and compile</w:t>
      </w:r>
      <w:r w:rsidRPr="00A44E8A" w:rsidR="00BD34B0">
        <w:rPr>
          <w:rFonts w:cs="Times New Roman"/>
        </w:rPr>
        <w:t>s</w:t>
      </w:r>
      <w:r w:rsidRPr="00A44E8A">
        <w:rPr>
          <w:rFonts w:cs="Times New Roman"/>
        </w:rPr>
        <w:t xml:space="preserve"> the results (see Part B).</w:t>
      </w:r>
    </w:p>
    <w:p w:rsidR="00E40F56" w:rsidRPr="00A44E8A" w14:paraId="6D881463" w14:textId="77777777">
      <w:pPr>
        <w:pStyle w:val="IndexHeading"/>
        <w:keepNext w:val="0"/>
        <w:tabs>
          <w:tab w:val="left" w:pos="360"/>
        </w:tabs>
        <w:spacing w:line="240" w:lineRule="auto"/>
        <w:rPr>
          <w:rFonts w:ascii="Times New Roman" w:hAnsi="Times New Roman"/>
          <w:spacing w:val="0"/>
        </w:rPr>
      </w:pPr>
    </w:p>
    <w:p w:rsidR="00E40F56" w:rsidRPr="00A44E8A" w:rsidP="00520684" w14:paraId="18830CC2" w14:textId="77777777">
      <w:pPr>
        <w:keepNext/>
        <w:numPr>
          <w:ilvl w:val="0"/>
          <w:numId w:val="11"/>
        </w:numPr>
        <w:tabs>
          <w:tab w:val="left" w:pos="360"/>
        </w:tabs>
        <w:rPr>
          <w:rFonts w:cs="Times New Roman"/>
          <w:b/>
          <w:i/>
        </w:rPr>
      </w:pPr>
      <w:r w:rsidRPr="00A44E8A">
        <w:rPr>
          <w:rFonts w:cs="Times New Roman"/>
          <w:b/>
          <w:i/>
        </w:rPr>
        <w:t>Indicate how, by whom, and for what purpose the information is to be used.  Except for a new collection, indicate the actual use the agency has made of the information received from the current collection.</w:t>
      </w:r>
    </w:p>
    <w:p w:rsidR="00E40F56" w:rsidRPr="00A44E8A" w:rsidP="00520684" w14:paraId="768D2C70" w14:textId="77777777">
      <w:pPr>
        <w:keepNext/>
        <w:numPr>
          <w:ilvl w:val="12"/>
          <w:numId w:val="0"/>
        </w:numPr>
        <w:ind w:left="360"/>
        <w:rPr>
          <w:rFonts w:cs="Times New Roman"/>
        </w:rPr>
      </w:pPr>
    </w:p>
    <w:p w:rsidR="00EA3A93" w:rsidRPr="00EA3A93" w:rsidP="00EA3A93" w14:paraId="01604817" w14:textId="23F3DED3">
      <w:pPr>
        <w:numPr>
          <w:ilvl w:val="12"/>
          <w:numId w:val="0"/>
        </w:numPr>
        <w:ind w:left="360"/>
        <w:rPr>
          <w:rFonts w:cs="Times New Roman"/>
          <w:i/>
        </w:rPr>
      </w:pPr>
      <w:r w:rsidRPr="00EA3A93">
        <w:rPr>
          <w:rFonts w:cs="Times New Roman"/>
          <w:i/>
        </w:rPr>
        <w:t>Enrollment</w:t>
      </w:r>
    </w:p>
    <w:p w:rsidR="006F3FFE" w:rsidP="07989444" w14:paraId="02D28693" w14:textId="2E15CDB7">
      <w:pPr>
        <w:ind w:left="360"/>
        <w:rPr>
          <w:rFonts w:cs="Times New Roman"/>
        </w:rPr>
      </w:pPr>
      <w:r w:rsidRPr="00A44E8A">
        <w:rPr>
          <w:rFonts w:cs="Times New Roman"/>
        </w:rPr>
        <w:t>T</w:t>
      </w:r>
      <w:r w:rsidRPr="00A44E8A" w:rsidR="0094684D">
        <w:rPr>
          <w:rFonts w:cs="Times New Roman"/>
        </w:rPr>
        <w:t>SA use</w:t>
      </w:r>
      <w:r w:rsidRPr="00A44E8A" w:rsidR="005B57B3">
        <w:rPr>
          <w:rFonts w:cs="Times New Roman"/>
        </w:rPr>
        <w:t>s</w:t>
      </w:r>
      <w:r w:rsidRPr="00A44E8A" w:rsidR="0094684D">
        <w:rPr>
          <w:rFonts w:cs="Times New Roman"/>
        </w:rPr>
        <w:t xml:space="preserve"> t</w:t>
      </w:r>
      <w:r w:rsidRPr="00A44E8A">
        <w:rPr>
          <w:rFonts w:cs="Times New Roman"/>
        </w:rPr>
        <w:t xml:space="preserve">he information </w:t>
      </w:r>
      <w:r w:rsidRPr="00A44E8A" w:rsidR="005A4061">
        <w:rPr>
          <w:rFonts w:cs="Times New Roman"/>
        </w:rPr>
        <w:t xml:space="preserve">provided by applicants </w:t>
      </w:r>
      <w:r w:rsidRPr="00A44E8A" w:rsidR="0094684D">
        <w:rPr>
          <w:rFonts w:cs="Times New Roman"/>
        </w:rPr>
        <w:t>to</w:t>
      </w:r>
      <w:r w:rsidRPr="00A44E8A">
        <w:rPr>
          <w:rFonts w:cs="Times New Roman"/>
        </w:rPr>
        <w:t xml:space="preserve"> </w:t>
      </w:r>
      <w:r w:rsidRPr="00A44E8A" w:rsidR="0094684D">
        <w:rPr>
          <w:rFonts w:cs="Times New Roman"/>
        </w:rPr>
        <w:t xml:space="preserve">verify the identity </w:t>
      </w:r>
      <w:r w:rsidRPr="00A44E8A">
        <w:rPr>
          <w:rFonts w:cs="Times New Roman"/>
        </w:rPr>
        <w:t xml:space="preserve">of the </w:t>
      </w:r>
      <w:r w:rsidRPr="00A44E8A" w:rsidR="0094684D">
        <w:rPr>
          <w:rFonts w:cs="Times New Roman"/>
        </w:rPr>
        <w:t>individual</w:t>
      </w:r>
      <w:r w:rsidRPr="00A44E8A">
        <w:rPr>
          <w:rFonts w:cs="Times New Roman"/>
        </w:rPr>
        <w:t xml:space="preserve"> applying for a </w:t>
      </w:r>
      <w:r w:rsidR="00124C0E">
        <w:rPr>
          <w:rFonts w:cs="Times New Roman"/>
        </w:rPr>
        <w:t>TWIC</w:t>
      </w:r>
      <w:r w:rsidRPr="00A44E8A" w:rsidR="005A4061">
        <w:rPr>
          <w:rFonts w:cs="Times New Roman"/>
        </w:rPr>
        <w:t xml:space="preserve"> and to perform a comprehensive </w:t>
      </w:r>
      <w:r w:rsidRPr="00A44E8A" w:rsidR="00193E86">
        <w:rPr>
          <w:rFonts w:cs="Times New Roman"/>
        </w:rPr>
        <w:t>STA</w:t>
      </w:r>
      <w:r w:rsidRPr="00A44E8A" w:rsidR="005A4061">
        <w:rPr>
          <w:rFonts w:cs="Times New Roman"/>
        </w:rPr>
        <w:t xml:space="preserve"> to determine if the individual </w:t>
      </w:r>
      <w:r w:rsidRPr="00A44E8A">
        <w:rPr>
          <w:rFonts w:cs="Times New Roman"/>
        </w:rPr>
        <w:t xml:space="preserve">poses </w:t>
      </w:r>
      <w:r w:rsidRPr="00A44E8A" w:rsidR="005A4061">
        <w:rPr>
          <w:rFonts w:cs="Times New Roman"/>
        </w:rPr>
        <w:t>a</w:t>
      </w:r>
      <w:r w:rsidRPr="00A44E8A" w:rsidR="007C1273">
        <w:rPr>
          <w:rFonts w:cs="Times New Roman"/>
        </w:rPr>
        <w:t xml:space="preserve"> </w:t>
      </w:r>
      <w:r w:rsidRPr="00A44E8A">
        <w:rPr>
          <w:rFonts w:cs="Times New Roman"/>
        </w:rPr>
        <w:t xml:space="preserve">security threat that would preclude issuance of a </w:t>
      </w:r>
      <w:r w:rsidR="00124C0E">
        <w:rPr>
          <w:rFonts w:cs="Times New Roman"/>
        </w:rPr>
        <w:t>TWIC</w:t>
      </w:r>
      <w:r w:rsidRPr="00A44E8A">
        <w:rPr>
          <w:rFonts w:cs="Times New Roman"/>
        </w:rPr>
        <w:t xml:space="preserve">. </w:t>
      </w:r>
      <w:r w:rsidR="008A0084">
        <w:rPr>
          <w:rFonts w:cs="Times New Roman"/>
        </w:rPr>
        <w:t xml:space="preserve"> TSA may use the information to determine a </w:t>
      </w:r>
      <w:r w:rsidR="00124C0E">
        <w:rPr>
          <w:rFonts w:cs="Times New Roman"/>
        </w:rPr>
        <w:t>TWIC</w:t>
      </w:r>
      <w:r w:rsidR="008A0084">
        <w:rPr>
          <w:rFonts w:cs="Times New Roman"/>
        </w:rPr>
        <w:t xml:space="preserve"> holder’s eligibility to participate in TSA’s expedited screening program</w:t>
      </w:r>
      <w:r w:rsidR="002434EA">
        <w:rPr>
          <w:rFonts w:cs="Times New Roman"/>
        </w:rPr>
        <w:t xml:space="preserve"> for air travel</w:t>
      </w:r>
      <w:r w:rsidR="008A0084">
        <w:rPr>
          <w:rFonts w:cs="Times New Roman"/>
        </w:rPr>
        <w:t>, TSA</w:t>
      </w:r>
      <w:r w:rsidRPr="07989444" w:rsidR="008A0084">
        <w:rPr>
          <w:rFonts w:cs="Times New Roman"/>
          <w:color w:val="auto"/>
          <w:lang w:val="en-GB"/>
        </w:rPr>
        <w:t xml:space="preserve"> </w:t>
      </w:r>
      <w:r w:rsidRPr="008A0084" w:rsidR="008A0084">
        <w:rPr>
          <w:rFonts w:cs="Times New Roman"/>
          <w:lang w:val="en-GB"/>
        </w:rPr>
        <w:t>Pre</w:t>
      </w:r>
      <w:r w:rsidR="00DF25E4">
        <w:rPr>
          <w:rFonts w:cs="Times New Roman"/>
          <w:lang w:val="en-GB"/>
        </w:rPr>
        <w:t>Check</w:t>
      </w:r>
      <w:r w:rsidRPr="00DF25E4" w:rsidR="00DF25E4">
        <w:rPr>
          <w:rFonts w:cs="Times New Roman"/>
          <w:vertAlign w:val="superscript"/>
          <w:lang w:val="en-GB"/>
        </w:rPr>
        <w:t>®</w:t>
      </w:r>
      <w:r w:rsidR="006E11A2">
        <w:rPr>
          <w:rFonts w:cs="Times New Roman"/>
          <w:lang w:val="en-GB"/>
        </w:rPr>
        <w:t xml:space="preserve">, and the Hazardous Materials Endorsement (HME) </w:t>
      </w:r>
      <w:r w:rsidR="00DF25E4">
        <w:rPr>
          <w:rFonts w:cs="Times New Roman"/>
          <w:lang w:val="en-GB"/>
        </w:rPr>
        <w:t xml:space="preserve">Threat Assessment </w:t>
      </w:r>
      <w:r w:rsidR="006E11A2">
        <w:rPr>
          <w:rFonts w:cs="Times New Roman"/>
          <w:lang w:val="en-GB"/>
        </w:rPr>
        <w:t>Program without requiring an additional background check</w:t>
      </w:r>
      <w:r w:rsidR="008A0084">
        <w:rPr>
          <w:rFonts w:cs="Times New Roman"/>
          <w:lang w:val="en-GB"/>
        </w:rPr>
        <w:t>.</w:t>
      </w:r>
      <w:r w:rsidR="00361D8D">
        <w:rPr>
          <w:rFonts w:cs="Times New Roman"/>
          <w:lang w:val="en-GB"/>
        </w:rPr>
        <w:t xml:space="preserve">  </w:t>
      </w:r>
      <w:r w:rsidR="00375097">
        <w:t>I</w:t>
      </w:r>
      <w:r w:rsidR="00361D8D">
        <w:t xml:space="preserve">ndividuals in the field of transportation </w:t>
      </w:r>
      <w:r w:rsidR="00FF11A3">
        <w:t>are authorized</w:t>
      </w:r>
      <w:r w:rsidR="00840C67">
        <w:t xml:space="preserve"> to apply for a </w:t>
      </w:r>
      <w:r w:rsidR="00124C0E">
        <w:t>TWIC</w:t>
      </w:r>
      <w:r w:rsidR="00840C67">
        <w:t xml:space="preserve"> for use as part of other government programs</w:t>
      </w:r>
      <w:r w:rsidR="005246EE">
        <w:t>.</w:t>
      </w:r>
    </w:p>
    <w:p w:rsidR="006F3FFE" w:rsidP="0094684D" w14:paraId="14485185" w14:textId="77777777">
      <w:pPr>
        <w:numPr>
          <w:ilvl w:val="12"/>
          <w:numId w:val="0"/>
        </w:numPr>
        <w:ind w:left="360"/>
        <w:rPr>
          <w:rFonts w:cs="Times New Roman"/>
        </w:rPr>
      </w:pPr>
    </w:p>
    <w:p w:rsidR="006F3FFE" w:rsidP="07989444" w14:paraId="66762882" w14:textId="6DE2E7E6">
      <w:pPr>
        <w:ind w:left="360"/>
        <w:rPr>
          <w:rFonts w:cs="Times New Roman"/>
        </w:rPr>
      </w:pPr>
      <w:r>
        <w:rPr>
          <w:rFonts w:cs="Times New Roman"/>
        </w:rPr>
        <w:t>TWIC</w:t>
      </w:r>
      <w:r w:rsidRPr="00A44E8A" w:rsidR="0094684D">
        <w:rPr>
          <w:rFonts w:cs="Times New Roman"/>
        </w:rPr>
        <w:t xml:space="preserve"> applicants </w:t>
      </w:r>
      <w:r w:rsidRPr="00A44E8A" w:rsidR="005A4061">
        <w:rPr>
          <w:rFonts w:cs="Times New Roman"/>
        </w:rPr>
        <w:t xml:space="preserve">are </w:t>
      </w:r>
      <w:r w:rsidRPr="00A44E8A" w:rsidR="0094684D">
        <w:rPr>
          <w:rFonts w:cs="Times New Roman"/>
        </w:rPr>
        <w:t>required to submit their fingerprints</w:t>
      </w:r>
      <w:r w:rsidR="00F82099">
        <w:rPr>
          <w:rFonts w:cs="Times New Roman"/>
        </w:rPr>
        <w:t>, facial photograph,</w:t>
      </w:r>
      <w:r w:rsidRPr="00A44E8A" w:rsidR="0094684D">
        <w:rPr>
          <w:rFonts w:cs="Times New Roman"/>
        </w:rPr>
        <w:t xml:space="preserve"> and other biographic</w:t>
      </w:r>
      <w:r w:rsidR="006E11A2">
        <w:rPr>
          <w:rFonts w:cs="Times New Roman"/>
        </w:rPr>
        <w:t xml:space="preserve"> and biometr</w:t>
      </w:r>
      <w:r w:rsidR="0000001C">
        <w:rPr>
          <w:rFonts w:cs="Times New Roman"/>
        </w:rPr>
        <w:t>i</w:t>
      </w:r>
      <w:r w:rsidR="006E11A2">
        <w:rPr>
          <w:rFonts w:cs="Times New Roman"/>
        </w:rPr>
        <w:t>c</w:t>
      </w:r>
      <w:r w:rsidRPr="00A44E8A" w:rsidR="0094684D">
        <w:rPr>
          <w:rFonts w:cs="Times New Roman"/>
        </w:rPr>
        <w:t xml:space="preserve"> data</w:t>
      </w:r>
      <w:r w:rsidR="002F04E3">
        <w:rPr>
          <w:rFonts w:cs="Times New Roman"/>
        </w:rPr>
        <w:t xml:space="preserve"> for new enrollments</w:t>
      </w:r>
      <w:r w:rsidRPr="00A44E8A" w:rsidR="0094684D">
        <w:rPr>
          <w:rFonts w:cs="Times New Roman"/>
        </w:rPr>
        <w:t xml:space="preserve"> at centers designated by TSA</w:t>
      </w:r>
      <w:r>
        <w:rPr>
          <w:rFonts w:cs="Times New Roman"/>
        </w:rPr>
        <w:t xml:space="preserve"> to conduct a</w:t>
      </w:r>
      <w:r w:rsidR="00375097">
        <w:rPr>
          <w:rFonts w:cs="Times New Roman"/>
        </w:rPr>
        <w:t>n</w:t>
      </w:r>
      <w:r>
        <w:rPr>
          <w:rFonts w:cs="Times New Roman"/>
        </w:rPr>
        <w:t xml:space="preserve"> STA</w:t>
      </w:r>
      <w:r w:rsidR="00816976">
        <w:rPr>
          <w:rFonts w:cs="Times New Roman"/>
        </w:rPr>
        <w:t xml:space="preserve">.  </w:t>
      </w:r>
      <w:r w:rsidRPr="07989444">
        <w:rPr>
          <w:rFonts w:eastAsia="Arial Unicode MS" w:cs="Arial Unicode MS"/>
          <w:lang w:val="en-GB"/>
        </w:rPr>
        <w:t xml:space="preserve">STAs </w:t>
      </w:r>
      <w:r w:rsidRPr="07989444" w:rsidR="00842E54">
        <w:rPr>
          <w:rFonts w:eastAsia="Arial Unicode MS" w:cs="Arial Unicode MS"/>
          <w:lang w:val="en-GB"/>
        </w:rPr>
        <w:t>include</w:t>
      </w:r>
      <w:r w:rsidRPr="07989444">
        <w:rPr>
          <w:rFonts w:eastAsia="Arial Unicode MS" w:cs="Arial Unicode MS"/>
          <w:lang w:val="en-GB"/>
        </w:rPr>
        <w:t xml:space="preserve"> a check of applicants’ criminal history records,</w:t>
      </w:r>
      <w:r w:rsidRPr="07989444" w:rsidR="00FA0965">
        <w:rPr>
          <w:rFonts w:eastAsia="Arial Unicode MS" w:cs="Arial Unicode MS"/>
          <w:lang w:val="en-GB"/>
        </w:rPr>
        <w:t xml:space="preserve"> immigration status</w:t>
      </w:r>
      <w:r>
        <w:t>,</w:t>
      </w:r>
      <w:r w:rsidRPr="07989444">
        <w:rPr>
          <w:rFonts w:eastAsia="Arial Unicode MS" w:cs="Arial Unicode MS"/>
          <w:lang w:val="en-GB"/>
        </w:rPr>
        <w:t xml:space="preserve"> and any ties to terrorism.  </w:t>
      </w:r>
      <w:r w:rsidR="00816976">
        <w:rPr>
          <w:rFonts w:cs="Times New Roman"/>
        </w:rPr>
        <w:t xml:space="preserve">TSA may use this information to expand enrollment options and </w:t>
      </w:r>
      <w:r w:rsidR="00603993">
        <w:rPr>
          <w:rFonts w:cs="Times New Roman"/>
        </w:rPr>
        <w:t>for o</w:t>
      </w:r>
      <w:r w:rsidR="00816976">
        <w:rPr>
          <w:rFonts w:cs="Times New Roman"/>
        </w:rPr>
        <w:t>the</w:t>
      </w:r>
      <w:r w:rsidR="00603993">
        <w:rPr>
          <w:rFonts w:cs="Times New Roman"/>
        </w:rPr>
        <w:t>r</w:t>
      </w:r>
      <w:r w:rsidR="00816976">
        <w:rPr>
          <w:rFonts w:cs="Times New Roman"/>
        </w:rPr>
        <w:t xml:space="preserve"> use</w:t>
      </w:r>
      <w:r w:rsidR="00603993">
        <w:rPr>
          <w:rFonts w:cs="Times New Roman"/>
        </w:rPr>
        <w:t xml:space="preserve">s, such as advanced identity </w:t>
      </w:r>
      <w:r w:rsidR="00404155">
        <w:rPr>
          <w:rFonts w:cs="Times New Roman"/>
        </w:rPr>
        <w:t>verification (</w:t>
      </w:r>
      <w:r w:rsidRPr="00603993" w:rsidR="00816976">
        <w:rPr>
          <w:rFonts w:cs="Times New Roman"/>
          <w:i/>
        </w:rPr>
        <w:t>e.g.,</w:t>
      </w:r>
      <w:r w:rsidR="00816976">
        <w:rPr>
          <w:rFonts w:cs="Times New Roman"/>
        </w:rPr>
        <w:t xml:space="preserve"> </w:t>
      </w:r>
      <w:r w:rsidR="00603993">
        <w:rPr>
          <w:rFonts w:cs="Times New Roman"/>
        </w:rPr>
        <w:t xml:space="preserve">use of </w:t>
      </w:r>
      <w:r w:rsidR="00816976">
        <w:rPr>
          <w:rFonts w:cs="Times New Roman"/>
        </w:rPr>
        <w:t>fingerprints, iris scans, and/or photograph</w:t>
      </w:r>
      <w:r w:rsidR="00603993">
        <w:rPr>
          <w:rFonts w:cs="Times New Roman"/>
        </w:rPr>
        <w:t>s to verify identity</w:t>
      </w:r>
      <w:r w:rsidR="00816976">
        <w:rPr>
          <w:rFonts w:cs="Times New Roman"/>
        </w:rPr>
        <w:t>).</w:t>
      </w:r>
      <w:r w:rsidR="00EA3A93">
        <w:rPr>
          <w:rFonts w:cs="Times New Roman"/>
        </w:rPr>
        <w:t xml:space="preserve">  </w:t>
      </w:r>
      <w:r w:rsidR="00603993">
        <w:rPr>
          <w:rFonts w:cs="Times New Roman"/>
        </w:rPr>
        <w:t>F</w:t>
      </w:r>
      <w:r w:rsidRPr="00A44E8A" w:rsidR="0094684D">
        <w:rPr>
          <w:rFonts w:cs="Times New Roman"/>
        </w:rPr>
        <w:t>ingerprint</w:t>
      </w:r>
      <w:r w:rsidR="00603993">
        <w:rPr>
          <w:rFonts w:cs="Times New Roman"/>
        </w:rPr>
        <w:t>s</w:t>
      </w:r>
      <w:r w:rsidRPr="00A44E8A" w:rsidR="0094684D">
        <w:rPr>
          <w:rFonts w:cs="Times New Roman"/>
        </w:rPr>
        <w:t xml:space="preserve"> </w:t>
      </w:r>
      <w:r w:rsidR="00603993">
        <w:rPr>
          <w:rFonts w:cs="Times New Roman"/>
        </w:rPr>
        <w:t>are</w:t>
      </w:r>
      <w:r w:rsidRPr="00A44E8A" w:rsidR="007F75D3">
        <w:rPr>
          <w:rFonts w:cs="Times New Roman"/>
        </w:rPr>
        <w:t xml:space="preserve"> us</w:t>
      </w:r>
      <w:r w:rsidRPr="00A44E8A" w:rsidR="002652C1">
        <w:rPr>
          <w:rFonts w:cs="Times New Roman"/>
        </w:rPr>
        <w:t>ed</w:t>
      </w:r>
      <w:r w:rsidRPr="00A44E8A" w:rsidR="0094684D">
        <w:rPr>
          <w:rFonts w:cs="Times New Roman"/>
        </w:rPr>
        <w:t xml:space="preserve"> to conduct a CHRC using the </w:t>
      </w:r>
      <w:r w:rsidR="00EA3A93">
        <w:rPr>
          <w:rFonts w:cs="Times New Roman"/>
        </w:rPr>
        <w:t>Federal Bureau of Investigation’s (</w:t>
      </w:r>
      <w:r w:rsidRPr="00A44E8A" w:rsidR="0094684D">
        <w:rPr>
          <w:rFonts w:cs="Times New Roman"/>
        </w:rPr>
        <w:t>FBI’s</w:t>
      </w:r>
      <w:r w:rsidR="00EA3A93">
        <w:rPr>
          <w:rFonts w:cs="Times New Roman"/>
        </w:rPr>
        <w:t>)</w:t>
      </w:r>
      <w:r w:rsidRPr="00A44E8A" w:rsidR="0094684D">
        <w:rPr>
          <w:rFonts w:cs="Times New Roman"/>
        </w:rPr>
        <w:t xml:space="preserve"> </w:t>
      </w:r>
      <w:r w:rsidR="00816976">
        <w:rPr>
          <w:rFonts w:cs="Times New Roman"/>
        </w:rPr>
        <w:t>Next Generation Identification (NGI)</w:t>
      </w:r>
      <w:r w:rsidRPr="00A44E8A" w:rsidR="0094684D">
        <w:rPr>
          <w:rFonts w:cs="Times New Roman"/>
        </w:rPr>
        <w:t xml:space="preserve"> System.  The biographical data </w:t>
      </w:r>
      <w:r w:rsidR="00603993">
        <w:rPr>
          <w:rFonts w:cs="Times New Roman"/>
        </w:rPr>
        <w:t>are</w:t>
      </w:r>
      <w:r w:rsidRPr="00A44E8A" w:rsidR="005A4061">
        <w:rPr>
          <w:rFonts w:cs="Times New Roman"/>
        </w:rPr>
        <w:t xml:space="preserve"> </w:t>
      </w:r>
      <w:r w:rsidRPr="00A44E8A" w:rsidR="0094684D">
        <w:rPr>
          <w:rFonts w:cs="Times New Roman"/>
        </w:rPr>
        <w:t>used to perform checks</w:t>
      </w:r>
      <w:r w:rsidR="0061213A">
        <w:rPr>
          <w:rFonts w:cs="Times New Roman"/>
        </w:rPr>
        <w:t xml:space="preserve"> for ties to terrorism</w:t>
      </w:r>
      <w:r w:rsidRPr="00A44E8A" w:rsidR="0094684D">
        <w:rPr>
          <w:rFonts w:cs="Times New Roman"/>
        </w:rPr>
        <w:t xml:space="preserve">, as well as searches against immigration </w:t>
      </w:r>
      <w:r w:rsidR="0061213A">
        <w:rPr>
          <w:rFonts w:cs="Times New Roman"/>
        </w:rPr>
        <w:t xml:space="preserve">and citizenship-related </w:t>
      </w:r>
      <w:r w:rsidRPr="00A44E8A" w:rsidR="0094684D">
        <w:rPr>
          <w:rFonts w:cs="Times New Roman"/>
        </w:rPr>
        <w:t>databases</w:t>
      </w:r>
      <w:r w:rsidR="0061213A">
        <w:rPr>
          <w:rFonts w:cs="Times New Roman"/>
        </w:rPr>
        <w:t>.</w:t>
      </w:r>
    </w:p>
    <w:p w:rsidR="00EA3A93" w:rsidP="0094684D" w14:paraId="501A528E" w14:textId="5F0D4FBE">
      <w:pPr>
        <w:numPr>
          <w:ilvl w:val="12"/>
          <w:numId w:val="0"/>
        </w:numPr>
        <w:ind w:left="360"/>
        <w:rPr>
          <w:rFonts w:cs="Times New Roman"/>
        </w:rPr>
      </w:pPr>
    </w:p>
    <w:p w:rsidR="00EA3A93" w:rsidRPr="00EA3A93" w:rsidP="0094684D" w14:paraId="1CB91CA5" w14:textId="212EFAF2">
      <w:pPr>
        <w:numPr>
          <w:ilvl w:val="12"/>
          <w:numId w:val="0"/>
        </w:numPr>
        <w:ind w:left="360"/>
        <w:rPr>
          <w:rFonts w:cs="Times New Roman"/>
          <w:i/>
        </w:rPr>
      </w:pPr>
      <w:r w:rsidRPr="00EA3A93">
        <w:rPr>
          <w:rFonts w:cs="Times New Roman"/>
          <w:i/>
        </w:rPr>
        <w:t>Biometric Capture &amp; Recurrent Vetting</w:t>
      </w:r>
    </w:p>
    <w:p w:rsidR="00EA3A93" w:rsidP="4C3F3307" w14:paraId="05BBABE2" w14:textId="3F418205">
      <w:pPr>
        <w:ind w:left="360"/>
        <w:rPr>
          <w:rFonts w:cs="Times New Roman"/>
        </w:rPr>
      </w:pPr>
      <w:r>
        <w:t>The FBI retain</w:t>
      </w:r>
      <w:r w:rsidR="42D17EF6">
        <w:t>s</w:t>
      </w:r>
      <w:r>
        <w:t xml:space="preserve"> applicants’ fingerprints and associated information in its NGI system after the completion of their application and, while retained, their fingerprints</w:t>
      </w:r>
      <w:r w:rsidR="4DAAF9EB">
        <w:t xml:space="preserve"> will </w:t>
      </w:r>
      <w:r>
        <w:t xml:space="preserve">continue to be compared against other fingerprints submitted to or retained by NGI as part of the FBI’s Rap Back program.  In retaining applicants’ fingerprints, the FBI will conduct recurrent vetting of applicants’ criminal history until the expiration date of the applicant’s STA.  Similarly, TSA also transmits applicants’ information, to include biometrics, to other DHS systems to complete TSA’s </w:t>
      </w:r>
      <w:r w:rsidR="71049403">
        <w:t>STA</w:t>
      </w:r>
      <w:r>
        <w:t xml:space="preserve">, such as DHS’ Automated Biometric Identification System.  </w:t>
      </w:r>
      <w:r w:rsidR="3CEC6C73">
        <w:t xml:space="preserve">The Automated Biometric Identification System </w:t>
      </w:r>
      <w:r>
        <w:t>and its successor systems are utilized for initial and rec</w:t>
      </w:r>
      <w:r w:rsidR="162A49F5">
        <w:t xml:space="preserve">urrent biometric-based vetting </w:t>
      </w:r>
      <w:r>
        <w:t>of applicants’ criminal history, lawful presence, and ties to terrorism.</w:t>
      </w:r>
    </w:p>
    <w:p w:rsidR="006F3FFE" w:rsidP="0094684D" w14:paraId="03385226" w14:textId="06EF9C23">
      <w:pPr>
        <w:numPr>
          <w:ilvl w:val="12"/>
          <w:numId w:val="0"/>
        </w:numPr>
        <w:ind w:left="360"/>
        <w:rPr>
          <w:rFonts w:cs="Times New Roman"/>
        </w:rPr>
      </w:pPr>
    </w:p>
    <w:p w:rsidR="00EA3A93" w:rsidRPr="00195DE0" w:rsidP="00EA3A93" w14:paraId="51CD02F3" w14:textId="77777777">
      <w:pPr>
        <w:ind w:left="360"/>
        <w:rPr>
          <w:i/>
        </w:rPr>
      </w:pPr>
      <w:bookmarkStart w:id="0" w:name="_Hlk192513023"/>
      <w:r>
        <w:rPr>
          <w:i/>
          <w:szCs w:val="24"/>
        </w:rPr>
        <w:t>Security Threat Assessment Process</w:t>
      </w:r>
    </w:p>
    <w:p w:rsidR="00EA3A93" w:rsidP="00EA3A93" w14:paraId="2E2EBC88" w14:textId="61412CAA">
      <w:pPr>
        <w:numPr>
          <w:ilvl w:val="12"/>
          <w:numId w:val="0"/>
        </w:numPr>
        <w:ind w:left="360"/>
        <w:rPr>
          <w:rFonts w:cs="Times New Roman"/>
        </w:rPr>
      </w:pPr>
      <w:r w:rsidRPr="00981FC5">
        <w:rPr>
          <w:szCs w:val="24"/>
        </w:rPr>
        <w:t xml:space="preserve">TSA uses </w:t>
      </w:r>
      <w:r>
        <w:rPr>
          <w:szCs w:val="24"/>
        </w:rPr>
        <w:t>applicants’</w:t>
      </w:r>
      <w:r w:rsidRPr="00981FC5">
        <w:rPr>
          <w:szCs w:val="24"/>
        </w:rPr>
        <w:t xml:space="preserve"> biographic</w:t>
      </w:r>
      <w:r>
        <w:rPr>
          <w:szCs w:val="24"/>
        </w:rPr>
        <w:t xml:space="preserve"> and </w:t>
      </w:r>
      <w:r w:rsidRPr="00981FC5">
        <w:rPr>
          <w:szCs w:val="24"/>
        </w:rPr>
        <w:t>biometric</w:t>
      </w:r>
      <w:r>
        <w:rPr>
          <w:szCs w:val="24"/>
        </w:rPr>
        <w:t xml:space="preserve"> information during pre-enrollment, enrollment, or post-enrollment </w:t>
      </w:r>
      <w:r w:rsidRPr="00981FC5">
        <w:rPr>
          <w:szCs w:val="24"/>
        </w:rPr>
        <w:t>to conduct STAs</w:t>
      </w:r>
      <w:r>
        <w:rPr>
          <w:szCs w:val="24"/>
        </w:rPr>
        <w:t xml:space="preserve"> </w:t>
      </w:r>
      <w:r w:rsidR="00375097">
        <w:rPr>
          <w:szCs w:val="24"/>
        </w:rPr>
        <w:t xml:space="preserve">to determine whether the applicant is a security threat </w:t>
      </w:r>
      <w:r>
        <w:rPr>
          <w:szCs w:val="24"/>
        </w:rPr>
        <w:t>and to verify</w:t>
      </w:r>
      <w:r w:rsidRPr="00981FC5">
        <w:rPr>
          <w:szCs w:val="24"/>
        </w:rPr>
        <w:t xml:space="preserve"> </w:t>
      </w:r>
      <w:r>
        <w:rPr>
          <w:szCs w:val="24"/>
        </w:rPr>
        <w:t xml:space="preserve">applicants’ </w:t>
      </w:r>
      <w:r w:rsidRPr="00981FC5">
        <w:rPr>
          <w:szCs w:val="24"/>
        </w:rPr>
        <w:t xml:space="preserve">identity </w:t>
      </w:r>
      <w:r>
        <w:rPr>
          <w:szCs w:val="24"/>
        </w:rPr>
        <w:t>and citizenship/</w:t>
      </w:r>
      <w:r w:rsidR="00187E18">
        <w:rPr>
          <w:szCs w:val="24"/>
        </w:rPr>
        <w:t>immigration</w:t>
      </w:r>
      <w:r>
        <w:rPr>
          <w:szCs w:val="24"/>
        </w:rPr>
        <w:t xml:space="preserve"> status</w:t>
      </w:r>
      <w:r w:rsidR="00375097">
        <w:rPr>
          <w:szCs w:val="24"/>
        </w:rPr>
        <w:t xml:space="preserve">.  TSA uses multiple databases for this purpose, including </w:t>
      </w:r>
      <w:r w:rsidRPr="00981FC5" w:rsidR="00375097">
        <w:rPr>
          <w:szCs w:val="24"/>
        </w:rPr>
        <w:t xml:space="preserve">law enforcement, </w:t>
      </w:r>
      <w:r w:rsidR="00375097">
        <w:rPr>
          <w:szCs w:val="24"/>
        </w:rPr>
        <w:t xml:space="preserve">citizenship or </w:t>
      </w:r>
      <w:r w:rsidRPr="00981FC5" w:rsidR="00375097">
        <w:rPr>
          <w:szCs w:val="24"/>
        </w:rPr>
        <w:t>immigration, regulatory violation, and intelligence databases</w:t>
      </w:r>
      <w:r>
        <w:rPr>
          <w:szCs w:val="24"/>
        </w:rPr>
        <w:t xml:space="preserve">.  </w:t>
      </w:r>
      <w:r>
        <w:rPr>
          <w:bCs/>
          <w:szCs w:val="24"/>
        </w:rPr>
        <w:t xml:space="preserve">TSA </w:t>
      </w:r>
      <w:r w:rsidR="00375097">
        <w:rPr>
          <w:bCs/>
          <w:szCs w:val="24"/>
        </w:rPr>
        <w:t xml:space="preserve">also </w:t>
      </w:r>
      <w:r>
        <w:rPr>
          <w:bCs/>
          <w:szCs w:val="24"/>
        </w:rPr>
        <w:t xml:space="preserve">uses </w:t>
      </w:r>
      <w:r w:rsidR="00375097">
        <w:rPr>
          <w:bCs/>
          <w:szCs w:val="24"/>
        </w:rPr>
        <w:t xml:space="preserve">the </w:t>
      </w:r>
      <w:r>
        <w:rPr>
          <w:bCs/>
          <w:szCs w:val="24"/>
        </w:rPr>
        <w:t xml:space="preserve">U.S. Citizenship and Immigration Services’ </w:t>
      </w:r>
      <w:r w:rsidRPr="00436050">
        <w:rPr>
          <w:bCs/>
          <w:szCs w:val="24"/>
        </w:rPr>
        <w:t>Systematic Alien Verif</w:t>
      </w:r>
      <w:r>
        <w:rPr>
          <w:bCs/>
          <w:szCs w:val="24"/>
        </w:rPr>
        <w:t xml:space="preserve">ication for Entitlements database to verify </w:t>
      </w:r>
      <w:r w:rsidR="00E0460B">
        <w:rPr>
          <w:bCs/>
          <w:szCs w:val="24"/>
        </w:rPr>
        <w:t>lawful presence</w:t>
      </w:r>
      <w:r>
        <w:rPr>
          <w:bCs/>
          <w:szCs w:val="24"/>
        </w:rPr>
        <w:t xml:space="preserve">.  </w:t>
      </w:r>
      <w:r>
        <w:rPr>
          <w:szCs w:val="24"/>
        </w:rPr>
        <w:t xml:space="preserve">In the future, </w:t>
      </w:r>
      <w:r>
        <w:rPr>
          <w:bCs/>
          <w:szCs w:val="24"/>
        </w:rPr>
        <w:t xml:space="preserve">TSA intends to use DHS components’ services, provided via U.S. Customs and Border Protection (CBP), to support verification of identity and citizenship using travel document data </w:t>
      </w:r>
      <w:r w:rsidR="00375097">
        <w:rPr>
          <w:bCs/>
          <w:szCs w:val="24"/>
        </w:rPr>
        <w:t>(</w:t>
      </w:r>
      <w:r w:rsidRPr="006769CC" w:rsidR="00375097">
        <w:rPr>
          <w:bCs/>
          <w:i/>
          <w:szCs w:val="24"/>
        </w:rPr>
        <w:t>e.g.,</w:t>
      </w:r>
      <w:r w:rsidR="00375097">
        <w:rPr>
          <w:bCs/>
          <w:szCs w:val="24"/>
        </w:rPr>
        <w:t xml:space="preserve"> passport) </w:t>
      </w:r>
      <w:r>
        <w:rPr>
          <w:bCs/>
          <w:szCs w:val="24"/>
        </w:rPr>
        <w:t>provided to CBP by the U.S. Department of State.</w:t>
      </w:r>
    </w:p>
    <w:p w:rsidR="00EA3A93" w:rsidP="0094684D" w14:paraId="282193D8" w14:textId="77777777">
      <w:pPr>
        <w:numPr>
          <w:ilvl w:val="12"/>
          <w:numId w:val="0"/>
        </w:numPr>
        <w:ind w:left="360"/>
        <w:rPr>
          <w:rFonts w:cs="Times New Roman"/>
        </w:rPr>
      </w:pPr>
    </w:p>
    <w:bookmarkEnd w:id="0"/>
    <w:p w:rsidR="00EA3A93" w:rsidRPr="00EA3A93" w:rsidP="0094684D" w14:paraId="615F66D5" w14:textId="5185AE90">
      <w:pPr>
        <w:numPr>
          <w:ilvl w:val="12"/>
          <w:numId w:val="0"/>
        </w:numPr>
        <w:ind w:left="360"/>
        <w:rPr>
          <w:rFonts w:cs="Times New Roman"/>
          <w:i/>
        </w:rPr>
      </w:pPr>
      <w:r w:rsidRPr="00EA3A93">
        <w:rPr>
          <w:rFonts w:cs="Times New Roman"/>
          <w:i/>
        </w:rPr>
        <w:t>Credential Issuance</w:t>
      </w:r>
    </w:p>
    <w:p w:rsidR="0094684D" w:rsidRPr="00A44E8A" w:rsidP="0094684D" w14:paraId="20EECD36" w14:textId="56BB77E0">
      <w:pPr>
        <w:numPr>
          <w:ilvl w:val="12"/>
          <w:numId w:val="0"/>
        </w:numPr>
        <w:ind w:left="360"/>
        <w:rPr>
          <w:rFonts w:cs="Times New Roman"/>
        </w:rPr>
      </w:pPr>
      <w:r w:rsidRPr="00A44E8A">
        <w:rPr>
          <w:rFonts w:cs="Times New Roman"/>
        </w:rPr>
        <w:t xml:space="preserve">Once the </w:t>
      </w:r>
      <w:r w:rsidR="00141576">
        <w:rPr>
          <w:rFonts w:cs="Times New Roman"/>
        </w:rPr>
        <w:t>STA</w:t>
      </w:r>
      <w:r w:rsidRPr="00A44E8A" w:rsidR="005A4061">
        <w:rPr>
          <w:rFonts w:cs="Times New Roman"/>
        </w:rPr>
        <w:t xml:space="preserve"> </w:t>
      </w:r>
      <w:r w:rsidRPr="00A44E8A">
        <w:rPr>
          <w:rFonts w:cs="Times New Roman"/>
        </w:rPr>
        <w:t>is complete and</w:t>
      </w:r>
      <w:r w:rsidR="004E2AA6">
        <w:rPr>
          <w:rFonts w:cs="Times New Roman"/>
        </w:rPr>
        <w:t xml:space="preserve"> TSA</w:t>
      </w:r>
      <w:r w:rsidRPr="00A44E8A" w:rsidR="002D2840">
        <w:rPr>
          <w:rFonts w:cs="Times New Roman"/>
        </w:rPr>
        <w:t xml:space="preserve"> </w:t>
      </w:r>
      <w:r w:rsidRPr="00A44E8A" w:rsidR="00B258EA">
        <w:rPr>
          <w:rFonts w:cs="Times New Roman"/>
        </w:rPr>
        <w:t xml:space="preserve">has </w:t>
      </w:r>
      <w:r w:rsidRPr="00A44E8A">
        <w:rPr>
          <w:rFonts w:cs="Times New Roman"/>
        </w:rPr>
        <w:t>determined that the applicant does not pose a security risk, TSA issue</w:t>
      </w:r>
      <w:r w:rsidRPr="00A44E8A" w:rsidR="00161959">
        <w:rPr>
          <w:rFonts w:cs="Times New Roman"/>
        </w:rPr>
        <w:t>s</w:t>
      </w:r>
      <w:r w:rsidRPr="00A44E8A">
        <w:rPr>
          <w:rFonts w:cs="Times New Roman"/>
        </w:rPr>
        <w:t xml:space="preserve"> a </w:t>
      </w:r>
      <w:r w:rsidR="00124C0E">
        <w:rPr>
          <w:rFonts w:cs="Times New Roman"/>
        </w:rPr>
        <w:t>TWIC</w:t>
      </w:r>
      <w:r w:rsidR="00CC423E">
        <w:rPr>
          <w:rFonts w:cs="Times New Roman"/>
        </w:rPr>
        <w:t xml:space="preserve"> card</w:t>
      </w:r>
      <w:r w:rsidRPr="00A44E8A" w:rsidR="0012047C">
        <w:rPr>
          <w:rFonts w:cs="Times New Roman"/>
        </w:rPr>
        <w:t xml:space="preserve"> with the individual’s name and photograph printed on it</w:t>
      </w:r>
      <w:r w:rsidR="00CC423E">
        <w:rPr>
          <w:rFonts w:cs="Times New Roman"/>
        </w:rPr>
        <w:t>.  Applicants</w:t>
      </w:r>
      <w:r w:rsidR="00653ABC">
        <w:rPr>
          <w:rFonts w:cs="Times New Roman"/>
        </w:rPr>
        <w:t xml:space="preserve"> </w:t>
      </w:r>
      <w:r w:rsidR="00CC423E">
        <w:rPr>
          <w:rFonts w:cs="Times New Roman"/>
        </w:rPr>
        <w:t>may</w:t>
      </w:r>
      <w:r w:rsidRPr="00A44E8A">
        <w:rPr>
          <w:rFonts w:cs="Times New Roman"/>
        </w:rPr>
        <w:t xml:space="preserve"> pick up</w:t>
      </w:r>
      <w:r w:rsidR="00CC423E">
        <w:rPr>
          <w:rFonts w:cs="Times New Roman"/>
        </w:rPr>
        <w:t xml:space="preserve"> and </w:t>
      </w:r>
      <w:r w:rsidR="00653ABC">
        <w:rPr>
          <w:rFonts w:cs="Times New Roman"/>
        </w:rPr>
        <w:t>activate</w:t>
      </w:r>
      <w:r w:rsidR="00CC423E">
        <w:rPr>
          <w:rFonts w:cs="Times New Roman"/>
        </w:rPr>
        <w:t xml:space="preserve"> their </w:t>
      </w:r>
      <w:r w:rsidR="00124C0E">
        <w:rPr>
          <w:rFonts w:cs="Times New Roman"/>
        </w:rPr>
        <w:t>TWIC</w:t>
      </w:r>
      <w:r w:rsidR="00CC423E">
        <w:rPr>
          <w:rFonts w:cs="Times New Roman"/>
        </w:rPr>
        <w:t xml:space="preserve"> </w:t>
      </w:r>
      <w:r w:rsidRPr="00A44E8A">
        <w:rPr>
          <w:rFonts w:cs="Times New Roman"/>
        </w:rPr>
        <w:t xml:space="preserve">at </w:t>
      </w:r>
      <w:r w:rsidR="00CC423E">
        <w:rPr>
          <w:rFonts w:cs="Times New Roman"/>
        </w:rPr>
        <w:t>a</w:t>
      </w:r>
      <w:r w:rsidR="00653ABC">
        <w:rPr>
          <w:rFonts w:cs="Times New Roman"/>
        </w:rPr>
        <w:t>n</w:t>
      </w:r>
      <w:r w:rsidRPr="00A44E8A" w:rsidR="00CC423E">
        <w:rPr>
          <w:rFonts w:cs="Times New Roman"/>
        </w:rPr>
        <w:t xml:space="preserve"> </w:t>
      </w:r>
      <w:r w:rsidRPr="00A44E8A" w:rsidR="00520684">
        <w:rPr>
          <w:rFonts w:cs="Times New Roman"/>
        </w:rPr>
        <w:t>enrollment center</w:t>
      </w:r>
      <w:r w:rsidRPr="00A44E8A" w:rsidR="007F75D3">
        <w:rPr>
          <w:rFonts w:cs="Times New Roman"/>
        </w:rPr>
        <w:t xml:space="preserve"> that is specified by the applicant during the enrollment process</w:t>
      </w:r>
      <w:r w:rsidRPr="00A44E8A" w:rsidR="00520684">
        <w:rPr>
          <w:rFonts w:cs="Times New Roman"/>
        </w:rPr>
        <w:t>.</w:t>
      </w:r>
      <w:r w:rsidR="00CC423E">
        <w:rPr>
          <w:rFonts w:cs="Times New Roman"/>
        </w:rPr>
        <w:t xml:space="preserve">  </w:t>
      </w:r>
      <w:r w:rsidR="00375097">
        <w:rPr>
          <w:rFonts w:cs="Times New Roman"/>
        </w:rPr>
        <w:t>A</w:t>
      </w:r>
      <w:r w:rsidR="00CC423E">
        <w:rPr>
          <w:rFonts w:cs="Times New Roman"/>
        </w:rPr>
        <w:t xml:space="preserve">pplicants may select to have their </w:t>
      </w:r>
      <w:r w:rsidR="00124C0E">
        <w:rPr>
          <w:rFonts w:cs="Times New Roman"/>
        </w:rPr>
        <w:t>TWIC</w:t>
      </w:r>
      <w:r w:rsidR="00CC423E">
        <w:rPr>
          <w:rFonts w:cs="Times New Roman"/>
        </w:rPr>
        <w:t xml:space="preserve"> </w:t>
      </w:r>
      <w:r w:rsidR="00653ABC">
        <w:rPr>
          <w:rFonts w:cs="Times New Roman"/>
        </w:rPr>
        <w:t>activated</w:t>
      </w:r>
      <w:r w:rsidR="00CC423E">
        <w:rPr>
          <w:rFonts w:cs="Times New Roman"/>
        </w:rPr>
        <w:t xml:space="preserve"> and mailed to their home (or designated address) without a requirement to return to the enrollment center.</w:t>
      </w:r>
      <w:r w:rsidR="00816976">
        <w:rPr>
          <w:rFonts w:cs="Times New Roman"/>
        </w:rPr>
        <w:t xml:space="preserve"> </w:t>
      </w:r>
      <w:r w:rsidR="00DF25E4">
        <w:rPr>
          <w:rFonts w:cs="Times New Roman"/>
        </w:rPr>
        <w:t xml:space="preserve"> </w:t>
      </w:r>
      <w:r w:rsidR="00816976">
        <w:rPr>
          <w:rFonts w:cs="Times New Roman"/>
        </w:rPr>
        <w:t xml:space="preserve">The </w:t>
      </w:r>
      <w:r w:rsidRPr="00816976" w:rsidR="00816976">
        <w:rPr>
          <w:rFonts w:cs="Times New Roman"/>
        </w:rPr>
        <w:t>contact information</w:t>
      </w:r>
      <w:r w:rsidR="00816976">
        <w:rPr>
          <w:rFonts w:cs="Times New Roman"/>
        </w:rPr>
        <w:t xml:space="preserve"> collected by TSA,</w:t>
      </w:r>
      <w:r w:rsidRPr="00816976" w:rsidR="00816976">
        <w:rPr>
          <w:rFonts w:cs="Times New Roman"/>
        </w:rPr>
        <w:t xml:space="preserve"> to include a</w:t>
      </w:r>
      <w:r w:rsidR="00816976">
        <w:rPr>
          <w:rFonts w:cs="Times New Roman"/>
        </w:rPr>
        <w:t xml:space="preserve"> physical address,</w:t>
      </w:r>
      <w:r w:rsidRPr="00816976" w:rsidR="00816976">
        <w:rPr>
          <w:rFonts w:cs="Times New Roman"/>
        </w:rPr>
        <w:t xml:space="preserve"> phone number</w:t>
      </w:r>
      <w:r w:rsidR="00816976">
        <w:rPr>
          <w:rFonts w:cs="Times New Roman"/>
        </w:rPr>
        <w:t>(s),</w:t>
      </w:r>
      <w:r w:rsidRPr="00816976" w:rsidR="00816976">
        <w:rPr>
          <w:rFonts w:cs="Times New Roman"/>
        </w:rPr>
        <w:t xml:space="preserve"> or email address,</w:t>
      </w:r>
      <w:r w:rsidR="00816976">
        <w:rPr>
          <w:rFonts w:cs="Times New Roman"/>
        </w:rPr>
        <w:t xml:space="preserve"> is used</w:t>
      </w:r>
      <w:r w:rsidRPr="00816976" w:rsidR="00816976">
        <w:rPr>
          <w:rFonts w:cs="Times New Roman"/>
        </w:rPr>
        <w:t xml:space="preserve"> to notify the applicant when their </w:t>
      </w:r>
      <w:r w:rsidR="00124C0E">
        <w:rPr>
          <w:rFonts w:cs="Times New Roman"/>
        </w:rPr>
        <w:t>TWIC</w:t>
      </w:r>
      <w:r w:rsidRPr="00816976" w:rsidR="00816976">
        <w:rPr>
          <w:rFonts w:cs="Times New Roman"/>
        </w:rPr>
        <w:t xml:space="preserve"> is available to be picked up and activated</w:t>
      </w:r>
      <w:r w:rsidR="00816976">
        <w:rPr>
          <w:rFonts w:cs="Times New Roman"/>
        </w:rPr>
        <w:t xml:space="preserve"> or to deliver the activated </w:t>
      </w:r>
      <w:r w:rsidR="00124C0E">
        <w:rPr>
          <w:rFonts w:cs="Times New Roman"/>
        </w:rPr>
        <w:t>TWIC</w:t>
      </w:r>
      <w:r w:rsidR="00816976">
        <w:rPr>
          <w:rFonts w:cs="Times New Roman"/>
        </w:rPr>
        <w:t xml:space="preserve"> to a designated address</w:t>
      </w:r>
      <w:r w:rsidRPr="00816976" w:rsidR="00816976">
        <w:rPr>
          <w:rFonts w:cs="Times New Roman"/>
        </w:rPr>
        <w:t>.</w:t>
      </w:r>
    </w:p>
    <w:p w:rsidR="005253CB" w:rsidRPr="00A44E8A" w14:paraId="0443424C" w14:textId="77777777">
      <w:pPr>
        <w:numPr>
          <w:ilvl w:val="12"/>
          <w:numId w:val="0"/>
        </w:numPr>
        <w:ind w:left="360"/>
        <w:rPr>
          <w:rFonts w:cs="Times New Roman"/>
        </w:rPr>
      </w:pPr>
    </w:p>
    <w:p w:rsidR="005119F6" w:rsidP="000207AC" w14:paraId="2353217F" w14:textId="380E38A8">
      <w:pPr>
        <w:ind w:left="360"/>
        <w:rPr>
          <w:rFonts w:cs="Times New Roman"/>
        </w:rPr>
      </w:pPr>
      <w:r w:rsidRPr="00A44E8A">
        <w:rPr>
          <w:rFonts w:cs="Times New Roman"/>
        </w:rPr>
        <w:t>B</w:t>
      </w:r>
      <w:r w:rsidRPr="00A44E8A" w:rsidR="005253CB">
        <w:rPr>
          <w:rFonts w:cs="Times New Roman"/>
        </w:rPr>
        <w:t xml:space="preserve">iometric data </w:t>
      </w:r>
      <w:r w:rsidRPr="00A44E8A" w:rsidR="00417E70">
        <w:rPr>
          <w:rFonts w:cs="Times New Roman"/>
        </w:rPr>
        <w:t>is</w:t>
      </w:r>
      <w:r w:rsidRPr="00A44E8A" w:rsidR="005253CB">
        <w:rPr>
          <w:rFonts w:cs="Times New Roman"/>
        </w:rPr>
        <w:t xml:space="preserve"> securely stored on the </w:t>
      </w:r>
      <w:r w:rsidRPr="00A44E8A" w:rsidR="003B6EDA">
        <w:rPr>
          <w:rFonts w:cs="Times New Roman"/>
        </w:rPr>
        <w:t xml:space="preserve">credential </w:t>
      </w:r>
      <w:r w:rsidRPr="00A44E8A" w:rsidR="005253CB">
        <w:rPr>
          <w:rFonts w:cs="Times New Roman"/>
        </w:rPr>
        <w:t xml:space="preserve">using integrated circuit chips.  </w:t>
      </w:r>
      <w:r w:rsidRPr="00A44E8A" w:rsidR="0012047C">
        <w:rPr>
          <w:rFonts w:cs="Times New Roman"/>
        </w:rPr>
        <w:t xml:space="preserve">Storing this data </w:t>
      </w:r>
      <w:r w:rsidRPr="00A44E8A" w:rsidR="005253CB">
        <w:rPr>
          <w:rFonts w:cs="Times New Roman"/>
        </w:rPr>
        <w:t>on the cr</w:t>
      </w:r>
      <w:r w:rsidRPr="00A44E8A" w:rsidR="003E33B1">
        <w:rPr>
          <w:rFonts w:cs="Times New Roman"/>
        </w:rPr>
        <w:t>edential</w:t>
      </w:r>
      <w:r w:rsidRPr="00A44E8A" w:rsidR="005253CB">
        <w:rPr>
          <w:rFonts w:cs="Times New Roman"/>
        </w:rPr>
        <w:t xml:space="preserve"> </w:t>
      </w:r>
      <w:r w:rsidRPr="00A44E8A" w:rsidR="00417E70">
        <w:rPr>
          <w:rFonts w:cs="Times New Roman"/>
        </w:rPr>
        <w:t xml:space="preserve">enables </w:t>
      </w:r>
      <w:r w:rsidRPr="00A44E8A" w:rsidR="005253CB">
        <w:rPr>
          <w:rFonts w:cs="Times New Roman"/>
        </w:rPr>
        <w:t xml:space="preserve">facility and vessel owners/operators to determine </w:t>
      </w:r>
      <w:r w:rsidR="00375097">
        <w:rPr>
          <w:rFonts w:cs="Times New Roman"/>
        </w:rPr>
        <w:t xml:space="preserve">validity of the </w:t>
      </w:r>
      <w:r w:rsidR="00124C0E">
        <w:rPr>
          <w:rFonts w:cs="Times New Roman"/>
        </w:rPr>
        <w:t>TWIC</w:t>
      </w:r>
      <w:r w:rsidR="00375097">
        <w:rPr>
          <w:rFonts w:cs="Times New Roman"/>
        </w:rPr>
        <w:t xml:space="preserve"> and </w:t>
      </w:r>
      <w:r w:rsidRPr="00A44E8A" w:rsidR="005253CB">
        <w:rPr>
          <w:rFonts w:cs="Times New Roman"/>
        </w:rPr>
        <w:t xml:space="preserve">that the </w:t>
      </w:r>
      <w:r w:rsidRPr="00A44E8A" w:rsidR="0012047C">
        <w:rPr>
          <w:rFonts w:cs="Times New Roman"/>
        </w:rPr>
        <w:t>individual</w:t>
      </w:r>
      <w:r w:rsidRPr="00A44E8A" w:rsidR="005253CB">
        <w:rPr>
          <w:rFonts w:cs="Times New Roman"/>
        </w:rPr>
        <w:t xml:space="preserve"> bearing the </w:t>
      </w:r>
      <w:r w:rsidR="00124C0E">
        <w:rPr>
          <w:rFonts w:cs="Times New Roman"/>
        </w:rPr>
        <w:t>TWIC</w:t>
      </w:r>
      <w:r w:rsidRPr="00A44E8A" w:rsidR="005253CB">
        <w:rPr>
          <w:rFonts w:cs="Times New Roman"/>
        </w:rPr>
        <w:t xml:space="preserve"> is the </w:t>
      </w:r>
      <w:r w:rsidRPr="00A44E8A" w:rsidR="0012047C">
        <w:rPr>
          <w:rFonts w:cs="Times New Roman"/>
        </w:rPr>
        <w:t>individual</w:t>
      </w:r>
      <w:r w:rsidRPr="00A44E8A" w:rsidR="005253CB">
        <w:rPr>
          <w:rFonts w:cs="Times New Roman"/>
        </w:rPr>
        <w:t xml:space="preserve"> to whom it was issued.</w:t>
      </w:r>
    </w:p>
    <w:p w:rsidR="00E50CA8" w:rsidP="000207AC" w14:paraId="356F8373" w14:textId="236D53CD">
      <w:pPr>
        <w:ind w:left="360"/>
        <w:rPr>
          <w:rFonts w:cs="Times New Roman"/>
        </w:rPr>
      </w:pPr>
    </w:p>
    <w:p w:rsidR="00E50CA8" w:rsidRPr="005511E2" w:rsidP="00E50CA8" w14:paraId="11AB5D8E" w14:textId="77777777">
      <w:pPr>
        <w:ind w:left="360"/>
        <w:outlineLvl w:val="0"/>
        <w:rPr>
          <w:bCs/>
        </w:rPr>
      </w:pPr>
      <w:r>
        <w:rPr>
          <w:i/>
        </w:rPr>
        <w:t>Fees and Enrollment Locations</w:t>
      </w:r>
    </w:p>
    <w:p w:rsidR="00E50CA8" w:rsidRPr="00A44E8A" w:rsidP="00E50CA8" w14:paraId="3434AB9A" w14:textId="4367C355">
      <w:pPr>
        <w:ind w:left="360"/>
        <w:rPr>
          <w:rFonts w:cs="Times New Roman"/>
        </w:rPr>
      </w:pPr>
      <w:r w:rsidRPr="005511E2">
        <w:rPr>
          <w:bCs/>
        </w:rPr>
        <w:t>All applicants pay a</w:t>
      </w:r>
      <w:r>
        <w:rPr>
          <w:bCs/>
        </w:rPr>
        <w:t>n</w:t>
      </w:r>
      <w:r w:rsidRPr="005511E2">
        <w:rPr>
          <w:bCs/>
        </w:rPr>
        <w:t xml:space="preserve"> application fee to TSA’s </w:t>
      </w:r>
      <w:r>
        <w:rPr>
          <w:bCs/>
        </w:rPr>
        <w:t xml:space="preserve">enrollment provider, and the enrollment provider is responsible for remitting a portion of each applicant’s fee to the FBI and to TSA, which covers TSA’s costs in conducting an STA and </w:t>
      </w:r>
      <w:r w:rsidRPr="006103E5">
        <w:t>authorized innovation activities supporting the program</w:t>
      </w:r>
      <w:r>
        <w:rPr>
          <w:bCs/>
        </w:rPr>
        <w:t xml:space="preserve">.  TSA’s enrollment provider has multiple enrollment locations across the </w:t>
      </w:r>
      <w:r w:rsidR="00B007E8">
        <w:rPr>
          <w:bCs/>
        </w:rPr>
        <w:t>U.S.</w:t>
      </w:r>
      <w:r>
        <w:rPr>
          <w:bCs/>
        </w:rPr>
        <w:t xml:space="preserve"> and its territories and</w:t>
      </w:r>
      <w:r w:rsidRPr="005511E2">
        <w:rPr>
          <w:bCs/>
        </w:rPr>
        <w:t xml:space="preserve"> offer</w:t>
      </w:r>
      <w:r w:rsidR="00187E18">
        <w:rPr>
          <w:bCs/>
        </w:rPr>
        <w:t>s</w:t>
      </w:r>
      <w:r w:rsidRPr="005511E2">
        <w:rPr>
          <w:bCs/>
        </w:rPr>
        <w:t xml:space="preserve"> </w:t>
      </w:r>
      <w:r>
        <w:rPr>
          <w:bCs/>
        </w:rPr>
        <w:t>temporary</w:t>
      </w:r>
      <w:r w:rsidRPr="005511E2">
        <w:rPr>
          <w:bCs/>
        </w:rPr>
        <w:t xml:space="preserve"> enrollment </w:t>
      </w:r>
      <w:r>
        <w:rPr>
          <w:bCs/>
        </w:rPr>
        <w:t>locations as well.</w:t>
      </w:r>
    </w:p>
    <w:p w:rsidR="005119F6" w:rsidP="000207AC" w14:paraId="4738CE57" w14:textId="620BE6D2">
      <w:pPr>
        <w:ind w:left="360"/>
        <w:rPr>
          <w:rFonts w:cs="Times New Roman"/>
        </w:rPr>
      </w:pPr>
    </w:p>
    <w:p w:rsidR="00E50CA8" w:rsidRPr="00EA3A93" w:rsidP="00E50CA8" w14:paraId="04FB135B" w14:textId="2670F41E">
      <w:pPr>
        <w:ind w:left="360"/>
        <w:outlineLvl w:val="0"/>
        <w:rPr>
          <w:rFonts w:eastAsia="Arial Unicode MS" w:cs="Arial Unicode MS"/>
          <w:i/>
          <w:szCs w:val="24"/>
          <w:lang w:val="en-GB"/>
        </w:rPr>
      </w:pPr>
      <w:r w:rsidRPr="00EA3A93">
        <w:rPr>
          <w:rFonts w:eastAsia="Arial Unicode MS" w:cs="Arial Unicode MS"/>
          <w:i/>
          <w:szCs w:val="24"/>
          <w:lang w:val="en-GB"/>
        </w:rPr>
        <w:t>Renewals</w:t>
      </w:r>
    </w:p>
    <w:p w:rsidR="00E50CA8" w:rsidP="00E50CA8" w14:paraId="2F223EA9" w14:textId="31FE9F71">
      <w:pPr>
        <w:ind w:left="360"/>
        <w:outlineLvl w:val="0"/>
      </w:pPr>
      <w:r w:rsidRPr="431A9703">
        <w:rPr>
          <w:rFonts w:eastAsia="Arial Unicode MS" w:cs="Arial Unicode MS"/>
          <w:lang w:val="en-GB"/>
        </w:rPr>
        <w:t>Active</w:t>
      </w:r>
      <w:r w:rsidRPr="431A9703" w:rsidR="1940FFD2">
        <w:rPr>
          <w:rFonts w:eastAsia="Arial Unicode MS" w:cs="Arial Unicode MS"/>
          <w:lang w:val="en-GB"/>
        </w:rPr>
        <w:t xml:space="preserve"> and previous </w:t>
      </w:r>
      <w:r w:rsidRPr="431A9703" w:rsidR="2BE3ED6D">
        <w:rPr>
          <w:rFonts w:eastAsia="Arial Unicode MS" w:cs="Arial Unicode MS"/>
          <w:lang w:val="en-GB"/>
        </w:rPr>
        <w:t>TWIC</w:t>
      </w:r>
      <w:r w:rsidRPr="431A9703" w:rsidR="1940FFD2">
        <w:rPr>
          <w:rFonts w:eastAsia="Arial Unicode MS" w:cs="Arial Unicode MS"/>
          <w:lang w:val="en-GB"/>
        </w:rPr>
        <w:t xml:space="preserve"> cardholders have the option to renew their </w:t>
      </w:r>
      <w:r w:rsidRPr="431A9703" w:rsidR="2BE3ED6D">
        <w:rPr>
          <w:rFonts w:eastAsia="Arial Unicode MS" w:cs="Arial Unicode MS"/>
          <w:lang w:val="en-GB"/>
        </w:rPr>
        <w:t>TWIC</w:t>
      </w:r>
      <w:r w:rsidRPr="431A9703" w:rsidR="1940FFD2">
        <w:rPr>
          <w:rFonts w:eastAsia="Arial Unicode MS" w:cs="Arial Unicode MS"/>
          <w:lang w:val="en-GB"/>
        </w:rPr>
        <w:t xml:space="preserve"> STA online.  For online renewals</w:t>
      </w:r>
      <w:r w:rsidRPr="431A9703" w:rsidR="1940FFD2">
        <w:rPr>
          <w:lang w:val="en-GB"/>
        </w:rPr>
        <w:t xml:space="preserve">, </w:t>
      </w:r>
      <w:r w:rsidRPr="431A9703" w:rsidR="1940FFD2">
        <w:rPr>
          <w:rFonts w:eastAsia="Arial Unicode MS" w:cs="Arial Unicode MS"/>
          <w:lang w:val="en-GB"/>
        </w:rPr>
        <w:t>TSA use</w:t>
      </w:r>
      <w:r w:rsidRPr="431A9703" w:rsidR="2D94787D">
        <w:rPr>
          <w:rFonts w:eastAsia="Arial Unicode MS" w:cs="Arial Unicode MS"/>
          <w:lang w:val="en-GB"/>
        </w:rPr>
        <w:t>s</w:t>
      </w:r>
      <w:r w:rsidRPr="431A9703" w:rsidR="1940FFD2">
        <w:rPr>
          <w:rFonts w:eastAsia="Arial Unicode MS" w:cs="Arial Unicode MS"/>
          <w:lang w:val="en-GB"/>
        </w:rPr>
        <w:t xml:space="preserve"> a combination of some previously provided biographic data, updated applicant data (</w:t>
      </w:r>
      <w:r w:rsidRPr="431A9703" w:rsidR="1940FFD2">
        <w:rPr>
          <w:rFonts w:eastAsia="Arial Unicode MS" w:cs="Arial Unicode MS"/>
          <w:i/>
          <w:iCs/>
          <w:lang w:val="en-GB"/>
        </w:rPr>
        <w:t>e.g.,</w:t>
      </w:r>
      <w:r w:rsidRPr="431A9703" w:rsidR="1940FFD2">
        <w:rPr>
          <w:rFonts w:eastAsia="Arial Unicode MS" w:cs="Arial Unicode MS"/>
          <w:lang w:val="en-GB"/>
        </w:rPr>
        <w:t xml:space="preserve"> address, alien registration number/passport number, identity documentation, eligibility questions, updated biometrics, if applicable, etc.), and any associated fees to conduct a new STA.  In conjunction with ongoing </w:t>
      </w:r>
      <w:r w:rsidRPr="431A9703" w:rsidR="2BE3ED6D">
        <w:rPr>
          <w:rFonts w:eastAsia="Arial Unicode MS" w:cs="Arial Unicode MS"/>
          <w:lang w:val="en-GB"/>
        </w:rPr>
        <w:t>TWIC</w:t>
      </w:r>
      <w:r w:rsidRPr="431A9703" w:rsidR="1940FFD2">
        <w:rPr>
          <w:rFonts w:eastAsia="Arial Unicode MS" w:cs="Arial Unicode MS"/>
          <w:lang w:val="en-GB"/>
        </w:rPr>
        <w:t xml:space="preserve"> recurrent vetting subscriptions, TSA will use the biometric data provided during the applicant’s initial in-person enrollment to continue criminal history vetting.  </w:t>
      </w:r>
      <w:r w:rsidR="1940FFD2">
        <w:t xml:space="preserve">For those individuals eligible to renew, most applicants are able to complete their renewal online </w:t>
      </w:r>
      <w:r w:rsidRPr="431A9703" w:rsidR="1940FFD2">
        <w:rPr>
          <w:rFonts w:eastAsia="Arial Unicode MS" w:cs="Arial Unicode MS"/>
          <w:lang w:val="en-GB"/>
        </w:rPr>
        <w:t>unless they do not meet TSA’s online enrollment criteria (</w:t>
      </w:r>
      <w:r w:rsidRPr="431A9703" w:rsidR="1940FFD2">
        <w:rPr>
          <w:rFonts w:eastAsia="Arial Unicode MS" w:cs="Arial Unicode MS"/>
          <w:i/>
          <w:iCs/>
          <w:lang w:val="en-GB"/>
        </w:rPr>
        <w:t>e.g.</w:t>
      </w:r>
      <w:r w:rsidRPr="431A9703" w:rsidR="1940FFD2">
        <w:rPr>
          <w:rFonts w:eastAsia="Arial Unicode MS" w:cs="Arial Unicode MS"/>
          <w:lang w:val="en-GB"/>
        </w:rPr>
        <w:t xml:space="preserve">, applicants must be U.S. Citizens, U.S. Nationals or Lawful Permanent Residents, </w:t>
      </w:r>
      <w:r w:rsidRPr="431A9703" w:rsidR="748BE39A">
        <w:rPr>
          <w:rFonts w:eastAsia="Arial Unicode MS" w:cs="Arial Unicode MS"/>
          <w:lang w:val="en-GB"/>
        </w:rPr>
        <w:t xml:space="preserve">must have enrolled for their current TWIC card in person, </w:t>
      </w:r>
      <w:r w:rsidRPr="431A9703" w:rsidR="1940FFD2">
        <w:rPr>
          <w:rFonts w:eastAsia="Arial Unicode MS" w:cs="Arial Unicode MS"/>
          <w:lang w:val="en-GB"/>
        </w:rPr>
        <w:t xml:space="preserve">may not have enrolled for their current </w:t>
      </w:r>
      <w:r w:rsidRPr="431A9703" w:rsidR="2BE3ED6D">
        <w:rPr>
          <w:rFonts w:eastAsia="Arial Unicode MS" w:cs="Arial Unicode MS"/>
          <w:lang w:val="en-GB"/>
        </w:rPr>
        <w:t>TWIC</w:t>
      </w:r>
      <w:r w:rsidRPr="431A9703" w:rsidR="1940FFD2">
        <w:rPr>
          <w:rFonts w:eastAsia="Arial Unicode MS" w:cs="Arial Unicode MS"/>
          <w:lang w:val="en-GB"/>
        </w:rPr>
        <w:t xml:space="preserve"> using a comparable </w:t>
      </w:r>
      <w:r w:rsidRPr="431A9703" w:rsidR="71049403">
        <w:rPr>
          <w:rFonts w:eastAsia="Arial Unicode MS" w:cs="Arial Unicode MS"/>
          <w:lang w:val="en-GB"/>
        </w:rPr>
        <w:t>STA</w:t>
      </w:r>
      <w:r w:rsidRPr="431A9703" w:rsidR="1940FFD2">
        <w:rPr>
          <w:rFonts w:eastAsia="Arial Unicode MS" w:cs="Arial Unicode MS"/>
          <w:lang w:val="en-GB"/>
        </w:rPr>
        <w:t>, and applicants must have their current name updated in TSA’s system prior to online renewal if their name has changed since their last enrollment)</w:t>
      </w:r>
      <w:r w:rsidR="1940FFD2">
        <w:t>.</w:t>
      </w:r>
    </w:p>
    <w:p w:rsidR="00E50CA8" w:rsidP="00E50CA8" w14:paraId="4FCAA080" w14:textId="77777777">
      <w:pPr>
        <w:ind w:left="360"/>
        <w:outlineLvl w:val="0"/>
        <w:rPr>
          <w:bCs/>
        </w:rPr>
      </w:pPr>
    </w:p>
    <w:p w:rsidR="00E50CA8" w:rsidRPr="00E50CA8" w:rsidP="00E50CA8" w14:paraId="7DA2EDC3" w14:textId="45FE684E">
      <w:pPr>
        <w:ind w:left="360"/>
        <w:outlineLvl w:val="0"/>
        <w:rPr>
          <w:rFonts w:eastAsia="Arial Unicode MS" w:cs="Arial Unicode MS"/>
          <w:szCs w:val="24"/>
          <w:lang w:val="en-GB"/>
        </w:rPr>
      </w:pPr>
      <w:r>
        <w:rPr>
          <w:bCs/>
        </w:rPr>
        <w:t>TWIC</w:t>
      </w:r>
      <w:r>
        <w:rPr>
          <w:bCs/>
        </w:rPr>
        <w:t xml:space="preserve"> applicants may renew their </w:t>
      </w:r>
      <w:r>
        <w:rPr>
          <w:bCs/>
        </w:rPr>
        <w:t>TWIC</w:t>
      </w:r>
      <w:r>
        <w:rPr>
          <w:bCs/>
        </w:rPr>
        <w:t xml:space="preserve"> online only one time every </w:t>
      </w:r>
      <w:r w:rsidR="00B007E8">
        <w:rPr>
          <w:bCs/>
        </w:rPr>
        <w:t>10</w:t>
      </w:r>
      <w:r>
        <w:rPr>
          <w:bCs/>
        </w:rPr>
        <w:t xml:space="preserve">-years due to quality standards for facial photographs.  </w:t>
      </w:r>
      <w:r>
        <w:rPr>
          <w:rFonts w:eastAsia="Arial Unicode MS" w:cs="Arial Unicode MS"/>
          <w:szCs w:val="24"/>
          <w:lang w:val="en-GB"/>
        </w:rPr>
        <w:t xml:space="preserve">TSA requires applicants who do not meet the online enrollment criteria to renew in person.  TSA may reconfigure its systems </w:t>
      </w:r>
      <w:r w:rsidRPr="009A50EF">
        <w:rPr>
          <w:rFonts w:eastAsia="Arial Unicode MS" w:cs="Arial Unicode MS"/>
          <w:szCs w:val="24"/>
          <w:lang w:val="en-GB"/>
        </w:rPr>
        <w:t>to</w:t>
      </w:r>
      <w:r>
        <w:rPr>
          <w:rFonts w:eastAsia="Arial Unicode MS" w:cs="Arial Unicode MS"/>
          <w:szCs w:val="24"/>
          <w:lang w:val="en-GB"/>
        </w:rPr>
        <w:t xml:space="preserve"> permit</w:t>
      </w:r>
      <w:r w:rsidRPr="009A50EF">
        <w:rPr>
          <w:rFonts w:eastAsia="Arial Unicode MS" w:cs="Arial Unicode MS"/>
          <w:szCs w:val="24"/>
          <w:lang w:val="en-GB"/>
        </w:rPr>
        <w:t xml:space="preserve"> applicants with other immigration statuses to renew online in the future.</w:t>
      </w:r>
      <w:r>
        <w:rPr>
          <w:rFonts w:eastAsia="Arial Unicode MS" w:cs="Arial Unicode MS"/>
          <w:szCs w:val="24"/>
          <w:lang w:val="en-GB"/>
        </w:rPr>
        <w:t xml:space="preserve">  TSA may permit online renewals more than </w:t>
      </w:r>
      <w:r w:rsidR="004C290C">
        <w:rPr>
          <w:rFonts w:eastAsia="Arial Unicode MS" w:cs="Arial Unicode MS"/>
          <w:szCs w:val="24"/>
          <w:lang w:val="en-GB"/>
        </w:rPr>
        <w:t>once</w:t>
      </w:r>
      <w:r>
        <w:rPr>
          <w:rFonts w:eastAsia="Arial Unicode MS" w:cs="Arial Unicode MS"/>
          <w:szCs w:val="24"/>
          <w:lang w:val="en-GB"/>
        </w:rPr>
        <w:t xml:space="preserve"> every </w:t>
      </w:r>
      <w:r w:rsidR="0039331B">
        <w:rPr>
          <w:rFonts w:eastAsia="Arial Unicode MS" w:cs="Arial Unicode MS"/>
          <w:szCs w:val="24"/>
          <w:lang w:val="en-GB"/>
        </w:rPr>
        <w:t>10</w:t>
      </w:r>
      <w:r>
        <w:rPr>
          <w:rFonts w:eastAsia="Arial Unicode MS" w:cs="Arial Unicode MS"/>
          <w:szCs w:val="24"/>
          <w:lang w:val="en-GB"/>
        </w:rPr>
        <w:t>-years if facial photograph standards change or technology solutions permit applicants to provide quality biometric data or facial photographs post-enrollment via electronic or remote submission from the applicant.  In the future, TSA may allow applicants to upload their identity documents online.</w:t>
      </w:r>
    </w:p>
    <w:p w:rsidR="00E50CA8" w:rsidRPr="00A44E8A" w:rsidP="000207AC" w14:paraId="102EF9FB" w14:textId="77777777">
      <w:pPr>
        <w:ind w:left="360"/>
        <w:rPr>
          <w:rFonts w:cs="Times New Roman"/>
        </w:rPr>
      </w:pPr>
    </w:p>
    <w:p w:rsidR="00E50CA8" w:rsidRPr="00E50CA8" w:rsidP="005119F6" w14:paraId="05533562" w14:textId="540C012F">
      <w:pPr>
        <w:ind w:left="360"/>
        <w:rPr>
          <w:rFonts w:cs="Times New Roman"/>
          <w:i/>
        </w:rPr>
      </w:pPr>
      <w:r w:rsidRPr="00E50CA8">
        <w:rPr>
          <w:rFonts w:cs="Times New Roman"/>
          <w:i/>
        </w:rPr>
        <w:t>Customer Survey</w:t>
      </w:r>
    </w:p>
    <w:p w:rsidR="005119F6" w:rsidP="005119F6" w14:paraId="6950CB33" w14:textId="70A8B1DA">
      <w:pPr>
        <w:ind w:left="360"/>
        <w:rPr>
          <w:rFonts w:cs="Times New Roman"/>
        </w:rPr>
      </w:pPr>
      <w:r w:rsidRPr="431A9703">
        <w:rPr>
          <w:rFonts w:cs="Times New Roman"/>
        </w:rPr>
        <w:t xml:space="preserve">TSA and </w:t>
      </w:r>
      <w:r w:rsidRPr="431A9703" w:rsidR="262BCA69">
        <w:rPr>
          <w:rFonts w:cs="Times New Roman"/>
        </w:rPr>
        <w:t>its enrollment</w:t>
      </w:r>
      <w:r w:rsidRPr="431A9703">
        <w:rPr>
          <w:rFonts w:cs="Times New Roman"/>
        </w:rPr>
        <w:t xml:space="preserve"> </w:t>
      </w:r>
      <w:r w:rsidRPr="431A9703" w:rsidR="29F65C63">
        <w:rPr>
          <w:rFonts w:cs="Times New Roman"/>
        </w:rPr>
        <w:t xml:space="preserve">service provider </w:t>
      </w:r>
      <w:r w:rsidRPr="431A9703">
        <w:rPr>
          <w:rFonts w:cs="Times New Roman"/>
        </w:rPr>
        <w:t>review the customer satisfaction results</w:t>
      </w:r>
      <w:r w:rsidRPr="431A9703" w:rsidR="13583D29">
        <w:rPr>
          <w:rFonts w:cs="Times New Roman"/>
        </w:rPr>
        <w:t xml:space="preserve"> and enrollment center operations reporting</w:t>
      </w:r>
      <w:r w:rsidRPr="431A9703">
        <w:rPr>
          <w:rFonts w:cs="Times New Roman"/>
        </w:rPr>
        <w:t>, among other measures</w:t>
      </w:r>
      <w:r w:rsidRPr="431A9703" w:rsidR="5E5E6CC5">
        <w:rPr>
          <w:rFonts w:cs="Times New Roman"/>
        </w:rPr>
        <w:t>,</w:t>
      </w:r>
      <w:r w:rsidRPr="431A9703">
        <w:rPr>
          <w:rFonts w:cs="Times New Roman"/>
        </w:rPr>
        <w:t xml:space="preserve"> designed to gauge the effectiveness and efficiency of the program on a </w:t>
      </w:r>
      <w:r w:rsidRPr="431A9703" w:rsidR="3A44FC22">
        <w:rPr>
          <w:rFonts w:cs="Times New Roman"/>
        </w:rPr>
        <w:t xml:space="preserve">weekly and </w:t>
      </w:r>
      <w:r w:rsidRPr="431A9703">
        <w:rPr>
          <w:rFonts w:cs="Times New Roman"/>
        </w:rPr>
        <w:t>monthly basis as part of</w:t>
      </w:r>
      <w:r w:rsidRPr="431A9703" w:rsidR="6AB02F9B">
        <w:rPr>
          <w:rFonts w:cs="Times New Roman"/>
        </w:rPr>
        <w:t xml:space="preserve"> </w:t>
      </w:r>
      <w:r w:rsidRPr="431A9703" w:rsidR="3A44FC22">
        <w:rPr>
          <w:rFonts w:cs="Times New Roman"/>
        </w:rPr>
        <w:t>STA program enrollment service reviews</w:t>
      </w:r>
      <w:r w:rsidRPr="431A9703">
        <w:rPr>
          <w:rFonts w:cs="Times New Roman"/>
        </w:rPr>
        <w:t xml:space="preserve">.  </w:t>
      </w:r>
      <w:r w:rsidRPr="431A9703" w:rsidR="13EE17D2">
        <w:rPr>
          <w:rFonts w:cs="Times New Roman"/>
        </w:rPr>
        <w:t>These survey results, along with other information</w:t>
      </w:r>
      <w:r w:rsidRPr="431A9703" w:rsidR="76377399">
        <w:rPr>
          <w:rFonts w:cs="Times New Roman"/>
        </w:rPr>
        <w:t>,</w:t>
      </w:r>
      <w:r w:rsidRPr="431A9703" w:rsidR="13EE17D2">
        <w:rPr>
          <w:rFonts w:cs="Times New Roman"/>
        </w:rPr>
        <w:t xml:space="preserve"> such</w:t>
      </w:r>
      <w:r w:rsidRPr="431A9703" w:rsidR="76377399">
        <w:rPr>
          <w:rFonts w:cs="Times New Roman"/>
        </w:rPr>
        <w:t xml:space="preserve"> as</w:t>
      </w:r>
      <w:r w:rsidRPr="431A9703" w:rsidR="13EE17D2">
        <w:rPr>
          <w:rFonts w:cs="Times New Roman"/>
        </w:rPr>
        <w:t xml:space="preserve"> enrollment statistics that are tracked for each enrollment center, provide TSA with input used for scheduling TSA </w:t>
      </w:r>
      <w:r w:rsidRPr="431A9703" w:rsidR="2BE3ED6D">
        <w:rPr>
          <w:rFonts w:cs="Times New Roman"/>
        </w:rPr>
        <w:t>TWIC</w:t>
      </w:r>
      <w:r w:rsidRPr="431A9703" w:rsidR="13EE17D2">
        <w:rPr>
          <w:rFonts w:cs="Times New Roman"/>
        </w:rPr>
        <w:t xml:space="preserve"> program staff to travel to conduct site visits/audits at enrollment centers in the field.</w:t>
      </w:r>
      <w:r w:rsidRPr="431A9703" w:rsidR="5E46D2A5">
        <w:rPr>
          <w:rFonts w:cs="Times New Roman"/>
        </w:rPr>
        <w:t xml:space="preserve">  The survey </w:t>
      </w:r>
      <w:r w:rsidRPr="431A9703" w:rsidR="6AA01DE8">
        <w:rPr>
          <w:rFonts w:cs="Times New Roman"/>
        </w:rPr>
        <w:t>is also</w:t>
      </w:r>
      <w:r w:rsidR="00C279C9">
        <w:rPr>
          <w:rFonts w:cs="Times New Roman"/>
        </w:rPr>
        <w:t xml:space="preserve"> </w:t>
      </w:r>
      <w:r w:rsidRPr="431A9703" w:rsidR="67A30A45">
        <w:rPr>
          <w:rFonts w:cs="Times New Roman"/>
        </w:rPr>
        <w:t xml:space="preserve">offered via e-mail or web site following enrollment, renewal, or </w:t>
      </w:r>
      <w:r w:rsidRPr="431A9703" w:rsidR="55788FD2">
        <w:rPr>
          <w:rFonts w:cs="Times New Roman"/>
        </w:rPr>
        <w:t xml:space="preserve">after </w:t>
      </w:r>
      <w:r w:rsidRPr="431A9703" w:rsidR="67A30A45">
        <w:rPr>
          <w:rFonts w:cs="Times New Roman"/>
        </w:rPr>
        <w:t>card activation services.</w:t>
      </w:r>
    </w:p>
    <w:p w:rsidR="004567C3" w:rsidP="005119F6" w14:paraId="4B2A93EA" w14:textId="055D4F53">
      <w:pPr>
        <w:ind w:left="360"/>
        <w:rPr>
          <w:rFonts w:cs="Times New Roman"/>
        </w:rPr>
      </w:pPr>
    </w:p>
    <w:p w:rsidR="004567C3" w:rsidRPr="004567C3" w:rsidP="005119F6" w14:paraId="67B8CCF6" w14:textId="6C039DE8">
      <w:pPr>
        <w:ind w:left="360"/>
        <w:rPr>
          <w:rFonts w:cs="Times New Roman"/>
          <w:i/>
        </w:rPr>
      </w:pPr>
      <w:r w:rsidRPr="004567C3">
        <w:rPr>
          <w:rFonts w:cs="Times New Roman"/>
          <w:i/>
        </w:rPr>
        <w:t>Merchant Mariner Credentialing</w:t>
      </w:r>
    </w:p>
    <w:p w:rsidR="00187E18" w:rsidP="005119F6" w14:paraId="612A42DC" w14:textId="7C9FE727">
      <w:pPr>
        <w:ind w:left="360"/>
        <w:rPr>
          <w:rFonts w:cs="Times New Roman"/>
        </w:rPr>
      </w:pPr>
      <w:r>
        <w:rPr>
          <w:rFonts w:cs="Times New Roman"/>
        </w:rPr>
        <w:t xml:space="preserve">Individuals applying for a USCG Merchant Mariner Credential (MMC) are </w:t>
      </w:r>
      <w:r>
        <w:rPr>
          <w:rFonts w:cs="Times New Roman"/>
        </w:rPr>
        <w:t>required under</w:t>
      </w:r>
      <w:r>
        <w:rPr>
          <w:rFonts w:cs="Times New Roman"/>
        </w:rPr>
        <w:t xml:space="preserve"> 46 CFR 10.203 to hold a </w:t>
      </w:r>
      <w:r w:rsidR="00124C0E">
        <w:rPr>
          <w:rFonts w:cs="Times New Roman"/>
        </w:rPr>
        <w:t>TWIC</w:t>
      </w:r>
      <w:r>
        <w:rPr>
          <w:rFonts w:cs="Times New Roman"/>
        </w:rPr>
        <w:t>.  The f</w:t>
      </w:r>
      <w:r w:rsidRPr="004567C3">
        <w:rPr>
          <w:rFonts w:cs="Times New Roman"/>
        </w:rPr>
        <w:t xml:space="preserve">ailure to obtain or hold a valid </w:t>
      </w:r>
      <w:r w:rsidR="00124C0E">
        <w:rPr>
          <w:rFonts w:cs="Times New Roman"/>
        </w:rPr>
        <w:t>TWIC</w:t>
      </w:r>
      <w:r w:rsidRPr="004567C3">
        <w:rPr>
          <w:rFonts w:cs="Times New Roman"/>
        </w:rPr>
        <w:t xml:space="preserve"> serves as a basis for the denial of an application for an original, renewal, new endorsement, duplicate, or raise of grade of a mariner's credential and may serve as a basis for suspension and revocation</w:t>
      </w:r>
      <w:r>
        <w:rPr>
          <w:rFonts w:cs="Times New Roman"/>
        </w:rPr>
        <w:t xml:space="preserve">.  </w:t>
      </w:r>
      <w:r w:rsidR="00521F97">
        <w:rPr>
          <w:rFonts w:cs="Times New Roman"/>
        </w:rPr>
        <w:t xml:space="preserve">In addition to TSA’s </w:t>
      </w:r>
      <w:r w:rsidR="00124C0E">
        <w:rPr>
          <w:rFonts w:cs="Times New Roman"/>
        </w:rPr>
        <w:t>TWIC</w:t>
      </w:r>
      <w:r w:rsidR="00CA27A6">
        <w:rPr>
          <w:rFonts w:cs="Times New Roman"/>
        </w:rPr>
        <w:t xml:space="preserve"> </w:t>
      </w:r>
      <w:r w:rsidR="00521F97">
        <w:rPr>
          <w:rFonts w:cs="Times New Roman"/>
        </w:rPr>
        <w:t>STA, t</w:t>
      </w:r>
      <w:r>
        <w:rPr>
          <w:rFonts w:cs="Times New Roman"/>
        </w:rPr>
        <w:t xml:space="preserve">he USCG National Maritime Center uses </w:t>
      </w:r>
      <w:r w:rsidR="00521F97">
        <w:rPr>
          <w:rFonts w:cs="Times New Roman"/>
        </w:rPr>
        <w:t xml:space="preserve">the biographic and </w:t>
      </w:r>
      <w:r w:rsidR="00CC0861">
        <w:rPr>
          <w:rFonts w:cs="Times New Roman"/>
        </w:rPr>
        <w:t>biometric</w:t>
      </w:r>
      <w:r w:rsidR="00521F97">
        <w:rPr>
          <w:rFonts w:cs="Times New Roman"/>
        </w:rPr>
        <w:t xml:space="preserve"> information obtained by TSA to conduct a safety and suitability evaluation.  During the </w:t>
      </w:r>
      <w:r w:rsidR="00124C0E">
        <w:rPr>
          <w:rFonts w:cs="Times New Roman"/>
        </w:rPr>
        <w:t>TWIC</w:t>
      </w:r>
      <w:r w:rsidR="00521F97">
        <w:rPr>
          <w:rFonts w:cs="Times New Roman"/>
        </w:rPr>
        <w:t xml:space="preserve"> enrollment process, applicants must specify whether or not they are enrolling for </w:t>
      </w:r>
      <w:r w:rsidR="00124C0E">
        <w:rPr>
          <w:rFonts w:cs="Times New Roman"/>
        </w:rPr>
        <w:t>TWIC</w:t>
      </w:r>
      <w:r w:rsidR="00521F97">
        <w:rPr>
          <w:rFonts w:cs="Times New Roman"/>
        </w:rPr>
        <w:t xml:space="preserve"> to satisfy MMC application requirements.  This acknowledgement by the applicant instructs TSA to share the applicant’s data with the </w:t>
      </w:r>
      <w:r w:rsidRPr="000B6417" w:rsidR="000B6417">
        <w:rPr>
          <w:rFonts w:cs="Times New Roman"/>
        </w:rPr>
        <w:t xml:space="preserve">National Maritime Center </w:t>
      </w:r>
      <w:r w:rsidR="00521F97">
        <w:rPr>
          <w:rFonts w:cs="Times New Roman"/>
        </w:rPr>
        <w:t>for its evaluation</w:t>
      </w:r>
      <w:r w:rsidR="009118A4">
        <w:rPr>
          <w:rFonts w:cs="Times New Roman"/>
        </w:rPr>
        <w:t xml:space="preserve">, including the </w:t>
      </w:r>
      <w:r w:rsidR="00124C0E">
        <w:rPr>
          <w:rFonts w:cs="Times New Roman"/>
        </w:rPr>
        <w:t>TWIC</w:t>
      </w:r>
      <w:r w:rsidR="009118A4">
        <w:rPr>
          <w:rFonts w:cs="Times New Roman"/>
        </w:rPr>
        <w:t xml:space="preserve"> photograph for production of the MMC document</w:t>
      </w:r>
      <w:r w:rsidR="00521F97">
        <w:rPr>
          <w:rFonts w:cs="Times New Roman"/>
        </w:rPr>
        <w:t>.</w:t>
      </w:r>
      <w:r>
        <w:rPr>
          <w:rFonts w:cs="Times New Roman"/>
        </w:rPr>
        <w:t xml:space="preserve">  Note that </w:t>
      </w:r>
      <w:r w:rsidR="009118A4">
        <w:rPr>
          <w:rFonts w:cs="Times New Roman"/>
        </w:rPr>
        <w:t xml:space="preserve">Merchant Mariners are not required to pick-up their physical </w:t>
      </w:r>
      <w:r w:rsidR="00124C0E">
        <w:rPr>
          <w:rFonts w:cs="Times New Roman"/>
        </w:rPr>
        <w:t>TWIC</w:t>
      </w:r>
      <w:r w:rsidR="009118A4">
        <w:rPr>
          <w:rFonts w:cs="Times New Roman"/>
        </w:rPr>
        <w:t xml:space="preserve"> card as a precondition to obtaining a</w:t>
      </w:r>
      <w:r w:rsidR="00D30EAD">
        <w:rPr>
          <w:rFonts w:cs="Times New Roman"/>
        </w:rPr>
        <w:t>n</w:t>
      </w:r>
      <w:r w:rsidR="009118A4">
        <w:rPr>
          <w:rFonts w:cs="Times New Roman"/>
        </w:rPr>
        <w:t xml:space="preserve"> MMC.</w:t>
      </w:r>
    </w:p>
    <w:p w:rsidR="00187E18" w:rsidP="005119F6" w14:paraId="072676B1" w14:textId="77777777">
      <w:pPr>
        <w:ind w:left="360"/>
        <w:rPr>
          <w:rFonts w:cs="Times New Roman"/>
        </w:rPr>
      </w:pPr>
    </w:p>
    <w:p w:rsidR="00521F97" w:rsidP="005119F6" w14:paraId="256AC7BE" w14:textId="79B12380">
      <w:pPr>
        <w:ind w:left="360"/>
        <w:rPr>
          <w:rFonts w:cs="Times New Roman"/>
        </w:rPr>
      </w:pPr>
      <w:r>
        <w:rPr>
          <w:rFonts w:cs="Times New Roman"/>
        </w:rPr>
        <w:t xml:space="preserve">Some mariners are exempt from the requirement to hold a </w:t>
      </w:r>
      <w:r w:rsidR="00124C0E">
        <w:rPr>
          <w:rFonts w:cs="Times New Roman"/>
        </w:rPr>
        <w:t>TWIC</w:t>
      </w:r>
      <w:r>
        <w:rPr>
          <w:rFonts w:cs="Times New Roman"/>
        </w:rPr>
        <w:t xml:space="preserve">, however these mariners must undergo the STA.  </w:t>
      </w:r>
      <w:r w:rsidR="009118A4">
        <w:rPr>
          <w:rFonts w:cs="Times New Roman"/>
        </w:rPr>
        <w:t xml:space="preserve">Section 809 of the Coast Guard Authorization Act of 2010 (Pub. L. 111-281; October 15, 2010) exempts </w:t>
      </w:r>
      <w:r>
        <w:rPr>
          <w:rFonts w:cs="Times New Roman"/>
        </w:rPr>
        <w:t>certain</w:t>
      </w:r>
      <w:r w:rsidR="009118A4">
        <w:rPr>
          <w:rFonts w:cs="Times New Roman"/>
        </w:rPr>
        <w:t xml:space="preserve"> mariner</w:t>
      </w:r>
      <w:r>
        <w:rPr>
          <w:rFonts w:cs="Times New Roman"/>
        </w:rPr>
        <w:t>s</w:t>
      </w:r>
      <w:r w:rsidR="005246EE">
        <w:rPr>
          <w:rFonts w:cs="Times New Roman"/>
        </w:rPr>
        <w:t>, those</w:t>
      </w:r>
      <w:r w:rsidR="009118A4">
        <w:rPr>
          <w:rFonts w:cs="Times New Roman"/>
        </w:rPr>
        <w:t xml:space="preserve"> who </w:t>
      </w:r>
      <w:r w:rsidR="005246EE">
        <w:rPr>
          <w:rFonts w:cs="Times New Roman"/>
        </w:rPr>
        <w:t xml:space="preserve">only </w:t>
      </w:r>
      <w:r>
        <w:rPr>
          <w:rFonts w:cs="Times New Roman"/>
        </w:rPr>
        <w:t>access vessels or facilities that do not require a security program</w:t>
      </w:r>
      <w:r w:rsidR="005246EE">
        <w:rPr>
          <w:rFonts w:cs="Times New Roman"/>
        </w:rPr>
        <w:t>, from the requirement</w:t>
      </w:r>
      <w:r>
        <w:rPr>
          <w:rFonts w:cs="Times New Roman"/>
        </w:rPr>
        <w:t xml:space="preserve"> </w:t>
      </w:r>
      <w:r w:rsidR="009118A4">
        <w:rPr>
          <w:rFonts w:cs="Times New Roman"/>
        </w:rPr>
        <w:t xml:space="preserve">to hold a valid </w:t>
      </w:r>
      <w:r w:rsidR="00124C0E">
        <w:rPr>
          <w:rFonts w:cs="Times New Roman"/>
        </w:rPr>
        <w:t>TWIC</w:t>
      </w:r>
      <w:r w:rsidR="009118A4">
        <w:rPr>
          <w:rFonts w:cs="Times New Roman"/>
        </w:rPr>
        <w:t xml:space="preserve"> as a precondition of receiving and holding a</w:t>
      </w:r>
      <w:r w:rsidR="00E752AE">
        <w:rPr>
          <w:rFonts w:cs="Times New Roman"/>
        </w:rPr>
        <w:t>n</w:t>
      </w:r>
      <w:r w:rsidR="009118A4">
        <w:rPr>
          <w:rFonts w:cs="Times New Roman"/>
        </w:rPr>
        <w:t xml:space="preserve"> MMC.</w:t>
      </w:r>
      <w:r w:rsidR="00A57DE0">
        <w:rPr>
          <w:rFonts w:cs="Times New Roman"/>
        </w:rPr>
        <w:t xml:space="preserve">  To implement the requirements of Section 809, TSA may implement functionality during the enrollment and renewal process t</w:t>
      </w:r>
      <w:r>
        <w:rPr>
          <w:rFonts w:cs="Times New Roman"/>
        </w:rPr>
        <w:t>o</w:t>
      </w:r>
      <w:r w:rsidR="00A57DE0">
        <w:rPr>
          <w:rFonts w:cs="Times New Roman"/>
        </w:rPr>
        <w:t xml:space="preserve"> allow MMC applicants or holders to enroll for a </w:t>
      </w:r>
      <w:r w:rsidR="00124C0E">
        <w:rPr>
          <w:rFonts w:cs="Times New Roman"/>
        </w:rPr>
        <w:t>TWIC</w:t>
      </w:r>
      <w:r w:rsidR="00A57DE0">
        <w:rPr>
          <w:rFonts w:cs="Times New Roman"/>
        </w:rPr>
        <w:t xml:space="preserve"> STA without the production and issuance of a physical </w:t>
      </w:r>
      <w:r w:rsidR="00124C0E">
        <w:rPr>
          <w:rFonts w:cs="Times New Roman"/>
        </w:rPr>
        <w:t>TWIC</w:t>
      </w:r>
      <w:r w:rsidR="00A57DE0">
        <w:rPr>
          <w:rFonts w:cs="Times New Roman"/>
        </w:rPr>
        <w:t xml:space="preserve"> card.  </w:t>
      </w:r>
      <w:r w:rsidRPr="0002406E" w:rsidR="0002406E">
        <w:rPr>
          <w:rFonts w:cs="Times New Roman"/>
        </w:rPr>
        <w:t>Merchant Mariners qualified under this provision only pay the enrollment and vetting segment of the TWIC fee because TSA does not have to create the biometric credential</w:t>
      </w:r>
      <w:r w:rsidRPr="00545934" w:rsidR="00545934">
        <w:rPr>
          <w:rFonts w:cs="Times New Roman"/>
        </w:rPr>
        <w:t xml:space="preserve"> </w:t>
      </w:r>
      <w:r w:rsidR="00545934">
        <w:rPr>
          <w:rFonts w:cs="Times New Roman"/>
        </w:rPr>
        <w:t>for Section 809 Merchant Mariners</w:t>
      </w:r>
      <w:r w:rsidRPr="0002406E" w:rsidR="0002406E">
        <w:rPr>
          <w:rFonts w:cs="Times New Roman"/>
        </w:rPr>
        <w:t xml:space="preserve">. </w:t>
      </w:r>
      <w:r w:rsidR="00E752AE">
        <w:rPr>
          <w:rFonts w:cs="Times New Roman"/>
        </w:rPr>
        <w:t xml:space="preserve"> </w:t>
      </w:r>
      <w:r>
        <w:rPr>
          <w:rFonts w:cs="Times New Roman"/>
        </w:rPr>
        <w:t xml:space="preserve">Thus, Section 809 </w:t>
      </w:r>
      <w:r w:rsidR="00A57DE0">
        <w:rPr>
          <w:rFonts w:cs="Times New Roman"/>
        </w:rPr>
        <w:t>mariner</w:t>
      </w:r>
      <w:r>
        <w:rPr>
          <w:rFonts w:cs="Times New Roman"/>
        </w:rPr>
        <w:t>s who</w:t>
      </w:r>
      <w:r w:rsidR="00A57DE0">
        <w:rPr>
          <w:rFonts w:cs="Times New Roman"/>
        </w:rPr>
        <w:t xml:space="preserve"> opt not </w:t>
      </w:r>
      <w:r>
        <w:rPr>
          <w:rFonts w:cs="Times New Roman"/>
        </w:rPr>
        <w:t xml:space="preserve">to </w:t>
      </w:r>
      <w:r w:rsidR="00A57DE0">
        <w:rPr>
          <w:rFonts w:cs="Times New Roman"/>
        </w:rPr>
        <w:t xml:space="preserve">receive a </w:t>
      </w:r>
      <w:r w:rsidR="00124C0E">
        <w:rPr>
          <w:rFonts w:cs="Times New Roman"/>
        </w:rPr>
        <w:t>TWIC</w:t>
      </w:r>
      <w:r w:rsidR="00A57DE0">
        <w:rPr>
          <w:rFonts w:cs="Times New Roman"/>
        </w:rPr>
        <w:t xml:space="preserve"> card</w:t>
      </w:r>
      <w:r>
        <w:rPr>
          <w:rFonts w:cs="Times New Roman"/>
        </w:rPr>
        <w:t xml:space="preserve"> would pay only the</w:t>
      </w:r>
      <w:r w:rsidR="00A57DE0">
        <w:rPr>
          <w:rFonts w:cs="Times New Roman"/>
        </w:rPr>
        <w:t xml:space="preserve"> enrollment and vetting segments of the fee.</w:t>
      </w:r>
    </w:p>
    <w:p w:rsidR="005253CB" w:rsidRPr="00A44E8A" w14:paraId="5B905D6F" w14:textId="77777777">
      <w:pPr>
        <w:numPr>
          <w:ilvl w:val="12"/>
          <w:numId w:val="0"/>
        </w:numPr>
        <w:ind w:left="360"/>
        <w:rPr>
          <w:rFonts w:cs="Times New Roman"/>
        </w:rPr>
      </w:pPr>
    </w:p>
    <w:p w:rsidR="00E40F56" w:rsidRPr="00A44E8A" w:rsidP="00520684" w14:paraId="4C5D5978" w14:textId="77777777">
      <w:pPr>
        <w:keepNext/>
        <w:numPr>
          <w:ilvl w:val="0"/>
          <w:numId w:val="11"/>
        </w:numPr>
        <w:tabs>
          <w:tab w:val="left" w:pos="360"/>
        </w:tabs>
        <w:rPr>
          <w:rFonts w:cs="Times New Roman"/>
          <w:b/>
          <w:i/>
        </w:rPr>
      </w:pPr>
      <w:r w:rsidRPr="00A44E8A">
        <w:rPr>
          <w:rFonts w:cs="Times New Roman"/>
          <w:b/>
          <w:i/>
        </w:rPr>
        <w:t xml:space="preserve">Describe whether, and to what extent, the collection of information involves the use of automated, electronic, mechanical, or other technological collection techniques or other </w:t>
      </w:r>
      <w:r w:rsidRPr="00A44E8A">
        <w:rPr>
          <w:rFonts w:cs="Times New Roman"/>
          <w:b/>
          <w:i/>
        </w:rPr>
        <w:t>forms of information technology, e.g., permitting electronic submission of responses, and the basis for the decision for adopting this means of collection.  Also describe any consideration of using information technology to reduce burden.</w:t>
      </w:r>
      <w:r w:rsidRPr="00A44E8A">
        <w:rPr>
          <w:rFonts w:cs="Times New Roman"/>
          <w:snapToGrid w:val="0"/>
        </w:rPr>
        <w:t xml:space="preserve">  </w:t>
      </w:r>
      <w:r w:rsidRPr="00A44E8A">
        <w:rPr>
          <w:rFonts w:cs="Times New Roman"/>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40F56" w:rsidRPr="00A44E8A" w:rsidP="00520684" w14:paraId="343E2AE2" w14:textId="77777777">
      <w:pPr>
        <w:keepNext/>
        <w:numPr>
          <w:ilvl w:val="12"/>
          <w:numId w:val="0"/>
        </w:numPr>
        <w:ind w:left="360"/>
        <w:rPr>
          <w:rFonts w:cs="Times New Roman"/>
        </w:rPr>
      </w:pPr>
    </w:p>
    <w:p w:rsidR="00E40F56" w14:paraId="4FFFF538" w14:textId="19D9E73E">
      <w:pPr>
        <w:numPr>
          <w:ilvl w:val="12"/>
          <w:numId w:val="0"/>
        </w:numPr>
        <w:ind w:left="360"/>
        <w:rPr>
          <w:rFonts w:cs="Times New Roman"/>
        </w:rPr>
      </w:pPr>
      <w:r w:rsidRPr="00A44E8A">
        <w:rPr>
          <w:rFonts w:cs="Times New Roman"/>
        </w:rPr>
        <w:t xml:space="preserve">All data </w:t>
      </w:r>
      <w:r w:rsidRPr="00A44E8A" w:rsidR="00C74855">
        <w:rPr>
          <w:rFonts w:cs="Times New Roman"/>
        </w:rPr>
        <w:t xml:space="preserve">is </w:t>
      </w:r>
      <w:r w:rsidRPr="00A44E8A">
        <w:rPr>
          <w:rFonts w:cs="Times New Roman"/>
        </w:rPr>
        <w:t>collected</w:t>
      </w:r>
      <w:r w:rsidR="00187E18">
        <w:rPr>
          <w:rFonts w:cs="Times New Roman"/>
        </w:rPr>
        <w:t>,</w:t>
      </w:r>
      <w:r w:rsidRPr="00A44E8A">
        <w:rPr>
          <w:rFonts w:cs="Times New Roman"/>
        </w:rPr>
        <w:t xml:space="preserve"> stored</w:t>
      </w:r>
      <w:r w:rsidR="00187E18">
        <w:rPr>
          <w:rFonts w:cs="Times New Roman"/>
        </w:rPr>
        <w:t>, scanned,</w:t>
      </w:r>
      <w:r w:rsidRPr="00A44E8A">
        <w:rPr>
          <w:rFonts w:cs="Times New Roman"/>
        </w:rPr>
        <w:t xml:space="preserve"> </w:t>
      </w:r>
      <w:r w:rsidR="00187E18">
        <w:rPr>
          <w:rFonts w:cs="Times New Roman"/>
        </w:rPr>
        <w:t xml:space="preserve">and transmitted </w:t>
      </w:r>
      <w:r w:rsidRPr="00A44E8A">
        <w:rPr>
          <w:rFonts w:cs="Times New Roman"/>
        </w:rPr>
        <w:t>electronically</w:t>
      </w:r>
      <w:r w:rsidR="00187E18">
        <w:rPr>
          <w:rFonts w:cs="Times New Roman"/>
        </w:rPr>
        <w:t xml:space="preserve"> by TSA’s enrollment service provider with secure authorized channeling services</w:t>
      </w:r>
      <w:r w:rsidRPr="00A44E8A" w:rsidR="00187E18">
        <w:rPr>
          <w:rFonts w:cs="Times New Roman"/>
        </w:rPr>
        <w:t>.</w:t>
      </w:r>
      <w:r w:rsidR="001B3F26">
        <w:rPr>
          <w:rFonts w:cs="Times New Roman"/>
        </w:rPr>
        <w:t xml:space="preserve"> </w:t>
      </w:r>
      <w:r w:rsidRPr="00A44E8A">
        <w:rPr>
          <w:rFonts w:cs="Times New Roman"/>
        </w:rPr>
        <w:t xml:space="preserve"> </w:t>
      </w:r>
      <w:r w:rsidRPr="00A44E8A" w:rsidR="00C74855">
        <w:rPr>
          <w:rFonts w:cs="Times New Roman"/>
        </w:rPr>
        <w:t>If applicants cho</w:t>
      </w:r>
      <w:r w:rsidR="00680DD3">
        <w:rPr>
          <w:rFonts w:cs="Times New Roman"/>
        </w:rPr>
        <w:t>o</w:t>
      </w:r>
      <w:r w:rsidRPr="00A44E8A" w:rsidR="00C74855">
        <w:rPr>
          <w:rFonts w:cs="Times New Roman"/>
        </w:rPr>
        <w:t xml:space="preserve">se to pre-enroll, an enrollment record is created for them that will be retrieved when they </w:t>
      </w:r>
      <w:r w:rsidRPr="00A44E8A" w:rsidR="002D56F6">
        <w:rPr>
          <w:rFonts w:cs="Times New Roman"/>
        </w:rPr>
        <w:t xml:space="preserve">complete the in-person enrollment process.  </w:t>
      </w:r>
      <w:r w:rsidRPr="00A44E8A" w:rsidR="00C74855">
        <w:rPr>
          <w:rFonts w:cs="Times New Roman"/>
        </w:rPr>
        <w:t>Trusted Agents (representative</w:t>
      </w:r>
      <w:r w:rsidR="00713A61">
        <w:rPr>
          <w:rFonts w:cs="Times New Roman"/>
        </w:rPr>
        <w:t>s</w:t>
      </w:r>
      <w:r w:rsidRPr="00A44E8A" w:rsidR="00C74855">
        <w:rPr>
          <w:rFonts w:cs="Times New Roman"/>
        </w:rPr>
        <w:t xml:space="preserve"> of the </w:t>
      </w:r>
      <w:r w:rsidR="00124C0E">
        <w:rPr>
          <w:rFonts w:cs="Times New Roman"/>
        </w:rPr>
        <w:t>TWIC</w:t>
      </w:r>
      <w:r w:rsidRPr="00A44E8A" w:rsidR="00C74855">
        <w:rPr>
          <w:rFonts w:cs="Times New Roman"/>
        </w:rPr>
        <w:t xml:space="preserve"> </w:t>
      </w:r>
      <w:r w:rsidR="007E19F0">
        <w:rPr>
          <w:rFonts w:cs="Times New Roman"/>
        </w:rPr>
        <w:t>enrollment</w:t>
      </w:r>
      <w:r w:rsidRPr="00A44E8A" w:rsidR="007E19F0">
        <w:rPr>
          <w:rFonts w:cs="Times New Roman"/>
        </w:rPr>
        <w:t xml:space="preserve"> </w:t>
      </w:r>
      <w:r w:rsidR="00670DE9">
        <w:rPr>
          <w:rFonts w:cs="Times New Roman"/>
        </w:rPr>
        <w:t>service provider</w:t>
      </w:r>
      <w:r w:rsidRPr="00A44E8A" w:rsidR="006E0BE1">
        <w:rPr>
          <w:rFonts w:cs="Times New Roman"/>
        </w:rPr>
        <w:t>, wh</w:t>
      </w:r>
      <w:r w:rsidR="00D87288">
        <w:rPr>
          <w:rFonts w:cs="Times New Roman"/>
        </w:rPr>
        <w:t>ich provides</w:t>
      </w:r>
      <w:r w:rsidRPr="00A44E8A" w:rsidR="00C74855">
        <w:rPr>
          <w:rFonts w:cs="Times New Roman"/>
        </w:rPr>
        <w:t xml:space="preserve"> enrollment </w:t>
      </w:r>
      <w:r w:rsidRPr="00A44E8A" w:rsidR="006E0BE1">
        <w:rPr>
          <w:rFonts w:cs="Times New Roman"/>
        </w:rPr>
        <w:t>and activation functions</w:t>
      </w:r>
      <w:r w:rsidRPr="00A44E8A" w:rsidR="00C74855">
        <w:rPr>
          <w:rFonts w:cs="Times New Roman"/>
        </w:rPr>
        <w:t xml:space="preserve">) administer in-person </w:t>
      </w:r>
      <w:r w:rsidRPr="00A44E8A">
        <w:rPr>
          <w:rFonts w:cs="Times New Roman"/>
        </w:rPr>
        <w:t>enroll</w:t>
      </w:r>
      <w:r w:rsidRPr="00A44E8A" w:rsidR="00C74855">
        <w:rPr>
          <w:rFonts w:cs="Times New Roman"/>
        </w:rPr>
        <w:t xml:space="preserve">ment, </w:t>
      </w:r>
      <w:r w:rsidRPr="00A44E8A" w:rsidR="00B56B3B">
        <w:rPr>
          <w:rFonts w:cs="Times New Roman"/>
        </w:rPr>
        <w:t xml:space="preserve">which </w:t>
      </w:r>
      <w:r w:rsidRPr="00A44E8A" w:rsidR="00C74855">
        <w:rPr>
          <w:rFonts w:cs="Times New Roman"/>
        </w:rPr>
        <w:t xml:space="preserve">involves the creation of </w:t>
      </w:r>
      <w:r w:rsidRPr="00A44E8A" w:rsidR="00B56B3B">
        <w:rPr>
          <w:rFonts w:cs="Times New Roman"/>
        </w:rPr>
        <w:t>an electronic enrollment record.</w:t>
      </w:r>
      <w:r w:rsidR="003C3634">
        <w:rPr>
          <w:rFonts w:cs="Times New Roman"/>
        </w:rPr>
        <w:t xml:space="preserve">  </w:t>
      </w:r>
      <w:r w:rsidR="0061213A">
        <w:rPr>
          <w:rFonts w:cs="Times New Roman"/>
        </w:rPr>
        <w:t>Biometrics, including f</w:t>
      </w:r>
      <w:r w:rsidRPr="00A44E8A" w:rsidR="00B56B3B">
        <w:rPr>
          <w:rFonts w:cs="Times New Roman"/>
        </w:rPr>
        <w:t>ingerprints</w:t>
      </w:r>
      <w:r w:rsidR="0061213A">
        <w:rPr>
          <w:rFonts w:cs="Times New Roman"/>
        </w:rPr>
        <w:t xml:space="preserve">, </w:t>
      </w:r>
      <w:r w:rsidR="00326770">
        <w:rPr>
          <w:rFonts w:cs="Times New Roman"/>
        </w:rPr>
        <w:t xml:space="preserve">facial </w:t>
      </w:r>
      <w:r w:rsidRPr="00A44E8A" w:rsidR="00B56B3B">
        <w:rPr>
          <w:rFonts w:cs="Times New Roman"/>
        </w:rPr>
        <w:t>photograph</w:t>
      </w:r>
      <w:r w:rsidR="0061213A">
        <w:rPr>
          <w:rFonts w:cs="Times New Roman"/>
        </w:rPr>
        <w:t>, and iris scans</w:t>
      </w:r>
      <w:r w:rsidRPr="00A44E8A" w:rsidR="00B56B3B">
        <w:rPr>
          <w:rFonts w:cs="Times New Roman"/>
        </w:rPr>
        <w:t xml:space="preserve"> </w:t>
      </w:r>
      <w:r w:rsidRPr="00A44E8A" w:rsidR="00C74855">
        <w:rPr>
          <w:rFonts w:cs="Times New Roman"/>
        </w:rPr>
        <w:t xml:space="preserve">are </w:t>
      </w:r>
      <w:r w:rsidRPr="00A44E8A" w:rsidR="00B56B3B">
        <w:rPr>
          <w:rFonts w:cs="Times New Roman"/>
        </w:rPr>
        <w:t xml:space="preserve">captured electronically and </w:t>
      </w:r>
      <w:r w:rsidRPr="00A44E8A" w:rsidR="00C74855">
        <w:rPr>
          <w:rFonts w:cs="Times New Roman"/>
        </w:rPr>
        <w:t>are</w:t>
      </w:r>
      <w:r w:rsidRPr="00A44E8A" w:rsidR="00B56B3B">
        <w:rPr>
          <w:rFonts w:cs="Times New Roman"/>
        </w:rPr>
        <w:t xml:space="preserve"> part of the enrollment record.  Proof-of-identity </w:t>
      </w:r>
      <w:r w:rsidRPr="00A44E8A" w:rsidR="00C74855">
        <w:rPr>
          <w:rFonts w:cs="Times New Roman"/>
        </w:rPr>
        <w:t xml:space="preserve">and immigration status </w:t>
      </w:r>
      <w:r w:rsidRPr="00A44E8A" w:rsidR="00B56B3B">
        <w:rPr>
          <w:rFonts w:cs="Times New Roman"/>
        </w:rPr>
        <w:t xml:space="preserve">documents </w:t>
      </w:r>
      <w:r w:rsidRPr="00A44E8A" w:rsidR="00C74855">
        <w:rPr>
          <w:rFonts w:cs="Times New Roman"/>
        </w:rPr>
        <w:t xml:space="preserve">are </w:t>
      </w:r>
      <w:r w:rsidRPr="00A44E8A" w:rsidR="00B56B3B">
        <w:rPr>
          <w:rFonts w:cs="Times New Roman"/>
        </w:rPr>
        <w:t>scanned and stored electronically</w:t>
      </w:r>
      <w:r w:rsidR="00187E18">
        <w:rPr>
          <w:rFonts w:cs="Times New Roman"/>
        </w:rPr>
        <w:t xml:space="preserve">. </w:t>
      </w:r>
      <w:r w:rsidR="00934EC3">
        <w:rPr>
          <w:rFonts w:cs="Times New Roman"/>
        </w:rPr>
        <w:t xml:space="preserve"> </w:t>
      </w:r>
      <w:r w:rsidRPr="00A44E8A" w:rsidR="00B56B3B">
        <w:rPr>
          <w:rFonts w:cs="Times New Roman"/>
        </w:rPr>
        <w:t xml:space="preserve">When all data has been collected, the enrollment record </w:t>
      </w:r>
      <w:r w:rsidRPr="00A44E8A" w:rsidR="00803DF9">
        <w:rPr>
          <w:rFonts w:cs="Times New Roman"/>
        </w:rPr>
        <w:t xml:space="preserve">is </w:t>
      </w:r>
      <w:r w:rsidRPr="00A44E8A" w:rsidR="00B56B3B">
        <w:rPr>
          <w:rFonts w:cs="Times New Roman"/>
        </w:rPr>
        <w:t xml:space="preserve">transmitted to </w:t>
      </w:r>
      <w:r w:rsidR="00326770">
        <w:rPr>
          <w:rFonts w:cs="Times New Roman"/>
        </w:rPr>
        <w:t xml:space="preserve">TSA’s </w:t>
      </w:r>
      <w:r w:rsidR="00E0460B">
        <w:rPr>
          <w:rFonts w:cs="Times New Roman"/>
        </w:rPr>
        <w:t>vetting and credentialing systems for processing and secure</w:t>
      </w:r>
      <w:r w:rsidRPr="00A44E8A" w:rsidR="008B6AD8">
        <w:rPr>
          <w:rFonts w:cs="Times New Roman"/>
        </w:rPr>
        <w:t xml:space="preserve"> storing </w:t>
      </w:r>
      <w:r w:rsidR="00E0460B">
        <w:rPr>
          <w:rFonts w:cs="Times New Roman"/>
        </w:rPr>
        <w:t xml:space="preserve">of </w:t>
      </w:r>
      <w:r w:rsidRPr="00A44E8A" w:rsidR="008B6AD8">
        <w:rPr>
          <w:rFonts w:cs="Times New Roman"/>
        </w:rPr>
        <w:t>information</w:t>
      </w:r>
      <w:r w:rsidRPr="00A44E8A" w:rsidR="00803DF9">
        <w:rPr>
          <w:rFonts w:cs="Times New Roman"/>
        </w:rPr>
        <w:t xml:space="preserve">.  Once this transmission occurs, </w:t>
      </w:r>
      <w:r w:rsidRPr="00A44E8A" w:rsidR="00B56B3B">
        <w:rPr>
          <w:rFonts w:cs="Times New Roman"/>
        </w:rPr>
        <w:t xml:space="preserve">all information </w:t>
      </w:r>
      <w:r w:rsidRPr="00A44E8A" w:rsidR="00803DF9">
        <w:rPr>
          <w:rFonts w:cs="Times New Roman"/>
        </w:rPr>
        <w:t>is</w:t>
      </w:r>
      <w:r w:rsidRPr="00A44E8A" w:rsidR="00B56B3B">
        <w:rPr>
          <w:rFonts w:cs="Times New Roman"/>
        </w:rPr>
        <w:t xml:space="preserve"> automatically deleted from the enrollment station.</w:t>
      </w:r>
      <w:r w:rsidR="007E19F0">
        <w:rPr>
          <w:rFonts w:cs="Times New Roman"/>
        </w:rPr>
        <w:t xml:space="preserve">  For </w:t>
      </w:r>
      <w:r w:rsidR="00124C0E">
        <w:rPr>
          <w:rFonts w:cs="Times New Roman"/>
        </w:rPr>
        <w:t>TWIC</w:t>
      </w:r>
      <w:r w:rsidR="007E19F0">
        <w:rPr>
          <w:rFonts w:cs="Times New Roman"/>
        </w:rPr>
        <w:t xml:space="preserve"> online renewals, the enrollment service provider create</w:t>
      </w:r>
      <w:r w:rsidR="006B447B">
        <w:rPr>
          <w:rFonts w:cs="Times New Roman"/>
        </w:rPr>
        <w:t>s</w:t>
      </w:r>
      <w:r w:rsidR="007E19F0">
        <w:rPr>
          <w:rFonts w:cs="Times New Roman"/>
        </w:rPr>
        <w:t xml:space="preserve"> an enrollment record with biographic and </w:t>
      </w:r>
      <w:r w:rsidR="00124C0E">
        <w:rPr>
          <w:rFonts w:cs="Times New Roman"/>
        </w:rPr>
        <w:t>TWIC</w:t>
      </w:r>
      <w:r w:rsidR="007E19F0">
        <w:rPr>
          <w:rFonts w:cs="Times New Roman"/>
        </w:rPr>
        <w:t xml:space="preserve"> card information provided by the applicant.  When the applicant’s data has been collected, the renewal enrollment record </w:t>
      </w:r>
      <w:r w:rsidR="000B206B">
        <w:rPr>
          <w:rFonts w:cs="Times New Roman"/>
        </w:rPr>
        <w:t>is</w:t>
      </w:r>
      <w:r w:rsidR="007E19F0">
        <w:rPr>
          <w:rFonts w:cs="Times New Roman"/>
        </w:rPr>
        <w:t xml:space="preserve"> transmitted to TSA for </w:t>
      </w:r>
      <w:r w:rsidR="007709C2">
        <w:rPr>
          <w:rFonts w:cs="Times New Roman"/>
        </w:rPr>
        <w:t>storage and case management</w:t>
      </w:r>
      <w:r w:rsidR="003C3634">
        <w:rPr>
          <w:rFonts w:cs="Times New Roman"/>
        </w:rPr>
        <w:t xml:space="preserve"> purposes</w:t>
      </w:r>
      <w:r w:rsidR="007709C2">
        <w:rPr>
          <w:rFonts w:cs="Times New Roman"/>
        </w:rPr>
        <w:t>.</w:t>
      </w:r>
      <w:r w:rsidRPr="00A44E8A" w:rsidR="00B56B3B">
        <w:rPr>
          <w:rFonts w:cs="Times New Roman"/>
        </w:rPr>
        <w:t xml:space="preserve">  </w:t>
      </w:r>
      <w:r w:rsidRPr="00A44E8A" w:rsidR="002C7A7D">
        <w:rPr>
          <w:rFonts w:cs="Times New Roman"/>
        </w:rPr>
        <w:t xml:space="preserve">The </w:t>
      </w:r>
      <w:r w:rsidR="00124C0E">
        <w:rPr>
          <w:rFonts w:cs="Times New Roman"/>
        </w:rPr>
        <w:t>TWIC</w:t>
      </w:r>
      <w:r w:rsidRPr="00A44E8A" w:rsidR="00B56B3B">
        <w:rPr>
          <w:rFonts w:cs="Times New Roman"/>
        </w:rPr>
        <w:t xml:space="preserve"> data collection fulfills the requirements of the Government Paperwork Elimination Act.</w:t>
      </w:r>
      <w:r w:rsidRPr="00A44E8A" w:rsidR="0098536D">
        <w:rPr>
          <w:rFonts w:cs="Times New Roman"/>
        </w:rPr>
        <w:t xml:space="preserve">  </w:t>
      </w:r>
      <w:r w:rsidRPr="00090017" w:rsidR="004E091C">
        <w:rPr>
          <w:rFonts w:cs="Times New Roman"/>
        </w:rPr>
        <w:t>The</w:t>
      </w:r>
      <w:r w:rsidR="004E091C">
        <w:rPr>
          <w:rFonts w:cs="Times New Roman"/>
        </w:rPr>
        <w:t xml:space="preserve"> optional</w:t>
      </w:r>
      <w:r w:rsidRPr="00090017" w:rsidR="004E091C">
        <w:rPr>
          <w:rFonts w:cs="Times New Roman"/>
        </w:rPr>
        <w:t xml:space="preserve"> survey </w:t>
      </w:r>
      <w:r w:rsidR="004E091C">
        <w:rPr>
          <w:rFonts w:cs="Times New Roman"/>
        </w:rPr>
        <w:t>is administered</w:t>
      </w:r>
      <w:r w:rsidRPr="00090017" w:rsidR="004E091C">
        <w:rPr>
          <w:rFonts w:cs="Times New Roman"/>
        </w:rPr>
        <w:t xml:space="preserve"> </w:t>
      </w:r>
      <w:r w:rsidR="004E091C">
        <w:rPr>
          <w:rFonts w:cs="Times New Roman"/>
        </w:rPr>
        <w:t>at the end of the service (enrollment</w:t>
      </w:r>
      <w:r w:rsidR="007E19F0">
        <w:rPr>
          <w:rFonts w:cs="Times New Roman"/>
        </w:rPr>
        <w:t>, renewal</w:t>
      </w:r>
      <w:r w:rsidR="00943C98">
        <w:rPr>
          <w:rFonts w:cs="Times New Roman"/>
        </w:rPr>
        <w:t xml:space="preserve"> or</w:t>
      </w:r>
      <w:r w:rsidR="004E091C">
        <w:rPr>
          <w:rFonts w:cs="Times New Roman"/>
        </w:rPr>
        <w:t xml:space="preserve"> activation) for which the applicant is at the enrollment center.  </w:t>
      </w:r>
      <w:r w:rsidRPr="007E19F0" w:rsidR="007E19F0">
        <w:rPr>
          <w:rFonts w:cs="Times New Roman"/>
        </w:rPr>
        <w:t>The survey may be offere</w:t>
      </w:r>
      <w:r w:rsidR="003C3634">
        <w:rPr>
          <w:rFonts w:cs="Times New Roman"/>
        </w:rPr>
        <w:t xml:space="preserve">d at the enrollment location, </w:t>
      </w:r>
      <w:r w:rsidRPr="007E19F0" w:rsidR="007E19F0">
        <w:rPr>
          <w:rFonts w:cs="Times New Roman"/>
        </w:rPr>
        <w:t>provided online</w:t>
      </w:r>
      <w:r w:rsidR="003C3634">
        <w:rPr>
          <w:rFonts w:cs="Times New Roman"/>
        </w:rPr>
        <w:t xml:space="preserve">, </w:t>
      </w:r>
      <w:r w:rsidRPr="007E19F0" w:rsidR="007E19F0">
        <w:rPr>
          <w:rFonts w:cs="Times New Roman"/>
        </w:rPr>
        <w:t>or offered via e-mail or web site following enrollment or activation.</w:t>
      </w:r>
      <w:r w:rsidR="007E19F0">
        <w:rPr>
          <w:rFonts w:cs="Times New Roman"/>
        </w:rPr>
        <w:t xml:space="preserve">  The</w:t>
      </w:r>
      <w:r w:rsidR="004E091C">
        <w:rPr>
          <w:rFonts w:cs="Times New Roman"/>
        </w:rPr>
        <w:t xml:space="preserve"> survey is displayed on the comput</w:t>
      </w:r>
      <w:r w:rsidR="002A64DC">
        <w:rPr>
          <w:rFonts w:cs="Times New Roman"/>
        </w:rPr>
        <w:t>er monitor facing the applicant, and the applicant enters their survey response via a numeric keypad.</w:t>
      </w:r>
      <w:r w:rsidR="007E19F0">
        <w:rPr>
          <w:rFonts w:cs="Times New Roman"/>
        </w:rPr>
        <w:t xml:space="preserve">  For surveys offered via e-mail or website after the enrollment, the survey may be displayed on a desktop, laptop or mobile device.</w:t>
      </w:r>
      <w:r w:rsidR="002A64DC">
        <w:rPr>
          <w:rFonts w:cs="Times New Roman"/>
        </w:rPr>
        <w:t xml:space="preserve">  Providing the survey at the end of service</w:t>
      </w:r>
      <w:r w:rsidR="007E19F0">
        <w:rPr>
          <w:rFonts w:cs="Times New Roman"/>
        </w:rPr>
        <w:t xml:space="preserve"> in-person or via email</w:t>
      </w:r>
      <w:r w:rsidR="002A64DC">
        <w:rPr>
          <w:rFonts w:cs="Times New Roman"/>
        </w:rPr>
        <w:t xml:space="preserve"> allows the applicant to provide immediate feedback.</w:t>
      </w:r>
    </w:p>
    <w:p w:rsidR="00294619" w14:paraId="529AC284" w14:textId="77777777">
      <w:pPr>
        <w:numPr>
          <w:ilvl w:val="12"/>
          <w:numId w:val="0"/>
        </w:numPr>
        <w:ind w:left="360"/>
        <w:rPr>
          <w:rFonts w:cs="Times New Roman"/>
        </w:rPr>
      </w:pPr>
    </w:p>
    <w:p w:rsidR="00677866" w:rsidRPr="00677866" w:rsidP="00677866" w14:paraId="6CC97743" w14:textId="564B7B78">
      <w:pPr>
        <w:numPr>
          <w:ilvl w:val="12"/>
          <w:numId w:val="0"/>
        </w:numPr>
        <w:ind w:left="360"/>
        <w:rPr>
          <w:rFonts w:cs="Times New Roman"/>
        </w:rPr>
      </w:pPr>
      <w:r w:rsidRPr="00BF70EA">
        <w:rPr>
          <w:rFonts w:cs="Times New Roman"/>
          <w:u w:val="single"/>
        </w:rPr>
        <w:t>Usability Testing Requirement</w:t>
      </w:r>
      <w:r w:rsidRPr="00677866">
        <w:rPr>
          <w:rFonts w:cs="Times New Roman"/>
        </w:rPr>
        <w:t>:</w:t>
      </w:r>
    </w:p>
    <w:p w:rsidR="006B7AE3" w:rsidP="1FB92E06" w14:paraId="785F4286" w14:textId="4D6DC660">
      <w:pPr>
        <w:ind w:left="360"/>
        <w:rPr>
          <w:rFonts w:cs="Times New Roman"/>
        </w:rPr>
      </w:pPr>
      <w:r w:rsidRPr="00677866">
        <w:rPr>
          <w:rFonts w:cs="Times New Roman"/>
        </w:rPr>
        <w:t xml:space="preserve">Pursuant to DHS requirement, all Information Collection Requests must undergo usability testing (UX) prior to submission to OMB.  </w:t>
      </w:r>
      <w:r w:rsidRPr="00677866">
        <w:rPr>
          <w:rFonts w:cs="Times New Roman"/>
          <w:i/>
          <w:iCs/>
        </w:rPr>
        <w:t>See</w:t>
      </w:r>
      <w:r w:rsidRPr="00677866">
        <w:rPr>
          <w:rFonts w:cs="Times New Roman"/>
        </w:rPr>
        <w:t xml:space="preserve"> Paperwork Reduction Act Burden Reduction Initiative Memorandum dated, </w:t>
      </w:r>
      <w:r w:rsidR="00122914">
        <w:rPr>
          <w:rFonts w:cs="Times New Roman"/>
        </w:rPr>
        <w:t xml:space="preserve">September </w:t>
      </w:r>
      <w:r w:rsidRPr="00677866" w:rsidR="00270F86">
        <w:rPr>
          <w:rFonts w:cs="Times New Roman"/>
        </w:rPr>
        <w:t>2</w:t>
      </w:r>
      <w:r w:rsidR="00270F86">
        <w:rPr>
          <w:rFonts w:cs="Times New Roman"/>
        </w:rPr>
        <w:t>9</w:t>
      </w:r>
      <w:r w:rsidRPr="00677866">
        <w:rPr>
          <w:rFonts w:cs="Times New Roman"/>
        </w:rPr>
        <w:t>, 202</w:t>
      </w:r>
      <w:r w:rsidR="00122914">
        <w:rPr>
          <w:rFonts w:cs="Times New Roman"/>
        </w:rPr>
        <w:t>3</w:t>
      </w:r>
      <w:r w:rsidRPr="00677866">
        <w:rPr>
          <w:rFonts w:cs="Times New Roman"/>
        </w:rPr>
        <w:t>.</w:t>
      </w:r>
    </w:p>
    <w:p w:rsidR="006B7AE3" w:rsidRPr="006B7AE3" w:rsidP="006B7AE3" w14:paraId="0B7AF7E6" w14:textId="77777777">
      <w:pPr>
        <w:numPr>
          <w:ilvl w:val="12"/>
          <w:numId w:val="0"/>
        </w:numPr>
        <w:ind w:left="360"/>
        <w:rPr>
          <w:rFonts w:cs="Times New Roman"/>
        </w:rPr>
      </w:pPr>
    </w:p>
    <w:p w:rsidR="006B7AE3" w:rsidP="006B7AE3" w14:paraId="24E9A152" w14:textId="679822F6">
      <w:pPr>
        <w:numPr>
          <w:ilvl w:val="12"/>
          <w:numId w:val="0"/>
        </w:numPr>
        <w:ind w:left="360"/>
        <w:rPr>
          <w:rFonts w:cs="Times New Roman"/>
        </w:rPr>
      </w:pPr>
      <w:r w:rsidRPr="006B7AE3">
        <w:rPr>
          <w:rFonts w:cs="Times New Roman"/>
        </w:rPr>
        <w:t xml:space="preserve">TSA completed a usability study on the </w:t>
      </w:r>
      <w:r w:rsidR="00124C0E">
        <w:rPr>
          <w:rFonts w:cs="Times New Roman"/>
        </w:rPr>
        <w:t>TWIC</w:t>
      </w:r>
      <w:r w:rsidRPr="006B7AE3">
        <w:rPr>
          <w:rFonts w:cs="Times New Roman"/>
        </w:rPr>
        <w:t xml:space="preserve"> application renewal process. </w:t>
      </w:r>
      <w:r w:rsidR="00E752AE">
        <w:rPr>
          <w:rFonts w:cs="Times New Roman"/>
        </w:rPr>
        <w:t xml:space="preserve"> </w:t>
      </w:r>
      <w:r w:rsidRPr="006B7AE3">
        <w:rPr>
          <w:rFonts w:cs="Times New Roman"/>
        </w:rPr>
        <w:t>The purpose for the study was to determine the accuracy of the time burden to complete the</w:t>
      </w:r>
      <w:r w:rsidR="00E00807">
        <w:rPr>
          <w:rFonts w:cs="Times New Roman"/>
        </w:rPr>
        <w:t xml:space="preserve"> </w:t>
      </w:r>
      <w:r w:rsidRPr="006C58B8" w:rsidR="007D1A01">
        <w:rPr>
          <w:rFonts w:cs="Times New Roman"/>
        </w:rPr>
        <w:t xml:space="preserve">online </w:t>
      </w:r>
      <w:r w:rsidRPr="006C58B8" w:rsidR="00475437">
        <w:rPr>
          <w:rFonts w:cs="Times New Roman"/>
        </w:rPr>
        <w:t xml:space="preserve">and in-person </w:t>
      </w:r>
      <w:r w:rsidRPr="006C58B8" w:rsidR="005402E8">
        <w:rPr>
          <w:rFonts w:cs="Times New Roman"/>
        </w:rPr>
        <w:t>renewals</w:t>
      </w:r>
      <w:r w:rsidR="005402E8">
        <w:rPr>
          <w:rFonts w:cs="Times New Roman"/>
        </w:rPr>
        <w:t>.</w:t>
      </w:r>
      <w:r w:rsidRPr="006B7AE3">
        <w:rPr>
          <w:rFonts w:cs="Times New Roman"/>
        </w:rPr>
        <w:t xml:space="preserve"> </w:t>
      </w:r>
      <w:r w:rsidR="00E752AE">
        <w:rPr>
          <w:rFonts w:cs="Times New Roman"/>
        </w:rPr>
        <w:t xml:space="preserve"> </w:t>
      </w:r>
      <w:r w:rsidRPr="000B31B0" w:rsidR="000B31B0">
        <w:rPr>
          <w:rFonts w:cs="Times New Roman"/>
        </w:rPr>
        <w:t xml:space="preserve">The </w:t>
      </w:r>
      <w:r w:rsidR="00456977">
        <w:rPr>
          <w:rFonts w:cs="Times New Roman"/>
        </w:rPr>
        <w:t>UX</w:t>
      </w:r>
      <w:r w:rsidRPr="000B31B0" w:rsidR="00456977">
        <w:rPr>
          <w:rFonts w:cs="Times New Roman"/>
        </w:rPr>
        <w:t xml:space="preserve"> </w:t>
      </w:r>
      <w:r w:rsidRPr="000B31B0" w:rsidR="000B31B0">
        <w:rPr>
          <w:rFonts w:cs="Times New Roman"/>
        </w:rPr>
        <w:t xml:space="preserve">included </w:t>
      </w:r>
      <w:r w:rsidRPr="004934C5" w:rsidR="009B6AF6">
        <w:rPr>
          <w:rFonts w:cs="Times New Roman"/>
        </w:rPr>
        <w:t>9</w:t>
      </w:r>
      <w:r w:rsidRPr="004934C5" w:rsidR="000B31B0">
        <w:rPr>
          <w:rFonts w:cs="Times New Roman"/>
        </w:rPr>
        <w:t xml:space="preserve"> participants</w:t>
      </w:r>
      <w:r w:rsidR="004934C5">
        <w:rPr>
          <w:rFonts w:cs="Times New Roman"/>
        </w:rPr>
        <w:t>,</w:t>
      </w:r>
      <w:r w:rsidRPr="009B7576" w:rsidR="004934C5">
        <w:rPr>
          <w:rFonts w:cs="Times New Roman"/>
        </w:rPr>
        <w:t xml:space="preserve"> who did not have any familiarity with the process being assisted by Enrollment Agents, well trained on the software</w:t>
      </w:r>
      <w:r w:rsidR="003855CB">
        <w:rPr>
          <w:rFonts w:cs="Times New Roman"/>
        </w:rPr>
        <w:t>.</w:t>
      </w:r>
    </w:p>
    <w:p w:rsidR="006B7AE3" w:rsidP="006B7AE3" w14:paraId="05524DBD" w14:textId="77777777">
      <w:pPr>
        <w:numPr>
          <w:ilvl w:val="12"/>
          <w:numId w:val="0"/>
        </w:numPr>
        <w:ind w:left="360"/>
        <w:rPr>
          <w:rFonts w:cs="Times New Roman"/>
        </w:rPr>
      </w:pPr>
    </w:p>
    <w:p w:rsidR="006B7AE3" w:rsidP="006B7AE3" w14:paraId="166CA9D0" w14:textId="22E8700C">
      <w:pPr>
        <w:numPr>
          <w:ilvl w:val="12"/>
          <w:numId w:val="0"/>
        </w:numPr>
        <w:ind w:left="360"/>
        <w:rPr>
          <w:rFonts w:cs="Times New Roman"/>
        </w:rPr>
      </w:pPr>
      <w:r w:rsidRPr="006B7AE3">
        <w:rPr>
          <w:rFonts w:cs="Times New Roman"/>
        </w:rPr>
        <w:t xml:space="preserve">TSA found that the average time to complete the online renewals was </w:t>
      </w:r>
      <w:r w:rsidR="00B20B26">
        <w:rPr>
          <w:rFonts w:cs="Times New Roman"/>
        </w:rPr>
        <w:t>4</w:t>
      </w:r>
      <w:r w:rsidRPr="006B7AE3">
        <w:rPr>
          <w:rFonts w:cs="Times New Roman"/>
        </w:rPr>
        <w:t xml:space="preserve"> minutes and</w:t>
      </w:r>
      <w:r w:rsidR="00910CA4">
        <w:rPr>
          <w:rFonts w:cs="Times New Roman"/>
        </w:rPr>
        <w:t xml:space="preserve"> the </w:t>
      </w:r>
      <w:r w:rsidRPr="006B7AE3">
        <w:rPr>
          <w:rFonts w:cs="Times New Roman"/>
        </w:rPr>
        <w:t>in-person renewals was 8 minutes</w:t>
      </w:r>
      <w:r w:rsidRPr="009B7576" w:rsidR="009B7576">
        <w:rPr>
          <w:rFonts w:cs="Times New Roman"/>
        </w:rPr>
        <w:t>.</w:t>
      </w:r>
      <w:r w:rsidRPr="006B7AE3">
        <w:rPr>
          <w:rFonts w:cs="Times New Roman"/>
        </w:rPr>
        <w:t xml:space="preserve"> </w:t>
      </w:r>
      <w:r w:rsidR="00E752AE">
        <w:rPr>
          <w:rFonts w:cs="Times New Roman"/>
        </w:rPr>
        <w:t xml:space="preserve"> </w:t>
      </w:r>
      <w:r w:rsidR="00254629">
        <w:rPr>
          <w:rFonts w:cs="Times New Roman"/>
        </w:rPr>
        <w:t>As t</w:t>
      </w:r>
      <w:r w:rsidR="00913073">
        <w:rPr>
          <w:rFonts w:cs="Times New Roman"/>
        </w:rPr>
        <w:t xml:space="preserve">his </w:t>
      </w:r>
      <w:r w:rsidR="00772CB6">
        <w:rPr>
          <w:rFonts w:cs="Times New Roman"/>
        </w:rPr>
        <w:t xml:space="preserve">completion </w:t>
      </w:r>
      <w:r w:rsidR="00704581">
        <w:rPr>
          <w:rFonts w:cs="Times New Roman"/>
        </w:rPr>
        <w:t xml:space="preserve">time was </w:t>
      </w:r>
      <w:r w:rsidR="005C6D5B">
        <w:rPr>
          <w:rFonts w:cs="Times New Roman"/>
        </w:rPr>
        <w:t xml:space="preserve">within the range of TSA’s estimate </w:t>
      </w:r>
      <w:r w:rsidR="00356893">
        <w:rPr>
          <w:rFonts w:cs="Times New Roman"/>
        </w:rPr>
        <w:t>of</w:t>
      </w:r>
      <w:r w:rsidR="00261EED">
        <w:rPr>
          <w:rFonts w:cs="Times New Roman"/>
        </w:rPr>
        <w:t xml:space="preserve"> </w:t>
      </w:r>
      <w:r w:rsidR="00E752AE">
        <w:rPr>
          <w:rFonts w:cs="Times New Roman"/>
        </w:rPr>
        <w:t xml:space="preserve">10 </w:t>
      </w:r>
      <w:r w:rsidR="00261EED">
        <w:rPr>
          <w:rFonts w:cs="Times New Roman"/>
        </w:rPr>
        <w:t>minutes</w:t>
      </w:r>
      <w:r w:rsidR="00254629">
        <w:rPr>
          <w:rFonts w:cs="Times New Roman"/>
        </w:rPr>
        <w:t>,</w:t>
      </w:r>
      <w:r w:rsidR="00356893">
        <w:rPr>
          <w:rFonts w:cs="Times New Roman"/>
        </w:rPr>
        <w:t xml:space="preserve"> </w:t>
      </w:r>
      <w:r w:rsidR="00491CC6">
        <w:rPr>
          <w:rFonts w:cs="Times New Roman"/>
        </w:rPr>
        <w:t xml:space="preserve">TSA did </w:t>
      </w:r>
      <w:r w:rsidR="00356893">
        <w:rPr>
          <w:rFonts w:cs="Times New Roman"/>
        </w:rPr>
        <w:t>not make any changes to the time burden</w:t>
      </w:r>
      <w:r w:rsidR="00BF70EA">
        <w:rPr>
          <w:rFonts w:cs="Times New Roman"/>
        </w:rPr>
        <w:t xml:space="preserve"> for the renewal collections</w:t>
      </w:r>
      <w:r w:rsidR="00356893">
        <w:rPr>
          <w:rFonts w:cs="Times New Roman"/>
        </w:rPr>
        <w:t>.</w:t>
      </w:r>
    </w:p>
    <w:p w:rsidR="006B7AE3" w:rsidRPr="006B7AE3" w:rsidP="006B7AE3" w14:paraId="214CA5D8" w14:textId="77777777">
      <w:pPr>
        <w:numPr>
          <w:ilvl w:val="12"/>
          <w:numId w:val="0"/>
        </w:numPr>
        <w:ind w:left="360"/>
        <w:rPr>
          <w:rFonts w:cs="Times New Roman"/>
        </w:rPr>
      </w:pPr>
    </w:p>
    <w:p w:rsidR="006B7AE3" w:rsidRPr="006B7AE3" w:rsidP="006B7AE3" w14:paraId="61BB5D36" w14:textId="142FB6ED">
      <w:pPr>
        <w:numPr>
          <w:ilvl w:val="12"/>
          <w:numId w:val="0"/>
        </w:numPr>
        <w:ind w:left="360"/>
        <w:rPr>
          <w:rFonts w:cs="Times New Roman"/>
        </w:rPr>
      </w:pPr>
      <w:r w:rsidRPr="006B7AE3">
        <w:rPr>
          <w:rFonts w:cs="Times New Roman"/>
        </w:rPr>
        <w:t>Overall</w:t>
      </w:r>
      <w:r w:rsidR="00BF70EA">
        <w:rPr>
          <w:rFonts w:cs="Times New Roman"/>
        </w:rPr>
        <w:t>,</w:t>
      </w:r>
      <w:r w:rsidRPr="006B7AE3">
        <w:rPr>
          <w:rFonts w:cs="Times New Roman"/>
        </w:rPr>
        <w:t xml:space="preserve"> all the </w:t>
      </w:r>
      <w:r w:rsidR="00056391">
        <w:rPr>
          <w:rFonts w:cs="Times New Roman"/>
        </w:rPr>
        <w:t xml:space="preserve">UX </w:t>
      </w:r>
      <w:r w:rsidRPr="006B7AE3">
        <w:rPr>
          <w:rFonts w:cs="Times New Roman"/>
        </w:rPr>
        <w:t>participants found the enrollment</w:t>
      </w:r>
      <w:r w:rsidR="00BF70EA">
        <w:rPr>
          <w:rFonts w:cs="Times New Roman"/>
        </w:rPr>
        <w:t xml:space="preserve"> renewal</w:t>
      </w:r>
      <w:r w:rsidRPr="006B7AE3">
        <w:rPr>
          <w:rFonts w:cs="Times New Roman"/>
        </w:rPr>
        <w:t xml:space="preserve"> process </w:t>
      </w:r>
      <w:r w:rsidR="003E7032">
        <w:rPr>
          <w:rFonts w:cs="Times New Roman"/>
        </w:rPr>
        <w:t>to be seamless and quick</w:t>
      </w:r>
      <w:r w:rsidRPr="006B7AE3">
        <w:rPr>
          <w:rFonts w:cs="Times New Roman"/>
        </w:rPr>
        <w:t xml:space="preserve">. </w:t>
      </w:r>
      <w:r w:rsidR="00E752AE">
        <w:rPr>
          <w:rFonts w:cs="Times New Roman"/>
        </w:rPr>
        <w:t xml:space="preserve"> </w:t>
      </w:r>
      <w:r w:rsidRPr="006B7AE3">
        <w:rPr>
          <w:rFonts w:cs="Times New Roman"/>
        </w:rPr>
        <w:t>The participants did not express any changes they would like to see on the user interface.</w:t>
      </w:r>
    </w:p>
    <w:p w:rsidR="000811F4" w:rsidRPr="00A44E8A" w14:paraId="0B7EFA77" w14:textId="2A8D6911">
      <w:pPr>
        <w:numPr>
          <w:ilvl w:val="12"/>
          <w:numId w:val="0"/>
        </w:numPr>
        <w:ind w:left="360"/>
        <w:rPr>
          <w:rFonts w:cs="Times New Roman"/>
        </w:rPr>
      </w:pPr>
    </w:p>
    <w:p w:rsidR="00E40F56" w:rsidRPr="00A44E8A" w14:paraId="296F4C5F" w14:textId="77777777">
      <w:pPr>
        <w:numPr>
          <w:ilvl w:val="12"/>
          <w:numId w:val="0"/>
        </w:numPr>
        <w:rPr>
          <w:rFonts w:cs="Times New Roman"/>
        </w:rPr>
      </w:pPr>
    </w:p>
    <w:p w:rsidR="00E40F56" w:rsidRPr="00A44E8A" w:rsidP="00520684" w14:paraId="2DD1A8FC" w14:textId="77777777">
      <w:pPr>
        <w:keepNext/>
        <w:numPr>
          <w:ilvl w:val="0"/>
          <w:numId w:val="11"/>
        </w:numPr>
        <w:tabs>
          <w:tab w:val="left" w:pos="360"/>
        </w:tabs>
        <w:rPr>
          <w:rFonts w:cs="Times New Roman"/>
          <w:b/>
          <w:i/>
        </w:rPr>
      </w:pPr>
      <w:r w:rsidRPr="00A44E8A">
        <w:rPr>
          <w:rFonts w:cs="Times New Roman"/>
          <w:b/>
          <w:i/>
        </w:rPr>
        <w:t>Describe efforts to identify duplication.  Show specifically why any similar information already available cannot be used or modified for use for the purpose(s) described in Item 2 above.</w:t>
      </w:r>
    </w:p>
    <w:p w:rsidR="00E40F56" w:rsidRPr="00A44E8A" w:rsidP="00520684" w14:paraId="5F4CA888" w14:textId="77777777">
      <w:pPr>
        <w:keepNext/>
        <w:numPr>
          <w:ilvl w:val="12"/>
          <w:numId w:val="0"/>
        </w:numPr>
        <w:ind w:left="360"/>
        <w:rPr>
          <w:rFonts w:cs="Times New Roman"/>
        </w:rPr>
      </w:pPr>
    </w:p>
    <w:p w:rsidR="0098536D" w:rsidP="0098536D" w14:paraId="1AEA5335" w14:textId="1427BF87">
      <w:pPr>
        <w:numPr>
          <w:ilvl w:val="12"/>
          <w:numId w:val="0"/>
        </w:numPr>
        <w:ind w:left="360"/>
        <w:rPr>
          <w:rFonts w:cs="Times New Roman"/>
        </w:rPr>
      </w:pPr>
      <w:r w:rsidRPr="00A44E8A">
        <w:rPr>
          <w:rFonts w:cs="Times New Roman"/>
        </w:rPr>
        <w:t xml:space="preserve">A key security objective of the </w:t>
      </w:r>
      <w:r w:rsidR="00124C0E">
        <w:rPr>
          <w:rFonts w:cs="Times New Roman"/>
        </w:rPr>
        <w:t>TWIC</w:t>
      </w:r>
      <w:r w:rsidRPr="00A44E8A">
        <w:rPr>
          <w:rFonts w:cs="Times New Roman"/>
        </w:rPr>
        <w:t xml:space="preserve"> Program is to </w:t>
      </w:r>
      <w:r w:rsidRPr="00A44E8A" w:rsidR="00E8445A">
        <w:rPr>
          <w:rFonts w:cs="Times New Roman"/>
        </w:rPr>
        <w:t xml:space="preserve">verify </w:t>
      </w:r>
      <w:r w:rsidRPr="00A44E8A">
        <w:rPr>
          <w:rFonts w:cs="Times New Roman"/>
        </w:rPr>
        <w:t>a</w:t>
      </w:r>
      <w:r w:rsidRPr="00A44E8A" w:rsidR="00981B9B">
        <w:rPr>
          <w:rFonts w:cs="Times New Roman"/>
        </w:rPr>
        <w:t>n</w:t>
      </w:r>
      <w:r w:rsidRPr="00A44E8A">
        <w:rPr>
          <w:rFonts w:cs="Times New Roman"/>
        </w:rPr>
        <w:t xml:space="preserve"> applicant’s claimed identity</w:t>
      </w:r>
      <w:r w:rsidRPr="00A44E8A" w:rsidR="00E8445A">
        <w:rPr>
          <w:rFonts w:cs="Times New Roman"/>
        </w:rPr>
        <w:t xml:space="preserve"> and to identify </w:t>
      </w:r>
      <w:r w:rsidR="00187E18">
        <w:rPr>
          <w:rFonts w:cs="Times New Roman"/>
        </w:rPr>
        <w:t xml:space="preserve">whether </w:t>
      </w:r>
      <w:r w:rsidRPr="00A44E8A" w:rsidR="00E8445A">
        <w:rPr>
          <w:rFonts w:cs="Times New Roman"/>
        </w:rPr>
        <w:t xml:space="preserve">they pose a </w:t>
      </w:r>
      <w:r w:rsidR="00187E18">
        <w:rPr>
          <w:rFonts w:cs="Times New Roman"/>
        </w:rPr>
        <w:t>transportation or security threat, or of terrorism</w:t>
      </w:r>
      <w:r w:rsidRPr="00A44E8A">
        <w:rPr>
          <w:rFonts w:cs="Times New Roman"/>
        </w:rPr>
        <w:t xml:space="preserve">.  </w:t>
      </w:r>
      <w:r w:rsidRPr="00A44E8A" w:rsidR="007C1273">
        <w:rPr>
          <w:rFonts w:cs="Times New Roman"/>
        </w:rPr>
        <w:t>For cases in which an applicant has already received a</w:t>
      </w:r>
      <w:r w:rsidR="00404155">
        <w:rPr>
          <w:rFonts w:cs="Times New Roman"/>
        </w:rPr>
        <w:t xml:space="preserve"> </w:t>
      </w:r>
      <w:r w:rsidRPr="00A44E8A" w:rsidR="007C1273">
        <w:rPr>
          <w:rFonts w:cs="Times New Roman"/>
        </w:rPr>
        <w:t>comparable threat assessment from DHS, including those for a</w:t>
      </w:r>
      <w:r w:rsidR="00E752AE">
        <w:rPr>
          <w:rFonts w:cs="Times New Roman"/>
        </w:rPr>
        <w:t>n</w:t>
      </w:r>
      <w:r w:rsidRPr="00A44E8A" w:rsidR="007C1273">
        <w:rPr>
          <w:rFonts w:cs="Times New Roman"/>
        </w:rPr>
        <w:t xml:space="preserve"> HME</w:t>
      </w:r>
      <w:r w:rsidRPr="00A44E8A" w:rsidR="00981B9B">
        <w:rPr>
          <w:rFonts w:cs="Times New Roman"/>
        </w:rPr>
        <w:t xml:space="preserve"> </w:t>
      </w:r>
      <w:r w:rsidR="00180D4B">
        <w:rPr>
          <w:rFonts w:cs="Times New Roman"/>
        </w:rPr>
        <w:t>on a state-issued Commercial Driver’s License</w:t>
      </w:r>
      <w:r w:rsidR="00187E18">
        <w:rPr>
          <w:rFonts w:cs="Times New Roman"/>
        </w:rPr>
        <w:t>,</w:t>
      </w:r>
      <w:r w:rsidRPr="00A44E8A" w:rsidR="00180D4B">
        <w:rPr>
          <w:rFonts w:cs="Times New Roman"/>
        </w:rPr>
        <w:t xml:space="preserve"> </w:t>
      </w:r>
      <w:r w:rsidR="00B558DC">
        <w:rPr>
          <w:rFonts w:cs="Times New Roman"/>
        </w:rPr>
        <w:t xml:space="preserve">or </w:t>
      </w:r>
      <w:r w:rsidR="00BC0F6A">
        <w:rPr>
          <w:rFonts w:cs="Times New Roman"/>
        </w:rPr>
        <w:t xml:space="preserve">a </w:t>
      </w:r>
      <w:r w:rsidRPr="00A44E8A" w:rsidR="00BC0F6A">
        <w:rPr>
          <w:rFonts w:cs="Times New Roman"/>
        </w:rPr>
        <w:t>Free</w:t>
      </w:r>
      <w:r w:rsidRPr="00A44E8A" w:rsidR="007C1273">
        <w:rPr>
          <w:rFonts w:cs="Times New Roman"/>
        </w:rPr>
        <w:t xml:space="preserve"> and Secure Trade card holder, the biographic and biometric information </w:t>
      </w:r>
      <w:r w:rsidRPr="00A44E8A" w:rsidR="00981B9B">
        <w:rPr>
          <w:rFonts w:cs="Times New Roman"/>
        </w:rPr>
        <w:t xml:space="preserve">is </w:t>
      </w:r>
      <w:r w:rsidRPr="00A44E8A" w:rsidR="007C1273">
        <w:rPr>
          <w:rFonts w:cs="Times New Roman"/>
        </w:rPr>
        <w:t xml:space="preserve">collected in order for the </w:t>
      </w:r>
      <w:r w:rsidR="00326770">
        <w:rPr>
          <w:rFonts w:cs="Times New Roman"/>
        </w:rPr>
        <w:t xml:space="preserve">TSA </w:t>
      </w:r>
      <w:r w:rsidRPr="00A44E8A" w:rsidR="007C1273">
        <w:rPr>
          <w:rFonts w:cs="Times New Roman"/>
        </w:rPr>
        <w:t xml:space="preserve">to ensure that applicants do not apply for multiple </w:t>
      </w:r>
      <w:r w:rsidR="00326770">
        <w:rPr>
          <w:rFonts w:cs="Times New Roman"/>
        </w:rPr>
        <w:t>TWIC</w:t>
      </w:r>
      <w:r w:rsidR="00D87288">
        <w:rPr>
          <w:rFonts w:cs="Times New Roman"/>
        </w:rPr>
        <w:t>s</w:t>
      </w:r>
      <w:r w:rsidRPr="00A44E8A" w:rsidR="007C1273">
        <w:rPr>
          <w:rFonts w:cs="Times New Roman"/>
        </w:rPr>
        <w:t xml:space="preserve"> under the same or a different claimed identity.  In such cases</w:t>
      </w:r>
      <w:r w:rsidRPr="00A44E8A" w:rsidR="0088743B">
        <w:rPr>
          <w:rFonts w:cs="Times New Roman"/>
        </w:rPr>
        <w:t>,</w:t>
      </w:r>
      <w:r w:rsidRPr="00A44E8A" w:rsidR="007C1273">
        <w:rPr>
          <w:rFonts w:cs="Times New Roman"/>
        </w:rPr>
        <w:t xml:space="preserve"> the previous DHS threat assessment </w:t>
      </w:r>
      <w:r w:rsidRPr="00A44E8A" w:rsidR="00981B9B">
        <w:rPr>
          <w:rFonts w:cs="Times New Roman"/>
        </w:rPr>
        <w:t>is leveraged and</w:t>
      </w:r>
      <w:r w:rsidRPr="00A44E8A" w:rsidR="007C1273">
        <w:rPr>
          <w:rFonts w:cs="Times New Roman"/>
        </w:rPr>
        <w:t xml:space="preserve"> the fee to the applicant </w:t>
      </w:r>
      <w:r w:rsidRPr="00A44E8A" w:rsidR="00981B9B">
        <w:rPr>
          <w:rFonts w:cs="Times New Roman"/>
        </w:rPr>
        <w:t>is</w:t>
      </w:r>
      <w:r w:rsidRPr="00A44E8A" w:rsidR="00287DA9">
        <w:rPr>
          <w:rFonts w:cs="Times New Roman"/>
        </w:rPr>
        <w:t xml:space="preserve"> </w:t>
      </w:r>
      <w:r w:rsidRPr="00A44E8A" w:rsidR="007C1273">
        <w:rPr>
          <w:rFonts w:cs="Times New Roman"/>
        </w:rPr>
        <w:t xml:space="preserve">reduced </w:t>
      </w:r>
      <w:r w:rsidRPr="00A44E8A" w:rsidR="00981B9B">
        <w:rPr>
          <w:rFonts w:cs="Times New Roman"/>
        </w:rPr>
        <w:t>since the full assessment does not have to be performed</w:t>
      </w:r>
      <w:r w:rsidRPr="00A44E8A" w:rsidR="007C1273">
        <w:rPr>
          <w:rFonts w:cs="Times New Roman"/>
        </w:rPr>
        <w:t>.</w:t>
      </w:r>
      <w:r w:rsidR="00F9378B">
        <w:rPr>
          <w:rFonts w:cs="Times New Roman"/>
        </w:rPr>
        <w:t xml:space="preserve">  </w:t>
      </w:r>
      <w:r w:rsidRPr="00F9378B" w:rsidR="00F9378B">
        <w:rPr>
          <w:rFonts w:cs="Times New Roman"/>
        </w:rPr>
        <w:t>Individuals in the field of transportation who</w:t>
      </w:r>
      <w:r w:rsidR="00840C67">
        <w:rPr>
          <w:rFonts w:cs="Times New Roman"/>
        </w:rPr>
        <w:t xml:space="preserve"> </w:t>
      </w:r>
      <w:r w:rsidR="00FF11A3">
        <w:rPr>
          <w:rFonts w:cs="Times New Roman"/>
        </w:rPr>
        <w:t>are authorized</w:t>
      </w:r>
      <w:r w:rsidR="00840C67">
        <w:rPr>
          <w:rFonts w:cs="Times New Roman"/>
        </w:rPr>
        <w:t xml:space="preserve"> to apply for a </w:t>
      </w:r>
      <w:r w:rsidR="00124C0E">
        <w:rPr>
          <w:rFonts w:cs="Times New Roman"/>
        </w:rPr>
        <w:t>TWIC</w:t>
      </w:r>
      <w:r w:rsidR="00840C67">
        <w:rPr>
          <w:rFonts w:cs="Times New Roman"/>
        </w:rPr>
        <w:t xml:space="preserve"> for use as part of other government programs</w:t>
      </w:r>
      <w:r w:rsidRPr="00F9378B" w:rsidR="00F9378B">
        <w:rPr>
          <w:rFonts w:cs="Times New Roman"/>
        </w:rPr>
        <w:t xml:space="preserve">, may </w:t>
      </w:r>
      <w:r w:rsidR="00840C67">
        <w:rPr>
          <w:rFonts w:cs="Times New Roman"/>
        </w:rPr>
        <w:t>apply</w:t>
      </w:r>
      <w:r w:rsidRPr="00F9378B" w:rsidR="00F9378B">
        <w:rPr>
          <w:rFonts w:cs="Times New Roman"/>
        </w:rPr>
        <w:t xml:space="preserve"> for a </w:t>
      </w:r>
      <w:r w:rsidR="00124C0E">
        <w:rPr>
          <w:rFonts w:cs="Times New Roman"/>
        </w:rPr>
        <w:t>TWIC</w:t>
      </w:r>
      <w:r w:rsidRPr="00F9378B" w:rsidR="00F9378B">
        <w:rPr>
          <w:rFonts w:cs="Times New Roman"/>
        </w:rPr>
        <w:t xml:space="preserve"> </w:t>
      </w:r>
      <w:r w:rsidR="00840C67">
        <w:rPr>
          <w:rFonts w:cs="Times New Roman"/>
        </w:rPr>
        <w:t xml:space="preserve">and undergo the associated </w:t>
      </w:r>
      <w:r w:rsidR="00187E18">
        <w:rPr>
          <w:rFonts w:cs="Times New Roman"/>
        </w:rPr>
        <w:t>STA</w:t>
      </w:r>
      <w:r w:rsidRPr="00F9378B" w:rsidR="00F9378B">
        <w:rPr>
          <w:rFonts w:cs="Times New Roman"/>
        </w:rPr>
        <w:t>.</w:t>
      </w:r>
      <w:r>
        <w:rPr>
          <w:rStyle w:val="FootnoteReference"/>
          <w:rFonts w:cs="Times New Roman"/>
        </w:rPr>
        <w:footnoteReference w:id="3"/>
      </w:r>
    </w:p>
    <w:p w:rsidR="00B806D5" w:rsidP="0098536D" w14:paraId="6D55F7F7" w14:textId="77777777">
      <w:pPr>
        <w:numPr>
          <w:ilvl w:val="12"/>
          <w:numId w:val="0"/>
        </w:numPr>
        <w:ind w:left="360"/>
        <w:rPr>
          <w:rFonts w:cs="Times New Roman"/>
        </w:rPr>
      </w:pPr>
    </w:p>
    <w:p w:rsidR="00180D4B" w:rsidP="0098536D" w14:paraId="0E12119E" w14:textId="3C5D8323">
      <w:pPr>
        <w:numPr>
          <w:ilvl w:val="12"/>
          <w:numId w:val="0"/>
        </w:numPr>
        <w:ind w:left="360"/>
        <w:rPr>
          <w:rFonts w:cs="Times New Roman"/>
        </w:rPr>
      </w:pPr>
      <w:r>
        <w:rPr>
          <w:rFonts w:cs="Times New Roman"/>
        </w:rPr>
        <w:t>In F</w:t>
      </w:r>
      <w:r w:rsidR="00B806D5">
        <w:rPr>
          <w:rFonts w:cs="Times New Roman"/>
        </w:rPr>
        <w:t>iscal Year (F</w:t>
      </w:r>
      <w:r>
        <w:rPr>
          <w:rFonts w:cs="Times New Roman"/>
        </w:rPr>
        <w:t>Y</w:t>
      </w:r>
      <w:r w:rsidR="00B806D5">
        <w:rPr>
          <w:rFonts w:cs="Times New Roman"/>
        </w:rPr>
        <w:t>)</w:t>
      </w:r>
      <w:r>
        <w:rPr>
          <w:rFonts w:cs="Times New Roman"/>
        </w:rPr>
        <w:t xml:space="preserve"> 201</w:t>
      </w:r>
      <w:r w:rsidR="003E277B">
        <w:rPr>
          <w:rFonts w:cs="Times New Roman"/>
        </w:rPr>
        <w:t>8</w:t>
      </w:r>
      <w:r>
        <w:rPr>
          <w:rFonts w:cs="Times New Roman"/>
        </w:rPr>
        <w:t xml:space="preserve">, DHS commissioned </w:t>
      </w:r>
      <w:r w:rsidR="003E277B">
        <w:rPr>
          <w:rFonts w:cs="Times New Roman"/>
        </w:rPr>
        <w:t xml:space="preserve">a comprehensive security assessment of the </w:t>
      </w:r>
      <w:r w:rsidR="00124C0E">
        <w:rPr>
          <w:rFonts w:cs="Times New Roman"/>
        </w:rPr>
        <w:t>TWIC</w:t>
      </w:r>
      <w:r w:rsidR="003E277B">
        <w:rPr>
          <w:rFonts w:cs="Times New Roman"/>
        </w:rPr>
        <w:t xml:space="preserve"> Program</w:t>
      </w:r>
      <w:r>
        <w:rPr>
          <w:rFonts w:cs="Times New Roman"/>
        </w:rPr>
        <w:t>,</w:t>
      </w:r>
      <w:r w:rsidR="003E277B">
        <w:rPr>
          <w:rFonts w:cs="Times New Roman"/>
        </w:rPr>
        <w:t xml:space="preserve"> as required by </w:t>
      </w:r>
      <w:r w:rsidR="008027D2">
        <w:rPr>
          <w:rFonts w:cs="Times New Roman"/>
        </w:rPr>
        <w:t xml:space="preserve">Pub. L. </w:t>
      </w:r>
      <w:r w:rsidR="003E277B">
        <w:rPr>
          <w:rFonts w:cs="Times New Roman"/>
        </w:rPr>
        <w:t xml:space="preserve">114-278.  The assessment included analysis and findings on </w:t>
      </w:r>
      <w:r w:rsidR="00124C0E">
        <w:rPr>
          <w:rFonts w:cs="Times New Roman"/>
        </w:rPr>
        <w:t>TWIC</w:t>
      </w:r>
      <w:r w:rsidR="003E277B">
        <w:rPr>
          <w:rFonts w:cs="Times New Roman"/>
        </w:rPr>
        <w:t>’s redundancy or duplication with other transportation credentials</w:t>
      </w:r>
      <w:r>
        <w:rPr>
          <w:rFonts w:cs="Times New Roman"/>
        </w:rPr>
        <w:t xml:space="preserve">.  In </w:t>
      </w:r>
      <w:r w:rsidR="003E277B">
        <w:rPr>
          <w:rFonts w:cs="Times New Roman"/>
        </w:rPr>
        <w:t xml:space="preserve">a </w:t>
      </w:r>
      <w:r>
        <w:rPr>
          <w:rFonts w:cs="Times New Roman"/>
        </w:rPr>
        <w:t xml:space="preserve">report published by the Homeland Security Operational Analysis Center, a DHS Federally Funded Research and Development Center, researchers </w:t>
      </w:r>
      <w:r w:rsidR="003E277B">
        <w:rPr>
          <w:rFonts w:cs="Times New Roman"/>
        </w:rPr>
        <w:t>did not identify duplicative federal- or state-issued credentials or programs.</w:t>
      </w:r>
      <w:r>
        <w:rPr>
          <w:rStyle w:val="FootnoteReference"/>
          <w:rFonts w:cs="Times New Roman"/>
        </w:rPr>
        <w:footnoteReference w:id="4"/>
      </w:r>
      <w:r w:rsidR="003E277B">
        <w:rPr>
          <w:rFonts w:cs="Times New Roman"/>
        </w:rPr>
        <w:t xml:space="preserve">  </w:t>
      </w:r>
      <w:r w:rsidR="008027D2">
        <w:rPr>
          <w:rFonts w:cs="Times New Roman"/>
        </w:rPr>
        <w:t>The Homeland Security Operational Analysis Center</w:t>
      </w:r>
      <w:r w:rsidRPr="003E277B" w:rsidR="008027D2">
        <w:rPr>
          <w:rFonts w:cs="Times New Roman"/>
        </w:rPr>
        <w:t xml:space="preserve"> </w:t>
      </w:r>
      <w:r w:rsidRPr="003E277B" w:rsidR="003E277B">
        <w:rPr>
          <w:rFonts w:cs="Times New Roman"/>
        </w:rPr>
        <w:t xml:space="preserve">found no duplicative port authority credentials and did not find </w:t>
      </w:r>
      <w:r w:rsidR="00124C0E">
        <w:rPr>
          <w:rFonts w:cs="Times New Roman"/>
        </w:rPr>
        <w:t>TWIC</w:t>
      </w:r>
      <w:r w:rsidRPr="003E277B" w:rsidR="003E277B">
        <w:rPr>
          <w:rFonts w:cs="Times New Roman"/>
        </w:rPr>
        <w:t xml:space="preserve"> as unnecessarily redundant as compared to the </w:t>
      </w:r>
      <w:r w:rsidR="003E277B">
        <w:rPr>
          <w:rFonts w:cs="Times New Roman"/>
        </w:rPr>
        <w:t>HME</w:t>
      </w:r>
      <w:r w:rsidRPr="003E277B" w:rsidR="003E277B">
        <w:rPr>
          <w:rFonts w:cs="Times New Roman"/>
        </w:rPr>
        <w:t xml:space="preserve">, or providing a risk-reduction effect similar to </w:t>
      </w:r>
      <w:r w:rsidR="00124C0E">
        <w:rPr>
          <w:rFonts w:cs="Times New Roman"/>
        </w:rPr>
        <w:t>TWIC</w:t>
      </w:r>
      <w:r w:rsidRPr="003E277B" w:rsidR="003E277B">
        <w:rPr>
          <w:rFonts w:cs="Times New Roman"/>
        </w:rPr>
        <w:t xml:space="preserve">’s without providing additional benefits.  TSA acknowledges that certain redundancies exist between the </w:t>
      </w:r>
      <w:r w:rsidRPr="003E277B" w:rsidR="00890B4B">
        <w:rPr>
          <w:rFonts w:cs="Times New Roman"/>
        </w:rPr>
        <w:t>programs but</w:t>
      </w:r>
      <w:r w:rsidRPr="003E277B" w:rsidR="003E277B">
        <w:rPr>
          <w:rFonts w:cs="Times New Roman"/>
        </w:rPr>
        <w:t xml:space="preserve"> has taken appropriate steps to reduce the burden of these redundancies</w:t>
      </w:r>
      <w:r w:rsidR="00187E18">
        <w:rPr>
          <w:rFonts w:cs="Times New Roman"/>
        </w:rPr>
        <w:t xml:space="preserve"> where possible under the governing statutes</w:t>
      </w:r>
      <w:r w:rsidRPr="003E277B" w:rsidR="003E277B">
        <w:rPr>
          <w:rFonts w:cs="Times New Roman"/>
        </w:rPr>
        <w:t>.</w:t>
      </w:r>
      <w:r w:rsidR="003E277B">
        <w:rPr>
          <w:rFonts w:cs="Times New Roman"/>
        </w:rPr>
        <w:t xml:space="preserve">  </w:t>
      </w:r>
      <w:r w:rsidRPr="003E277B" w:rsidR="003E277B">
        <w:rPr>
          <w:rFonts w:cs="Times New Roman"/>
        </w:rPr>
        <w:t xml:space="preserve">There are some aspects of these programs that TSA cannot eliminate or change, due to statutory requirements.  </w:t>
      </w:r>
      <w:r w:rsidR="003E277B">
        <w:rPr>
          <w:rFonts w:cs="Times New Roman"/>
        </w:rPr>
        <w:t>For example, t</w:t>
      </w:r>
      <w:r w:rsidRPr="003E277B" w:rsidR="003E277B">
        <w:rPr>
          <w:rFonts w:cs="Times New Roman"/>
        </w:rPr>
        <w:t xml:space="preserve">he HME is part of the licensing process for commercial drivers, which is an inherently state function that the </w:t>
      </w:r>
      <w:r w:rsidR="008027D2">
        <w:rPr>
          <w:rFonts w:cs="Times New Roman"/>
        </w:rPr>
        <w:t>F</w:t>
      </w:r>
      <w:r w:rsidRPr="003E277B" w:rsidR="003E277B">
        <w:rPr>
          <w:rFonts w:cs="Times New Roman"/>
        </w:rPr>
        <w:t xml:space="preserve">ederal government cannot usurp.  Individuals </w:t>
      </w:r>
      <w:r w:rsidRPr="003E277B" w:rsidR="003E277B">
        <w:rPr>
          <w:rFonts w:cs="Times New Roman"/>
        </w:rPr>
        <w:t xml:space="preserve">apply to the </w:t>
      </w:r>
      <w:r w:rsidR="008027D2">
        <w:rPr>
          <w:rFonts w:cs="Times New Roman"/>
        </w:rPr>
        <w:t>S</w:t>
      </w:r>
      <w:r w:rsidRPr="003E277B" w:rsidR="003E277B">
        <w:rPr>
          <w:rFonts w:cs="Times New Roman"/>
        </w:rPr>
        <w:t xml:space="preserve">tate and must successfully complete knowledge-based testing on the transportation of hazardous materials, before receiving an HME.  While TSA would consider providing the USCG, facilities, and vessels with alternative methods to validate the </w:t>
      </w:r>
      <w:r w:rsidR="00124C0E">
        <w:rPr>
          <w:rFonts w:cs="Times New Roman"/>
        </w:rPr>
        <w:t>TWIC</w:t>
      </w:r>
      <w:r w:rsidRPr="003E277B" w:rsidR="003E277B">
        <w:rPr>
          <w:rFonts w:cs="Times New Roman"/>
        </w:rPr>
        <w:t xml:space="preserve"> for unescorted access to regulated maritime facilities and vessels, the </w:t>
      </w:r>
      <w:r w:rsidR="00124C0E">
        <w:rPr>
          <w:rFonts w:cs="Times New Roman"/>
        </w:rPr>
        <w:t>TWIC</w:t>
      </w:r>
      <w:r w:rsidRPr="003E277B" w:rsidR="003E277B">
        <w:rPr>
          <w:rFonts w:cs="Times New Roman"/>
        </w:rPr>
        <w:t xml:space="preserve"> statute requires TSA to issue a biometric credential for such access, and thus, TSA cannot forgo issuing the credential.</w:t>
      </w:r>
    </w:p>
    <w:p w:rsidR="003E277B" w:rsidP="0098536D" w14:paraId="7C1FFBC8" w14:textId="2F05C83B">
      <w:pPr>
        <w:numPr>
          <w:ilvl w:val="12"/>
          <w:numId w:val="0"/>
        </w:numPr>
        <w:ind w:left="360"/>
        <w:rPr>
          <w:rFonts w:cs="Times New Roman"/>
        </w:rPr>
      </w:pPr>
    </w:p>
    <w:p w:rsidR="003E277B" w:rsidP="0098536D" w14:paraId="0BDF3EFA" w14:textId="299FC7D1">
      <w:pPr>
        <w:numPr>
          <w:ilvl w:val="12"/>
          <w:numId w:val="0"/>
        </w:numPr>
        <w:ind w:left="360"/>
        <w:rPr>
          <w:rFonts w:cs="Times New Roman"/>
        </w:rPr>
      </w:pPr>
      <w:r>
        <w:rPr>
          <w:rFonts w:cs="Times New Roman"/>
          <w:szCs w:val="24"/>
        </w:rPr>
        <w:t xml:space="preserve">In recent years, TSA has prioritized projects to eliminate redundancies and allow for interoperability of such credentials, where possible.  </w:t>
      </w:r>
      <w:r w:rsidR="00B806D5">
        <w:rPr>
          <w:rFonts w:cs="Times New Roman"/>
          <w:szCs w:val="24"/>
        </w:rPr>
        <w:t>For example, q</w:t>
      </w:r>
      <w:r w:rsidR="00AC7B1B">
        <w:rPr>
          <w:rFonts w:cs="Times New Roman"/>
          <w:szCs w:val="24"/>
        </w:rPr>
        <w:t xml:space="preserve">ualifying </w:t>
      </w:r>
      <w:r w:rsidR="00124C0E">
        <w:rPr>
          <w:rFonts w:cs="Times New Roman"/>
          <w:szCs w:val="24"/>
        </w:rPr>
        <w:t>TWIC</w:t>
      </w:r>
      <w:r w:rsidR="00AC7B1B">
        <w:rPr>
          <w:rFonts w:cs="Times New Roman"/>
          <w:szCs w:val="24"/>
        </w:rPr>
        <w:t xml:space="preserve"> holders </w:t>
      </w:r>
      <w:r w:rsidR="00875F86">
        <w:rPr>
          <w:rFonts w:cs="Times New Roman"/>
          <w:szCs w:val="24"/>
        </w:rPr>
        <w:t>are</w:t>
      </w:r>
      <w:r w:rsidR="00AC7B1B">
        <w:rPr>
          <w:rFonts w:cs="Times New Roman"/>
          <w:szCs w:val="24"/>
        </w:rPr>
        <w:t xml:space="preserve"> eligible for TSA PreCheck at no cost and no additional enrollment.  Given the similarity between the </w:t>
      </w:r>
      <w:r w:rsidR="00124C0E">
        <w:rPr>
          <w:rFonts w:cs="Times New Roman"/>
          <w:szCs w:val="24"/>
        </w:rPr>
        <w:t>TWIC</w:t>
      </w:r>
      <w:r w:rsidR="00AC7B1B">
        <w:rPr>
          <w:rFonts w:cs="Times New Roman"/>
          <w:szCs w:val="24"/>
        </w:rPr>
        <w:t xml:space="preserve"> and TSA PreCheck STAs, most </w:t>
      </w:r>
      <w:r w:rsidR="00124C0E">
        <w:rPr>
          <w:rFonts w:cs="Times New Roman"/>
          <w:szCs w:val="24"/>
        </w:rPr>
        <w:t>TWIC</w:t>
      </w:r>
      <w:r w:rsidR="00AC7B1B">
        <w:rPr>
          <w:rFonts w:cs="Times New Roman"/>
          <w:szCs w:val="24"/>
        </w:rPr>
        <w:t xml:space="preserve"> holders meet the criteria for TSA PreCheck and are now eligible for expedited security screening.  In addition to maintaining a valid STA, the </w:t>
      </w:r>
      <w:r w:rsidR="00124C0E">
        <w:rPr>
          <w:rFonts w:cs="Times New Roman"/>
          <w:szCs w:val="24"/>
        </w:rPr>
        <w:t>TWIC</w:t>
      </w:r>
      <w:r w:rsidR="00AC7B1B">
        <w:rPr>
          <w:rFonts w:cs="Times New Roman"/>
          <w:szCs w:val="24"/>
        </w:rPr>
        <w:t xml:space="preserve"> holder must meet citizenship</w:t>
      </w:r>
      <w:r w:rsidR="00187E18">
        <w:rPr>
          <w:rFonts w:cs="Times New Roman"/>
          <w:szCs w:val="24"/>
        </w:rPr>
        <w:t xml:space="preserve"> and immigration</w:t>
      </w:r>
      <w:r w:rsidR="00AC7B1B">
        <w:rPr>
          <w:rFonts w:cs="Times New Roman"/>
          <w:szCs w:val="24"/>
        </w:rPr>
        <w:t xml:space="preserve"> requirements, and the </w:t>
      </w:r>
      <w:r w:rsidR="00124C0E">
        <w:rPr>
          <w:rFonts w:cs="Times New Roman"/>
          <w:szCs w:val="24"/>
        </w:rPr>
        <w:t>TWIC</w:t>
      </w:r>
      <w:r w:rsidR="00AC7B1B">
        <w:rPr>
          <w:rFonts w:cs="Times New Roman"/>
          <w:szCs w:val="24"/>
        </w:rPr>
        <w:t xml:space="preserve"> holder must have been approved without a waiver.  </w:t>
      </w:r>
      <w:r w:rsidR="00124C0E">
        <w:rPr>
          <w:rFonts w:cs="Times New Roman"/>
          <w:szCs w:val="24"/>
        </w:rPr>
        <w:t>TWIC</w:t>
      </w:r>
      <w:r w:rsidR="00AC7B1B">
        <w:rPr>
          <w:rFonts w:cs="Times New Roman"/>
          <w:szCs w:val="24"/>
        </w:rPr>
        <w:t xml:space="preserve"> holders must use an active </w:t>
      </w:r>
      <w:r w:rsidR="00124C0E">
        <w:rPr>
          <w:rFonts w:cs="Times New Roman"/>
          <w:szCs w:val="24"/>
        </w:rPr>
        <w:t>TWIC</w:t>
      </w:r>
      <w:r w:rsidR="00AC7B1B">
        <w:rPr>
          <w:rFonts w:cs="Times New Roman"/>
          <w:szCs w:val="24"/>
        </w:rPr>
        <w:t xml:space="preserve"> CIN in the Known Traveler Number field of each airline reservation.  Use of </w:t>
      </w:r>
      <w:r w:rsidR="00124C0E">
        <w:rPr>
          <w:rFonts w:cs="Times New Roman"/>
          <w:szCs w:val="24"/>
        </w:rPr>
        <w:t>TWIC</w:t>
      </w:r>
      <w:r w:rsidR="00AC7B1B">
        <w:rPr>
          <w:rFonts w:cs="Times New Roman"/>
          <w:szCs w:val="24"/>
        </w:rPr>
        <w:t xml:space="preserve"> for TSA PreCheck is increasing </w:t>
      </w:r>
      <w:r w:rsidRPr="005F643C" w:rsidR="00AC7B1B">
        <w:rPr>
          <w:rFonts w:cs="Times New Roman"/>
          <w:szCs w:val="24"/>
        </w:rPr>
        <w:t xml:space="preserve">on a weekly basis with more than </w:t>
      </w:r>
      <w:r w:rsidRPr="005F643C" w:rsidR="00D3179B">
        <w:rPr>
          <w:rFonts w:cs="Times New Roman"/>
          <w:szCs w:val="24"/>
        </w:rPr>
        <w:t>32,</w:t>
      </w:r>
      <w:r w:rsidRPr="005F643C" w:rsidR="00E07E68">
        <w:rPr>
          <w:rFonts w:cs="Times New Roman"/>
          <w:szCs w:val="24"/>
        </w:rPr>
        <w:t>000</w:t>
      </w:r>
      <w:r w:rsidRPr="005F643C" w:rsidR="00AC7B1B">
        <w:rPr>
          <w:rFonts w:cs="Times New Roman"/>
          <w:szCs w:val="24"/>
        </w:rPr>
        <w:t xml:space="preserve"> travelers</w:t>
      </w:r>
      <w:r w:rsidR="00AC7B1B">
        <w:rPr>
          <w:rFonts w:cs="Times New Roman"/>
          <w:szCs w:val="24"/>
        </w:rPr>
        <w:t xml:space="preserve"> using their </w:t>
      </w:r>
      <w:r w:rsidR="00124C0E">
        <w:rPr>
          <w:rFonts w:cs="Times New Roman"/>
          <w:szCs w:val="24"/>
        </w:rPr>
        <w:t>TWIC</w:t>
      </w:r>
      <w:r w:rsidR="00AC7B1B">
        <w:rPr>
          <w:rFonts w:cs="Times New Roman"/>
          <w:szCs w:val="24"/>
        </w:rPr>
        <w:t xml:space="preserve"> CIN every week.</w:t>
      </w:r>
    </w:p>
    <w:p w:rsidR="00903260" w:rsidRPr="00A44E8A" w:rsidP="0098536D" w14:paraId="1CD5756B" w14:textId="77777777">
      <w:pPr>
        <w:numPr>
          <w:ilvl w:val="12"/>
          <w:numId w:val="0"/>
        </w:numPr>
        <w:ind w:left="360"/>
        <w:rPr>
          <w:rFonts w:cs="Times New Roman"/>
        </w:rPr>
      </w:pPr>
    </w:p>
    <w:p w:rsidR="00903260" w:rsidRPr="00A44E8A" w:rsidP="00903260" w14:paraId="55D847FF" w14:textId="2D51B155">
      <w:pPr>
        <w:numPr>
          <w:ilvl w:val="12"/>
          <w:numId w:val="0"/>
        </w:numPr>
        <w:ind w:left="360"/>
        <w:rPr>
          <w:rFonts w:cs="Times New Roman"/>
        </w:rPr>
      </w:pPr>
      <w:r w:rsidRPr="0061539A">
        <w:rPr>
          <w:rFonts w:cs="Times New Roman"/>
        </w:rPr>
        <w:t xml:space="preserve">As a DHS component, </w:t>
      </w:r>
      <w:r>
        <w:rPr>
          <w:rFonts w:cs="Times New Roman"/>
        </w:rPr>
        <w:t>TSA</w:t>
      </w:r>
      <w:r w:rsidRPr="0061539A">
        <w:rPr>
          <w:rFonts w:cs="Times New Roman"/>
        </w:rPr>
        <w:t xml:space="preserve"> is a stakeholder and active participant in DHS-wide efforts to enhance identity standards, iden</w:t>
      </w:r>
      <w:r>
        <w:rPr>
          <w:rFonts w:cs="Times New Roman"/>
        </w:rPr>
        <w:t xml:space="preserve">tity validation &amp; verification </w:t>
      </w:r>
      <w:r w:rsidRPr="0061539A">
        <w:rPr>
          <w:rFonts w:cs="Times New Roman"/>
        </w:rPr>
        <w:t xml:space="preserve">and person-centric identity management.  TSA collaborates with the DHS Office of Biometric Identity Management on identity management applications, initiatives, and programs, among other use cases.  </w:t>
      </w:r>
      <w:r w:rsidR="00854E7D">
        <w:rPr>
          <w:rFonts w:cs="Times New Roman"/>
        </w:rPr>
        <w:t xml:space="preserve">The </w:t>
      </w:r>
      <w:r w:rsidRPr="0061539A" w:rsidR="00854E7D">
        <w:rPr>
          <w:rFonts w:cs="Times New Roman"/>
        </w:rPr>
        <w:t xml:space="preserve">Office of Biometric Identity Management </w:t>
      </w:r>
      <w:r w:rsidRPr="0061539A">
        <w:rPr>
          <w:rFonts w:cs="Times New Roman"/>
        </w:rPr>
        <w:t xml:space="preserve">is leading departmental efforts to establish common identity standards and an enterprise strategy to enable a more standardized approach to identity management, including governance, data sharing, and expanded biometrics and identity resolution.  To augment such departmental efforts, TSA is reviewing its STA program identity practices and considering procedures to enhance identity assurance for its populations to ensure consistency in identity validation and verification and increase the maturity level of all programs from </w:t>
      </w:r>
      <w:r>
        <w:rPr>
          <w:rFonts w:cs="Times New Roman"/>
        </w:rPr>
        <w:t xml:space="preserve">an identity assurance level.  </w:t>
      </w:r>
      <w:r w:rsidRPr="0061539A">
        <w:rPr>
          <w:rFonts w:cs="Times New Roman"/>
        </w:rPr>
        <w:t xml:space="preserve">TSA is engaged with the National Institute of Standards and </w:t>
      </w:r>
      <w:r w:rsidRPr="0061539A" w:rsidR="001511BB">
        <w:rPr>
          <w:rFonts w:cs="Times New Roman"/>
        </w:rPr>
        <w:t>Technology and</w:t>
      </w:r>
      <w:r w:rsidRPr="0061539A">
        <w:rPr>
          <w:rFonts w:cs="Times New Roman"/>
        </w:rPr>
        <w:t xml:space="preserve"> National Information Exchange </w:t>
      </w:r>
      <w:r w:rsidRPr="0061539A" w:rsidR="001511BB">
        <w:rPr>
          <w:rFonts w:cs="Times New Roman"/>
        </w:rPr>
        <w:t>Model Program</w:t>
      </w:r>
      <w:r w:rsidRPr="0061539A">
        <w:rPr>
          <w:rFonts w:cs="Times New Roman"/>
        </w:rPr>
        <w:t xml:space="preserve"> Management Office, among others, on biometric and biographic capture, </w:t>
      </w:r>
      <w:r w:rsidR="006F0F19">
        <w:rPr>
          <w:rFonts w:cs="Times New Roman"/>
        </w:rPr>
        <w:t xml:space="preserve">as well as </w:t>
      </w:r>
      <w:r w:rsidRPr="0061539A">
        <w:rPr>
          <w:rFonts w:cs="Times New Roman"/>
        </w:rPr>
        <w:t>storage and data sharing requirements and practices.</w:t>
      </w:r>
    </w:p>
    <w:p w:rsidR="00E40F56" w:rsidRPr="00A44E8A" w14:paraId="12FFF70E" w14:textId="77777777">
      <w:pPr>
        <w:numPr>
          <w:ilvl w:val="12"/>
          <w:numId w:val="0"/>
        </w:numPr>
        <w:rPr>
          <w:rFonts w:cs="Times New Roman"/>
        </w:rPr>
      </w:pPr>
    </w:p>
    <w:p w:rsidR="00E40F56" w:rsidRPr="00A44E8A" w:rsidP="00520684" w14:paraId="00B57F06" w14:textId="77777777">
      <w:pPr>
        <w:keepNext/>
        <w:numPr>
          <w:ilvl w:val="0"/>
          <w:numId w:val="11"/>
        </w:numPr>
        <w:tabs>
          <w:tab w:val="left" w:pos="360"/>
        </w:tabs>
        <w:rPr>
          <w:rFonts w:cs="Times New Roman"/>
          <w:b/>
          <w:i/>
        </w:rPr>
      </w:pPr>
      <w:r w:rsidRPr="00A44E8A">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E40F56" w:rsidRPr="00A44E8A" w:rsidP="00520684" w14:paraId="4DD6BFBA" w14:textId="77777777">
      <w:pPr>
        <w:keepNext/>
        <w:numPr>
          <w:ilvl w:val="12"/>
          <w:numId w:val="0"/>
        </w:numPr>
        <w:ind w:left="360"/>
        <w:rPr>
          <w:rFonts w:cs="Times New Roman"/>
        </w:rPr>
      </w:pPr>
    </w:p>
    <w:p w:rsidR="00E40F56" w:rsidRPr="00A44E8A" w14:paraId="42862567" w14:textId="77777777">
      <w:pPr>
        <w:numPr>
          <w:ilvl w:val="12"/>
          <w:numId w:val="0"/>
        </w:numPr>
        <w:ind w:left="360"/>
        <w:rPr>
          <w:rFonts w:cs="Times New Roman"/>
        </w:rPr>
      </w:pPr>
      <w:r w:rsidRPr="00A44E8A">
        <w:rPr>
          <w:rFonts w:cs="Times New Roman"/>
        </w:rPr>
        <w:t>This collection does not have a significant impact on a substantial number of small businesses.</w:t>
      </w:r>
    </w:p>
    <w:p w:rsidR="00E40F56" w:rsidRPr="00A44E8A" w14:paraId="2F55B5C3" w14:textId="77777777">
      <w:pPr>
        <w:numPr>
          <w:ilvl w:val="12"/>
          <w:numId w:val="0"/>
        </w:numPr>
        <w:rPr>
          <w:rFonts w:cs="Times New Roman"/>
        </w:rPr>
      </w:pPr>
    </w:p>
    <w:p w:rsidR="00E40F56" w:rsidRPr="00A44E8A" w:rsidP="00520684" w14:paraId="062ACF69" w14:textId="77777777">
      <w:pPr>
        <w:keepNext/>
        <w:numPr>
          <w:ilvl w:val="0"/>
          <w:numId w:val="11"/>
        </w:numPr>
        <w:tabs>
          <w:tab w:val="left" w:pos="360"/>
        </w:tabs>
        <w:rPr>
          <w:rFonts w:cs="Times New Roman"/>
          <w:b/>
          <w:i/>
        </w:rPr>
      </w:pPr>
      <w:r w:rsidRPr="00A44E8A">
        <w:rPr>
          <w:rFonts w:cs="Times New Roman"/>
          <w:b/>
          <w:i/>
        </w:rPr>
        <w:t>Describe the consequence to Federal program or policy activities if the collection is not conducted or is conducted less frequently, as well as any technical or legal obstacles to reducing burden.</w:t>
      </w:r>
    </w:p>
    <w:p w:rsidR="00E40F56" w:rsidRPr="00A44E8A" w:rsidP="00520684" w14:paraId="3363B341" w14:textId="77777777">
      <w:pPr>
        <w:keepNext/>
        <w:numPr>
          <w:ilvl w:val="12"/>
          <w:numId w:val="0"/>
        </w:numPr>
        <w:ind w:left="360"/>
        <w:rPr>
          <w:rFonts w:cs="Times New Roman"/>
        </w:rPr>
      </w:pPr>
    </w:p>
    <w:p w:rsidR="00E40F56" w:rsidRPr="00A44E8A" w14:paraId="12E0A2BA" w14:textId="2EAB4521">
      <w:pPr>
        <w:numPr>
          <w:ilvl w:val="12"/>
          <w:numId w:val="0"/>
        </w:numPr>
        <w:ind w:left="360"/>
        <w:rPr>
          <w:rFonts w:cs="Times New Roman"/>
        </w:rPr>
      </w:pPr>
      <w:r w:rsidRPr="00A44E8A">
        <w:rPr>
          <w:rFonts w:cs="Times New Roman"/>
        </w:rPr>
        <w:t xml:space="preserve">If this information is not collected, TSA </w:t>
      </w:r>
      <w:r w:rsidRPr="00A44E8A" w:rsidR="004E07E5">
        <w:rPr>
          <w:rFonts w:cs="Times New Roman"/>
        </w:rPr>
        <w:t>cannot</w:t>
      </w:r>
      <w:r w:rsidRPr="00A44E8A">
        <w:rPr>
          <w:rFonts w:cs="Times New Roman"/>
        </w:rPr>
        <w:t xml:space="preserve"> fulfill its statutory mandate</w:t>
      </w:r>
      <w:r w:rsidRPr="00A44E8A" w:rsidR="00CE1DCF">
        <w:rPr>
          <w:rFonts w:cs="Times New Roman"/>
        </w:rPr>
        <w:t xml:space="preserve"> to conduct</w:t>
      </w:r>
      <w:r w:rsidRPr="00A44E8A" w:rsidR="00193E86">
        <w:rPr>
          <w:rFonts w:cs="Times New Roman"/>
        </w:rPr>
        <w:t xml:space="preserve"> STA</w:t>
      </w:r>
      <w:r w:rsidRPr="00A44E8A" w:rsidR="00CE1DCF">
        <w:rPr>
          <w:rFonts w:cs="Times New Roman"/>
        </w:rPr>
        <w:t>s</w:t>
      </w:r>
      <w:r w:rsidRPr="00A44E8A">
        <w:rPr>
          <w:rFonts w:cs="Times New Roman"/>
        </w:rPr>
        <w:t xml:space="preserve"> </w:t>
      </w:r>
      <w:r w:rsidRPr="00A44E8A" w:rsidR="00CE1DCF">
        <w:rPr>
          <w:rFonts w:cs="Times New Roman"/>
        </w:rPr>
        <w:t xml:space="preserve">on </w:t>
      </w:r>
      <w:r w:rsidRPr="00A44E8A">
        <w:rPr>
          <w:rFonts w:cs="Times New Roman"/>
        </w:rPr>
        <w:t xml:space="preserve">individuals </w:t>
      </w:r>
      <w:r w:rsidRPr="00A44E8A" w:rsidR="008C6CE0">
        <w:rPr>
          <w:rFonts w:cs="Times New Roman"/>
        </w:rPr>
        <w:t>who require unescorted</w:t>
      </w:r>
      <w:r w:rsidRPr="00A44E8A" w:rsidR="00CE1DCF">
        <w:rPr>
          <w:rFonts w:cs="Times New Roman"/>
        </w:rPr>
        <w:t xml:space="preserve"> access </w:t>
      </w:r>
      <w:r w:rsidRPr="00A44E8A">
        <w:rPr>
          <w:rFonts w:cs="Times New Roman"/>
        </w:rPr>
        <w:t xml:space="preserve">to </w:t>
      </w:r>
      <w:r w:rsidRPr="00A44E8A" w:rsidR="00CE1DCF">
        <w:rPr>
          <w:rFonts w:cs="Times New Roman"/>
        </w:rPr>
        <w:t>secure areas of transportation facilities and vessels</w:t>
      </w:r>
      <w:r w:rsidR="004C290C">
        <w:rPr>
          <w:rFonts w:cs="Times New Roman"/>
        </w:rPr>
        <w:t xml:space="preserve"> to determine </w:t>
      </w:r>
      <w:r w:rsidR="006F0F19">
        <w:rPr>
          <w:rFonts w:cs="Times New Roman"/>
        </w:rPr>
        <w:t xml:space="preserve">whether those individuals may pose a security threat to those facilities and vessels, and to the transportation system in general.  </w:t>
      </w:r>
      <w:r w:rsidRPr="00A44E8A" w:rsidR="00452287">
        <w:rPr>
          <w:rFonts w:cs="Times New Roman"/>
        </w:rPr>
        <w:t xml:space="preserve">TSA </w:t>
      </w:r>
      <w:r w:rsidRPr="00A44E8A" w:rsidR="00D56C3F">
        <w:rPr>
          <w:rFonts w:cs="Times New Roman"/>
        </w:rPr>
        <w:t xml:space="preserve">would be </w:t>
      </w:r>
      <w:r w:rsidR="004C290C">
        <w:rPr>
          <w:rFonts w:cs="Times New Roman"/>
        </w:rPr>
        <w:t>un</w:t>
      </w:r>
      <w:r w:rsidRPr="00A44E8A" w:rsidR="00D56C3F">
        <w:rPr>
          <w:rFonts w:cs="Times New Roman"/>
        </w:rPr>
        <w:t>able</w:t>
      </w:r>
      <w:r w:rsidRPr="00A44E8A" w:rsidR="00CE1DCF">
        <w:rPr>
          <w:rFonts w:cs="Times New Roman"/>
        </w:rPr>
        <w:t xml:space="preserve"> to issue </w:t>
      </w:r>
      <w:r w:rsidRPr="00A44E8A" w:rsidR="00CE1DCF">
        <w:rPr>
          <w:rFonts w:cs="Times New Roman"/>
        </w:rPr>
        <w:t xml:space="preserve">biometric transportation security </w:t>
      </w:r>
      <w:r w:rsidRPr="00A44E8A" w:rsidR="003B6EDA">
        <w:rPr>
          <w:rFonts w:cs="Times New Roman"/>
        </w:rPr>
        <w:t xml:space="preserve">credentials </w:t>
      </w:r>
      <w:r w:rsidRPr="00A44E8A" w:rsidR="00452287">
        <w:rPr>
          <w:rFonts w:cs="Times New Roman"/>
        </w:rPr>
        <w:t xml:space="preserve">to individuals </w:t>
      </w:r>
      <w:r w:rsidRPr="00A44E8A" w:rsidR="008C6CE0">
        <w:rPr>
          <w:rFonts w:cs="Times New Roman"/>
        </w:rPr>
        <w:t>who require unescorted</w:t>
      </w:r>
      <w:r w:rsidRPr="00A44E8A" w:rsidR="004E07E5">
        <w:rPr>
          <w:rFonts w:cs="Times New Roman"/>
        </w:rPr>
        <w:t xml:space="preserve"> access to</w:t>
      </w:r>
      <w:r w:rsidRPr="00A44E8A" w:rsidR="00520684">
        <w:rPr>
          <w:rFonts w:cs="Times New Roman"/>
        </w:rPr>
        <w:t xml:space="preserve"> </w:t>
      </w:r>
      <w:r w:rsidRPr="00A44E8A" w:rsidR="00452287">
        <w:rPr>
          <w:rFonts w:cs="Times New Roman"/>
        </w:rPr>
        <w:t>secure areas of vessels and maritime facilities</w:t>
      </w:r>
      <w:r w:rsidRPr="00A44E8A" w:rsidR="00CE1DCF">
        <w:rPr>
          <w:rFonts w:cs="Times New Roman"/>
        </w:rPr>
        <w:t xml:space="preserve"> as required under the MTSA.</w:t>
      </w:r>
      <w:r w:rsidRPr="00A44E8A" w:rsidR="0098536D">
        <w:rPr>
          <w:rFonts w:cs="Times New Roman"/>
        </w:rPr>
        <w:t xml:space="preserve"> </w:t>
      </w:r>
      <w:r w:rsidR="006F0F19">
        <w:rPr>
          <w:rFonts w:cs="Times New Roman"/>
        </w:rPr>
        <w:t xml:space="preserve"> Likewise, if</w:t>
      </w:r>
      <w:r w:rsidRPr="00A44E8A" w:rsidR="0098536D">
        <w:rPr>
          <w:rFonts w:cs="Times New Roman"/>
        </w:rPr>
        <w:t xml:space="preserve"> the survey is not conducted</w:t>
      </w:r>
      <w:r w:rsidRPr="00A44E8A" w:rsidR="00D56C3F">
        <w:rPr>
          <w:rFonts w:cs="Times New Roman"/>
        </w:rPr>
        <w:t xml:space="preserve">, </w:t>
      </w:r>
      <w:r w:rsidRPr="00A44E8A" w:rsidR="0098536D">
        <w:rPr>
          <w:rFonts w:cs="Times New Roman"/>
        </w:rPr>
        <w:t xml:space="preserve">TSA </w:t>
      </w:r>
      <w:r w:rsidR="004C3DA8">
        <w:rPr>
          <w:rFonts w:cs="Times New Roman"/>
        </w:rPr>
        <w:t>will</w:t>
      </w:r>
      <w:r w:rsidRPr="00A44E8A" w:rsidR="004C3DA8">
        <w:rPr>
          <w:rFonts w:cs="Times New Roman"/>
        </w:rPr>
        <w:t xml:space="preserve"> </w:t>
      </w:r>
      <w:r w:rsidRPr="00A44E8A" w:rsidR="0098536D">
        <w:rPr>
          <w:rFonts w:cs="Times New Roman"/>
        </w:rPr>
        <w:t xml:space="preserve">be unable to measure </w:t>
      </w:r>
      <w:r w:rsidR="004C3DA8">
        <w:rPr>
          <w:rFonts w:cs="Times New Roman"/>
        </w:rPr>
        <w:t>applicant</w:t>
      </w:r>
      <w:r w:rsidRPr="00A44E8A" w:rsidR="004C3DA8">
        <w:rPr>
          <w:rFonts w:cs="Times New Roman"/>
        </w:rPr>
        <w:t xml:space="preserve"> </w:t>
      </w:r>
      <w:r w:rsidRPr="00A44E8A" w:rsidR="0098536D">
        <w:rPr>
          <w:rFonts w:cs="Times New Roman"/>
        </w:rPr>
        <w:t xml:space="preserve">customer </w:t>
      </w:r>
      <w:r w:rsidRPr="00A44E8A" w:rsidR="006B279B">
        <w:rPr>
          <w:rFonts w:cs="Times New Roman"/>
        </w:rPr>
        <w:t>satisfaction,</w:t>
      </w:r>
      <w:r w:rsidRPr="00A44E8A" w:rsidR="0098536D">
        <w:rPr>
          <w:rFonts w:cs="Times New Roman"/>
        </w:rPr>
        <w:t xml:space="preserve"> and the </w:t>
      </w:r>
      <w:r w:rsidR="00670DE9">
        <w:rPr>
          <w:rFonts w:cs="Times New Roman"/>
        </w:rPr>
        <w:t>service provider</w:t>
      </w:r>
      <w:r w:rsidRPr="00A44E8A" w:rsidR="00670DE9">
        <w:rPr>
          <w:rFonts w:cs="Times New Roman"/>
        </w:rPr>
        <w:t xml:space="preserve"> </w:t>
      </w:r>
      <w:r w:rsidRPr="00A44E8A" w:rsidR="0098536D">
        <w:rPr>
          <w:rFonts w:cs="Times New Roman"/>
        </w:rPr>
        <w:t xml:space="preserve">will be unable to </w:t>
      </w:r>
      <w:r w:rsidR="004C3DA8">
        <w:rPr>
          <w:rFonts w:cs="Times New Roman"/>
        </w:rPr>
        <w:t xml:space="preserve">assess and report performance for </w:t>
      </w:r>
      <w:r w:rsidR="00124C0E">
        <w:rPr>
          <w:rFonts w:cs="Times New Roman"/>
        </w:rPr>
        <w:t>TWIC</w:t>
      </w:r>
      <w:r w:rsidR="004C3DA8">
        <w:rPr>
          <w:rFonts w:cs="Times New Roman"/>
        </w:rPr>
        <w:t xml:space="preserve"> enrollment service reviews</w:t>
      </w:r>
      <w:r w:rsidRPr="00A44E8A" w:rsidR="0098536D">
        <w:rPr>
          <w:rFonts w:cs="Times New Roman"/>
        </w:rPr>
        <w:t>.</w:t>
      </w:r>
    </w:p>
    <w:p w:rsidR="00E40F56" w:rsidRPr="00A44E8A" w14:paraId="4ECF7271" w14:textId="77777777">
      <w:pPr>
        <w:numPr>
          <w:ilvl w:val="12"/>
          <w:numId w:val="0"/>
        </w:numPr>
        <w:rPr>
          <w:rFonts w:cs="Times New Roman"/>
        </w:rPr>
      </w:pPr>
    </w:p>
    <w:p w:rsidR="00E40F56" w:rsidRPr="00A44E8A" w:rsidP="00520684" w14:paraId="07662DB9" w14:textId="77777777">
      <w:pPr>
        <w:keepNext/>
        <w:numPr>
          <w:ilvl w:val="0"/>
          <w:numId w:val="11"/>
        </w:numPr>
        <w:tabs>
          <w:tab w:val="left" w:pos="360"/>
        </w:tabs>
        <w:rPr>
          <w:rFonts w:cs="Times New Roman"/>
          <w:b/>
          <w:i/>
        </w:rPr>
      </w:pPr>
      <w:r w:rsidRPr="00A44E8A">
        <w:rPr>
          <w:rFonts w:cs="Times New Roman"/>
          <w:b/>
          <w:i/>
        </w:rPr>
        <w:t>Explain any special circumstances that require the collection to be conducted in a manner inconsistent with the general information collection guidelines in 5 CFR 1320.5(d</w:t>
      </w:r>
      <w:r w:rsidRPr="00A44E8A" w:rsidR="005721F9">
        <w:rPr>
          <w:rFonts w:cs="Times New Roman"/>
          <w:b/>
          <w:i/>
        </w:rPr>
        <w:t>)(</w:t>
      </w:r>
      <w:r w:rsidRPr="00A44E8A">
        <w:rPr>
          <w:rFonts w:cs="Times New Roman"/>
          <w:b/>
          <w:i/>
        </w:rPr>
        <w:t>2).</w:t>
      </w:r>
    </w:p>
    <w:p w:rsidR="00E40F56" w:rsidRPr="00A44E8A" w:rsidP="00520684" w14:paraId="75F4CF6C" w14:textId="77777777">
      <w:pPr>
        <w:keepNext/>
        <w:numPr>
          <w:ilvl w:val="12"/>
          <w:numId w:val="0"/>
        </w:numPr>
        <w:ind w:left="360"/>
        <w:rPr>
          <w:rFonts w:cs="Times New Roman"/>
        </w:rPr>
      </w:pPr>
    </w:p>
    <w:p w:rsidR="00E40F56" w:rsidRPr="00A44E8A" w14:paraId="4BC64B6F" w14:textId="7542E0A3">
      <w:pPr>
        <w:numPr>
          <w:ilvl w:val="12"/>
          <w:numId w:val="0"/>
        </w:numPr>
        <w:ind w:left="360"/>
        <w:rPr>
          <w:rFonts w:cs="Times New Roman"/>
        </w:rPr>
      </w:pPr>
      <w:r w:rsidRPr="00A44E8A">
        <w:rPr>
          <w:rFonts w:cs="Times New Roman"/>
        </w:rPr>
        <w:t xml:space="preserve">This collection </w:t>
      </w:r>
      <w:r w:rsidRPr="00A44E8A" w:rsidR="000B6B4D">
        <w:rPr>
          <w:rFonts w:cs="Times New Roman"/>
        </w:rPr>
        <w:t xml:space="preserve">is </w:t>
      </w:r>
      <w:r w:rsidRPr="00A44E8A">
        <w:rPr>
          <w:rFonts w:cs="Times New Roman"/>
        </w:rPr>
        <w:t>conducted consistent with the information collection guidelines</w:t>
      </w:r>
      <w:r w:rsidRPr="00A44E8A" w:rsidR="000D3DFB">
        <w:rPr>
          <w:rFonts w:cs="Times New Roman"/>
        </w:rPr>
        <w:t xml:space="preserve"> with the exception of </w:t>
      </w:r>
      <w:r w:rsidRPr="00A44E8A" w:rsidR="00FC6984">
        <w:rPr>
          <w:rFonts w:cs="Times New Roman"/>
        </w:rPr>
        <w:t>5 CFR 1320.5(d)(2)</w:t>
      </w:r>
      <w:r w:rsidRPr="00A44E8A" w:rsidR="000D3DFB">
        <w:rPr>
          <w:rFonts w:cs="Times New Roman"/>
        </w:rPr>
        <w:t xml:space="preserve">(ii). </w:t>
      </w:r>
      <w:r w:rsidR="004C3DA8">
        <w:rPr>
          <w:rFonts w:cs="Times New Roman"/>
        </w:rPr>
        <w:t xml:space="preserve"> </w:t>
      </w:r>
      <w:r w:rsidRPr="00A44E8A" w:rsidR="000D3DFB">
        <w:rPr>
          <w:rFonts w:cs="Times New Roman"/>
        </w:rPr>
        <w:t xml:space="preserve">To make the survey more convenient and personal </w:t>
      </w:r>
      <w:r w:rsidRPr="00A44E8A" w:rsidR="002636AB">
        <w:rPr>
          <w:rFonts w:cs="Times New Roman"/>
        </w:rPr>
        <w:t>for the enrollees</w:t>
      </w:r>
      <w:r w:rsidRPr="00A44E8A" w:rsidR="000B6B4D">
        <w:rPr>
          <w:rFonts w:cs="Times New Roman"/>
        </w:rPr>
        <w:t>,</w:t>
      </w:r>
      <w:r w:rsidRPr="00A44E8A" w:rsidR="002636AB">
        <w:rPr>
          <w:rFonts w:cs="Times New Roman"/>
        </w:rPr>
        <w:t xml:space="preserve"> </w:t>
      </w:r>
      <w:r w:rsidR="0061213A">
        <w:rPr>
          <w:rFonts w:cs="Times New Roman"/>
        </w:rPr>
        <w:t>TSA</w:t>
      </w:r>
      <w:r w:rsidRPr="00A44E8A" w:rsidR="0061213A">
        <w:rPr>
          <w:rFonts w:cs="Times New Roman"/>
        </w:rPr>
        <w:t xml:space="preserve"> </w:t>
      </w:r>
      <w:r w:rsidRPr="00A44E8A" w:rsidR="000D3DFB">
        <w:rPr>
          <w:rFonts w:cs="Times New Roman"/>
        </w:rPr>
        <w:t>capture</w:t>
      </w:r>
      <w:r w:rsidR="0061213A">
        <w:rPr>
          <w:rFonts w:cs="Times New Roman"/>
        </w:rPr>
        <w:t>s</w:t>
      </w:r>
      <w:r w:rsidRPr="00A44E8A" w:rsidR="000D3DFB">
        <w:rPr>
          <w:rFonts w:cs="Times New Roman"/>
        </w:rPr>
        <w:t xml:space="preserve"> the information immediately from the workers as they are departing the enrollment center</w:t>
      </w:r>
      <w:r w:rsidR="006F0F19">
        <w:rPr>
          <w:rFonts w:cs="Times New Roman"/>
        </w:rPr>
        <w:t xml:space="preserve"> or </w:t>
      </w:r>
      <w:r w:rsidR="00180D4B">
        <w:rPr>
          <w:rFonts w:cs="Times New Roman"/>
        </w:rPr>
        <w:t>online after</w:t>
      </w:r>
      <w:r w:rsidR="006F0F19">
        <w:rPr>
          <w:rFonts w:cs="Times New Roman"/>
        </w:rPr>
        <w:t xml:space="preserve"> they complete their </w:t>
      </w:r>
      <w:r w:rsidR="00180D4B">
        <w:rPr>
          <w:rFonts w:cs="Times New Roman"/>
        </w:rPr>
        <w:t xml:space="preserve">enrollment, </w:t>
      </w:r>
      <w:r w:rsidR="006F0F19">
        <w:rPr>
          <w:rFonts w:cs="Times New Roman"/>
        </w:rPr>
        <w:t xml:space="preserve">renewal </w:t>
      </w:r>
      <w:r w:rsidR="00180D4B">
        <w:rPr>
          <w:rFonts w:cs="Times New Roman"/>
        </w:rPr>
        <w:t>or activation</w:t>
      </w:r>
      <w:r w:rsidRPr="00A44E8A" w:rsidR="000D3DFB">
        <w:rPr>
          <w:rFonts w:cs="Times New Roman"/>
        </w:rPr>
        <w:t>.  This allow</w:t>
      </w:r>
      <w:r w:rsidRPr="00A44E8A" w:rsidR="000B6B4D">
        <w:rPr>
          <w:rFonts w:cs="Times New Roman"/>
        </w:rPr>
        <w:t>s</w:t>
      </w:r>
      <w:r w:rsidRPr="00A44E8A" w:rsidR="000D3DFB">
        <w:rPr>
          <w:rFonts w:cs="Times New Roman"/>
        </w:rPr>
        <w:t xml:space="preserve"> </w:t>
      </w:r>
      <w:r w:rsidRPr="00A44E8A" w:rsidR="000B6B4D">
        <w:rPr>
          <w:rFonts w:cs="Times New Roman"/>
        </w:rPr>
        <w:t xml:space="preserve">for </w:t>
      </w:r>
      <w:r w:rsidRPr="00A44E8A" w:rsidR="000D3DFB">
        <w:rPr>
          <w:rFonts w:cs="Times New Roman"/>
        </w:rPr>
        <w:t>a</w:t>
      </w:r>
      <w:r w:rsidRPr="00A44E8A" w:rsidR="000B6B4D">
        <w:rPr>
          <w:rFonts w:cs="Times New Roman"/>
        </w:rPr>
        <w:t>n assessment of the entire enrollment and activation process as well minimizes the burden on the individual applicant.</w:t>
      </w:r>
    </w:p>
    <w:p w:rsidR="00E40F56" w:rsidRPr="00A44E8A" w14:paraId="1148BC11" w14:textId="77777777">
      <w:pPr>
        <w:numPr>
          <w:ilvl w:val="12"/>
          <w:numId w:val="0"/>
        </w:numPr>
        <w:rPr>
          <w:rFonts w:cs="Times New Roman"/>
        </w:rPr>
      </w:pPr>
    </w:p>
    <w:p w:rsidR="00E40F56" w:rsidRPr="00A44E8A" w:rsidP="00520684" w14:paraId="2E638A61" w14:textId="77777777">
      <w:pPr>
        <w:keepNext/>
        <w:numPr>
          <w:ilvl w:val="0"/>
          <w:numId w:val="11"/>
        </w:numPr>
        <w:tabs>
          <w:tab w:val="left" w:pos="360"/>
        </w:tabs>
        <w:rPr>
          <w:rFonts w:cs="Times New Roman"/>
          <w:b/>
          <w:i/>
        </w:rPr>
      </w:pPr>
      <w:r w:rsidRPr="00A44E8A">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A44E8A">
        <w:rPr>
          <w:rFonts w:cs="Times New Roman"/>
          <w:b/>
          <w:i/>
          <w:u w:val="single"/>
        </w:rPr>
        <w:t>Federal Register</w:t>
      </w:r>
      <w:r w:rsidRPr="00A44E8A">
        <w:rPr>
          <w:rFonts w:cs="Times New Roman"/>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F56" w:rsidRPr="00A44E8A" w:rsidP="00520684" w14:paraId="3BC0798A" w14:textId="77777777">
      <w:pPr>
        <w:keepNext/>
        <w:numPr>
          <w:ilvl w:val="12"/>
          <w:numId w:val="0"/>
        </w:numPr>
        <w:ind w:left="360"/>
        <w:rPr>
          <w:rFonts w:cs="Times New Roman"/>
        </w:rPr>
      </w:pPr>
    </w:p>
    <w:p w:rsidR="009C252F" w:rsidP="009C252F" w14:paraId="620375DA" w14:textId="3CDC3A17">
      <w:pPr>
        <w:numPr>
          <w:ilvl w:val="12"/>
          <w:numId w:val="0"/>
        </w:numPr>
        <w:ind w:left="360"/>
        <w:rPr>
          <w:rFonts w:cs="Times New Roman"/>
        </w:rPr>
      </w:pPr>
      <w:r>
        <w:rPr>
          <w:rFonts w:cs="Times New Roman"/>
        </w:rPr>
        <w:t>When the</w:t>
      </w:r>
      <w:r w:rsidRPr="00A44E8A" w:rsidR="005C4F70">
        <w:rPr>
          <w:rFonts w:cs="Times New Roman"/>
        </w:rPr>
        <w:t xml:space="preserve"> </w:t>
      </w:r>
      <w:r w:rsidR="00124C0E">
        <w:rPr>
          <w:rFonts w:cs="Times New Roman"/>
        </w:rPr>
        <w:t>TWIC</w:t>
      </w:r>
      <w:r w:rsidRPr="00A44E8A" w:rsidR="005C4F70">
        <w:rPr>
          <w:rFonts w:cs="Times New Roman"/>
        </w:rPr>
        <w:t xml:space="preserve"> program</w:t>
      </w:r>
      <w:r>
        <w:rPr>
          <w:rFonts w:cs="Times New Roman"/>
        </w:rPr>
        <w:t xml:space="preserve"> was established in 2007</w:t>
      </w:r>
      <w:r w:rsidRPr="00A44E8A" w:rsidR="005C4F70">
        <w:rPr>
          <w:rFonts w:cs="Times New Roman"/>
        </w:rPr>
        <w:t xml:space="preserve">, </w:t>
      </w:r>
      <w:r w:rsidRPr="00A44E8A" w:rsidR="00B56B3B">
        <w:rPr>
          <w:rFonts w:cs="Times New Roman"/>
        </w:rPr>
        <w:t xml:space="preserve">TSA conducted a </w:t>
      </w:r>
      <w:r w:rsidRPr="00A44E8A" w:rsidR="00142138">
        <w:rPr>
          <w:rFonts w:cs="Times New Roman"/>
        </w:rPr>
        <w:t>p</w:t>
      </w:r>
      <w:r w:rsidRPr="00A44E8A" w:rsidR="00B56B3B">
        <w:rPr>
          <w:rFonts w:cs="Times New Roman"/>
        </w:rPr>
        <w:t xml:space="preserve">rototype of the </w:t>
      </w:r>
      <w:r w:rsidR="00124C0E">
        <w:rPr>
          <w:rFonts w:cs="Times New Roman"/>
        </w:rPr>
        <w:t>TWIC</w:t>
      </w:r>
      <w:r w:rsidRPr="00A44E8A" w:rsidR="00B56B3B">
        <w:rPr>
          <w:rFonts w:cs="Times New Roman"/>
        </w:rPr>
        <w:t xml:space="preserve"> enrollment and </w:t>
      </w:r>
      <w:r>
        <w:rPr>
          <w:rFonts w:cs="Times New Roman"/>
        </w:rPr>
        <w:t xml:space="preserve">card </w:t>
      </w:r>
      <w:r w:rsidRPr="00A44E8A" w:rsidR="00B56B3B">
        <w:rPr>
          <w:rFonts w:cs="Times New Roman"/>
        </w:rPr>
        <w:t xml:space="preserve">issuance procedures.  Volunteer transportation workers enrolled and provided </w:t>
      </w:r>
      <w:r w:rsidRPr="00A44E8A" w:rsidR="002559A2">
        <w:rPr>
          <w:rFonts w:cs="Times New Roman"/>
        </w:rPr>
        <w:t xml:space="preserve">data that assisted in the successful deployment of the </w:t>
      </w:r>
      <w:r w:rsidR="00124C0E">
        <w:rPr>
          <w:rFonts w:cs="Times New Roman"/>
        </w:rPr>
        <w:t>TWIC</w:t>
      </w:r>
      <w:r w:rsidRPr="00A44E8A" w:rsidR="00B56B3B">
        <w:rPr>
          <w:rFonts w:cs="Times New Roman"/>
        </w:rPr>
        <w:t xml:space="preserve"> system</w:t>
      </w:r>
      <w:r>
        <w:rPr>
          <w:rFonts w:cs="Times New Roman"/>
        </w:rPr>
        <w:t>, including enrollment and issuance</w:t>
      </w:r>
      <w:r w:rsidR="00653ABC">
        <w:rPr>
          <w:rFonts w:cs="Times New Roman"/>
        </w:rPr>
        <w:t xml:space="preserve"> </w:t>
      </w:r>
      <w:r w:rsidRPr="00A44E8A" w:rsidR="002559A2">
        <w:rPr>
          <w:rFonts w:cs="Times New Roman"/>
        </w:rPr>
        <w:t>processes</w:t>
      </w:r>
      <w:r w:rsidRPr="00A44E8A" w:rsidR="00B56B3B">
        <w:rPr>
          <w:rFonts w:cs="Times New Roman"/>
        </w:rPr>
        <w:t>.</w:t>
      </w:r>
      <w:r>
        <w:rPr>
          <w:rFonts w:cs="Times New Roman"/>
        </w:rPr>
        <w:t xml:space="preserve">  </w:t>
      </w:r>
      <w:r w:rsidRPr="00A44E8A" w:rsidR="0043519F">
        <w:rPr>
          <w:rFonts w:cs="Times New Roman"/>
        </w:rPr>
        <w:t xml:space="preserve">The final </w:t>
      </w:r>
      <w:r w:rsidRPr="00A44E8A" w:rsidR="00443994">
        <w:rPr>
          <w:rFonts w:cs="Times New Roman"/>
        </w:rPr>
        <w:t xml:space="preserve">estimate for the </w:t>
      </w:r>
      <w:r w:rsidR="00124C0E">
        <w:rPr>
          <w:rFonts w:cs="Times New Roman"/>
        </w:rPr>
        <w:t>TWIC</w:t>
      </w:r>
      <w:r w:rsidRPr="00A44E8A" w:rsidR="00443994">
        <w:rPr>
          <w:rFonts w:cs="Times New Roman"/>
        </w:rPr>
        <w:t xml:space="preserve"> applicant </w:t>
      </w:r>
      <w:r w:rsidRPr="00A44E8A" w:rsidR="0043519F">
        <w:rPr>
          <w:rFonts w:cs="Times New Roman"/>
        </w:rPr>
        <w:t>population</w:t>
      </w:r>
      <w:r w:rsidRPr="00A44E8A" w:rsidR="00443994">
        <w:rPr>
          <w:rFonts w:cs="Times New Roman"/>
        </w:rPr>
        <w:t xml:space="preserve">, that was computed with maritime industry and academy input as part of the rule making process, was </w:t>
      </w:r>
      <w:r w:rsidRPr="00A44E8A" w:rsidR="00342C9B">
        <w:rPr>
          <w:rFonts w:cs="Times New Roman"/>
        </w:rPr>
        <w:t>850</w:t>
      </w:r>
      <w:r>
        <w:rPr>
          <w:rFonts w:cs="Times New Roman"/>
        </w:rPr>
        <w:t>,000</w:t>
      </w:r>
      <w:r w:rsidRPr="00A44E8A" w:rsidR="00342C9B">
        <w:rPr>
          <w:rFonts w:cs="Times New Roman"/>
        </w:rPr>
        <w:t xml:space="preserve"> applicants</w:t>
      </w:r>
      <w:r w:rsidRPr="00A44E8A" w:rsidR="00443994">
        <w:rPr>
          <w:rFonts w:cs="Times New Roman"/>
        </w:rPr>
        <w:t xml:space="preserve">.  </w:t>
      </w:r>
      <w:r w:rsidRPr="00A44E8A" w:rsidR="000B6CC7">
        <w:rPr>
          <w:rFonts w:cs="Times New Roman"/>
        </w:rPr>
        <w:t xml:space="preserve">Since the program’s inception, </w:t>
      </w:r>
      <w:r w:rsidRPr="00A44E8A" w:rsidR="00342C9B">
        <w:rPr>
          <w:rFonts w:cs="Times New Roman"/>
        </w:rPr>
        <w:t xml:space="preserve">the program has </w:t>
      </w:r>
      <w:r w:rsidRPr="00A44E8A" w:rsidR="00443994">
        <w:rPr>
          <w:rFonts w:cs="Times New Roman"/>
        </w:rPr>
        <w:t xml:space="preserve">performed </w:t>
      </w:r>
      <w:r>
        <w:rPr>
          <w:rFonts w:cs="Times New Roman"/>
        </w:rPr>
        <w:t xml:space="preserve">more than </w:t>
      </w:r>
      <w:r w:rsidR="008868B9">
        <w:rPr>
          <w:rFonts w:cs="Times New Roman"/>
        </w:rPr>
        <w:t>8</w:t>
      </w:r>
      <w:r w:rsidR="00B00709">
        <w:rPr>
          <w:rFonts w:cs="Times New Roman"/>
        </w:rPr>
        <w:t>.1</w:t>
      </w:r>
      <w:r w:rsidRPr="00A44E8A" w:rsidR="000E5F55">
        <w:rPr>
          <w:rFonts w:cs="Times New Roman"/>
        </w:rPr>
        <w:t xml:space="preserve"> million</w:t>
      </w:r>
      <w:r w:rsidR="000E5F55">
        <w:rPr>
          <w:rFonts w:cs="Times New Roman"/>
        </w:rPr>
        <w:t xml:space="preserve"> </w:t>
      </w:r>
      <w:r w:rsidRPr="00A44E8A" w:rsidR="000E5F55">
        <w:rPr>
          <w:rFonts w:cs="Times New Roman"/>
        </w:rPr>
        <w:t>enrollments</w:t>
      </w:r>
      <w:r>
        <w:rPr>
          <w:rFonts w:cs="Times New Roman"/>
        </w:rPr>
        <w:t xml:space="preserve"> and maintains approximately 2.</w:t>
      </w:r>
      <w:r w:rsidR="00633921">
        <w:rPr>
          <w:rFonts w:cs="Times New Roman"/>
        </w:rPr>
        <w:t>3</w:t>
      </w:r>
      <w:r w:rsidR="00180D4B">
        <w:rPr>
          <w:rFonts w:cs="Times New Roman"/>
        </w:rPr>
        <w:t xml:space="preserve"> </w:t>
      </w:r>
      <w:r>
        <w:rPr>
          <w:rFonts w:cs="Times New Roman"/>
        </w:rPr>
        <w:t xml:space="preserve">million active </w:t>
      </w:r>
      <w:r w:rsidR="00124C0E">
        <w:rPr>
          <w:rFonts w:cs="Times New Roman"/>
        </w:rPr>
        <w:t>TWIC</w:t>
      </w:r>
      <w:r>
        <w:rPr>
          <w:rFonts w:cs="Times New Roman"/>
        </w:rPr>
        <w:t xml:space="preserve"> cards</w:t>
      </w:r>
      <w:r w:rsidR="00B67D45">
        <w:rPr>
          <w:rFonts w:cs="Times New Roman"/>
        </w:rPr>
        <w:t>.</w:t>
      </w:r>
      <w:r w:rsidRPr="00A44E8A" w:rsidR="000E5F55">
        <w:rPr>
          <w:rFonts w:cs="Times New Roman"/>
        </w:rPr>
        <w:t xml:space="preserve">  </w:t>
      </w:r>
      <w:r w:rsidR="0012316A">
        <w:rPr>
          <w:rFonts w:cs="Times New Roman"/>
        </w:rPr>
        <w:t xml:space="preserve">Since 2007, TSA has printed and issued more than </w:t>
      </w:r>
      <w:r w:rsidRPr="00271B6E" w:rsidR="00271B6E">
        <w:rPr>
          <w:rFonts w:cs="Times New Roman"/>
        </w:rPr>
        <w:t>8.</w:t>
      </w:r>
      <w:r w:rsidR="008A3802">
        <w:rPr>
          <w:rFonts w:cs="Times New Roman"/>
        </w:rPr>
        <w:t>8</w:t>
      </w:r>
      <w:r w:rsidRPr="00271B6E" w:rsidR="0012316A">
        <w:rPr>
          <w:rFonts w:cs="Times New Roman"/>
        </w:rPr>
        <w:t xml:space="preserve"> million cards,</w:t>
      </w:r>
      <w:r w:rsidR="0012316A">
        <w:rPr>
          <w:rFonts w:cs="Times New Roman"/>
        </w:rPr>
        <w:t xml:space="preserve"> including new enrollments, renewals, and replacement cards.</w:t>
      </w:r>
    </w:p>
    <w:p w:rsidR="009C252F" w:rsidP="009C252F" w14:paraId="39CD1A6A" w14:textId="77777777">
      <w:pPr>
        <w:numPr>
          <w:ilvl w:val="12"/>
          <w:numId w:val="0"/>
        </w:numPr>
        <w:ind w:left="360"/>
        <w:rPr>
          <w:rFonts w:cs="Times New Roman"/>
        </w:rPr>
      </w:pPr>
    </w:p>
    <w:p w:rsidR="00B56B3B" w:rsidP="009C252F" w14:paraId="0C7B35C5" w14:textId="55A3E458">
      <w:pPr>
        <w:numPr>
          <w:ilvl w:val="12"/>
          <w:numId w:val="0"/>
        </w:numPr>
        <w:ind w:left="360"/>
        <w:rPr>
          <w:rFonts w:cs="Times New Roman"/>
        </w:rPr>
      </w:pPr>
      <w:r w:rsidRPr="00A44E8A">
        <w:rPr>
          <w:rFonts w:cs="Times New Roman"/>
        </w:rPr>
        <w:t xml:space="preserve">TSA </w:t>
      </w:r>
      <w:r w:rsidR="00910E70">
        <w:rPr>
          <w:rFonts w:cs="Times New Roman"/>
        </w:rPr>
        <w:t>collaborates with</w:t>
      </w:r>
      <w:r w:rsidRPr="00A44E8A">
        <w:rPr>
          <w:rFonts w:cs="Times New Roman"/>
        </w:rPr>
        <w:t xml:space="preserve"> </w:t>
      </w:r>
      <w:r w:rsidR="00854E7D">
        <w:rPr>
          <w:rFonts w:cs="Times New Roman"/>
        </w:rPr>
        <w:t>USCG</w:t>
      </w:r>
      <w:r w:rsidR="00910E70">
        <w:rPr>
          <w:rFonts w:cs="Times New Roman"/>
        </w:rPr>
        <w:t xml:space="preserve"> and </w:t>
      </w:r>
      <w:r w:rsidRPr="00A44E8A" w:rsidR="00910E70">
        <w:rPr>
          <w:rFonts w:cs="Times New Roman"/>
        </w:rPr>
        <w:t>solicits input from</w:t>
      </w:r>
      <w:r w:rsidR="00A07526">
        <w:rPr>
          <w:rFonts w:cs="Times New Roman"/>
        </w:rPr>
        <w:t xml:space="preserve"> </w:t>
      </w:r>
      <w:r w:rsidRPr="00A44E8A" w:rsidR="00EC289C">
        <w:rPr>
          <w:rFonts w:cs="Times New Roman"/>
        </w:rPr>
        <w:t>maritime</w:t>
      </w:r>
      <w:r w:rsidR="00A07526">
        <w:rPr>
          <w:rFonts w:cs="Times New Roman"/>
        </w:rPr>
        <w:t xml:space="preserve"> industry and other</w:t>
      </w:r>
      <w:r w:rsidRPr="00A44E8A">
        <w:rPr>
          <w:rFonts w:cs="Times New Roman"/>
        </w:rPr>
        <w:t xml:space="preserve"> stakeholders </w:t>
      </w:r>
      <w:r w:rsidR="00A07526">
        <w:rPr>
          <w:rFonts w:cs="Times New Roman"/>
        </w:rPr>
        <w:t>to</w:t>
      </w:r>
      <w:r w:rsidRPr="00A44E8A">
        <w:rPr>
          <w:rFonts w:cs="Times New Roman"/>
        </w:rPr>
        <w:t xml:space="preserve"> </w:t>
      </w:r>
      <w:r w:rsidRPr="00A44E8A" w:rsidR="00443994">
        <w:rPr>
          <w:rFonts w:cs="Times New Roman"/>
        </w:rPr>
        <w:t>assess the population for initial enrollments as well as renewals</w:t>
      </w:r>
      <w:r w:rsidRPr="00A44E8A" w:rsidR="004A6D46">
        <w:rPr>
          <w:rFonts w:cs="Times New Roman"/>
        </w:rPr>
        <w:t>;</w:t>
      </w:r>
      <w:r w:rsidRPr="00A44E8A" w:rsidR="00443994">
        <w:rPr>
          <w:rFonts w:cs="Times New Roman"/>
        </w:rPr>
        <w:t xml:space="preserve"> however</w:t>
      </w:r>
      <w:r w:rsidRPr="00A44E8A" w:rsidR="00E20713">
        <w:rPr>
          <w:rFonts w:cs="Times New Roman"/>
        </w:rPr>
        <w:t>,</w:t>
      </w:r>
      <w:r w:rsidRPr="00A44E8A" w:rsidR="00443994">
        <w:rPr>
          <w:rFonts w:cs="Times New Roman"/>
        </w:rPr>
        <w:t xml:space="preserve"> the transient nature of this workforce presents a challenge </w:t>
      </w:r>
      <w:r w:rsidRPr="00A44E8A" w:rsidR="00915BD7">
        <w:rPr>
          <w:rFonts w:cs="Times New Roman"/>
        </w:rPr>
        <w:t xml:space="preserve">to </w:t>
      </w:r>
      <w:r w:rsidR="00A07526">
        <w:rPr>
          <w:rFonts w:cs="Times New Roman"/>
        </w:rPr>
        <w:t>its</w:t>
      </w:r>
      <w:r w:rsidRPr="00A44E8A" w:rsidR="00A07526">
        <w:rPr>
          <w:rFonts w:cs="Times New Roman"/>
        </w:rPr>
        <w:t xml:space="preserve"> </w:t>
      </w:r>
      <w:r w:rsidRPr="00A44E8A" w:rsidR="00915BD7">
        <w:rPr>
          <w:rFonts w:cs="Times New Roman"/>
        </w:rPr>
        <w:t>estimati</w:t>
      </w:r>
      <w:r w:rsidR="00A07526">
        <w:rPr>
          <w:rFonts w:cs="Times New Roman"/>
        </w:rPr>
        <w:t>on</w:t>
      </w:r>
      <w:r w:rsidRPr="00A44E8A" w:rsidR="00E8445A">
        <w:rPr>
          <w:rFonts w:cs="Times New Roman"/>
        </w:rPr>
        <w:t>.</w:t>
      </w:r>
    </w:p>
    <w:p w:rsidR="009F2A03" w:rsidP="0066602F" w14:paraId="73E1345D" w14:textId="2FE6CED9">
      <w:pPr>
        <w:numPr>
          <w:ilvl w:val="12"/>
          <w:numId w:val="0"/>
        </w:numPr>
        <w:tabs>
          <w:tab w:val="left" w:pos="7666"/>
        </w:tabs>
        <w:ind w:left="360"/>
        <w:rPr>
          <w:rFonts w:cs="Times New Roman"/>
        </w:rPr>
      </w:pPr>
      <w:r>
        <w:rPr>
          <w:rFonts w:cs="Times New Roman"/>
        </w:rPr>
        <w:tab/>
      </w:r>
    </w:p>
    <w:p w:rsidR="00732EBB" w:rsidRPr="00876636" w:rsidP="00854E7D" w14:paraId="4C405A2B" w14:textId="709A15AF">
      <w:pPr>
        <w:numPr>
          <w:ilvl w:val="12"/>
          <w:numId w:val="0"/>
        </w:numPr>
        <w:ind w:left="360"/>
        <w:rPr>
          <w:rFonts w:cs="Times New Roman"/>
          <w:color w:val="FF0000"/>
        </w:rPr>
      </w:pPr>
      <w:r w:rsidRPr="009F2A03">
        <w:rPr>
          <w:rFonts w:cs="Times New Roman"/>
        </w:rPr>
        <w:t xml:space="preserve">TSA published a 60-day notice and a 30-day notice in the </w:t>
      </w:r>
      <w:r w:rsidRPr="009F2A03">
        <w:rPr>
          <w:rFonts w:cs="Times New Roman"/>
          <w:i/>
        </w:rPr>
        <w:t>Federal Register</w:t>
      </w:r>
      <w:r w:rsidRPr="009F2A03">
        <w:rPr>
          <w:rFonts w:cs="Times New Roman"/>
        </w:rPr>
        <w:t xml:space="preserve"> to solicit public comment on the information collection for the </w:t>
      </w:r>
      <w:r w:rsidR="00124C0E">
        <w:rPr>
          <w:rFonts w:cs="Times New Roman"/>
        </w:rPr>
        <w:t>TWIC</w:t>
      </w:r>
      <w:r w:rsidRPr="009F2A03">
        <w:rPr>
          <w:rFonts w:cs="Times New Roman"/>
        </w:rPr>
        <w:t xml:space="preserve"> Program. </w:t>
      </w:r>
      <w:r w:rsidR="00854E7D">
        <w:rPr>
          <w:rFonts w:cs="Times New Roman"/>
        </w:rPr>
        <w:t xml:space="preserve"> </w:t>
      </w:r>
      <w:r w:rsidRPr="009F2A03">
        <w:rPr>
          <w:rFonts w:cs="Times New Roman"/>
          <w:i/>
        </w:rPr>
        <w:t>See</w:t>
      </w:r>
      <w:r w:rsidRPr="009F2A03">
        <w:rPr>
          <w:rFonts w:cs="Times New Roman"/>
        </w:rPr>
        <w:t xml:space="preserve"> 8</w:t>
      </w:r>
      <w:r w:rsidR="006874C9">
        <w:rPr>
          <w:rFonts w:cs="Times New Roman"/>
        </w:rPr>
        <w:t>9</w:t>
      </w:r>
      <w:r>
        <w:rPr>
          <w:rFonts w:cs="Times New Roman"/>
        </w:rPr>
        <w:t xml:space="preserve"> FR </w:t>
      </w:r>
      <w:r w:rsidR="006874C9">
        <w:rPr>
          <w:rFonts w:cs="Times New Roman"/>
        </w:rPr>
        <w:t>100518</w:t>
      </w:r>
      <w:r w:rsidRPr="009F2A03" w:rsidR="006874C9">
        <w:rPr>
          <w:rFonts w:cs="Times New Roman"/>
        </w:rPr>
        <w:t xml:space="preserve"> </w:t>
      </w:r>
      <w:r w:rsidRPr="004164C1">
        <w:rPr>
          <w:rFonts w:cs="Times New Roman"/>
        </w:rPr>
        <w:t>(</w:t>
      </w:r>
      <w:r w:rsidRPr="004164C1" w:rsidR="006874C9">
        <w:rPr>
          <w:rFonts w:cs="Times New Roman"/>
        </w:rPr>
        <w:t>December 12, 2024</w:t>
      </w:r>
      <w:r w:rsidRPr="004164C1" w:rsidR="00803956">
        <w:rPr>
          <w:rFonts w:cs="Times New Roman"/>
        </w:rPr>
        <w:t>)</w:t>
      </w:r>
      <w:r w:rsidR="00803956">
        <w:rPr>
          <w:rFonts w:cs="Times New Roman"/>
        </w:rPr>
        <w:t xml:space="preserve"> and </w:t>
      </w:r>
      <w:r w:rsidR="00EB0315">
        <w:rPr>
          <w:rFonts w:cs="Times New Roman"/>
        </w:rPr>
        <w:t>90</w:t>
      </w:r>
      <w:r w:rsidRPr="003D58CC" w:rsidR="00EB0315">
        <w:rPr>
          <w:rFonts w:cs="Times New Roman"/>
        </w:rPr>
        <w:t xml:space="preserve"> </w:t>
      </w:r>
      <w:r w:rsidRPr="003D58CC" w:rsidR="00803956">
        <w:rPr>
          <w:rFonts w:cs="Times New Roman"/>
        </w:rPr>
        <w:t xml:space="preserve">FR </w:t>
      </w:r>
      <w:r w:rsidR="00246CFC">
        <w:rPr>
          <w:rFonts w:cs="Times New Roman"/>
        </w:rPr>
        <w:t>17829</w:t>
      </w:r>
      <w:r w:rsidRPr="003D58CC" w:rsidR="00246CFC">
        <w:rPr>
          <w:rFonts w:cs="Times New Roman"/>
        </w:rPr>
        <w:t xml:space="preserve"> </w:t>
      </w:r>
      <w:r w:rsidRPr="00EC3CF3">
        <w:rPr>
          <w:rFonts w:cs="Times New Roman"/>
        </w:rPr>
        <w:t>(</w:t>
      </w:r>
      <w:r w:rsidRPr="00EC3CF3" w:rsidR="00B14999">
        <w:rPr>
          <w:rFonts w:cs="Times New Roman"/>
        </w:rPr>
        <w:t xml:space="preserve">April </w:t>
      </w:r>
      <w:r w:rsidRPr="00EC3CF3" w:rsidR="001F2C04">
        <w:rPr>
          <w:rFonts w:cs="Times New Roman"/>
        </w:rPr>
        <w:t>2</w:t>
      </w:r>
      <w:r w:rsidR="001F2C04">
        <w:rPr>
          <w:rFonts w:cs="Times New Roman"/>
        </w:rPr>
        <w:t>9</w:t>
      </w:r>
      <w:r w:rsidRPr="00EC3CF3">
        <w:rPr>
          <w:rFonts w:cs="Times New Roman"/>
        </w:rPr>
        <w:t xml:space="preserve">, </w:t>
      </w:r>
      <w:r w:rsidRPr="00EC3CF3" w:rsidR="004164C1">
        <w:rPr>
          <w:rFonts w:cs="Times New Roman"/>
        </w:rPr>
        <w:t>2025</w:t>
      </w:r>
      <w:r w:rsidRPr="00EC3CF3">
        <w:rPr>
          <w:rFonts w:cs="Times New Roman"/>
        </w:rPr>
        <w:t>), respectively.  TSA received no public comment on this revised information collection.</w:t>
      </w:r>
    </w:p>
    <w:p w:rsidR="0007143B" w:rsidRPr="00A44E8A" w:rsidP="0007143B" w14:paraId="5BCFF2AB" w14:textId="77777777">
      <w:pPr>
        <w:pStyle w:val="Index1"/>
        <w:rPr>
          <w:rFonts w:ascii="Times New Roman" w:hAnsi="Times New Roman"/>
        </w:rPr>
      </w:pPr>
    </w:p>
    <w:p w:rsidR="00E40F56" w:rsidRPr="00A44E8A" w:rsidP="00520684" w14:paraId="539D7C29" w14:textId="77777777">
      <w:pPr>
        <w:keepNext/>
        <w:numPr>
          <w:ilvl w:val="0"/>
          <w:numId w:val="11"/>
        </w:numPr>
        <w:tabs>
          <w:tab w:val="left" w:pos="360"/>
        </w:tabs>
        <w:rPr>
          <w:rFonts w:cs="Times New Roman"/>
          <w:b/>
          <w:i/>
        </w:rPr>
      </w:pPr>
      <w:r w:rsidRPr="00A44E8A">
        <w:rPr>
          <w:rFonts w:cs="Times New Roman"/>
          <w:b/>
          <w:i/>
        </w:rPr>
        <w:t>Explain any decision to provide any payment or gift to respondents, other than remuneration of contractors or grantees.</w:t>
      </w:r>
    </w:p>
    <w:p w:rsidR="00E40F56" w:rsidRPr="00A44E8A" w:rsidP="00520684" w14:paraId="5BB11C44" w14:textId="77777777">
      <w:pPr>
        <w:keepNext/>
        <w:numPr>
          <w:ilvl w:val="12"/>
          <w:numId w:val="0"/>
        </w:numPr>
        <w:ind w:left="360"/>
        <w:rPr>
          <w:rFonts w:cs="Times New Roman"/>
        </w:rPr>
      </w:pPr>
    </w:p>
    <w:p w:rsidR="00E40F56" w:rsidRPr="00A44E8A" w14:paraId="349641B5" w14:textId="77777777">
      <w:pPr>
        <w:numPr>
          <w:ilvl w:val="12"/>
          <w:numId w:val="0"/>
        </w:numPr>
        <w:ind w:left="360"/>
        <w:rPr>
          <w:rFonts w:cs="Times New Roman"/>
        </w:rPr>
      </w:pPr>
      <w:r w:rsidRPr="00A44E8A">
        <w:rPr>
          <w:rFonts w:cs="Times New Roman"/>
        </w:rPr>
        <w:t xml:space="preserve">TSA </w:t>
      </w:r>
      <w:r w:rsidRPr="00A44E8A" w:rsidR="003337D8">
        <w:rPr>
          <w:rFonts w:cs="Times New Roman"/>
        </w:rPr>
        <w:t>does not</w:t>
      </w:r>
      <w:r w:rsidRPr="00A44E8A">
        <w:rPr>
          <w:rFonts w:cs="Times New Roman"/>
        </w:rPr>
        <w:t xml:space="preserve"> provide any payment or gift to respondents.</w:t>
      </w:r>
    </w:p>
    <w:p w:rsidR="00E40F56" w:rsidRPr="00A44E8A" w14:paraId="036390E7" w14:textId="77777777">
      <w:pPr>
        <w:numPr>
          <w:ilvl w:val="12"/>
          <w:numId w:val="0"/>
        </w:numPr>
        <w:rPr>
          <w:rFonts w:cs="Times New Roman"/>
        </w:rPr>
      </w:pPr>
    </w:p>
    <w:p w:rsidR="00E40F56" w:rsidRPr="00A44E8A" w:rsidP="00520684" w14:paraId="1DBAA0B9" w14:textId="4D3477A1">
      <w:pPr>
        <w:keepNext/>
        <w:numPr>
          <w:ilvl w:val="0"/>
          <w:numId w:val="11"/>
        </w:numPr>
        <w:tabs>
          <w:tab w:val="left" w:pos="360"/>
        </w:tabs>
        <w:rPr>
          <w:rFonts w:cs="Times New Roman"/>
          <w:b/>
          <w:i/>
        </w:rPr>
      </w:pPr>
      <w:r w:rsidRPr="00A44E8A">
        <w:rPr>
          <w:rFonts w:cs="Times New Roman"/>
          <w:b/>
          <w:i/>
        </w:rPr>
        <w:t>Describe any assurance of confidentiality provided to respondents and the basis for the assurance in statute, regulation, or agency policy.</w:t>
      </w:r>
    </w:p>
    <w:p w:rsidR="00E40F56" w:rsidRPr="00A44E8A" w:rsidP="00520684" w14:paraId="1BB49288" w14:textId="77777777">
      <w:pPr>
        <w:keepNext/>
        <w:numPr>
          <w:ilvl w:val="12"/>
          <w:numId w:val="0"/>
        </w:numPr>
        <w:ind w:left="360"/>
        <w:rPr>
          <w:rFonts w:cs="Times New Roman"/>
        </w:rPr>
      </w:pPr>
    </w:p>
    <w:p w:rsidR="00B56B3B" w:rsidP="00ED1AFD" w14:paraId="2633839C" w14:textId="179B2ADE">
      <w:pPr>
        <w:numPr>
          <w:ilvl w:val="12"/>
          <w:numId w:val="0"/>
        </w:numPr>
        <w:ind w:left="360"/>
        <w:rPr>
          <w:rFonts w:cs="Times New Roman"/>
        </w:rPr>
      </w:pPr>
      <w:r w:rsidRPr="001A2767">
        <w:rPr>
          <w:rFonts w:cs="Times New Roman"/>
        </w:rPr>
        <w:t>TSA is committed to protecting privacy and securing per</w:t>
      </w:r>
      <w:r w:rsidR="00144378">
        <w:rPr>
          <w:rFonts w:cs="Times New Roman"/>
        </w:rPr>
        <w:t>sonal information.</w:t>
      </w:r>
      <w:r w:rsidR="007B4FCF">
        <w:rPr>
          <w:rFonts w:cs="Times New Roman"/>
        </w:rPr>
        <w:t xml:space="preserve">  </w:t>
      </w:r>
      <w:r w:rsidRPr="007B4FCF" w:rsidR="007B4FCF">
        <w:rPr>
          <w:rFonts w:cs="Times New Roman"/>
        </w:rPr>
        <w:t>TSA collect</w:t>
      </w:r>
      <w:r w:rsidR="007B4FCF">
        <w:rPr>
          <w:rFonts w:cs="Times New Roman"/>
        </w:rPr>
        <w:t>s</w:t>
      </w:r>
      <w:r w:rsidRPr="007B4FCF" w:rsidR="007B4FCF">
        <w:rPr>
          <w:rFonts w:cs="Times New Roman"/>
        </w:rPr>
        <w:t xml:space="preserve"> and protect</w:t>
      </w:r>
      <w:r w:rsidR="007B4FCF">
        <w:rPr>
          <w:rFonts w:cs="Times New Roman"/>
        </w:rPr>
        <w:t>s</w:t>
      </w:r>
      <w:r w:rsidRPr="007B4FCF" w:rsidR="007B4FCF">
        <w:rPr>
          <w:rFonts w:cs="Times New Roman"/>
        </w:rPr>
        <w:t xml:space="preserve"> </w:t>
      </w:r>
      <w:r w:rsidR="00124C0E">
        <w:rPr>
          <w:rFonts w:cs="Times New Roman"/>
        </w:rPr>
        <w:t>TWIC</w:t>
      </w:r>
      <w:r w:rsidR="007B4FCF">
        <w:rPr>
          <w:rFonts w:cs="Times New Roman"/>
        </w:rPr>
        <w:t xml:space="preserve"> applicant</w:t>
      </w:r>
      <w:r w:rsidRPr="007B4FCF" w:rsidR="007B4FCF">
        <w:rPr>
          <w:rFonts w:cs="Times New Roman"/>
        </w:rPr>
        <w:t xml:space="preserve"> information consistent with the principles of the Privacy Act of 1974, E-Government Act of 2002 and Federal Records Act.</w:t>
      </w:r>
      <w:r w:rsidR="00144378">
        <w:rPr>
          <w:rFonts w:cs="Times New Roman"/>
        </w:rPr>
        <w:t xml:space="preserve"> </w:t>
      </w:r>
      <w:r w:rsidRPr="001A2767">
        <w:rPr>
          <w:rFonts w:cs="Times New Roman"/>
        </w:rPr>
        <w:t xml:space="preserve"> </w:t>
      </w:r>
      <w:r w:rsidR="008143B3">
        <w:rPr>
          <w:rFonts w:cs="Times New Roman"/>
        </w:rPr>
        <w:t xml:space="preserve">The DHS Privacy Office publishes privacy risks, protections, and methods at </w:t>
      </w:r>
      <w:hyperlink r:id="rId6" w:history="1">
        <w:r w:rsidRPr="003501B1" w:rsidR="008143B3">
          <w:rPr>
            <w:rStyle w:val="Hyperlink"/>
            <w:rFonts w:cs="Times New Roman"/>
          </w:rPr>
          <w:t>https://www.dhs.gov/compliance</w:t>
        </w:r>
      </w:hyperlink>
      <w:r w:rsidRPr="00A44E8A" w:rsidR="008143B3">
        <w:rPr>
          <w:rFonts w:cs="Times New Roman"/>
        </w:rPr>
        <w:t>.</w:t>
      </w:r>
      <w:r w:rsidR="00ED1AFD">
        <w:rPr>
          <w:rFonts w:cs="Times New Roman"/>
        </w:rPr>
        <w:t xml:space="preserve">  In addition, this collection is covered by a Privacy Impact Assessment</w:t>
      </w:r>
      <w:r w:rsidR="00E9460F">
        <w:rPr>
          <w:rFonts w:cs="Times New Roman"/>
        </w:rPr>
        <w:t xml:space="preserve"> (PIA)</w:t>
      </w:r>
      <w:r w:rsidR="00ED1AFD">
        <w:rPr>
          <w:rFonts w:cs="Times New Roman"/>
        </w:rPr>
        <w:t xml:space="preserve">, </w:t>
      </w:r>
      <w:r w:rsidRPr="001378CF" w:rsidR="001378CF">
        <w:rPr>
          <w:rFonts w:cs="Times New Roman"/>
        </w:rPr>
        <w:t xml:space="preserve">DHS/TSA/PIA-12 </w:t>
      </w:r>
      <w:r w:rsidRPr="00ED1AFD" w:rsidR="00ED1AFD">
        <w:rPr>
          <w:rFonts w:cs="Times New Roman"/>
        </w:rPr>
        <w:t>Transportation Worker Identification Credential Program</w:t>
      </w:r>
      <w:r w:rsidR="00ED1AFD">
        <w:rPr>
          <w:rFonts w:cs="Times New Roman"/>
        </w:rPr>
        <w:t xml:space="preserve"> (</w:t>
      </w:r>
      <w:r w:rsidRPr="00ED1AFD" w:rsidR="00ED1AFD">
        <w:rPr>
          <w:rFonts w:cs="Times New Roman"/>
        </w:rPr>
        <w:t>October 5, 2007</w:t>
      </w:r>
      <w:r w:rsidR="00ED1AFD">
        <w:rPr>
          <w:rFonts w:cs="Times New Roman"/>
        </w:rPr>
        <w:t>)</w:t>
      </w:r>
      <w:r w:rsidR="00714338">
        <w:rPr>
          <w:rFonts w:cs="Times New Roman"/>
        </w:rPr>
        <w:t>;</w:t>
      </w:r>
      <w:r w:rsidR="00ED1AFD">
        <w:rPr>
          <w:rFonts w:cs="Times New Roman"/>
        </w:rPr>
        <w:t xml:space="preserve"> and </w:t>
      </w:r>
      <w:r w:rsidR="00714338">
        <w:rPr>
          <w:rFonts w:cs="Times New Roman"/>
        </w:rPr>
        <w:t xml:space="preserve">a System of Records Notice, </w:t>
      </w:r>
      <w:r w:rsidR="00ED1AFD">
        <w:rPr>
          <w:rFonts w:cs="Times New Roman"/>
        </w:rPr>
        <w:t xml:space="preserve">DHS/TSA—002 </w:t>
      </w:r>
      <w:r w:rsidRPr="007918FB" w:rsidR="00ED1AFD">
        <w:rPr>
          <w:rFonts w:cs="Times New Roman"/>
        </w:rPr>
        <w:t>Transportation Security Threat Assessment</w:t>
      </w:r>
      <w:r w:rsidR="00714338">
        <w:rPr>
          <w:rFonts w:cs="Times New Roman"/>
        </w:rPr>
        <w:t xml:space="preserve">.  </w:t>
      </w:r>
      <w:r w:rsidRPr="00714338" w:rsidR="00714338">
        <w:rPr>
          <w:rFonts w:cs="Times New Roman"/>
          <w:i/>
        </w:rPr>
        <w:t>See</w:t>
      </w:r>
      <w:r w:rsidR="00714338">
        <w:rPr>
          <w:rFonts w:cs="Times New Roman"/>
        </w:rPr>
        <w:t xml:space="preserve"> 79 FR 46862 (August 11, 2014).  </w:t>
      </w:r>
      <w:r w:rsidR="007918FB">
        <w:rPr>
          <w:rFonts w:cs="Times New Roman"/>
        </w:rPr>
        <w:t xml:space="preserve">For </w:t>
      </w:r>
      <w:r w:rsidR="00124C0E">
        <w:rPr>
          <w:rFonts w:cs="Times New Roman"/>
        </w:rPr>
        <w:t>TWIC</w:t>
      </w:r>
      <w:r w:rsidR="007918FB">
        <w:rPr>
          <w:rFonts w:cs="Times New Roman"/>
        </w:rPr>
        <w:t xml:space="preserve"> access control and electronic card reader privacy risks, the USCG publishes PIAs available from the DHS Privacy Office.</w:t>
      </w:r>
    </w:p>
    <w:p w:rsidR="00CC576F" w:rsidRPr="00A44E8A" w:rsidP="00B56B3B" w14:paraId="214CD197" w14:textId="77777777">
      <w:pPr>
        <w:numPr>
          <w:ilvl w:val="12"/>
          <w:numId w:val="0"/>
        </w:numPr>
        <w:ind w:left="360"/>
        <w:rPr>
          <w:rFonts w:cs="Times New Roman"/>
        </w:rPr>
      </w:pPr>
    </w:p>
    <w:p w:rsidR="00E40F56" w:rsidRPr="00A44E8A" w:rsidP="00520684" w14:paraId="1B114023" w14:textId="77777777">
      <w:pPr>
        <w:keepNext/>
        <w:numPr>
          <w:ilvl w:val="0"/>
          <w:numId w:val="11"/>
        </w:numPr>
        <w:tabs>
          <w:tab w:val="left" w:pos="360"/>
        </w:tabs>
        <w:rPr>
          <w:rFonts w:cs="Times New Roman"/>
          <w:b/>
          <w:i/>
        </w:rPr>
      </w:pPr>
      <w:r w:rsidRPr="00A44E8A">
        <w:rPr>
          <w:rFonts w:cs="Times New Roman"/>
          <w:b/>
          <w:i/>
        </w:rPr>
        <w:t>Provide additional justification for any questions of sensitive nature, such as sexual behavior and attitudes, religious beliefs, and other matters that are commonly considered private.</w:t>
      </w:r>
    </w:p>
    <w:p w:rsidR="00E40F56" w:rsidRPr="00A44E8A" w:rsidP="00520684" w14:paraId="7FD62D9E" w14:textId="77777777">
      <w:pPr>
        <w:keepNext/>
        <w:numPr>
          <w:ilvl w:val="12"/>
          <w:numId w:val="0"/>
        </w:numPr>
        <w:ind w:left="360"/>
        <w:rPr>
          <w:rFonts w:cs="Times New Roman"/>
        </w:rPr>
      </w:pPr>
    </w:p>
    <w:p w:rsidR="00E40F56" w:rsidRPr="00A44E8A" w14:paraId="56A0FB5C" w14:textId="0913170F">
      <w:pPr>
        <w:numPr>
          <w:ilvl w:val="12"/>
          <w:numId w:val="0"/>
        </w:numPr>
        <w:ind w:left="360"/>
        <w:rPr>
          <w:rFonts w:cs="Times New Roman"/>
        </w:rPr>
      </w:pPr>
      <w:r w:rsidRPr="005511E2">
        <w:rPr>
          <w:rFonts w:cs="Times New Roman"/>
        </w:rPr>
        <w:t xml:space="preserve">TSA does not ask any questions </w:t>
      </w:r>
      <w:r>
        <w:rPr>
          <w:rFonts w:cs="Times New Roman"/>
        </w:rPr>
        <w:t xml:space="preserve">that relate to sexual behavior or attitudes, religious beliefs, or other commonly considered private matters.  TSA does require criminal history information </w:t>
      </w:r>
      <w:r w:rsidR="00E0460B">
        <w:rPr>
          <w:rFonts w:cs="Times New Roman"/>
        </w:rPr>
        <w:t xml:space="preserve">on </w:t>
      </w:r>
      <w:r>
        <w:rPr>
          <w:rFonts w:cs="Times New Roman"/>
        </w:rPr>
        <w:t>applicants (including whether applicants have</w:t>
      </w:r>
      <w:r w:rsidRPr="00717425">
        <w:rPr>
          <w:rFonts w:cs="Times New Roman"/>
        </w:rPr>
        <w:t xml:space="preserve"> been convicted or found not guilty by reason of insanity</w:t>
      </w:r>
      <w:r>
        <w:rPr>
          <w:rFonts w:cs="Times New Roman"/>
        </w:rPr>
        <w:t xml:space="preserve">), as well as whether </w:t>
      </w:r>
      <w:r>
        <w:t>they ever have been found by a court or other lawful authority as lacking mental capacity or involuntarily committed to a mental institution.  This information is critical to determining whether the applicant poses a potential threat or threat to transportation security, and TSA has long collected this kind of information for transportation security vetting purposes from other populations (for example, HME holders, aviation workers with unescorted access to sensitive areas of airports, and TSA PreCheck travelers).  TSA understands the importance of protecting all applicant information and has robust privacy protections in place.</w:t>
      </w:r>
    </w:p>
    <w:p w:rsidR="00E40F56" w:rsidRPr="00A44E8A" w14:paraId="78D7E716" w14:textId="77777777">
      <w:pPr>
        <w:numPr>
          <w:ilvl w:val="12"/>
          <w:numId w:val="0"/>
        </w:numPr>
        <w:rPr>
          <w:rFonts w:cs="Times New Roman"/>
        </w:rPr>
      </w:pPr>
    </w:p>
    <w:p w:rsidR="00E40F56" w:rsidRPr="00A44E8A" w14:paraId="0DC94210" w14:textId="77777777">
      <w:pPr>
        <w:keepNext/>
        <w:numPr>
          <w:ilvl w:val="0"/>
          <w:numId w:val="11"/>
        </w:numPr>
        <w:tabs>
          <w:tab w:val="left" w:pos="360"/>
        </w:tabs>
        <w:rPr>
          <w:rFonts w:cs="Times New Roman"/>
          <w:b/>
          <w:i/>
        </w:rPr>
      </w:pPr>
      <w:r w:rsidRPr="00A44E8A">
        <w:rPr>
          <w:rFonts w:cs="Times New Roman"/>
          <w:b/>
          <w:i/>
        </w:rPr>
        <w:t>Provide estimates of hour burden of the collection of information.</w:t>
      </w:r>
    </w:p>
    <w:p w:rsidR="00E40F56" w:rsidRPr="00A44E8A" w14:paraId="7CF81815" w14:textId="77777777">
      <w:pPr>
        <w:numPr>
          <w:ilvl w:val="12"/>
          <w:numId w:val="0"/>
        </w:numPr>
        <w:ind w:left="360"/>
        <w:rPr>
          <w:rFonts w:cs="Times New Roman"/>
        </w:rPr>
      </w:pPr>
    </w:p>
    <w:p w:rsidR="006F0F19" w:rsidP="00803956" w14:paraId="0684C20A" w14:textId="57A0B096">
      <w:pPr>
        <w:ind w:left="360"/>
        <w:rPr>
          <w:rFonts w:cs="Times New Roman"/>
        </w:rPr>
      </w:pPr>
      <w:r>
        <w:rPr>
          <w:rFonts w:cs="Times New Roman"/>
        </w:rPr>
        <w:t xml:space="preserve">Estimates of the total transportation worker population are based on historical data that TSA compiled from the </w:t>
      </w:r>
      <w:r w:rsidR="00124C0E">
        <w:rPr>
          <w:rFonts w:cs="Times New Roman"/>
        </w:rPr>
        <w:t>TWIC</w:t>
      </w:r>
      <w:r>
        <w:rPr>
          <w:rFonts w:cs="Times New Roman"/>
        </w:rPr>
        <w:t xml:space="preserve"> program.  TSA estimates </w:t>
      </w:r>
      <w:r w:rsidR="00890D9F">
        <w:rPr>
          <w:rFonts w:cs="Times New Roman"/>
        </w:rPr>
        <w:t>677,105</w:t>
      </w:r>
      <w:r w:rsidR="00C34C1C">
        <w:rPr>
          <w:rFonts w:cs="Times New Roman"/>
        </w:rPr>
        <w:t xml:space="preserve"> </w:t>
      </w:r>
      <w:r>
        <w:rPr>
          <w:rFonts w:cs="Times New Roman"/>
        </w:rPr>
        <w:t xml:space="preserve">total annualized respondents, which includes </w:t>
      </w:r>
      <w:r w:rsidR="001A2EF5">
        <w:rPr>
          <w:rFonts w:cs="Times New Roman"/>
        </w:rPr>
        <w:t>290,290</w:t>
      </w:r>
      <w:r>
        <w:rPr>
          <w:rFonts w:cs="Times New Roman"/>
        </w:rPr>
        <w:t xml:space="preserve"> new enrollments, </w:t>
      </w:r>
      <w:r w:rsidR="001A2EF5">
        <w:rPr>
          <w:rFonts w:cs="Times New Roman"/>
        </w:rPr>
        <w:t>4,994</w:t>
      </w:r>
      <w:r>
        <w:rPr>
          <w:rFonts w:cs="Times New Roman"/>
        </w:rPr>
        <w:t xml:space="preserve"> comparable enrollments, 3</w:t>
      </w:r>
      <w:r w:rsidR="001A2EF5">
        <w:rPr>
          <w:rFonts w:cs="Times New Roman"/>
        </w:rPr>
        <w:t>34,114</w:t>
      </w:r>
      <w:r>
        <w:rPr>
          <w:rFonts w:cs="Times New Roman"/>
        </w:rPr>
        <w:t xml:space="preserve"> renewals, and </w:t>
      </w:r>
      <w:r w:rsidR="00023EA0">
        <w:rPr>
          <w:rFonts w:cs="Times New Roman"/>
        </w:rPr>
        <w:t>47,707</w:t>
      </w:r>
      <w:r>
        <w:rPr>
          <w:rFonts w:cs="Times New Roman"/>
        </w:rPr>
        <w:t xml:space="preserve"> </w:t>
      </w:r>
      <w:r w:rsidR="00124C0E">
        <w:rPr>
          <w:rFonts w:cs="Times New Roman"/>
        </w:rPr>
        <w:t>TWIC</w:t>
      </w:r>
      <w:r>
        <w:rPr>
          <w:rFonts w:cs="Times New Roman"/>
        </w:rPr>
        <w:t xml:space="preserve"> replacements. </w:t>
      </w:r>
      <w:r w:rsidR="000A420D">
        <w:rPr>
          <w:rFonts w:cs="Times New Roman"/>
        </w:rPr>
        <w:t xml:space="preserve"> </w:t>
      </w:r>
      <w:r>
        <w:rPr>
          <w:rFonts w:cs="Times New Roman"/>
        </w:rPr>
        <w:t>Table 1 illustrates th</w:t>
      </w:r>
      <w:r w:rsidR="00023EA0">
        <w:rPr>
          <w:rFonts w:cs="Times New Roman"/>
        </w:rPr>
        <w:t>ese</w:t>
      </w:r>
      <w:r>
        <w:rPr>
          <w:rFonts w:cs="Times New Roman"/>
        </w:rPr>
        <w:t xml:space="preserve"> calculation</w:t>
      </w:r>
      <w:r w:rsidR="00023EA0">
        <w:rPr>
          <w:rFonts w:cs="Times New Roman"/>
        </w:rPr>
        <w:t>s</w:t>
      </w:r>
      <w:r>
        <w:rPr>
          <w:rFonts w:cs="Times New Roman"/>
        </w:rPr>
        <w:t>.</w:t>
      </w:r>
    </w:p>
    <w:p w:rsidR="006F0F19" w:rsidP="00803956" w14:paraId="2E14B0C8" w14:textId="77777777">
      <w:pPr>
        <w:ind w:left="720"/>
        <w:rPr>
          <w:rFonts w:cs="Times New Roman"/>
          <w:b/>
          <w:sz w:val="22"/>
          <w:szCs w:val="22"/>
        </w:rPr>
      </w:pPr>
    </w:p>
    <w:p w:rsidR="006F0F19" w:rsidP="00803956" w14:paraId="6ACEB681" w14:textId="77777777">
      <w:pPr>
        <w:keepNext/>
        <w:keepLines/>
        <w:ind w:left="720"/>
        <w:jc w:val="center"/>
        <w:rPr>
          <w:rFonts w:cs="Times New Roman"/>
        </w:rPr>
      </w:pPr>
      <w:r>
        <w:rPr>
          <w:rFonts w:cs="Times New Roman"/>
          <w:b/>
          <w:sz w:val="22"/>
          <w:szCs w:val="22"/>
        </w:rPr>
        <w:t>Table 1: New Enrollments, Comparable Enrollments, Renewals, and Replacements</w:t>
      </w:r>
    </w:p>
    <w:tbl>
      <w:tblPr>
        <w:tblW w:w="9440" w:type="dxa"/>
        <w:jc w:val="center"/>
        <w:tblLayout w:type="fixed"/>
        <w:tblCellMar>
          <w:left w:w="115" w:type="dxa"/>
          <w:right w:w="115" w:type="dxa"/>
        </w:tblCellMar>
        <w:tblLook w:val="04A0"/>
      </w:tblPr>
      <w:tblGrid>
        <w:gridCol w:w="1516"/>
        <w:gridCol w:w="1516"/>
        <w:gridCol w:w="1516"/>
        <w:gridCol w:w="1289"/>
        <w:gridCol w:w="1533"/>
        <w:gridCol w:w="2070"/>
      </w:tblGrid>
      <w:tr w14:paraId="286BC4F1" w14:textId="77777777" w:rsidTr="00803956">
        <w:tblPrEx>
          <w:tblW w:w="9440" w:type="dxa"/>
          <w:jc w:val="center"/>
          <w:tblLayout w:type="fixed"/>
          <w:tblCellMar>
            <w:left w:w="115" w:type="dxa"/>
            <w:right w:w="115" w:type="dxa"/>
          </w:tblCellMar>
          <w:tblLook w:val="04A0"/>
        </w:tblPrEx>
        <w:trPr>
          <w:trHeight w:val="191"/>
          <w:jc w:val="center"/>
        </w:trPr>
        <w:tc>
          <w:tcPr>
            <w:tcW w:w="1516" w:type="dxa"/>
            <w:vMerge w:val="restart"/>
            <w:tcBorders>
              <w:top w:val="single" w:sz="4" w:space="0" w:color="auto"/>
              <w:left w:val="single" w:sz="8" w:space="0" w:color="auto"/>
              <w:bottom w:val="single" w:sz="8" w:space="0" w:color="000000"/>
              <w:right w:val="single" w:sz="4" w:space="0" w:color="auto"/>
            </w:tcBorders>
            <w:shd w:val="clear" w:color="auto" w:fill="EEECE1"/>
            <w:vAlign w:val="bottom"/>
            <w:hideMark/>
          </w:tcPr>
          <w:p w:rsidR="006F0F19" w14:paraId="173C6881" w14:textId="77777777">
            <w:pPr>
              <w:keepNext/>
              <w:keepLines/>
              <w:jc w:val="center"/>
              <w:rPr>
                <w:rFonts w:cs="Times New Roman"/>
                <w:sz w:val="22"/>
                <w:szCs w:val="22"/>
              </w:rPr>
            </w:pPr>
            <w:r>
              <w:rPr>
                <w:rFonts w:cs="Times New Roman"/>
                <w:sz w:val="22"/>
                <w:szCs w:val="22"/>
              </w:rPr>
              <w:t>Year</w:t>
            </w:r>
          </w:p>
        </w:tc>
        <w:tc>
          <w:tcPr>
            <w:tcW w:w="1516" w:type="dxa"/>
            <w:tcBorders>
              <w:top w:val="single" w:sz="4" w:space="0" w:color="auto"/>
              <w:left w:val="nil"/>
              <w:bottom w:val="single" w:sz="4" w:space="0" w:color="auto"/>
              <w:right w:val="single" w:sz="4" w:space="0" w:color="auto"/>
            </w:tcBorders>
            <w:shd w:val="clear" w:color="auto" w:fill="EEECE1"/>
            <w:vAlign w:val="bottom"/>
            <w:hideMark/>
          </w:tcPr>
          <w:p w:rsidR="006F0F19" w14:paraId="0381D73D" w14:textId="77777777">
            <w:pPr>
              <w:keepNext/>
              <w:keepLines/>
              <w:jc w:val="center"/>
              <w:rPr>
                <w:rFonts w:cs="Times New Roman"/>
                <w:sz w:val="22"/>
                <w:szCs w:val="22"/>
              </w:rPr>
            </w:pPr>
            <w:r>
              <w:rPr>
                <w:rFonts w:cs="Times New Roman"/>
                <w:sz w:val="22"/>
                <w:szCs w:val="22"/>
              </w:rPr>
              <w:t>New Enrollments</w:t>
            </w:r>
          </w:p>
        </w:tc>
        <w:tc>
          <w:tcPr>
            <w:tcW w:w="1516" w:type="dxa"/>
            <w:tcBorders>
              <w:top w:val="single" w:sz="4" w:space="0" w:color="auto"/>
              <w:left w:val="nil"/>
              <w:bottom w:val="single" w:sz="4" w:space="0" w:color="auto"/>
              <w:right w:val="single" w:sz="4" w:space="0" w:color="auto"/>
            </w:tcBorders>
            <w:shd w:val="clear" w:color="auto" w:fill="EEECE1"/>
            <w:vAlign w:val="bottom"/>
            <w:hideMark/>
          </w:tcPr>
          <w:p w:rsidR="006F0F19" w14:paraId="272ADF62" w14:textId="77777777">
            <w:pPr>
              <w:keepNext/>
              <w:keepLines/>
              <w:jc w:val="center"/>
              <w:rPr>
                <w:rFonts w:cs="Times New Roman"/>
                <w:color w:val="auto"/>
                <w:sz w:val="22"/>
                <w:szCs w:val="22"/>
              </w:rPr>
            </w:pPr>
            <w:r>
              <w:rPr>
                <w:rFonts w:cs="Times New Roman"/>
                <w:color w:val="auto"/>
                <w:sz w:val="22"/>
                <w:szCs w:val="22"/>
              </w:rPr>
              <w:t>Comparable Enrollments</w:t>
            </w:r>
          </w:p>
        </w:tc>
        <w:tc>
          <w:tcPr>
            <w:tcW w:w="1289" w:type="dxa"/>
            <w:tcBorders>
              <w:top w:val="single" w:sz="4" w:space="0" w:color="auto"/>
              <w:left w:val="nil"/>
              <w:bottom w:val="single" w:sz="4" w:space="0" w:color="auto"/>
              <w:right w:val="single" w:sz="4" w:space="0" w:color="auto"/>
            </w:tcBorders>
            <w:shd w:val="clear" w:color="auto" w:fill="EEECE1"/>
            <w:vAlign w:val="bottom"/>
            <w:hideMark/>
          </w:tcPr>
          <w:p w:rsidR="006F0F19" w14:paraId="32C86A20" w14:textId="77777777">
            <w:pPr>
              <w:keepNext/>
              <w:keepLines/>
              <w:jc w:val="center"/>
              <w:rPr>
                <w:rFonts w:cs="Times New Roman"/>
                <w:sz w:val="22"/>
                <w:szCs w:val="22"/>
              </w:rPr>
            </w:pPr>
            <w:r>
              <w:rPr>
                <w:rFonts w:cs="Times New Roman"/>
                <w:sz w:val="22"/>
                <w:szCs w:val="22"/>
              </w:rPr>
              <w:t>Renewals</w:t>
            </w:r>
          </w:p>
        </w:tc>
        <w:tc>
          <w:tcPr>
            <w:tcW w:w="1533" w:type="dxa"/>
            <w:tcBorders>
              <w:top w:val="single" w:sz="4" w:space="0" w:color="auto"/>
              <w:left w:val="nil"/>
              <w:bottom w:val="single" w:sz="4" w:space="0" w:color="auto"/>
              <w:right w:val="single" w:sz="4" w:space="0" w:color="auto"/>
            </w:tcBorders>
            <w:shd w:val="clear" w:color="auto" w:fill="EEECE1"/>
            <w:vAlign w:val="bottom"/>
            <w:hideMark/>
          </w:tcPr>
          <w:p w:rsidR="006F0F19" w14:paraId="4D9C17F4" w14:textId="77777777">
            <w:pPr>
              <w:keepNext/>
              <w:keepLines/>
              <w:jc w:val="center"/>
              <w:rPr>
                <w:rFonts w:cs="Times New Roman"/>
                <w:sz w:val="22"/>
                <w:szCs w:val="22"/>
              </w:rPr>
            </w:pPr>
            <w:r>
              <w:rPr>
                <w:rFonts w:cs="Times New Roman"/>
                <w:sz w:val="22"/>
                <w:szCs w:val="22"/>
              </w:rPr>
              <w:t>Replacements</w:t>
            </w:r>
          </w:p>
        </w:tc>
        <w:tc>
          <w:tcPr>
            <w:tcW w:w="2070" w:type="dxa"/>
            <w:tcBorders>
              <w:top w:val="single" w:sz="4" w:space="0" w:color="auto"/>
              <w:left w:val="nil"/>
              <w:bottom w:val="single" w:sz="4" w:space="0" w:color="auto"/>
              <w:right w:val="single" w:sz="4" w:space="0" w:color="auto"/>
            </w:tcBorders>
            <w:shd w:val="clear" w:color="auto" w:fill="EEECE1"/>
            <w:vAlign w:val="bottom"/>
            <w:hideMark/>
          </w:tcPr>
          <w:p w:rsidR="006F0F19" w14:paraId="784FCCAB" w14:textId="77777777">
            <w:pPr>
              <w:keepNext/>
              <w:keepLines/>
              <w:jc w:val="center"/>
              <w:rPr>
                <w:rFonts w:cs="Times New Roman"/>
                <w:sz w:val="22"/>
                <w:szCs w:val="22"/>
              </w:rPr>
            </w:pPr>
            <w:r>
              <w:rPr>
                <w:rFonts w:cs="Times New Roman"/>
                <w:sz w:val="22"/>
                <w:szCs w:val="22"/>
              </w:rPr>
              <w:t>Total Enrollments, Renewals, and Replacements</w:t>
            </w:r>
          </w:p>
        </w:tc>
      </w:tr>
      <w:tr w14:paraId="0C9B4B8E" w14:textId="77777777" w:rsidTr="00803956">
        <w:tblPrEx>
          <w:tblW w:w="9440" w:type="dxa"/>
          <w:jc w:val="center"/>
          <w:tblLayout w:type="fixed"/>
          <w:tblCellMar>
            <w:left w:w="115" w:type="dxa"/>
            <w:right w:w="115" w:type="dxa"/>
          </w:tblCellMar>
          <w:tblLook w:val="04A0"/>
        </w:tblPrEx>
        <w:trPr>
          <w:trHeight w:val="49"/>
          <w:jc w:val="center"/>
        </w:trPr>
        <w:tc>
          <w:tcPr>
            <w:tcW w:w="1516" w:type="dxa"/>
            <w:vMerge/>
            <w:tcBorders>
              <w:top w:val="single" w:sz="4" w:space="0" w:color="auto"/>
              <w:left w:val="single" w:sz="8" w:space="0" w:color="auto"/>
              <w:bottom w:val="single" w:sz="8" w:space="0" w:color="000000"/>
              <w:right w:val="single" w:sz="4" w:space="0" w:color="auto"/>
            </w:tcBorders>
            <w:vAlign w:val="center"/>
            <w:hideMark/>
          </w:tcPr>
          <w:p w:rsidR="006F0F19" w14:paraId="496F1F1A" w14:textId="77777777">
            <w:pPr>
              <w:rPr>
                <w:rFonts w:cs="Times New Roman"/>
                <w:sz w:val="22"/>
                <w:szCs w:val="22"/>
              </w:rPr>
            </w:pPr>
          </w:p>
        </w:tc>
        <w:tc>
          <w:tcPr>
            <w:tcW w:w="1516" w:type="dxa"/>
            <w:tcBorders>
              <w:top w:val="nil"/>
              <w:left w:val="nil"/>
              <w:bottom w:val="single" w:sz="8" w:space="0" w:color="auto"/>
              <w:right w:val="single" w:sz="4" w:space="0" w:color="auto"/>
            </w:tcBorders>
            <w:shd w:val="clear" w:color="auto" w:fill="EEECE1"/>
            <w:noWrap/>
            <w:vAlign w:val="bottom"/>
            <w:hideMark/>
          </w:tcPr>
          <w:p w:rsidR="006F0F19" w14:paraId="47090236" w14:textId="77777777">
            <w:pPr>
              <w:keepNext/>
              <w:keepLines/>
              <w:jc w:val="center"/>
              <w:rPr>
                <w:rFonts w:cs="Times New Roman"/>
                <w:sz w:val="22"/>
                <w:szCs w:val="22"/>
              </w:rPr>
            </w:pPr>
            <w:r>
              <w:rPr>
                <w:rFonts w:cs="Times New Roman"/>
                <w:sz w:val="22"/>
                <w:szCs w:val="22"/>
              </w:rPr>
              <w:t>A</w:t>
            </w:r>
          </w:p>
        </w:tc>
        <w:tc>
          <w:tcPr>
            <w:tcW w:w="1516" w:type="dxa"/>
            <w:tcBorders>
              <w:top w:val="nil"/>
              <w:left w:val="nil"/>
              <w:bottom w:val="single" w:sz="8" w:space="0" w:color="auto"/>
              <w:right w:val="single" w:sz="4" w:space="0" w:color="auto"/>
            </w:tcBorders>
            <w:shd w:val="clear" w:color="auto" w:fill="EEECE1"/>
            <w:noWrap/>
            <w:vAlign w:val="bottom"/>
            <w:hideMark/>
          </w:tcPr>
          <w:p w:rsidR="006F0F19" w14:paraId="3FA69C52" w14:textId="77777777">
            <w:pPr>
              <w:keepNext/>
              <w:keepLines/>
              <w:jc w:val="center"/>
              <w:rPr>
                <w:rFonts w:cs="Times New Roman"/>
                <w:color w:val="auto"/>
                <w:sz w:val="22"/>
                <w:szCs w:val="22"/>
              </w:rPr>
            </w:pPr>
            <w:r>
              <w:rPr>
                <w:rFonts w:cs="Times New Roman"/>
                <w:color w:val="auto"/>
                <w:sz w:val="22"/>
                <w:szCs w:val="22"/>
              </w:rPr>
              <w:t xml:space="preserve">B </w:t>
            </w:r>
          </w:p>
        </w:tc>
        <w:tc>
          <w:tcPr>
            <w:tcW w:w="1289" w:type="dxa"/>
            <w:tcBorders>
              <w:top w:val="nil"/>
              <w:left w:val="nil"/>
              <w:bottom w:val="single" w:sz="8" w:space="0" w:color="auto"/>
              <w:right w:val="single" w:sz="4" w:space="0" w:color="auto"/>
            </w:tcBorders>
            <w:shd w:val="clear" w:color="auto" w:fill="EEECE1"/>
            <w:noWrap/>
            <w:vAlign w:val="bottom"/>
            <w:hideMark/>
          </w:tcPr>
          <w:p w:rsidR="006F0F19" w14:paraId="75C7D34C" w14:textId="77777777">
            <w:pPr>
              <w:keepNext/>
              <w:keepLines/>
              <w:jc w:val="center"/>
              <w:rPr>
                <w:rFonts w:cs="Times New Roman"/>
                <w:sz w:val="22"/>
                <w:szCs w:val="22"/>
              </w:rPr>
            </w:pPr>
            <w:r>
              <w:rPr>
                <w:rFonts w:cs="Times New Roman"/>
                <w:sz w:val="22"/>
                <w:szCs w:val="22"/>
              </w:rPr>
              <w:t>C</w:t>
            </w:r>
          </w:p>
        </w:tc>
        <w:tc>
          <w:tcPr>
            <w:tcW w:w="1533" w:type="dxa"/>
            <w:tcBorders>
              <w:top w:val="nil"/>
              <w:left w:val="nil"/>
              <w:bottom w:val="single" w:sz="8" w:space="0" w:color="auto"/>
              <w:right w:val="single" w:sz="4" w:space="0" w:color="auto"/>
            </w:tcBorders>
            <w:shd w:val="clear" w:color="auto" w:fill="EEECE1"/>
            <w:noWrap/>
            <w:vAlign w:val="bottom"/>
            <w:hideMark/>
          </w:tcPr>
          <w:p w:rsidR="006F0F19" w14:paraId="0E01FED4" w14:textId="77777777">
            <w:pPr>
              <w:keepNext/>
              <w:keepLines/>
              <w:jc w:val="center"/>
              <w:rPr>
                <w:rFonts w:cs="Times New Roman"/>
                <w:sz w:val="22"/>
                <w:szCs w:val="22"/>
              </w:rPr>
            </w:pPr>
            <w:r>
              <w:rPr>
                <w:rFonts w:cs="Times New Roman"/>
                <w:sz w:val="22"/>
                <w:szCs w:val="22"/>
              </w:rPr>
              <w:t>D</w:t>
            </w:r>
          </w:p>
        </w:tc>
        <w:tc>
          <w:tcPr>
            <w:tcW w:w="2070" w:type="dxa"/>
            <w:tcBorders>
              <w:top w:val="nil"/>
              <w:left w:val="nil"/>
              <w:bottom w:val="single" w:sz="8" w:space="0" w:color="auto"/>
              <w:right w:val="single" w:sz="4" w:space="0" w:color="auto"/>
            </w:tcBorders>
            <w:shd w:val="clear" w:color="auto" w:fill="EEECE1"/>
            <w:noWrap/>
            <w:vAlign w:val="bottom"/>
            <w:hideMark/>
          </w:tcPr>
          <w:p w:rsidR="006F0F19" w14:paraId="7D99B3FF" w14:textId="77777777">
            <w:pPr>
              <w:keepNext/>
              <w:keepLines/>
              <w:jc w:val="center"/>
              <w:rPr>
                <w:rFonts w:cs="Times New Roman"/>
                <w:sz w:val="22"/>
                <w:szCs w:val="22"/>
              </w:rPr>
            </w:pPr>
            <w:r>
              <w:rPr>
                <w:rFonts w:cs="Times New Roman"/>
                <w:sz w:val="22"/>
                <w:szCs w:val="22"/>
              </w:rPr>
              <w:t>E = A+B+C+D</w:t>
            </w:r>
          </w:p>
        </w:tc>
      </w:tr>
      <w:tr w14:paraId="02167289" w14:textId="77777777" w:rsidTr="00EA60A0">
        <w:tblPrEx>
          <w:tblW w:w="9440" w:type="dxa"/>
          <w:jc w:val="center"/>
          <w:tblLayout w:type="fixed"/>
          <w:tblCellMar>
            <w:left w:w="115" w:type="dxa"/>
            <w:right w:w="115" w:type="dxa"/>
          </w:tblCellMar>
          <w:tblLook w:val="04A0"/>
        </w:tblPrEx>
        <w:trPr>
          <w:trHeight w:val="28"/>
          <w:jc w:val="center"/>
        </w:trPr>
        <w:tc>
          <w:tcPr>
            <w:tcW w:w="1516" w:type="dxa"/>
            <w:tcBorders>
              <w:top w:val="nil"/>
              <w:left w:val="single" w:sz="8" w:space="0" w:color="auto"/>
              <w:bottom w:val="single" w:sz="4" w:space="0" w:color="auto"/>
              <w:right w:val="single" w:sz="4" w:space="0" w:color="auto"/>
            </w:tcBorders>
            <w:noWrap/>
            <w:vAlign w:val="bottom"/>
            <w:hideMark/>
          </w:tcPr>
          <w:p w:rsidR="004F5871" w:rsidP="004F5871" w14:paraId="3CAE3B43" w14:textId="6A19E32F">
            <w:pPr>
              <w:keepNext/>
              <w:keepLines/>
              <w:jc w:val="center"/>
              <w:rPr>
                <w:rFonts w:cs="Times New Roman"/>
                <w:sz w:val="22"/>
                <w:szCs w:val="22"/>
              </w:rPr>
            </w:pPr>
            <w:r>
              <w:rPr>
                <w:rFonts w:cs="Times New Roman"/>
                <w:sz w:val="22"/>
                <w:szCs w:val="22"/>
              </w:rPr>
              <w:t>CY 2025</w:t>
            </w:r>
          </w:p>
        </w:tc>
        <w:tc>
          <w:tcPr>
            <w:tcW w:w="1516" w:type="dxa"/>
            <w:tcBorders>
              <w:top w:val="nil"/>
              <w:left w:val="nil"/>
              <w:bottom w:val="single" w:sz="4" w:space="0" w:color="auto"/>
              <w:right w:val="single" w:sz="4" w:space="0" w:color="auto"/>
            </w:tcBorders>
            <w:noWrap/>
            <w:vAlign w:val="bottom"/>
            <w:hideMark/>
          </w:tcPr>
          <w:p w:rsidR="004F5871" w:rsidP="004F5871" w14:paraId="0324476B" w14:textId="02ED54FA">
            <w:pPr>
              <w:keepNext/>
              <w:keepLines/>
              <w:jc w:val="right"/>
              <w:rPr>
                <w:rFonts w:cs="Times New Roman"/>
                <w:sz w:val="22"/>
                <w:szCs w:val="22"/>
              </w:rPr>
            </w:pPr>
            <w:r>
              <w:rPr>
                <w:sz w:val="22"/>
                <w:szCs w:val="22"/>
              </w:rPr>
              <w:t>290,261</w:t>
            </w:r>
          </w:p>
        </w:tc>
        <w:tc>
          <w:tcPr>
            <w:tcW w:w="1516" w:type="dxa"/>
            <w:tcBorders>
              <w:top w:val="nil"/>
              <w:left w:val="nil"/>
              <w:bottom w:val="single" w:sz="4" w:space="0" w:color="auto"/>
              <w:right w:val="single" w:sz="4" w:space="0" w:color="auto"/>
            </w:tcBorders>
            <w:noWrap/>
            <w:vAlign w:val="bottom"/>
            <w:hideMark/>
          </w:tcPr>
          <w:p w:rsidR="004F5871" w:rsidP="004F5871" w14:paraId="21D491B0" w14:textId="4342DA8D">
            <w:pPr>
              <w:keepNext/>
              <w:keepLines/>
              <w:jc w:val="right"/>
              <w:rPr>
                <w:rFonts w:cs="Times New Roman"/>
                <w:color w:val="auto"/>
                <w:sz w:val="22"/>
                <w:szCs w:val="22"/>
              </w:rPr>
            </w:pPr>
            <w:r>
              <w:rPr>
                <w:sz w:val="22"/>
                <w:szCs w:val="22"/>
              </w:rPr>
              <w:t>4,990</w:t>
            </w:r>
          </w:p>
        </w:tc>
        <w:tc>
          <w:tcPr>
            <w:tcW w:w="1289" w:type="dxa"/>
            <w:tcBorders>
              <w:top w:val="nil"/>
              <w:left w:val="nil"/>
              <w:bottom w:val="single" w:sz="4" w:space="0" w:color="auto"/>
              <w:right w:val="single" w:sz="4" w:space="0" w:color="auto"/>
            </w:tcBorders>
            <w:noWrap/>
            <w:vAlign w:val="bottom"/>
            <w:hideMark/>
          </w:tcPr>
          <w:p w:rsidR="004F5871" w:rsidRPr="001A2EF5" w:rsidP="004F5871" w14:paraId="72E5E128" w14:textId="12E4ADCA">
            <w:pPr>
              <w:keepNext/>
              <w:keepLines/>
              <w:jc w:val="right"/>
              <w:rPr>
                <w:rFonts w:cs="Times New Roman"/>
                <w:sz w:val="22"/>
                <w:szCs w:val="22"/>
              </w:rPr>
            </w:pPr>
            <w:r w:rsidRPr="001A2EF5">
              <w:rPr>
                <w:rFonts w:cs="Times New Roman"/>
                <w:sz w:val="22"/>
                <w:szCs w:val="22"/>
              </w:rPr>
              <w:t>276</w:t>
            </w:r>
            <w:r>
              <w:rPr>
                <w:rFonts w:cs="Times New Roman"/>
                <w:sz w:val="22"/>
                <w:szCs w:val="22"/>
              </w:rPr>
              <w:t>,</w:t>
            </w:r>
            <w:r w:rsidRPr="001A2EF5">
              <w:rPr>
                <w:rFonts w:cs="Times New Roman"/>
                <w:sz w:val="22"/>
                <w:szCs w:val="22"/>
              </w:rPr>
              <w:t>859</w:t>
            </w:r>
          </w:p>
        </w:tc>
        <w:tc>
          <w:tcPr>
            <w:tcW w:w="1533" w:type="dxa"/>
            <w:tcBorders>
              <w:top w:val="nil"/>
              <w:left w:val="nil"/>
              <w:bottom w:val="single" w:sz="4" w:space="0" w:color="auto"/>
              <w:right w:val="single" w:sz="4" w:space="0" w:color="auto"/>
            </w:tcBorders>
            <w:noWrap/>
            <w:vAlign w:val="bottom"/>
            <w:hideMark/>
          </w:tcPr>
          <w:p w:rsidR="004F5871" w:rsidP="004F5871" w14:paraId="77FBB2AA" w14:textId="3026B3BF">
            <w:pPr>
              <w:keepNext/>
              <w:keepLines/>
              <w:jc w:val="right"/>
              <w:rPr>
                <w:rFonts w:cs="Times New Roman"/>
                <w:sz w:val="22"/>
                <w:szCs w:val="22"/>
              </w:rPr>
            </w:pPr>
            <w:r>
              <w:rPr>
                <w:sz w:val="22"/>
                <w:szCs w:val="22"/>
              </w:rPr>
              <w:t>47,698</w:t>
            </w:r>
          </w:p>
        </w:tc>
        <w:tc>
          <w:tcPr>
            <w:tcW w:w="20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F5871" w:rsidP="004F5871" w14:paraId="0E021CC5" w14:textId="1DCE74E4">
            <w:pPr>
              <w:keepNext/>
              <w:keepLines/>
              <w:jc w:val="right"/>
              <w:rPr>
                <w:rFonts w:cs="Times New Roman"/>
                <w:sz w:val="22"/>
                <w:szCs w:val="22"/>
              </w:rPr>
            </w:pPr>
            <w:r>
              <w:rPr>
                <w:sz w:val="22"/>
                <w:szCs w:val="22"/>
              </w:rPr>
              <w:t>619,808</w:t>
            </w:r>
          </w:p>
        </w:tc>
      </w:tr>
      <w:tr w14:paraId="4DE98C87" w14:textId="77777777" w:rsidTr="00EA60A0">
        <w:tblPrEx>
          <w:tblW w:w="9440" w:type="dxa"/>
          <w:jc w:val="center"/>
          <w:tblLayout w:type="fixed"/>
          <w:tblCellMar>
            <w:left w:w="115" w:type="dxa"/>
            <w:right w:w="115" w:type="dxa"/>
          </w:tblCellMar>
          <w:tblLook w:val="04A0"/>
        </w:tblPrEx>
        <w:trPr>
          <w:trHeight w:val="47"/>
          <w:jc w:val="center"/>
        </w:trPr>
        <w:tc>
          <w:tcPr>
            <w:tcW w:w="1516" w:type="dxa"/>
            <w:tcBorders>
              <w:top w:val="nil"/>
              <w:left w:val="single" w:sz="8" w:space="0" w:color="auto"/>
              <w:bottom w:val="single" w:sz="4" w:space="0" w:color="auto"/>
              <w:right w:val="single" w:sz="4" w:space="0" w:color="auto"/>
            </w:tcBorders>
            <w:noWrap/>
            <w:vAlign w:val="bottom"/>
            <w:hideMark/>
          </w:tcPr>
          <w:p w:rsidR="004F5871" w:rsidP="004F5871" w14:paraId="32349164" w14:textId="2630B7BF">
            <w:pPr>
              <w:keepNext/>
              <w:keepLines/>
              <w:jc w:val="center"/>
              <w:rPr>
                <w:rFonts w:cs="Times New Roman"/>
                <w:sz w:val="22"/>
                <w:szCs w:val="22"/>
              </w:rPr>
            </w:pPr>
            <w:r>
              <w:rPr>
                <w:rFonts w:cs="Times New Roman"/>
                <w:sz w:val="22"/>
                <w:szCs w:val="22"/>
              </w:rPr>
              <w:t>CY 2026</w:t>
            </w:r>
          </w:p>
        </w:tc>
        <w:tc>
          <w:tcPr>
            <w:tcW w:w="1516" w:type="dxa"/>
            <w:tcBorders>
              <w:top w:val="nil"/>
              <w:left w:val="nil"/>
              <w:bottom w:val="single" w:sz="4" w:space="0" w:color="auto"/>
              <w:right w:val="single" w:sz="4" w:space="0" w:color="auto"/>
            </w:tcBorders>
            <w:noWrap/>
            <w:vAlign w:val="bottom"/>
            <w:hideMark/>
          </w:tcPr>
          <w:p w:rsidR="004F5871" w:rsidP="004F5871" w14:paraId="25BA75D6" w14:textId="5F66D32A">
            <w:pPr>
              <w:keepNext/>
              <w:keepLines/>
              <w:jc w:val="right"/>
              <w:rPr>
                <w:rFonts w:cs="Times New Roman"/>
                <w:sz w:val="22"/>
                <w:szCs w:val="22"/>
              </w:rPr>
            </w:pPr>
            <w:r>
              <w:rPr>
                <w:sz w:val="22"/>
                <w:szCs w:val="22"/>
              </w:rPr>
              <w:t>290,302</w:t>
            </w:r>
          </w:p>
        </w:tc>
        <w:tc>
          <w:tcPr>
            <w:tcW w:w="1516" w:type="dxa"/>
            <w:tcBorders>
              <w:top w:val="nil"/>
              <w:left w:val="nil"/>
              <w:bottom w:val="single" w:sz="4" w:space="0" w:color="auto"/>
              <w:right w:val="single" w:sz="4" w:space="0" w:color="auto"/>
            </w:tcBorders>
            <w:noWrap/>
            <w:vAlign w:val="bottom"/>
            <w:hideMark/>
          </w:tcPr>
          <w:p w:rsidR="004F5871" w:rsidP="004F5871" w14:paraId="7D474850" w14:textId="0C1A738D">
            <w:pPr>
              <w:keepNext/>
              <w:keepLines/>
              <w:jc w:val="right"/>
              <w:rPr>
                <w:rFonts w:cs="Times New Roman"/>
                <w:color w:val="auto"/>
                <w:sz w:val="22"/>
                <w:szCs w:val="22"/>
              </w:rPr>
            </w:pPr>
            <w:r>
              <w:rPr>
                <w:sz w:val="22"/>
                <w:szCs w:val="22"/>
              </w:rPr>
              <w:t>4,996</w:t>
            </w:r>
          </w:p>
        </w:tc>
        <w:tc>
          <w:tcPr>
            <w:tcW w:w="1289" w:type="dxa"/>
            <w:tcBorders>
              <w:top w:val="nil"/>
              <w:left w:val="nil"/>
              <w:bottom w:val="single" w:sz="4" w:space="0" w:color="auto"/>
              <w:right w:val="single" w:sz="4" w:space="0" w:color="auto"/>
            </w:tcBorders>
            <w:noWrap/>
            <w:vAlign w:val="bottom"/>
            <w:hideMark/>
          </w:tcPr>
          <w:p w:rsidR="004F5871" w:rsidRPr="001A2EF5" w:rsidP="004F5871" w14:paraId="32AE2065" w14:textId="70355FE4">
            <w:pPr>
              <w:keepNext/>
              <w:keepLines/>
              <w:jc w:val="right"/>
              <w:rPr>
                <w:rFonts w:cs="Times New Roman"/>
                <w:sz w:val="22"/>
                <w:szCs w:val="22"/>
              </w:rPr>
            </w:pPr>
            <w:r w:rsidRPr="001A2EF5">
              <w:rPr>
                <w:rFonts w:cs="Times New Roman"/>
                <w:sz w:val="22"/>
                <w:szCs w:val="22"/>
              </w:rPr>
              <w:t>346</w:t>
            </w:r>
            <w:r>
              <w:rPr>
                <w:rFonts w:cs="Times New Roman"/>
                <w:sz w:val="22"/>
                <w:szCs w:val="22"/>
              </w:rPr>
              <w:t>,</w:t>
            </w:r>
            <w:r w:rsidRPr="001A2EF5">
              <w:rPr>
                <w:rFonts w:cs="Times New Roman"/>
                <w:sz w:val="22"/>
                <w:szCs w:val="22"/>
              </w:rPr>
              <w:t>080</w:t>
            </w:r>
          </w:p>
        </w:tc>
        <w:tc>
          <w:tcPr>
            <w:tcW w:w="1533" w:type="dxa"/>
            <w:tcBorders>
              <w:top w:val="nil"/>
              <w:left w:val="nil"/>
              <w:bottom w:val="single" w:sz="4" w:space="0" w:color="auto"/>
              <w:right w:val="single" w:sz="4" w:space="0" w:color="auto"/>
            </w:tcBorders>
            <w:noWrap/>
            <w:vAlign w:val="bottom"/>
            <w:hideMark/>
          </w:tcPr>
          <w:p w:rsidR="004F5871" w:rsidP="004F5871" w14:paraId="5D1D9BEE" w14:textId="4AACA1E4">
            <w:pPr>
              <w:keepNext/>
              <w:keepLines/>
              <w:jc w:val="right"/>
              <w:rPr>
                <w:rFonts w:cs="Times New Roman"/>
                <w:sz w:val="22"/>
                <w:szCs w:val="22"/>
              </w:rPr>
            </w:pPr>
            <w:r w:rsidRPr="00B82B21">
              <w:rPr>
                <w:sz w:val="22"/>
                <w:szCs w:val="22"/>
              </w:rPr>
              <w:t>47,71</w:t>
            </w:r>
            <w:r>
              <w:rPr>
                <w:sz w:val="22"/>
                <w:szCs w:val="22"/>
              </w:rPr>
              <w:t>2</w:t>
            </w:r>
          </w:p>
        </w:tc>
        <w:tc>
          <w:tcPr>
            <w:tcW w:w="2070" w:type="dxa"/>
            <w:tcBorders>
              <w:top w:val="nil"/>
              <w:left w:val="single" w:sz="4" w:space="0" w:color="auto"/>
              <w:bottom w:val="single" w:sz="4" w:space="0" w:color="auto"/>
              <w:right w:val="single" w:sz="4" w:space="0" w:color="auto"/>
            </w:tcBorders>
            <w:shd w:val="clear" w:color="000000" w:fill="FFFFFF"/>
            <w:noWrap/>
            <w:vAlign w:val="bottom"/>
            <w:hideMark/>
          </w:tcPr>
          <w:p w:rsidR="004F5871" w:rsidP="004F5871" w14:paraId="53F3E01D" w14:textId="5BCB8F9A">
            <w:pPr>
              <w:keepNext/>
              <w:keepLines/>
              <w:jc w:val="right"/>
              <w:rPr>
                <w:rFonts w:cs="Times New Roman"/>
                <w:sz w:val="22"/>
                <w:szCs w:val="22"/>
              </w:rPr>
            </w:pPr>
            <w:r>
              <w:rPr>
                <w:sz w:val="22"/>
                <w:szCs w:val="22"/>
              </w:rPr>
              <w:t>689,090</w:t>
            </w:r>
          </w:p>
        </w:tc>
      </w:tr>
      <w:tr w14:paraId="785D2992" w14:textId="77777777" w:rsidTr="00EA60A0">
        <w:tblPrEx>
          <w:tblW w:w="9440" w:type="dxa"/>
          <w:jc w:val="center"/>
          <w:tblLayout w:type="fixed"/>
          <w:tblCellMar>
            <w:left w:w="115" w:type="dxa"/>
            <w:right w:w="115" w:type="dxa"/>
          </w:tblCellMar>
          <w:tblLook w:val="04A0"/>
        </w:tblPrEx>
        <w:trPr>
          <w:trHeight w:val="49"/>
          <w:jc w:val="center"/>
        </w:trPr>
        <w:tc>
          <w:tcPr>
            <w:tcW w:w="1516" w:type="dxa"/>
            <w:tcBorders>
              <w:top w:val="nil"/>
              <w:left w:val="single" w:sz="8" w:space="0" w:color="auto"/>
              <w:bottom w:val="nil"/>
              <w:right w:val="single" w:sz="4" w:space="0" w:color="auto"/>
            </w:tcBorders>
            <w:noWrap/>
            <w:vAlign w:val="bottom"/>
            <w:hideMark/>
          </w:tcPr>
          <w:p w:rsidR="004F5871" w:rsidP="004F5871" w14:paraId="13C108A3" w14:textId="2B50F6BD">
            <w:pPr>
              <w:keepNext/>
              <w:keepLines/>
              <w:jc w:val="center"/>
              <w:rPr>
                <w:rFonts w:cs="Times New Roman"/>
                <w:sz w:val="22"/>
                <w:szCs w:val="22"/>
              </w:rPr>
            </w:pPr>
            <w:r>
              <w:rPr>
                <w:rFonts w:cs="Times New Roman"/>
                <w:sz w:val="22"/>
                <w:szCs w:val="22"/>
              </w:rPr>
              <w:t>CY 2027</w:t>
            </w:r>
          </w:p>
        </w:tc>
        <w:tc>
          <w:tcPr>
            <w:tcW w:w="1516" w:type="dxa"/>
            <w:tcBorders>
              <w:top w:val="nil"/>
              <w:left w:val="nil"/>
              <w:bottom w:val="nil"/>
              <w:right w:val="single" w:sz="4" w:space="0" w:color="auto"/>
            </w:tcBorders>
            <w:noWrap/>
            <w:vAlign w:val="bottom"/>
            <w:hideMark/>
          </w:tcPr>
          <w:p w:rsidR="004F5871" w:rsidP="004F5871" w14:paraId="6F7516C6" w14:textId="5C168ACC">
            <w:pPr>
              <w:keepNext/>
              <w:keepLines/>
              <w:jc w:val="right"/>
              <w:rPr>
                <w:rFonts w:cs="Times New Roman"/>
                <w:sz w:val="22"/>
                <w:szCs w:val="22"/>
              </w:rPr>
            </w:pPr>
            <w:r>
              <w:rPr>
                <w:sz w:val="22"/>
                <w:szCs w:val="22"/>
              </w:rPr>
              <w:t>290,306</w:t>
            </w:r>
          </w:p>
        </w:tc>
        <w:tc>
          <w:tcPr>
            <w:tcW w:w="1516" w:type="dxa"/>
            <w:tcBorders>
              <w:top w:val="nil"/>
              <w:left w:val="nil"/>
              <w:bottom w:val="nil"/>
              <w:right w:val="single" w:sz="4" w:space="0" w:color="auto"/>
            </w:tcBorders>
            <w:noWrap/>
            <w:vAlign w:val="bottom"/>
            <w:hideMark/>
          </w:tcPr>
          <w:p w:rsidR="004F5871" w:rsidP="004F5871" w14:paraId="79F7A7A8" w14:textId="67D7A1A7">
            <w:pPr>
              <w:keepNext/>
              <w:keepLines/>
              <w:jc w:val="right"/>
              <w:rPr>
                <w:rFonts w:cs="Times New Roman"/>
                <w:color w:val="auto"/>
                <w:sz w:val="22"/>
                <w:szCs w:val="22"/>
              </w:rPr>
            </w:pPr>
            <w:r>
              <w:rPr>
                <w:sz w:val="22"/>
                <w:szCs w:val="22"/>
              </w:rPr>
              <w:t>4,996</w:t>
            </w:r>
          </w:p>
        </w:tc>
        <w:tc>
          <w:tcPr>
            <w:tcW w:w="1289" w:type="dxa"/>
            <w:tcBorders>
              <w:top w:val="nil"/>
              <w:left w:val="nil"/>
              <w:bottom w:val="nil"/>
              <w:right w:val="single" w:sz="4" w:space="0" w:color="auto"/>
            </w:tcBorders>
            <w:noWrap/>
            <w:vAlign w:val="bottom"/>
            <w:hideMark/>
          </w:tcPr>
          <w:p w:rsidR="004F5871" w:rsidRPr="001A2EF5" w:rsidP="004F5871" w14:paraId="2CE7D071" w14:textId="50BEADA6">
            <w:pPr>
              <w:keepNext/>
              <w:keepLines/>
              <w:jc w:val="right"/>
              <w:rPr>
                <w:rFonts w:cs="Times New Roman"/>
                <w:sz w:val="22"/>
                <w:szCs w:val="22"/>
              </w:rPr>
            </w:pPr>
            <w:r w:rsidRPr="001A2EF5">
              <w:rPr>
                <w:rFonts w:cs="Times New Roman"/>
                <w:sz w:val="22"/>
                <w:szCs w:val="22"/>
              </w:rPr>
              <w:t>379</w:t>
            </w:r>
            <w:r>
              <w:rPr>
                <w:rFonts w:cs="Times New Roman"/>
                <w:sz w:val="22"/>
                <w:szCs w:val="22"/>
              </w:rPr>
              <w:t>,</w:t>
            </w:r>
            <w:r w:rsidRPr="001A2EF5">
              <w:rPr>
                <w:rFonts w:cs="Times New Roman"/>
                <w:sz w:val="22"/>
                <w:szCs w:val="22"/>
              </w:rPr>
              <w:t>403</w:t>
            </w:r>
          </w:p>
        </w:tc>
        <w:tc>
          <w:tcPr>
            <w:tcW w:w="1533" w:type="dxa"/>
            <w:tcBorders>
              <w:top w:val="nil"/>
              <w:left w:val="nil"/>
              <w:bottom w:val="nil"/>
              <w:right w:val="single" w:sz="4" w:space="0" w:color="auto"/>
            </w:tcBorders>
            <w:noWrap/>
            <w:vAlign w:val="bottom"/>
            <w:hideMark/>
          </w:tcPr>
          <w:p w:rsidR="004F5871" w:rsidP="004F5871" w14:paraId="543454FE" w14:textId="15A09DC3">
            <w:pPr>
              <w:keepNext/>
              <w:keepLines/>
              <w:jc w:val="right"/>
              <w:rPr>
                <w:rFonts w:cs="Times New Roman"/>
                <w:sz w:val="22"/>
                <w:szCs w:val="22"/>
              </w:rPr>
            </w:pPr>
            <w:r w:rsidRPr="00B82B21">
              <w:rPr>
                <w:sz w:val="22"/>
                <w:szCs w:val="22"/>
              </w:rPr>
              <w:t>47,71</w:t>
            </w:r>
            <w:r>
              <w:rPr>
                <w:sz w:val="22"/>
                <w:szCs w:val="22"/>
              </w:rPr>
              <w:t>1</w:t>
            </w:r>
          </w:p>
        </w:tc>
        <w:tc>
          <w:tcPr>
            <w:tcW w:w="2070" w:type="dxa"/>
            <w:tcBorders>
              <w:top w:val="nil"/>
              <w:left w:val="single" w:sz="4" w:space="0" w:color="auto"/>
              <w:bottom w:val="single" w:sz="4" w:space="0" w:color="auto"/>
              <w:right w:val="single" w:sz="4" w:space="0" w:color="auto"/>
            </w:tcBorders>
            <w:shd w:val="clear" w:color="000000" w:fill="FFFFFF"/>
            <w:noWrap/>
            <w:vAlign w:val="bottom"/>
            <w:hideMark/>
          </w:tcPr>
          <w:p w:rsidR="004F5871" w:rsidP="004F5871" w14:paraId="76AD7B39" w14:textId="03D8CDA4">
            <w:pPr>
              <w:keepNext/>
              <w:keepLines/>
              <w:jc w:val="right"/>
              <w:rPr>
                <w:rFonts w:cs="Times New Roman"/>
                <w:sz w:val="22"/>
                <w:szCs w:val="22"/>
              </w:rPr>
            </w:pPr>
            <w:r>
              <w:rPr>
                <w:sz w:val="22"/>
                <w:szCs w:val="22"/>
              </w:rPr>
              <w:t>722,416</w:t>
            </w:r>
          </w:p>
        </w:tc>
      </w:tr>
      <w:tr w14:paraId="1C169659" w14:textId="77777777" w:rsidTr="00EA60A0">
        <w:tblPrEx>
          <w:tblW w:w="9440" w:type="dxa"/>
          <w:jc w:val="center"/>
          <w:tblLayout w:type="fixed"/>
          <w:tblCellMar>
            <w:left w:w="115" w:type="dxa"/>
            <w:right w:w="115" w:type="dxa"/>
          </w:tblCellMar>
          <w:tblLook w:val="04A0"/>
        </w:tblPrEx>
        <w:trPr>
          <w:trHeight w:val="49"/>
          <w:jc w:val="center"/>
        </w:trPr>
        <w:tc>
          <w:tcPr>
            <w:tcW w:w="1516" w:type="dxa"/>
            <w:tcBorders>
              <w:top w:val="single" w:sz="8" w:space="0" w:color="auto"/>
              <w:left w:val="single" w:sz="8" w:space="0" w:color="auto"/>
              <w:bottom w:val="single" w:sz="8" w:space="0" w:color="auto"/>
              <w:right w:val="single" w:sz="4" w:space="0" w:color="auto"/>
            </w:tcBorders>
            <w:noWrap/>
            <w:vAlign w:val="bottom"/>
            <w:hideMark/>
          </w:tcPr>
          <w:p w:rsidR="004F5871" w:rsidP="004F5871" w14:paraId="2910CD96" w14:textId="77777777">
            <w:pPr>
              <w:keepNext/>
              <w:keepLines/>
              <w:jc w:val="center"/>
              <w:rPr>
                <w:rFonts w:cs="Times New Roman"/>
                <w:sz w:val="22"/>
                <w:szCs w:val="22"/>
              </w:rPr>
            </w:pPr>
            <w:r>
              <w:rPr>
                <w:rFonts w:cs="Times New Roman"/>
                <w:sz w:val="22"/>
                <w:szCs w:val="22"/>
              </w:rPr>
              <w:t>Total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871" w:rsidP="004F5871" w14:paraId="04ABBD9A" w14:textId="2BC41592">
            <w:pPr>
              <w:keepNext/>
              <w:keepLines/>
              <w:jc w:val="right"/>
              <w:rPr>
                <w:rFonts w:cs="Times New Roman"/>
                <w:sz w:val="22"/>
                <w:szCs w:val="22"/>
              </w:rPr>
            </w:pPr>
            <w:r>
              <w:rPr>
                <w:sz w:val="22"/>
                <w:szCs w:val="22"/>
              </w:rPr>
              <w:t>870,869</w:t>
            </w:r>
          </w:p>
        </w:tc>
        <w:tc>
          <w:tcPr>
            <w:tcW w:w="1516" w:type="dxa"/>
            <w:tcBorders>
              <w:top w:val="single" w:sz="4" w:space="0" w:color="auto"/>
              <w:left w:val="nil"/>
              <w:bottom w:val="single" w:sz="4" w:space="0" w:color="auto"/>
              <w:right w:val="single" w:sz="4" w:space="0" w:color="auto"/>
            </w:tcBorders>
            <w:shd w:val="clear" w:color="auto" w:fill="auto"/>
            <w:noWrap/>
            <w:vAlign w:val="bottom"/>
            <w:hideMark/>
          </w:tcPr>
          <w:p w:rsidR="004F5871" w:rsidP="004F5871" w14:paraId="4B9562B5" w14:textId="4252CC26">
            <w:pPr>
              <w:keepNext/>
              <w:keepLines/>
              <w:jc w:val="right"/>
              <w:rPr>
                <w:rFonts w:cs="Times New Roman"/>
                <w:color w:val="auto"/>
                <w:sz w:val="22"/>
                <w:szCs w:val="22"/>
              </w:rPr>
            </w:pPr>
            <w:r>
              <w:rPr>
                <w:sz w:val="22"/>
                <w:szCs w:val="22"/>
              </w:rPr>
              <w:t>14,982</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rsidR="004F5871" w:rsidP="004F5871" w14:paraId="3CF8A893" w14:textId="011B01D7">
            <w:pPr>
              <w:keepNext/>
              <w:keepLines/>
              <w:jc w:val="right"/>
              <w:rPr>
                <w:rFonts w:cs="Times New Roman"/>
                <w:sz w:val="22"/>
                <w:szCs w:val="22"/>
              </w:rPr>
            </w:pPr>
            <w:r>
              <w:rPr>
                <w:sz w:val="22"/>
                <w:szCs w:val="22"/>
              </w:rPr>
              <w:t>1,002,342</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4F5871" w:rsidP="004F5871" w14:paraId="2A67DBAE" w14:textId="1D812ACC">
            <w:pPr>
              <w:keepNext/>
              <w:keepLines/>
              <w:jc w:val="right"/>
              <w:rPr>
                <w:rFonts w:cs="Times New Roman"/>
                <w:sz w:val="22"/>
                <w:szCs w:val="22"/>
              </w:rPr>
            </w:pPr>
            <w:r>
              <w:rPr>
                <w:sz w:val="22"/>
                <w:szCs w:val="22"/>
              </w:rPr>
              <w:t>143,121</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4F5871" w:rsidP="004F5871" w14:paraId="6D63789A" w14:textId="23A96052">
            <w:pPr>
              <w:keepNext/>
              <w:keepLines/>
              <w:jc w:val="right"/>
              <w:rPr>
                <w:rFonts w:cs="Times New Roman"/>
                <w:sz w:val="22"/>
                <w:szCs w:val="22"/>
              </w:rPr>
            </w:pPr>
            <w:r>
              <w:rPr>
                <w:sz w:val="22"/>
                <w:szCs w:val="22"/>
              </w:rPr>
              <w:t>2,031,314</w:t>
            </w:r>
          </w:p>
        </w:tc>
      </w:tr>
      <w:tr w14:paraId="0066C61B" w14:textId="77777777" w:rsidTr="00EA60A0">
        <w:tblPrEx>
          <w:tblW w:w="9440" w:type="dxa"/>
          <w:jc w:val="center"/>
          <w:tblLayout w:type="fixed"/>
          <w:tblCellMar>
            <w:left w:w="115" w:type="dxa"/>
            <w:right w:w="115" w:type="dxa"/>
          </w:tblCellMar>
          <w:tblLook w:val="04A0"/>
        </w:tblPrEx>
        <w:trPr>
          <w:trHeight w:val="9"/>
          <w:jc w:val="center"/>
        </w:trPr>
        <w:tc>
          <w:tcPr>
            <w:tcW w:w="1516" w:type="dxa"/>
            <w:tcBorders>
              <w:top w:val="nil"/>
              <w:left w:val="single" w:sz="8" w:space="0" w:color="auto"/>
              <w:bottom w:val="single" w:sz="8" w:space="0" w:color="auto"/>
              <w:right w:val="single" w:sz="4" w:space="0" w:color="auto"/>
            </w:tcBorders>
            <w:vAlign w:val="bottom"/>
            <w:hideMark/>
          </w:tcPr>
          <w:p w:rsidR="004F5871" w:rsidP="004F5871" w14:paraId="2992851D" w14:textId="77777777">
            <w:pPr>
              <w:keepNext/>
              <w:keepLines/>
              <w:jc w:val="right"/>
              <w:rPr>
                <w:rFonts w:cs="Times New Roman"/>
                <w:b/>
                <w:bCs/>
                <w:sz w:val="22"/>
                <w:szCs w:val="22"/>
              </w:rPr>
            </w:pPr>
            <w:r>
              <w:rPr>
                <w:rFonts w:cs="Times New Roman"/>
                <w:b/>
                <w:bCs/>
                <w:sz w:val="22"/>
                <w:szCs w:val="22"/>
              </w:rPr>
              <w:t>Annualized</w:t>
            </w:r>
          </w:p>
        </w:tc>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4F5871" w:rsidP="004F5871" w14:paraId="75096686" w14:textId="07A3BF65">
            <w:pPr>
              <w:keepNext/>
              <w:keepLines/>
              <w:jc w:val="right"/>
              <w:rPr>
                <w:rFonts w:cs="Times New Roman"/>
                <w:b/>
                <w:bCs/>
                <w:sz w:val="22"/>
                <w:szCs w:val="22"/>
              </w:rPr>
            </w:pPr>
            <w:r>
              <w:rPr>
                <w:b/>
                <w:bCs/>
                <w:sz w:val="22"/>
                <w:szCs w:val="22"/>
              </w:rPr>
              <w:t>290,290</w:t>
            </w:r>
          </w:p>
        </w:tc>
        <w:tc>
          <w:tcPr>
            <w:tcW w:w="1516" w:type="dxa"/>
            <w:tcBorders>
              <w:top w:val="nil"/>
              <w:left w:val="nil"/>
              <w:bottom w:val="single" w:sz="4" w:space="0" w:color="auto"/>
              <w:right w:val="single" w:sz="4" w:space="0" w:color="auto"/>
            </w:tcBorders>
            <w:shd w:val="clear" w:color="auto" w:fill="auto"/>
            <w:noWrap/>
            <w:vAlign w:val="bottom"/>
            <w:hideMark/>
          </w:tcPr>
          <w:p w:rsidR="004F5871" w:rsidP="004F5871" w14:paraId="04AF1D57" w14:textId="244800E7">
            <w:pPr>
              <w:keepNext/>
              <w:keepLines/>
              <w:jc w:val="right"/>
              <w:rPr>
                <w:rFonts w:cs="Times New Roman"/>
                <w:b/>
                <w:bCs/>
                <w:color w:val="auto"/>
                <w:sz w:val="22"/>
                <w:szCs w:val="22"/>
              </w:rPr>
            </w:pPr>
            <w:r>
              <w:rPr>
                <w:b/>
                <w:bCs/>
                <w:sz w:val="22"/>
                <w:szCs w:val="22"/>
              </w:rPr>
              <w:t>4,994</w:t>
            </w:r>
          </w:p>
        </w:tc>
        <w:tc>
          <w:tcPr>
            <w:tcW w:w="1289" w:type="dxa"/>
            <w:tcBorders>
              <w:top w:val="nil"/>
              <w:left w:val="nil"/>
              <w:bottom w:val="single" w:sz="4" w:space="0" w:color="auto"/>
              <w:right w:val="single" w:sz="4" w:space="0" w:color="auto"/>
            </w:tcBorders>
            <w:shd w:val="clear" w:color="auto" w:fill="auto"/>
            <w:noWrap/>
            <w:vAlign w:val="bottom"/>
            <w:hideMark/>
          </w:tcPr>
          <w:p w:rsidR="004F5871" w:rsidP="004F5871" w14:paraId="4D05536B" w14:textId="55474144">
            <w:pPr>
              <w:keepNext/>
              <w:keepLines/>
              <w:jc w:val="right"/>
              <w:rPr>
                <w:rFonts w:cs="Times New Roman"/>
                <w:b/>
                <w:bCs/>
                <w:sz w:val="22"/>
                <w:szCs w:val="22"/>
              </w:rPr>
            </w:pPr>
            <w:r>
              <w:rPr>
                <w:b/>
                <w:bCs/>
                <w:sz w:val="22"/>
                <w:szCs w:val="22"/>
              </w:rPr>
              <w:t>334,114</w:t>
            </w:r>
          </w:p>
        </w:tc>
        <w:tc>
          <w:tcPr>
            <w:tcW w:w="1533" w:type="dxa"/>
            <w:tcBorders>
              <w:top w:val="nil"/>
              <w:left w:val="nil"/>
              <w:bottom w:val="single" w:sz="4" w:space="0" w:color="auto"/>
              <w:right w:val="single" w:sz="4" w:space="0" w:color="auto"/>
            </w:tcBorders>
            <w:shd w:val="clear" w:color="auto" w:fill="auto"/>
            <w:noWrap/>
            <w:vAlign w:val="bottom"/>
            <w:hideMark/>
          </w:tcPr>
          <w:p w:rsidR="004F5871" w:rsidP="004F5871" w14:paraId="605E0E47" w14:textId="4FF57E57">
            <w:pPr>
              <w:keepNext/>
              <w:keepLines/>
              <w:jc w:val="right"/>
              <w:rPr>
                <w:rFonts w:cs="Times New Roman"/>
                <w:b/>
                <w:bCs/>
                <w:sz w:val="22"/>
                <w:szCs w:val="22"/>
              </w:rPr>
            </w:pPr>
            <w:r>
              <w:rPr>
                <w:b/>
                <w:bCs/>
                <w:sz w:val="22"/>
                <w:szCs w:val="22"/>
              </w:rPr>
              <w:t>47,707</w:t>
            </w:r>
          </w:p>
        </w:tc>
        <w:tc>
          <w:tcPr>
            <w:tcW w:w="2070" w:type="dxa"/>
            <w:shd w:val="clear" w:color="auto" w:fill="auto"/>
            <w:noWrap/>
            <w:vAlign w:val="bottom"/>
            <w:hideMark/>
          </w:tcPr>
          <w:p w:rsidR="004F5871" w:rsidP="00BA3980" w14:paraId="1356B4E7" w14:textId="3E90493D">
            <w:pPr>
              <w:jc w:val="right"/>
              <w:rPr>
                <w:rFonts w:cs="Times New Roman"/>
                <w:b/>
                <w:bCs/>
                <w:sz w:val="22"/>
                <w:szCs w:val="22"/>
              </w:rPr>
            </w:pPr>
            <w:r>
              <w:rPr>
                <w:b/>
                <w:bCs/>
                <w:sz w:val="22"/>
                <w:szCs w:val="22"/>
              </w:rPr>
              <w:t>677,105</w:t>
            </w:r>
          </w:p>
        </w:tc>
      </w:tr>
    </w:tbl>
    <w:p w:rsidR="006F0F19" w:rsidP="00803956" w14:paraId="01CAB887" w14:textId="77777777">
      <w:pPr>
        <w:keepNext/>
        <w:keepLines/>
        <w:ind w:left="360"/>
        <w:rPr>
          <w:rFonts w:cs="Times New Roman"/>
          <w:b/>
          <w:color w:val="auto"/>
          <w:szCs w:val="24"/>
        </w:rPr>
      </w:pPr>
      <w:r>
        <w:rPr>
          <w:rFonts w:cs="Times New Roman"/>
          <w:sz w:val="20"/>
        </w:rPr>
        <w:t>Note: Calculations may not be exact due to rounding in tables.</w:t>
      </w:r>
    </w:p>
    <w:p w:rsidR="006F0F19" w:rsidP="00803956" w14:paraId="5915C7CB" w14:textId="77777777">
      <w:pPr>
        <w:ind w:left="360"/>
        <w:rPr>
          <w:rFonts w:cs="Times New Roman"/>
          <w:b/>
          <w:color w:val="auto"/>
          <w:szCs w:val="24"/>
        </w:rPr>
      </w:pPr>
    </w:p>
    <w:p w:rsidR="006F0F19" w:rsidRPr="00846A84" w:rsidP="00803956" w14:paraId="339E9A2A" w14:textId="77777777">
      <w:pPr>
        <w:ind w:left="360"/>
        <w:rPr>
          <w:rStyle w:val="CommentReference"/>
          <w:i/>
          <w:sz w:val="24"/>
          <w:szCs w:val="24"/>
        </w:rPr>
      </w:pPr>
      <w:r w:rsidRPr="00846A84">
        <w:rPr>
          <w:rStyle w:val="CommentReference"/>
          <w:rFonts w:cs="Times New Roman"/>
          <w:i/>
          <w:sz w:val="24"/>
          <w:szCs w:val="24"/>
        </w:rPr>
        <w:t>Enrollments and Renewals Time Burden</w:t>
      </w:r>
    </w:p>
    <w:p w:rsidR="006F0F19" w:rsidRPr="00846A84" w:rsidP="00803956" w14:paraId="4DF5692B" w14:textId="71C288C5">
      <w:pPr>
        <w:ind w:left="360"/>
        <w:rPr>
          <w:rStyle w:val="CommentReference"/>
          <w:sz w:val="24"/>
          <w:szCs w:val="24"/>
        </w:rPr>
      </w:pPr>
      <w:r w:rsidRPr="00846A84">
        <w:rPr>
          <w:rStyle w:val="CommentReference"/>
          <w:rFonts w:cs="Times New Roman"/>
          <w:sz w:val="24"/>
          <w:szCs w:val="24"/>
        </w:rPr>
        <w:t xml:space="preserve">New enrollments are conducted one of two ways: (1) with an online pre-enrollment, followed by in-person visit to an enrollment center; or (2) in-person enrollment completion without online pre-enrollment. </w:t>
      </w:r>
      <w:r w:rsidR="000A420D">
        <w:rPr>
          <w:rStyle w:val="CommentReference"/>
          <w:rFonts w:cs="Times New Roman"/>
          <w:sz w:val="24"/>
          <w:szCs w:val="24"/>
        </w:rPr>
        <w:t xml:space="preserve"> </w:t>
      </w:r>
      <w:r w:rsidRPr="00846A84">
        <w:rPr>
          <w:rStyle w:val="CommentReference"/>
          <w:rFonts w:cs="Times New Roman"/>
          <w:sz w:val="24"/>
          <w:szCs w:val="24"/>
        </w:rPr>
        <w:t xml:space="preserve">TSA estimates that </w:t>
      </w:r>
      <w:r w:rsidR="0029539D">
        <w:rPr>
          <w:rStyle w:val="CommentReference"/>
          <w:rFonts w:cs="Times New Roman"/>
          <w:sz w:val="24"/>
          <w:szCs w:val="24"/>
        </w:rPr>
        <w:t>64</w:t>
      </w:r>
      <w:r w:rsidRPr="00846A84">
        <w:rPr>
          <w:rStyle w:val="CommentReference"/>
          <w:rFonts w:cs="Times New Roman"/>
          <w:sz w:val="24"/>
          <w:szCs w:val="24"/>
        </w:rPr>
        <w:t xml:space="preserve"> percent of new enrollments are conducted with an online pre-enrollment online and takes </w:t>
      </w:r>
      <w:r w:rsidR="005B7364">
        <w:rPr>
          <w:rStyle w:val="CommentReference"/>
          <w:rFonts w:cs="Times New Roman"/>
          <w:sz w:val="24"/>
          <w:szCs w:val="24"/>
        </w:rPr>
        <w:t>0</w:t>
      </w:r>
      <w:r w:rsidR="0029539D">
        <w:rPr>
          <w:rStyle w:val="CommentReference"/>
          <w:rFonts w:cs="Times New Roman"/>
          <w:sz w:val="24"/>
          <w:szCs w:val="24"/>
        </w:rPr>
        <w:t xml:space="preserve">.92 </w:t>
      </w:r>
      <w:r w:rsidRPr="00846A84">
        <w:rPr>
          <w:rStyle w:val="CommentReference"/>
          <w:rFonts w:cs="Times New Roman"/>
          <w:sz w:val="24"/>
          <w:szCs w:val="24"/>
        </w:rPr>
        <w:t>hours</w:t>
      </w:r>
      <w:r>
        <w:rPr>
          <w:rStyle w:val="FootnoteReference"/>
          <w:szCs w:val="24"/>
        </w:rPr>
        <w:footnoteReference w:id="5"/>
      </w:r>
      <w:r w:rsidRPr="00846A84">
        <w:rPr>
          <w:rStyle w:val="CommentReference"/>
          <w:rFonts w:cs="Times New Roman"/>
          <w:sz w:val="24"/>
          <w:szCs w:val="24"/>
        </w:rPr>
        <w:t xml:space="preserve"> to complete.  </w:t>
      </w:r>
      <w:r w:rsidRPr="007E623B">
        <w:rPr>
          <w:rStyle w:val="CommentReference"/>
          <w:rFonts w:cs="Times New Roman"/>
          <w:sz w:val="24"/>
          <w:szCs w:val="24"/>
        </w:rPr>
        <w:t xml:space="preserve">TSA estimates that </w:t>
      </w:r>
      <w:r w:rsidRPr="007E623B" w:rsidR="00877E4D">
        <w:rPr>
          <w:rStyle w:val="CommentReference"/>
          <w:rFonts w:cs="Times New Roman"/>
          <w:sz w:val="24"/>
          <w:szCs w:val="24"/>
        </w:rPr>
        <w:t xml:space="preserve">36 </w:t>
      </w:r>
      <w:r w:rsidRPr="007E623B">
        <w:rPr>
          <w:rStyle w:val="CommentReference"/>
          <w:rFonts w:cs="Times New Roman"/>
          <w:sz w:val="24"/>
          <w:szCs w:val="24"/>
        </w:rPr>
        <w:t>percent of new enrollments are conducted in-person at an enrollment center without online pre-enrollment</w:t>
      </w:r>
      <w:r w:rsidRPr="00846A84">
        <w:rPr>
          <w:rStyle w:val="CommentReference"/>
          <w:rFonts w:cs="Times New Roman"/>
          <w:sz w:val="24"/>
          <w:szCs w:val="24"/>
        </w:rPr>
        <w:t xml:space="preserve"> and takes 0.9</w:t>
      </w:r>
      <w:r w:rsidR="002E59E6">
        <w:rPr>
          <w:rStyle w:val="CommentReference"/>
          <w:rFonts w:cs="Times New Roman"/>
          <w:sz w:val="24"/>
          <w:szCs w:val="24"/>
        </w:rPr>
        <w:t>0</w:t>
      </w:r>
      <w:r w:rsidRPr="00846A84">
        <w:rPr>
          <w:rStyle w:val="CommentReference"/>
          <w:rFonts w:cs="Times New Roman"/>
          <w:sz w:val="24"/>
          <w:szCs w:val="24"/>
        </w:rPr>
        <w:t xml:space="preserve"> hours</w:t>
      </w:r>
      <w:r>
        <w:rPr>
          <w:rStyle w:val="FootnoteReference"/>
          <w:color w:val="auto"/>
          <w:szCs w:val="24"/>
        </w:rPr>
        <w:footnoteReference w:id="6"/>
      </w:r>
      <w:r w:rsidRPr="00846A84">
        <w:rPr>
          <w:rStyle w:val="CommentReference"/>
          <w:rFonts w:cs="Times New Roman"/>
          <w:color w:val="auto"/>
          <w:sz w:val="24"/>
          <w:szCs w:val="24"/>
        </w:rPr>
        <w:t xml:space="preserve">. </w:t>
      </w:r>
      <w:r w:rsidR="000A420D">
        <w:rPr>
          <w:rStyle w:val="CommentReference"/>
          <w:rFonts w:cs="Times New Roman"/>
          <w:color w:val="auto"/>
          <w:sz w:val="24"/>
          <w:szCs w:val="24"/>
        </w:rPr>
        <w:t xml:space="preserve"> </w:t>
      </w:r>
      <w:r w:rsidRPr="00846A84">
        <w:rPr>
          <w:rStyle w:val="CommentReference"/>
          <w:rFonts w:cs="Times New Roman"/>
          <w:color w:val="auto"/>
          <w:sz w:val="24"/>
          <w:szCs w:val="24"/>
        </w:rPr>
        <w:t>The time burden for new enrollments is displayed in Table 2.</w:t>
      </w:r>
    </w:p>
    <w:p w:rsidR="006F0F19" w:rsidRPr="00846A84" w:rsidP="00803956" w14:paraId="5AD06A51" w14:textId="77777777">
      <w:pPr>
        <w:ind w:left="360"/>
        <w:rPr>
          <w:rStyle w:val="CommentReference"/>
          <w:rFonts w:cs="Times New Roman"/>
          <w:sz w:val="24"/>
          <w:szCs w:val="24"/>
        </w:rPr>
      </w:pPr>
    </w:p>
    <w:p w:rsidR="006F0F19" w:rsidP="00803956" w14:paraId="088B7B26" w14:textId="2D1A1520">
      <w:pPr>
        <w:ind w:left="360"/>
        <w:rPr>
          <w:rFonts w:cs="Calibri"/>
          <w:color w:val="auto"/>
        </w:rPr>
      </w:pPr>
      <w:r w:rsidRPr="00846A84">
        <w:rPr>
          <w:rStyle w:val="CommentReference"/>
          <w:rFonts w:cs="Times New Roman"/>
          <w:sz w:val="24"/>
          <w:szCs w:val="24"/>
        </w:rPr>
        <w:t xml:space="preserve">Comparable enrollments include </w:t>
      </w:r>
      <w:r w:rsidR="005416D6">
        <w:rPr>
          <w:rStyle w:val="CommentReference"/>
          <w:rFonts w:cs="Times New Roman"/>
          <w:sz w:val="24"/>
          <w:szCs w:val="24"/>
        </w:rPr>
        <w:t xml:space="preserve">STAs and </w:t>
      </w:r>
      <w:r w:rsidRPr="00846A84">
        <w:rPr>
          <w:rStyle w:val="CommentReference"/>
          <w:rFonts w:cs="Times New Roman"/>
          <w:sz w:val="24"/>
          <w:szCs w:val="24"/>
        </w:rPr>
        <w:t>background checks made through other governmental agencies</w:t>
      </w:r>
      <w:r w:rsidR="005416D6">
        <w:rPr>
          <w:rStyle w:val="CommentReference"/>
          <w:rFonts w:cs="Times New Roman"/>
          <w:sz w:val="24"/>
          <w:szCs w:val="24"/>
        </w:rPr>
        <w:t xml:space="preserve">, such as the TSA HME </w:t>
      </w:r>
      <w:r w:rsidR="004C290C">
        <w:rPr>
          <w:rStyle w:val="CommentReference"/>
          <w:rFonts w:cs="Times New Roman"/>
          <w:sz w:val="24"/>
          <w:szCs w:val="24"/>
        </w:rPr>
        <w:t xml:space="preserve">program </w:t>
      </w:r>
      <w:r w:rsidR="005416D6">
        <w:rPr>
          <w:rStyle w:val="CommentReference"/>
          <w:rFonts w:cs="Times New Roman"/>
          <w:sz w:val="24"/>
          <w:szCs w:val="24"/>
        </w:rPr>
        <w:t xml:space="preserve">and U.S. </w:t>
      </w:r>
      <w:r w:rsidR="000A420D">
        <w:rPr>
          <w:rStyle w:val="CommentReference"/>
          <w:rFonts w:cs="Times New Roman"/>
          <w:sz w:val="24"/>
          <w:szCs w:val="24"/>
        </w:rPr>
        <w:t>CBP</w:t>
      </w:r>
      <w:r w:rsidR="005416D6">
        <w:rPr>
          <w:rStyle w:val="CommentReference"/>
          <w:rFonts w:cs="Times New Roman"/>
          <w:sz w:val="24"/>
          <w:szCs w:val="24"/>
        </w:rPr>
        <w:t xml:space="preserve"> Free and Secure Trade P</w:t>
      </w:r>
      <w:r w:rsidRPr="005416D6" w:rsidR="005416D6">
        <w:rPr>
          <w:rStyle w:val="CommentReference"/>
          <w:rFonts w:cs="Times New Roman"/>
          <w:sz w:val="24"/>
          <w:szCs w:val="24"/>
        </w:rPr>
        <w:t>rogram</w:t>
      </w:r>
      <w:r w:rsidRPr="00846A84">
        <w:rPr>
          <w:rStyle w:val="CommentReference"/>
          <w:rFonts w:cs="Times New Roman"/>
          <w:color w:val="auto"/>
          <w:sz w:val="24"/>
          <w:szCs w:val="24"/>
        </w:rPr>
        <w:t xml:space="preserve">.  </w:t>
      </w:r>
      <w:r w:rsidRPr="00846A84">
        <w:rPr>
          <w:color w:val="auto"/>
          <w:szCs w:val="24"/>
        </w:rPr>
        <w:t xml:space="preserve">As </w:t>
      </w:r>
      <w:r w:rsidR="004C290C">
        <w:rPr>
          <w:color w:val="auto"/>
          <w:szCs w:val="24"/>
        </w:rPr>
        <w:t>authorized</w:t>
      </w:r>
      <w:r w:rsidRPr="00846A84" w:rsidR="004C290C">
        <w:rPr>
          <w:color w:val="auto"/>
          <w:szCs w:val="24"/>
        </w:rPr>
        <w:t xml:space="preserve"> </w:t>
      </w:r>
      <w:r w:rsidRPr="00846A84">
        <w:rPr>
          <w:color w:val="auto"/>
          <w:szCs w:val="24"/>
        </w:rPr>
        <w:t>in 49 CFR 1572.5, TSA may determine that STAs conducted by other governmental</w:t>
      </w:r>
      <w:r>
        <w:rPr>
          <w:color w:val="auto"/>
          <w:szCs w:val="24"/>
        </w:rPr>
        <w:t xml:space="preserve"> agencies are comparable to the assessment conducted by TSA for </w:t>
      </w:r>
      <w:r w:rsidR="00124C0E">
        <w:rPr>
          <w:color w:val="auto"/>
          <w:szCs w:val="24"/>
        </w:rPr>
        <w:t>TWIC</w:t>
      </w:r>
      <w:r>
        <w:rPr>
          <w:color w:val="auto"/>
          <w:szCs w:val="24"/>
        </w:rPr>
        <w:t xml:space="preserve"> applicants. </w:t>
      </w:r>
      <w:r w:rsidR="005416D6">
        <w:rPr>
          <w:color w:val="auto"/>
          <w:szCs w:val="24"/>
        </w:rPr>
        <w:t xml:space="preserve"> </w:t>
      </w:r>
      <w:r>
        <w:rPr>
          <w:color w:val="auto"/>
          <w:szCs w:val="24"/>
        </w:rPr>
        <w:t xml:space="preserve">In-person enrollment is required for comparable enrollments, so TSA estimates the time burden to conduct a comparable enrollment is 0.92 hours. </w:t>
      </w:r>
      <w:r w:rsidR="000A420D">
        <w:rPr>
          <w:color w:val="auto"/>
          <w:szCs w:val="24"/>
        </w:rPr>
        <w:t xml:space="preserve"> </w:t>
      </w:r>
      <w:r>
        <w:rPr>
          <w:color w:val="auto"/>
          <w:szCs w:val="24"/>
        </w:rPr>
        <w:t>The time burden for comparable enrollments is displayed in Table 2.</w:t>
      </w:r>
    </w:p>
    <w:p w:rsidR="006F0F19" w:rsidP="00803956" w14:paraId="6A000C7C" w14:textId="77777777">
      <w:pPr>
        <w:ind w:left="360"/>
        <w:rPr>
          <w:rStyle w:val="CommentReference"/>
          <w:rFonts w:cs="Times New Roman"/>
          <w:szCs w:val="24"/>
        </w:rPr>
      </w:pPr>
    </w:p>
    <w:p w:rsidR="00B806D5" w14:paraId="1AD744CD" w14:textId="77777777">
      <w:r>
        <w:br w:type="page"/>
      </w:r>
    </w:p>
    <w:p w:rsidR="00B806D5" w14:paraId="304B5F23" w14:textId="77777777">
      <w:pPr>
        <w:keepNext/>
        <w:keepLines/>
        <w:jc w:val="center"/>
        <w:rPr>
          <w:rFonts w:cs="Times New Roman"/>
          <w:b/>
          <w:bCs/>
          <w:sz w:val="22"/>
          <w:szCs w:val="22"/>
        </w:rPr>
        <w:sectPr w:rsidSect="005246EE">
          <w:headerReference w:type="first" r:id="rId7"/>
          <w:pgSz w:w="12240" w:h="15840"/>
          <w:pgMar w:top="1152" w:right="1440" w:bottom="1296" w:left="1440" w:header="720" w:footer="720" w:gutter="0"/>
          <w:pgNumType w:start="1"/>
          <w:cols w:space="720"/>
          <w:titlePg/>
          <w:docGrid w:linePitch="360"/>
        </w:sectPr>
      </w:pPr>
    </w:p>
    <w:tbl>
      <w:tblPr>
        <w:tblW w:w="11860" w:type="dxa"/>
        <w:jc w:val="center"/>
        <w:tblLook w:val="04A0"/>
      </w:tblPr>
      <w:tblGrid>
        <w:gridCol w:w="1315"/>
        <w:gridCol w:w="1646"/>
        <w:gridCol w:w="1649"/>
        <w:gridCol w:w="1646"/>
        <w:gridCol w:w="1426"/>
        <w:gridCol w:w="1616"/>
        <w:gridCol w:w="2562"/>
      </w:tblGrid>
      <w:tr w14:paraId="5BFA9CC6" w14:textId="77777777" w:rsidTr="004F5871">
        <w:tblPrEx>
          <w:tblW w:w="11860" w:type="dxa"/>
          <w:jc w:val="center"/>
          <w:tblLook w:val="04A0"/>
        </w:tblPrEx>
        <w:trPr>
          <w:trHeight w:val="195"/>
          <w:jc w:val="center"/>
        </w:trPr>
        <w:tc>
          <w:tcPr>
            <w:tcW w:w="11860" w:type="dxa"/>
            <w:gridSpan w:val="7"/>
            <w:tcBorders>
              <w:top w:val="nil"/>
              <w:left w:val="nil"/>
              <w:bottom w:val="single" w:sz="8" w:space="0" w:color="auto"/>
              <w:right w:val="nil"/>
            </w:tcBorders>
            <w:noWrap/>
            <w:vAlign w:val="bottom"/>
            <w:hideMark/>
          </w:tcPr>
          <w:p w:rsidR="006F0F19" w14:paraId="1EEBED48" w14:textId="68DA540C">
            <w:pPr>
              <w:keepNext/>
              <w:keepLines/>
              <w:jc w:val="center"/>
              <w:rPr>
                <w:b/>
                <w:bCs/>
                <w:sz w:val="22"/>
                <w:szCs w:val="22"/>
              </w:rPr>
            </w:pPr>
            <w:r>
              <w:rPr>
                <w:rFonts w:cs="Times New Roman"/>
                <w:b/>
                <w:bCs/>
                <w:sz w:val="22"/>
                <w:szCs w:val="22"/>
              </w:rPr>
              <w:t xml:space="preserve">Table 2: New and Comparable Enrollments Time Burden </w:t>
            </w:r>
          </w:p>
        </w:tc>
      </w:tr>
      <w:tr w14:paraId="699E4E3F" w14:textId="77777777" w:rsidTr="006B279B">
        <w:tblPrEx>
          <w:tblW w:w="11860" w:type="dxa"/>
          <w:jc w:val="center"/>
          <w:tblLook w:val="04A0"/>
        </w:tblPrEx>
        <w:trPr>
          <w:trHeight w:val="910"/>
          <w:jc w:val="center"/>
        </w:trPr>
        <w:tc>
          <w:tcPr>
            <w:tcW w:w="1315"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6F0F19" w14:paraId="385D4BEB" w14:textId="77777777">
            <w:pPr>
              <w:keepNext/>
              <w:keepLines/>
              <w:jc w:val="center"/>
              <w:rPr>
                <w:rFonts w:cs="Times New Roman"/>
                <w:color w:val="auto"/>
                <w:sz w:val="22"/>
                <w:szCs w:val="22"/>
              </w:rPr>
            </w:pPr>
            <w:r>
              <w:rPr>
                <w:rFonts w:cs="Times New Roman"/>
                <w:color w:val="auto"/>
                <w:sz w:val="22"/>
                <w:szCs w:val="22"/>
              </w:rPr>
              <w:t>Year</w:t>
            </w:r>
          </w:p>
        </w:tc>
        <w:tc>
          <w:tcPr>
            <w:tcW w:w="1646" w:type="dxa"/>
            <w:tcBorders>
              <w:top w:val="nil"/>
              <w:left w:val="nil"/>
              <w:bottom w:val="single" w:sz="4" w:space="0" w:color="auto"/>
              <w:right w:val="single" w:sz="4" w:space="0" w:color="auto"/>
            </w:tcBorders>
            <w:shd w:val="clear" w:color="auto" w:fill="EEECE1" w:themeFill="background2"/>
            <w:vAlign w:val="bottom"/>
            <w:hideMark/>
          </w:tcPr>
          <w:p w:rsidR="006F0F19" w14:paraId="6E36571A" w14:textId="77777777">
            <w:pPr>
              <w:keepNext/>
              <w:keepLines/>
              <w:jc w:val="center"/>
              <w:rPr>
                <w:rFonts w:cs="Times New Roman"/>
                <w:color w:val="auto"/>
                <w:sz w:val="22"/>
                <w:szCs w:val="22"/>
              </w:rPr>
            </w:pPr>
            <w:r>
              <w:rPr>
                <w:rFonts w:cs="Times New Roman"/>
                <w:color w:val="auto"/>
                <w:sz w:val="22"/>
                <w:szCs w:val="22"/>
              </w:rPr>
              <w:t>New Enrollments</w:t>
            </w:r>
          </w:p>
        </w:tc>
        <w:tc>
          <w:tcPr>
            <w:tcW w:w="1649" w:type="dxa"/>
            <w:tcBorders>
              <w:top w:val="nil"/>
              <w:left w:val="nil"/>
              <w:bottom w:val="single" w:sz="4" w:space="0" w:color="auto"/>
              <w:right w:val="single" w:sz="4" w:space="0" w:color="auto"/>
            </w:tcBorders>
            <w:shd w:val="clear" w:color="auto" w:fill="EEECE1" w:themeFill="background2"/>
            <w:vAlign w:val="bottom"/>
            <w:hideMark/>
          </w:tcPr>
          <w:p w:rsidR="006F0F19" w14:paraId="35B86D64" w14:textId="77777777">
            <w:pPr>
              <w:keepNext/>
              <w:keepLines/>
              <w:jc w:val="center"/>
              <w:rPr>
                <w:rFonts w:cs="Times New Roman"/>
                <w:color w:val="auto"/>
                <w:sz w:val="22"/>
                <w:szCs w:val="22"/>
              </w:rPr>
            </w:pPr>
            <w:r>
              <w:rPr>
                <w:rFonts w:cs="Times New Roman"/>
                <w:color w:val="auto"/>
                <w:sz w:val="22"/>
                <w:szCs w:val="22"/>
              </w:rPr>
              <w:t>New Enrollments with On-line Pre-Enrollment Time Burden</w:t>
            </w:r>
          </w:p>
        </w:tc>
        <w:tc>
          <w:tcPr>
            <w:tcW w:w="1646" w:type="dxa"/>
            <w:tcBorders>
              <w:top w:val="nil"/>
              <w:left w:val="nil"/>
              <w:bottom w:val="single" w:sz="4" w:space="0" w:color="auto"/>
              <w:right w:val="single" w:sz="4" w:space="0" w:color="auto"/>
            </w:tcBorders>
            <w:shd w:val="clear" w:color="auto" w:fill="EEECE1" w:themeFill="background2"/>
            <w:vAlign w:val="bottom"/>
            <w:hideMark/>
          </w:tcPr>
          <w:p w:rsidR="006F0F19" w14:paraId="7F49735C" w14:textId="77777777">
            <w:pPr>
              <w:keepNext/>
              <w:keepLines/>
              <w:jc w:val="center"/>
              <w:rPr>
                <w:rFonts w:cs="Times New Roman"/>
                <w:color w:val="auto"/>
                <w:sz w:val="22"/>
                <w:szCs w:val="22"/>
              </w:rPr>
            </w:pPr>
            <w:r>
              <w:rPr>
                <w:rFonts w:cs="Times New Roman"/>
                <w:color w:val="auto"/>
                <w:sz w:val="22"/>
                <w:szCs w:val="22"/>
              </w:rPr>
              <w:t>New Enrollment without On-line Pre-Enrollment Time Burden</w:t>
            </w:r>
          </w:p>
        </w:tc>
        <w:tc>
          <w:tcPr>
            <w:tcW w:w="1426" w:type="dxa"/>
            <w:tcBorders>
              <w:top w:val="nil"/>
              <w:left w:val="nil"/>
              <w:bottom w:val="single" w:sz="4" w:space="0" w:color="auto"/>
              <w:right w:val="single" w:sz="4" w:space="0" w:color="auto"/>
            </w:tcBorders>
            <w:shd w:val="clear" w:color="auto" w:fill="EEECE1" w:themeFill="background2"/>
            <w:vAlign w:val="bottom"/>
            <w:hideMark/>
          </w:tcPr>
          <w:p w:rsidR="006F0F19" w14:paraId="3FDB8F0D" w14:textId="77777777">
            <w:pPr>
              <w:keepNext/>
              <w:keepLines/>
              <w:jc w:val="center"/>
              <w:rPr>
                <w:rFonts w:cs="Times New Roman"/>
                <w:color w:val="auto"/>
                <w:sz w:val="22"/>
                <w:szCs w:val="22"/>
              </w:rPr>
            </w:pPr>
            <w:r>
              <w:rPr>
                <w:rFonts w:cs="Times New Roman"/>
                <w:color w:val="auto"/>
                <w:sz w:val="22"/>
                <w:szCs w:val="22"/>
              </w:rPr>
              <w:t>Comparable Enrollments</w:t>
            </w:r>
          </w:p>
        </w:tc>
        <w:tc>
          <w:tcPr>
            <w:tcW w:w="1616" w:type="dxa"/>
            <w:tcBorders>
              <w:top w:val="nil"/>
              <w:left w:val="nil"/>
              <w:bottom w:val="single" w:sz="4" w:space="0" w:color="auto"/>
              <w:right w:val="nil"/>
            </w:tcBorders>
            <w:shd w:val="clear" w:color="auto" w:fill="EEECE1" w:themeFill="background2"/>
            <w:vAlign w:val="bottom"/>
            <w:hideMark/>
          </w:tcPr>
          <w:p w:rsidR="006F0F19" w14:paraId="650BBEA9" w14:textId="77777777">
            <w:pPr>
              <w:keepNext/>
              <w:keepLines/>
              <w:jc w:val="center"/>
              <w:rPr>
                <w:rFonts w:cs="Times New Roman"/>
                <w:color w:val="auto"/>
                <w:sz w:val="22"/>
                <w:szCs w:val="22"/>
              </w:rPr>
            </w:pPr>
            <w:r>
              <w:rPr>
                <w:rFonts w:cs="Times New Roman"/>
                <w:color w:val="auto"/>
                <w:sz w:val="22"/>
                <w:szCs w:val="22"/>
              </w:rPr>
              <w:t>Comparable Enrollments Time Burden</w:t>
            </w:r>
          </w:p>
        </w:tc>
        <w:tc>
          <w:tcPr>
            <w:tcW w:w="2562" w:type="dxa"/>
            <w:tcBorders>
              <w:top w:val="nil"/>
              <w:left w:val="single" w:sz="4" w:space="0" w:color="auto"/>
              <w:bottom w:val="single" w:sz="4" w:space="0" w:color="auto"/>
              <w:right w:val="single" w:sz="8" w:space="0" w:color="auto"/>
            </w:tcBorders>
            <w:shd w:val="clear" w:color="auto" w:fill="EEECE1" w:themeFill="background2"/>
            <w:vAlign w:val="bottom"/>
            <w:hideMark/>
          </w:tcPr>
          <w:p w:rsidR="006F0F19" w14:paraId="0E9E4A8A" w14:textId="77777777">
            <w:pPr>
              <w:keepNext/>
              <w:keepLines/>
              <w:jc w:val="center"/>
              <w:rPr>
                <w:rFonts w:cs="Times New Roman"/>
                <w:color w:val="auto"/>
                <w:sz w:val="22"/>
                <w:szCs w:val="22"/>
              </w:rPr>
            </w:pPr>
            <w:r>
              <w:rPr>
                <w:rFonts w:cs="Times New Roman"/>
                <w:color w:val="auto"/>
                <w:sz w:val="22"/>
                <w:szCs w:val="22"/>
              </w:rPr>
              <w:t>Total Enrollments Time Burden</w:t>
            </w:r>
          </w:p>
        </w:tc>
      </w:tr>
      <w:tr w14:paraId="14C8A3BC" w14:textId="77777777" w:rsidTr="006B279B">
        <w:tblPrEx>
          <w:tblW w:w="11860" w:type="dxa"/>
          <w:jc w:val="center"/>
          <w:tblLook w:val="04A0"/>
        </w:tblPrEx>
        <w:trPr>
          <w:trHeight w:val="438"/>
          <w:jc w:val="center"/>
        </w:trPr>
        <w:tc>
          <w:tcPr>
            <w:tcW w:w="0" w:type="auto"/>
            <w:vMerge/>
            <w:tcBorders>
              <w:top w:val="single" w:sz="4" w:space="0" w:color="000000" w:themeColor="text1"/>
              <w:left w:val="single" w:sz="4" w:space="0" w:color="auto"/>
              <w:bottom w:val="single" w:sz="4" w:space="0" w:color="auto"/>
              <w:right w:val="single" w:sz="4" w:space="0" w:color="auto"/>
            </w:tcBorders>
            <w:vAlign w:val="center"/>
            <w:hideMark/>
          </w:tcPr>
          <w:p w:rsidR="006F0F19" w14:paraId="792CB6FA" w14:textId="77777777">
            <w:pPr>
              <w:rPr>
                <w:rFonts w:cs="Times New Roman"/>
                <w:color w:val="auto"/>
                <w:sz w:val="22"/>
                <w:szCs w:val="22"/>
              </w:rPr>
            </w:pPr>
          </w:p>
        </w:tc>
        <w:tc>
          <w:tcPr>
            <w:tcW w:w="1646" w:type="dxa"/>
            <w:tcBorders>
              <w:top w:val="nil"/>
              <w:left w:val="single" w:sz="4" w:space="0" w:color="auto"/>
              <w:bottom w:val="nil"/>
              <w:right w:val="single" w:sz="4" w:space="0" w:color="auto"/>
            </w:tcBorders>
            <w:shd w:val="clear" w:color="auto" w:fill="EEECE1" w:themeFill="background2"/>
            <w:vAlign w:val="bottom"/>
            <w:hideMark/>
          </w:tcPr>
          <w:p w:rsidR="006F0F19" w14:paraId="43748AD5" w14:textId="27AD57BC">
            <w:pPr>
              <w:keepNext/>
              <w:keepLines/>
              <w:jc w:val="center"/>
              <w:rPr>
                <w:rFonts w:cs="Times New Roman"/>
                <w:color w:val="auto"/>
                <w:sz w:val="22"/>
                <w:szCs w:val="22"/>
              </w:rPr>
            </w:pPr>
            <w:r>
              <w:rPr>
                <w:rFonts w:cs="Times New Roman"/>
                <w:color w:val="auto"/>
                <w:sz w:val="22"/>
                <w:szCs w:val="22"/>
              </w:rPr>
              <w:t xml:space="preserve"> A</w:t>
            </w:r>
          </w:p>
        </w:tc>
        <w:tc>
          <w:tcPr>
            <w:tcW w:w="1649" w:type="dxa"/>
            <w:tcBorders>
              <w:top w:val="nil"/>
              <w:left w:val="nil"/>
              <w:bottom w:val="nil"/>
              <w:right w:val="single" w:sz="4" w:space="0" w:color="auto"/>
            </w:tcBorders>
            <w:shd w:val="clear" w:color="auto" w:fill="EEECE1" w:themeFill="background2"/>
            <w:vAlign w:val="bottom"/>
            <w:hideMark/>
          </w:tcPr>
          <w:p w:rsidR="006F0F19" w14:paraId="68FEEA83" w14:textId="400B821E">
            <w:pPr>
              <w:keepNext/>
              <w:keepLines/>
              <w:jc w:val="center"/>
              <w:rPr>
                <w:rFonts w:cs="Times New Roman"/>
                <w:color w:val="auto"/>
                <w:sz w:val="22"/>
                <w:szCs w:val="22"/>
              </w:rPr>
            </w:pPr>
            <w:r>
              <w:rPr>
                <w:rFonts w:cs="Times New Roman"/>
                <w:color w:val="auto"/>
                <w:sz w:val="22"/>
                <w:szCs w:val="22"/>
              </w:rPr>
              <w:t xml:space="preserve"> B = A × </w:t>
            </w:r>
            <w:r w:rsidR="002E59E6">
              <w:rPr>
                <w:rFonts w:cs="Times New Roman"/>
                <w:color w:val="auto"/>
                <w:sz w:val="22"/>
                <w:szCs w:val="22"/>
              </w:rPr>
              <w:t>64</w:t>
            </w:r>
            <w:r>
              <w:rPr>
                <w:rFonts w:cs="Times New Roman"/>
                <w:color w:val="auto"/>
                <w:sz w:val="22"/>
                <w:szCs w:val="22"/>
              </w:rPr>
              <w:t xml:space="preserve">% × </w:t>
            </w:r>
            <w:r w:rsidR="004E6F6C">
              <w:rPr>
                <w:rFonts w:cs="Times New Roman"/>
                <w:color w:val="auto"/>
                <w:sz w:val="22"/>
                <w:szCs w:val="22"/>
              </w:rPr>
              <w:t>.92</w:t>
            </w:r>
            <w:r>
              <w:rPr>
                <w:rFonts w:cs="Times New Roman"/>
                <w:color w:val="auto"/>
                <w:sz w:val="22"/>
                <w:szCs w:val="22"/>
              </w:rPr>
              <w:t xml:space="preserve"> hours</w:t>
            </w:r>
          </w:p>
        </w:tc>
        <w:tc>
          <w:tcPr>
            <w:tcW w:w="1646" w:type="dxa"/>
            <w:tcBorders>
              <w:top w:val="nil"/>
              <w:left w:val="nil"/>
              <w:bottom w:val="nil"/>
              <w:right w:val="single" w:sz="4" w:space="0" w:color="auto"/>
            </w:tcBorders>
            <w:shd w:val="clear" w:color="auto" w:fill="EEECE1" w:themeFill="background2"/>
            <w:vAlign w:val="bottom"/>
            <w:hideMark/>
          </w:tcPr>
          <w:p w:rsidR="006F0F19" w14:paraId="16779B54" w14:textId="240DFCD6">
            <w:pPr>
              <w:keepNext/>
              <w:keepLines/>
              <w:jc w:val="center"/>
              <w:rPr>
                <w:rFonts w:cs="Times New Roman"/>
                <w:color w:val="auto"/>
                <w:sz w:val="22"/>
                <w:szCs w:val="22"/>
              </w:rPr>
            </w:pPr>
            <w:r>
              <w:rPr>
                <w:rFonts w:cs="Times New Roman"/>
                <w:color w:val="auto"/>
                <w:sz w:val="22"/>
                <w:szCs w:val="22"/>
              </w:rPr>
              <w:t xml:space="preserve"> C = A × </w:t>
            </w:r>
            <w:r w:rsidR="002E59E6">
              <w:rPr>
                <w:rFonts w:cs="Times New Roman"/>
                <w:color w:val="auto"/>
                <w:sz w:val="22"/>
                <w:szCs w:val="22"/>
              </w:rPr>
              <w:t>36</w:t>
            </w:r>
            <w:r>
              <w:rPr>
                <w:rFonts w:cs="Times New Roman"/>
                <w:color w:val="auto"/>
                <w:sz w:val="22"/>
                <w:szCs w:val="22"/>
              </w:rPr>
              <w:t>% × 0.9</w:t>
            </w:r>
            <w:r w:rsidR="00181B7A">
              <w:rPr>
                <w:rFonts w:cs="Times New Roman"/>
                <w:color w:val="auto"/>
                <w:sz w:val="22"/>
                <w:szCs w:val="22"/>
              </w:rPr>
              <w:t>0</w:t>
            </w:r>
            <w:r>
              <w:rPr>
                <w:rFonts w:cs="Times New Roman"/>
                <w:color w:val="auto"/>
                <w:sz w:val="22"/>
                <w:szCs w:val="22"/>
              </w:rPr>
              <w:t xml:space="preserve"> hours</w:t>
            </w:r>
          </w:p>
        </w:tc>
        <w:tc>
          <w:tcPr>
            <w:tcW w:w="1426" w:type="dxa"/>
            <w:tcBorders>
              <w:top w:val="nil"/>
              <w:left w:val="nil"/>
              <w:bottom w:val="nil"/>
              <w:right w:val="single" w:sz="4" w:space="0" w:color="auto"/>
            </w:tcBorders>
            <w:shd w:val="clear" w:color="auto" w:fill="EEECE1" w:themeFill="background2"/>
            <w:vAlign w:val="bottom"/>
            <w:hideMark/>
          </w:tcPr>
          <w:p w:rsidR="006F0F19" w14:paraId="058EA309" w14:textId="148B82EE">
            <w:pPr>
              <w:keepNext/>
              <w:keepLines/>
              <w:jc w:val="center"/>
              <w:rPr>
                <w:rFonts w:cs="Times New Roman"/>
                <w:color w:val="auto"/>
                <w:sz w:val="22"/>
                <w:szCs w:val="22"/>
              </w:rPr>
            </w:pPr>
            <w:r>
              <w:rPr>
                <w:rFonts w:cs="Times New Roman"/>
                <w:color w:val="auto"/>
                <w:sz w:val="22"/>
                <w:szCs w:val="22"/>
              </w:rPr>
              <w:t>D</w:t>
            </w:r>
          </w:p>
        </w:tc>
        <w:tc>
          <w:tcPr>
            <w:tcW w:w="1616" w:type="dxa"/>
            <w:shd w:val="clear" w:color="auto" w:fill="EEECE1" w:themeFill="background2"/>
            <w:vAlign w:val="bottom"/>
            <w:hideMark/>
          </w:tcPr>
          <w:p w:rsidR="006F0F19" w14:paraId="4C11489D" w14:textId="77777777">
            <w:pPr>
              <w:keepNext/>
              <w:keepLines/>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0.92 hours</w:t>
            </w:r>
          </w:p>
        </w:tc>
        <w:tc>
          <w:tcPr>
            <w:tcW w:w="2562" w:type="dxa"/>
            <w:tcBorders>
              <w:top w:val="nil"/>
              <w:left w:val="single" w:sz="4" w:space="0" w:color="auto"/>
              <w:bottom w:val="nil"/>
              <w:right w:val="single" w:sz="8" w:space="0" w:color="auto"/>
            </w:tcBorders>
            <w:shd w:val="clear" w:color="auto" w:fill="EEECE1" w:themeFill="background2"/>
            <w:vAlign w:val="bottom"/>
            <w:hideMark/>
          </w:tcPr>
          <w:p w:rsidR="006F0F19" w14:paraId="4E1B9FA7" w14:textId="77777777">
            <w:pPr>
              <w:keepNext/>
              <w:keepLines/>
              <w:jc w:val="center"/>
              <w:rPr>
                <w:rFonts w:cs="Times New Roman"/>
                <w:color w:val="auto"/>
                <w:sz w:val="22"/>
                <w:szCs w:val="22"/>
              </w:rPr>
            </w:pPr>
            <w:r>
              <w:rPr>
                <w:rFonts w:cs="Times New Roman"/>
                <w:color w:val="auto"/>
                <w:sz w:val="22"/>
                <w:szCs w:val="22"/>
              </w:rPr>
              <w:t xml:space="preserve">F = B + C + E </w:t>
            </w:r>
          </w:p>
        </w:tc>
      </w:tr>
      <w:tr w14:paraId="2977FA94" w14:textId="77777777" w:rsidTr="006B279B">
        <w:tblPrEx>
          <w:tblW w:w="11860" w:type="dxa"/>
          <w:jc w:val="center"/>
          <w:tblLook w:val="04A0"/>
        </w:tblPrEx>
        <w:trPr>
          <w:trHeight w:val="182"/>
          <w:jc w:val="center"/>
        </w:trPr>
        <w:tc>
          <w:tcPr>
            <w:tcW w:w="1315" w:type="dxa"/>
            <w:tcBorders>
              <w:top w:val="single" w:sz="4" w:space="0" w:color="auto"/>
              <w:left w:val="single" w:sz="8" w:space="0" w:color="auto"/>
              <w:bottom w:val="single" w:sz="4" w:space="0" w:color="auto"/>
              <w:right w:val="single" w:sz="4" w:space="0" w:color="auto"/>
            </w:tcBorders>
            <w:noWrap/>
            <w:vAlign w:val="bottom"/>
            <w:hideMark/>
          </w:tcPr>
          <w:p w:rsidR="00F43DCF" w:rsidP="00F43DCF" w14:paraId="703E2382" w14:textId="284F9942">
            <w:pPr>
              <w:keepNext/>
              <w:keepLines/>
              <w:rPr>
                <w:rFonts w:cs="Times New Roman"/>
                <w:color w:val="auto"/>
                <w:sz w:val="22"/>
                <w:szCs w:val="22"/>
              </w:rPr>
            </w:pPr>
            <w:r>
              <w:rPr>
                <w:rFonts w:cs="Times New Roman"/>
                <w:color w:val="auto"/>
                <w:sz w:val="22"/>
                <w:szCs w:val="22"/>
              </w:rPr>
              <w:t>CY 2025</w:t>
            </w:r>
          </w:p>
        </w:tc>
        <w:tc>
          <w:tcPr>
            <w:tcW w:w="1646" w:type="dxa"/>
            <w:tcBorders>
              <w:top w:val="single" w:sz="4" w:space="0" w:color="auto"/>
              <w:left w:val="nil"/>
              <w:bottom w:val="single" w:sz="4" w:space="0" w:color="auto"/>
              <w:right w:val="single" w:sz="4" w:space="0" w:color="auto"/>
            </w:tcBorders>
            <w:noWrap/>
            <w:vAlign w:val="bottom"/>
            <w:hideMark/>
          </w:tcPr>
          <w:p w:rsidR="00F43DCF" w:rsidP="00F43DCF" w14:paraId="1AE5259E" w14:textId="1EE6A435">
            <w:pPr>
              <w:keepNext/>
              <w:keepLines/>
              <w:jc w:val="right"/>
              <w:rPr>
                <w:rFonts w:cs="Times New Roman"/>
                <w:color w:val="auto"/>
                <w:sz w:val="22"/>
                <w:szCs w:val="22"/>
              </w:rPr>
            </w:pPr>
            <w:r>
              <w:rPr>
                <w:sz w:val="22"/>
                <w:szCs w:val="22"/>
              </w:rPr>
              <w:t>290,261</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75C90A79" w:rsidRPr="40D95414" w14:paraId="10009D34" w14:textId="04FACAC0">
            <w:pPr>
              <w:jc w:val="right"/>
              <w:rPr>
                <w:rFonts w:cs="Times New Roman"/>
                <w:color w:val="000000" w:themeColor="text1"/>
                <w:sz w:val="22"/>
                <w:szCs w:val="22"/>
              </w:rPr>
            </w:pPr>
            <w:r w:rsidRPr="40D95414">
              <w:rPr>
                <w:rFonts w:cs="Times New Roman"/>
                <w:color w:val="000000" w:themeColor="text1"/>
                <w:sz w:val="22"/>
                <w:szCs w:val="22"/>
              </w:rPr>
              <w:t>170,906</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DCF" w:rsidP="00F43DCF" w14:paraId="470D9FF0" w14:textId="37C35D8F">
            <w:pPr>
              <w:keepNext/>
              <w:keepLines/>
              <w:jc w:val="right"/>
              <w:rPr>
                <w:rFonts w:cs="Times New Roman"/>
                <w:color w:val="auto"/>
                <w:sz w:val="22"/>
                <w:szCs w:val="22"/>
              </w:rPr>
            </w:pPr>
            <w:r>
              <w:rPr>
                <w:sz w:val="22"/>
                <w:szCs w:val="22"/>
              </w:rPr>
              <w:t>94,045</w:t>
            </w:r>
          </w:p>
        </w:tc>
        <w:tc>
          <w:tcPr>
            <w:tcW w:w="1426" w:type="dxa"/>
            <w:tcBorders>
              <w:top w:val="single" w:sz="4" w:space="0" w:color="auto"/>
              <w:left w:val="nil"/>
              <w:bottom w:val="single" w:sz="4" w:space="0" w:color="auto"/>
              <w:right w:val="single" w:sz="4" w:space="0" w:color="auto"/>
            </w:tcBorders>
            <w:noWrap/>
            <w:vAlign w:val="bottom"/>
            <w:hideMark/>
          </w:tcPr>
          <w:p w:rsidR="00F43DCF" w:rsidP="00F43DCF" w14:paraId="70BD9513" w14:textId="1F4CB89D">
            <w:pPr>
              <w:keepNext/>
              <w:keepLines/>
              <w:jc w:val="right"/>
              <w:rPr>
                <w:rFonts w:cs="Times New Roman"/>
                <w:color w:val="auto"/>
                <w:sz w:val="22"/>
                <w:szCs w:val="22"/>
              </w:rPr>
            </w:pPr>
            <w:r>
              <w:rPr>
                <w:sz w:val="22"/>
                <w:szCs w:val="22"/>
              </w:rPr>
              <w:t>4,990</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DCF" w:rsidP="00F43DCF" w14:paraId="340CE068" w14:textId="6BA550AB">
            <w:pPr>
              <w:keepNext/>
              <w:keepLines/>
              <w:jc w:val="right"/>
              <w:rPr>
                <w:rFonts w:cs="Times New Roman"/>
                <w:color w:val="auto"/>
                <w:sz w:val="22"/>
                <w:szCs w:val="22"/>
              </w:rPr>
            </w:pPr>
            <w:r>
              <w:rPr>
                <w:sz w:val="22"/>
                <w:szCs w:val="22"/>
              </w:rPr>
              <w:t>4,591</w:t>
            </w:r>
          </w:p>
        </w:tc>
        <w:tc>
          <w:tcPr>
            <w:tcW w:w="2562" w:type="dxa"/>
            <w:tcBorders>
              <w:top w:val="single" w:sz="4" w:space="0" w:color="auto"/>
              <w:left w:val="single" w:sz="4" w:space="0" w:color="auto"/>
              <w:bottom w:val="single" w:sz="4" w:space="0" w:color="auto"/>
              <w:right w:val="single" w:sz="4" w:space="0" w:color="auto"/>
            </w:tcBorders>
            <w:shd w:val="clear" w:color="auto" w:fill="auto"/>
            <w:noWrap/>
            <w:hideMark/>
          </w:tcPr>
          <w:p w:rsidR="75C90A79" w:rsidRPr="75C90A79" w14:paraId="62486936" w14:textId="4F114190">
            <w:pPr>
              <w:jc w:val="right"/>
              <w:rPr>
                <w:rFonts w:cs="Times New Roman"/>
                <w:color w:val="000000" w:themeColor="text1"/>
                <w:sz w:val="22"/>
                <w:szCs w:val="22"/>
              </w:rPr>
            </w:pPr>
            <w:r w:rsidRPr="75C90A79">
              <w:rPr>
                <w:rFonts w:cs="Times New Roman"/>
                <w:color w:val="000000" w:themeColor="text1"/>
                <w:sz w:val="22"/>
                <w:szCs w:val="22"/>
              </w:rPr>
              <w:t>269,541</w:t>
            </w:r>
          </w:p>
        </w:tc>
      </w:tr>
      <w:tr w14:paraId="75851F76" w14:textId="77777777" w:rsidTr="40D95414">
        <w:tblPrEx>
          <w:tblW w:w="11860" w:type="dxa"/>
          <w:jc w:val="center"/>
          <w:tblLook w:val="04A0"/>
        </w:tblPrEx>
        <w:trPr>
          <w:trHeight w:val="182"/>
          <w:jc w:val="center"/>
        </w:trPr>
        <w:tc>
          <w:tcPr>
            <w:tcW w:w="1315" w:type="dxa"/>
            <w:tcBorders>
              <w:top w:val="nil"/>
              <w:left w:val="single" w:sz="8" w:space="0" w:color="auto"/>
              <w:bottom w:val="single" w:sz="4" w:space="0" w:color="auto"/>
              <w:right w:val="single" w:sz="4" w:space="0" w:color="auto"/>
            </w:tcBorders>
            <w:noWrap/>
            <w:vAlign w:val="bottom"/>
            <w:hideMark/>
          </w:tcPr>
          <w:p w:rsidR="00F43DCF" w:rsidP="00F43DCF" w14:paraId="7AD4C0BA" w14:textId="2A6B27B8">
            <w:pPr>
              <w:keepNext/>
              <w:keepLines/>
              <w:rPr>
                <w:rFonts w:cs="Times New Roman"/>
                <w:color w:val="auto"/>
                <w:sz w:val="22"/>
                <w:szCs w:val="22"/>
              </w:rPr>
            </w:pPr>
            <w:r>
              <w:rPr>
                <w:rFonts w:cs="Times New Roman"/>
                <w:color w:val="auto"/>
                <w:sz w:val="22"/>
                <w:szCs w:val="22"/>
              </w:rPr>
              <w:t>CY 2026</w:t>
            </w:r>
          </w:p>
        </w:tc>
        <w:tc>
          <w:tcPr>
            <w:tcW w:w="1646" w:type="dxa"/>
            <w:tcBorders>
              <w:top w:val="nil"/>
              <w:left w:val="nil"/>
              <w:bottom w:val="single" w:sz="4" w:space="0" w:color="auto"/>
              <w:right w:val="single" w:sz="4" w:space="0" w:color="auto"/>
            </w:tcBorders>
            <w:noWrap/>
            <w:vAlign w:val="bottom"/>
            <w:hideMark/>
          </w:tcPr>
          <w:p w:rsidR="00F43DCF" w:rsidP="00F43DCF" w14:paraId="4EF28BEB" w14:textId="1065F3B9">
            <w:pPr>
              <w:keepNext/>
              <w:keepLines/>
              <w:jc w:val="right"/>
              <w:rPr>
                <w:rFonts w:cs="Times New Roman"/>
                <w:color w:val="auto"/>
                <w:sz w:val="22"/>
                <w:szCs w:val="22"/>
              </w:rPr>
            </w:pPr>
            <w:r>
              <w:rPr>
                <w:sz w:val="22"/>
                <w:szCs w:val="22"/>
              </w:rPr>
              <w:t>290,302</w:t>
            </w:r>
          </w:p>
        </w:tc>
        <w:tc>
          <w:tcPr>
            <w:tcW w:w="1649" w:type="dxa"/>
            <w:tcBorders>
              <w:top w:val="nil"/>
              <w:left w:val="single" w:sz="4" w:space="0" w:color="auto"/>
              <w:bottom w:val="single" w:sz="4" w:space="0" w:color="auto"/>
              <w:right w:val="single" w:sz="4" w:space="0" w:color="auto"/>
            </w:tcBorders>
            <w:shd w:val="clear" w:color="auto" w:fill="auto"/>
            <w:noWrap/>
            <w:hideMark/>
          </w:tcPr>
          <w:p w:rsidR="75C90A79" w:rsidRPr="75C90A79" w14:paraId="2D703773" w14:textId="5E6E7824">
            <w:pPr>
              <w:jc w:val="right"/>
              <w:rPr>
                <w:rFonts w:cs="Times New Roman"/>
                <w:color w:val="000000" w:themeColor="text1"/>
                <w:sz w:val="22"/>
                <w:szCs w:val="22"/>
              </w:rPr>
            </w:pPr>
            <w:r w:rsidRPr="75C90A79">
              <w:rPr>
                <w:rFonts w:cs="Times New Roman"/>
                <w:color w:val="000000" w:themeColor="text1"/>
                <w:sz w:val="22"/>
                <w:szCs w:val="22"/>
              </w:rPr>
              <w:t>170,930</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5E25500D" w14:textId="7DBB05F4">
            <w:pPr>
              <w:jc w:val="right"/>
              <w:rPr>
                <w:rFonts w:cs="Times New Roman"/>
                <w:color w:val="auto"/>
                <w:sz w:val="22"/>
                <w:szCs w:val="22"/>
              </w:rPr>
            </w:pPr>
            <w:r>
              <w:rPr>
                <w:sz w:val="22"/>
                <w:szCs w:val="22"/>
              </w:rPr>
              <w:t>94,058</w:t>
            </w:r>
          </w:p>
        </w:tc>
        <w:tc>
          <w:tcPr>
            <w:tcW w:w="1426" w:type="dxa"/>
            <w:tcBorders>
              <w:top w:val="nil"/>
              <w:left w:val="nil"/>
              <w:bottom w:val="single" w:sz="4" w:space="0" w:color="auto"/>
              <w:right w:val="single" w:sz="4" w:space="0" w:color="auto"/>
            </w:tcBorders>
            <w:noWrap/>
            <w:vAlign w:val="bottom"/>
            <w:hideMark/>
          </w:tcPr>
          <w:p w:rsidR="00F43DCF" w:rsidP="00F43DCF" w14:paraId="587CD884" w14:textId="7A94E823">
            <w:pPr>
              <w:keepNext/>
              <w:keepLines/>
              <w:jc w:val="right"/>
              <w:rPr>
                <w:rFonts w:cs="Times New Roman"/>
                <w:color w:val="auto"/>
                <w:sz w:val="22"/>
                <w:szCs w:val="22"/>
              </w:rPr>
            </w:pPr>
            <w:r>
              <w:rPr>
                <w:sz w:val="22"/>
                <w:szCs w:val="22"/>
              </w:rPr>
              <w:t>4,996</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488B18F8" w14:textId="0C77D676">
            <w:pPr>
              <w:keepNext/>
              <w:keepLines/>
              <w:jc w:val="right"/>
              <w:rPr>
                <w:rFonts w:cs="Times New Roman"/>
                <w:color w:val="auto"/>
                <w:sz w:val="22"/>
                <w:szCs w:val="22"/>
              </w:rPr>
            </w:pPr>
            <w:r>
              <w:rPr>
                <w:sz w:val="22"/>
                <w:szCs w:val="22"/>
              </w:rPr>
              <w:t>4,596</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66EADEA2" w14:textId="3B2466F5">
            <w:pPr>
              <w:jc w:val="right"/>
              <w:rPr>
                <w:rFonts w:cs="Times New Roman"/>
                <w:color w:val="000000" w:themeColor="text1"/>
                <w:sz w:val="22"/>
                <w:szCs w:val="22"/>
              </w:rPr>
            </w:pPr>
            <w:r w:rsidRPr="75C90A79">
              <w:rPr>
                <w:rFonts w:cs="Times New Roman"/>
                <w:color w:val="000000" w:themeColor="text1"/>
                <w:sz w:val="22"/>
                <w:szCs w:val="22"/>
              </w:rPr>
              <w:t>269,584</w:t>
            </w:r>
          </w:p>
        </w:tc>
      </w:tr>
      <w:tr w14:paraId="60975D21" w14:textId="77777777" w:rsidTr="40D95414">
        <w:tblPrEx>
          <w:tblW w:w="11860" w:type="dxa"/>
          <w:jc w:val="center"/>
          <w:tblLook w:val="04A0"/>
        </w:tblPrEx>
        <w:trPr>
          <w:trHeight w:val="188"/>
          <w:jc w:val="center"/>
        </w:trPr>
        <w:tc>
          <w:tcPr>
            <w:tcW w:w="1315" w:type="dxa"/>
            <w:tcBorders>
              <w:top w:val="nil"/>
              <w:left w:val="single" w:sz="8" w:space="0" w:color="auto"/>
              <w:bottom w:val="nil"/>
              <w:right w:val="single" w:sz="4" w:space="0" w:color="auto"/>
            </w:tcBorders>
            <w:noWrap/>
            <w:vAlign w:val="bottom"/>
            <w:hideMark/>
          </w:tcPr>
          <w:p w:rsidR="00F43DCF" w:rsidP="00F43DCF" w14:paraId="0F14E256" w14:textId="63339C83">
            <w:pPr>
              <w:keepNext/>
              <w:keepLines/>
              <w:rPr>
                <w:rFonts w:cs="Times New Roman"/>
                <w:color w:val="auto"/>
                <w:sz w:val="22"/>
                <w:szCs w:val="22"/>
              </w:rPr>
            </w:pPr>
            <w:r>
              <w:rPr>
                <w:rFonts w:cs="Times New Roman"/>
                <w:color w:val="auto"/>
                <w:sz w:val="22"/>
                <w:szCs w:val="22"/>
              </w:rPr>
              <w:t>CY 2027</w:t>
            </w:r>
          </w:p>
        </w:tc>
        <w:tc>
          <w:tcPr>
            <w:tcW w:w="1646" w:type="dxa"/>
            <w:tcBorders>
              <w:top w:val="nil"/>
              <w:left w:val="nil"/>
              <w:bottom w:val="nil"/>
              <w:right w:val="single" w:sz="4" w:space="0" w:color="auto"/>
            </w:tcBorders>
            <w:noWrap/>
            <w:vAlign w:val="bottom"/>
            <w:hideMark/>
          </w:tcPr>
          <w:p w:rsidR="00F43DCF" w:rsidP="00F43DCF" w14:paraId="2F3BC972" w14:textId="6ABAC0D2">
            <w:pPr>
              <w:keepNext/>
              <w:keepLines/>
              <w:jc w:val="right"/>
              <w:rPr>
                <w:rFonts w:cs="Times New Roman"/>
                <w:color w:val="auto"/>
                <w:sz w:val="22"/>
                <w:szCs w:val="22"/>
              </w:rPr>
            </w:pPr>
            <w:r>
              <w:rPr>
                <w:sz w:val="22"/>
                <w:szCs w:val="22"/>
              </w:rPr>
              <w:t>290,306</w:t>
            </w:r>
          </w:p>
        </w:tc>
        <w:tc>
          <w:tcPr>
            <w:tcW w:w="1649" w:type="dxa"/>
            <w:tcBorders>
              <w:top w:val="nil"/>
              <w:left w:val="single" w:sz="4" w:space="0" w:color="auto"/>
              <w:bottom w:val="single" w:sz="4" w:space="0" w:color="auto"/>
              <w:right w:val="single" w:sz="4" w:space="0" w:color="auto"/>
            </w:tcBorders>
            <w:shd w:val="clear" w:color="auto" w:fill="auto"/>
            <w:noWrap/>
            <w:hideMark/>
          </w:tcPr>
          <w:p w:rsidR="75C90A79" w:rsidRPr="75C90A79" w14:paraId="3581BC16" w14:textId="453C7C6C">
            <w:pPr>
              <w:jc w:val="right"/>
              <w:rPr>
                <w:rFonts w:cs="Times New Roman"/>
                <w:color w:val="000000" w:themeColor="text1"/>
                <w:sz w:val="22"/>
                <w:szCs w:val="22"/>
              </w:rPr>
            </w:pPr>
            <w:r w:rsidRPr="75C90A79">
              <w:rPr>
                <w:rFonts w:cs="Times New Roman"/>
                <w:color w:val="000000" w:themeColor="text1"/>
                <w:sz w:val="22"/>
                <w:szCs w:val="22"/>
              </w:rPr>
              <w:t>170,932</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1536A544" w14:textId="36AD6877">
            <w:pPr>
              <w:jc w:val="right"/>
              <w:rPr>
                <w:rFonts w:cs="Times New Roman"/>
                <w:color w:val="auto"/>
                <w:sz w:val="22"/>
                <w:szCs w:val="22"/>
              </w:rPr>
            </w:pPr>
            <w:r>
              <w:rPr>
                <w:sz w:val="22"/>
                <w:szCs w:val="22"/>
              </w:rPr>
              <w:t>94,059</w:t>
            </w:r>
          </w:p>
        </w:tc>
        <w:tc>
          <w:tcPr>
            <w:tcW w:w="1426" w:type="dxa"/>
            <w:tcBorders>
              <w:top w:val="nil"/>
              <w:left w:val="nil"/>
              <w:bottom w:val="nil"/>
              <w:right w:val="single" w:sz="4" w:space="0" w:color="auto"/>
            </w:tcBorders>
            <w:noWrap/>
            <w:vAlign w:val="bottom"/>
            <w:hideMark/>
          </w:tcPr>
          <w:p w:rsidR="00F43DCF" w:rsidP="00F43DCF" w14:paraId="6C6ED21B" w14:textId="47E9C458">
            <w:pPr>
              <w:keepNext/>
              <w:keepLines/>
              <w:jc w:val="right"/>
              <w:rPr>
                <w:rFonts w:cs="Times New Roman"/>
                <w:color w:val="auto"/>
                <w:sz w:val="22"/>
                <w:szCs w:val="22"/>
              </w:rPr>
            </w:pPr>
            <w:r>
              <w:rPr>
                <w:sz w:val="22"/>
                <w:szCs w:val="22"/>
              </w:rPr>
              <w:t>4,996</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727F3CAF" w14:textId="3A447D01">
            <w:pPr>
              <w:keepNext/>
              <w:keepLines/>
              <w:jc w:val="right"/>
              <w:rPr>
                <w:rFonts w:cs="Times New Roman"/>
                <w:color w:val="auto"/>
                <w:sz w:val="22"/>
                <w:szCs w:val="22"/>
              </w:rPr>
            </w:pPr>
            <w:r>
              <w:rPr>
                <w:sz w:val="22"/>
                <w:szCs w:val="22"/>
              </w:rPr>
              <w:t>4,596</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0E2A6B33" w14:textId="4E2C24CF">
            <w:pPr>
              <w:jc w:val="right"/>
              <w:rPr>
                <w:rFonts w:cs="Times New Roman"/>
                <w:color w:val="000000" w:themeColor="text1"/>
                <w:sz w:val="22"/>
                <w:szCs w:val="22"/>
              </w:rPr>
            </w:pPr>
            <w:r w:rsidRPr="75C90A79">
              <w:rPr>
                <w:rFonts w:cs="Times New Roman"/>
                <w:color w:val="000000" w:themeColor="text1"/>
                <w:sz w:val="22"/>
                <w:szCs w:val="22"/>
              </w:rPr>
              <w:t>269,588</w:t>
            </w:r>
          </w:p>
        </w:tc>
      </w:tr>
      <w:tr w14:paraId="62B79943" w14:textId="77777777" w:rsidTr="40D95414">
        <w:tblPrEx>
          <w:tblW w:w="11860" w:type="dxa"/>
          <w:jc w:val="center"/>
          <w:tblLook w:val="04A0"/>
        </w:tblPrEx>
        <w:trPr>
          <w:trHeight w:val="188"/>
          <w:jc w:val="center"/>
        </w:trPr>
        <w:tc>
          <w:tcPr>
            <w:tcW w:w="1315" w:type="dxa"/>
            <w:tcBorders>
              <w:top w:val="single" w:sz="8" w:space="0" w:color="auto"/>
              <w:left w:val="single" w:sz="8" w:space="0" w:color="auto"/>
              <w:bottom w:val="nil"/>
              <w:right w:val="single" w:sz="4" w:space="0" w:color="auto"/>
            </w:tcBorders>
            <w:noWrap/>
            <w:vAlign w:val="bottom"/>
            <w:hideMark/>
          </w:tcPr>
          <w:p w:rsidR="00F43DCF" w:rsidP="00F43DCF" w14:paraId="29DCA6E3" w14:textId="77777777">
            <w:pPr>
              <w:keepNext/>
              <w:keepLines/>
              <w:rPr>
                <w:rFonts w:cs="Times New Roman"/>
                <w:color w:val="auto"/>
                <w:sz w:val="22"/>
                <w:szCs w:val="22"/>
              </w:rPr>
            </w:pPr>
            <w:r>
              <w:rPr>
                <w:rFonts w:cs="Times New Roman"/>
                <w:color w:val="auto"/>
                <w:sz w:val="22"/>
                <w:szCs w:val="22"/>
              </w:rPr>
              <w:t>Total</w:t>
            </w:r>
          </w:p>
        </w:tc>
        <w:tc>
          <w:tcPr>
            <w:tcW w:w="1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DCF" w:rsidP="00F43DCF" w14:paraId="10FB1B86" w14:textId="2B0BC7C9">
            <w:pPr>
              <w:keepNext/>
              <w:keepLines/>
              <w:jc w:val="right"/>
              <w:rPr>
                <w:rFonts w:cs="Times New Roman"/>
                <w:color w:val="auto"/>
                <w:sz w:val="22"/>
                <w:szCs w:val="22"/>
              </w:rPr>
            </w:pPr>
            <w:r>
              <w:rPr>
                <w:sz w:val="22"/>
                <w:szCs w:val="22"/>
              </w:rPr>
              <w:t>870,869</w:t>
            </w:r>
          </w:p>
        </w:tc>
        <w:tc>
          <w:tcPr>
            <w:tcW w:w="1649" w:type="dxa"/>
            <w:tcBorders>
              <w:top w:val="nil"/>
              <w:left w:val="single" w:sz="4" w:space="0" w:color="auto"/>
              <w:bottom w:val="single" w:sz="4" w:space="0" w:color="auto"/>
              <w:right w:val="single" w:sz="4" w:space="0" w:color="auto"/>
            </w:tcBorders>
            <w:shd w:val="clear" w:color="auto" w:fill="auto"/>
            <w:noWrap/>
            <w:hideMark/>
          </w:tcPr>
          <w:p w:rsidR="75C90A79" w:rsidRPr="75C90A79" w14:paraId="284C22E7" w14:textId="012A20F2">
            <w:pPr>
              <w:jc w:val="right"/>
              <w:rPr>
                <w:rFonts w:cs="Times New Roman"/>
                <w:color w:val="000000" w:themeColor="text1"/>
                <w:sz w:val="22"/>
                <w:szCs w:val="22"/>
              </w:rPr>
            </w:pPr>
            <w:r w:rsidRPr="75C90A79">
              <w:rPr>
                <w:rFonts w:cs="Times New Roman"/>
                <w:color w:val="000000" w:themeColor="text1"/>
                <w:sz w:val="22"/>
                <w:szCs w:val="22"/>
              </w:rPr>
              <w:t>512,768</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3155449C" w14:textId="1E1A37B9">
            <w:pPr>
              <w:jc w:val="right"/>
              <w:rPr>
                <w:rFonts w:cs="Times New Roman"/>
                <w:color w:val="auto"/>
                <w:sz w:val="22"/>
                <w:szCs w:val="22"/>
              </w:rPr>
            </w:pPr>
            <w:r>
              <w:rPr>
                <w:sz w:val="22"/>
                <w:szCs w:val="22"/>
              </w:rPr>
              <w:t>282,162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F43DCF" w:rsidP="00F43DCF" w14:paraId="2F35DBB5" w14:textId="1BC4F149">
            <w:pPr>
              <w:keepNext/>
              <w:keepLines/>
              <w:jc w:val="right"/>
              <w:rPr>
                <w:rFonts w:cs="Times New Roman"/>
                <w:color w:val="auto"/>
                <w:sz w:val="22"/>
                <w:szCs w:val="22"/>
              </w:rPr>
            </w:pPr>
            <w:r>
              <w:rPr>
                <w:sz w:val="22"/>
                <w:szCs w:val="22"/>
              </w:rPr>
              <w:t>14,982</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403A69B9" w14:textId="5F30A7FE">
            <w:pPr>
              <w:keepNext/>
              <w:keepLines/>
              <w:jc w:val="right"/>
              <w:rPr>
                <w:rFonts w:cs="Times New Roman"/>
                <w:color w:val="auto"/>
                <w:sz w:val="22"/>
                <w:szCs w:val="22"/>
              </w:rPr>
            </w:pPr>
            <w:r>
              <w:rPr>
                <w:sz w:val="22"/>
                <w:szCs w:val="22"/>
              </w:rPr>
              <w:t>13,783</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457CB214" w14:textId="528AC00B">
            <w:pPr>
              <w:jc w:val="right"/>
              <w:rPr>
                <w:rFonts w:cs="Times New Roman"/>
                <w:color w:val="000000" w:themeColor="text1"/>
                <w:sz w:val="22"/>
                <w:szCs w:val="22"/>
              </w:rPr>
            </w:pPr>
            <w:r w:rsidRPr="75C90A79">
              <w:rPr>
                <w:rFonts w:cs="Times New Roman"/>
                <w:color w:val="000000" w:themeColor="text1"/>
                <w:sz w:val="22"/>
                <w:szCs w:val="22"/>
              </w:rPr>
              <w:t>808,713</w:t>
            </w:r>
          </w:p>
        </w:tc>
      </w:tr>
      <w:tr w14:paraId="735C76EF" w14:textId="77777777" w:rsidTr="40D95414">
        <w:tblPrEx>
          <w:tblW w:w="11860" w:type="dxa"/>
          <w:jc w:val="center"/>
          <w:tblLook w:val="04A0"/>
        </w:tblPrEx>
        <w:trPr>
          <w:trHeight w:val="203"/>
          <w:jc w:val="center"/>
        </w:trPr>
        <w:tc>
          <w:tcPr>
            <w:tcW w:w="1315" w:type="dxa"/>
            <w:tcBorders>
              <w:top w:val="single" w:sz="8" w:space="0" w:color="auto"/>
              <w:left w:val="single" w:sz="8" w:space="0" w:color="auto"/>
              <w:bottom w:val="single" w:sz="8" w:space="0" w:color="auto"/>
              <w:right w:val="single" w:sz="4" w:space="0" w:color="auto"/>
            </w:tcBorders>
            <w:noWrap/>
            <w:vAlign w:val="bottom"/>
            <w:hideMark/>
          </w:tcPr>
          <w:p w:rsidR="00F43DCF" w:rsidP="00F43DCF" w14:paraId="387F9308" w14:textId="77777777">
            <w:pPr>
              <w:keepNext/>
              <w:keepLines/>
              <w:rPr>
                <w:rFonts w:cs="Times New Roman"/>
                <w:b/>
                <w:bCs/>
                <w:color w:val="auto"/>
                <w:sz w:val="22"/>
                <w:szCs w:val="22"/>
              </w:rPr>
            </w:pPr>
            <w:r>
              <w:rPr>
                <w:rFonts w:cs="Times New Roman"/>
                <w:b/>
                <w:bCs/>
                <w:color w:val="auto"/>
                <w:sz w:val="22"/>
                <w:szCs w:val="22"/>
              </w:rPr>
              <w:t>Annualized</w:t>
            </w:r>
          </w:p>
        </w:tc>
        <w:tc>
          <w:tcPr>
            <w:tcW w:w="1646" w:type="dxa"/>
            <w:tcBorders>
              <w:top w:val="nil"/>
              <w:left w:val="single" w:sz="4" w:space="0" w:color="auto"/>
              <w:bottom w:val="single" w:sz="4" w:space="0" w:color="auto"/>
              <w:right w:val="single" w:sz="4" w:space="0" w:color="auto"/>
            </w:tcBorders>
            <w:shd w:val="clear" w:color="auto" w:fill="auto"/>
            <w:noWrap/>
            <w:vAlign w:val="bottom"/>
            <w:hideMark/>
          </w:tcPr>
          <w:p w:rsidR="00F43DCF" w:rsidP="00F43DCF" w14:paraId="11385EC5" w14:textId="14A37ACB">
            <w:pPr>
              <w:keepNext/>
              <w:keepLines/>
              <w:jc w:val="right"/>
              <w:rPr>
                <w:rFonts w:cs="Times New Roman"/>
                <w:b/>
                <w:bCs/>
                <w:color w:val="auto"/>
                <w:sz w:val="22"/>
                <w:szCs w:val="22"/>
              </w:rPr>
            </w:pPr>
            <w:r>
              <w:rPr>
                <w:b/>
                <w:bCs/>
                <w:sz w:val="22"/>
                <w:szCs w:val="22"/>
              </w:rPr>
              <w:t>290,290</w:t>
            </w:r>
          </w:p>
        </w:tc>
        <w:tc>
          <w:tcPr>
            <w:tcW w:w="1649" w:type="dxa"/>
            <w:tcBorders>
              <w:top w:val="nil"/>
              <w:left w:val="single" w:sz="4" w:space="0" w:color="auto"/>
              <w:bottom w:val="single" w:sz="4" w:space="0" w:color="auto"/>
              <w:right w:val="single" w:sz="4" w:space="0" w:color="auto"/>
            </w:tcBorders>
            <w:shd w:val="clear" w:color="auto" w:fill="auto"/>
            <w:noWrap/>
            <w:vAlign w:val="bottom"/>
            <w:hideMark/>
          </w:tcPr>
          <w:p w:rsidR="75C90A79" w:rsidRPr="75C90A79" w14:paraId="282F62D2" w14:textId="72C9B82C">
            <w:pPr>
              <w:jc w:val="right"/>
              <w:rPr>
                <w:rFonts w:cs="Times New Roman"/>
                <w:b/>
                <w:bCs/>
                <w:color w:val="000000" w:themeColor="text1"/>
                <w:sz w:val="22"/>
                <w:szCs w:val="22"/>
              </w:rPr>
            </w:pPr>
            <w:r w:rsidRPr="75C90A79">
              <w:rPr>
                <w:rFonts w:cs="Times New Roman"/>
                <w:b/>
                <w:bCs/>
                <w:color w:val="000000" w:themeColor="text1"/>
                <w:sz w:val="22"/>
                <w:szCs w:val="22"/>
              </w:rPr>
              <w:t>170,923</w:t>
            </w:r>
          </w:p>
        </w:tc>
        <w:tc>
          <w:tcPr>
            <w:tcW w:w="164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02189F75" w14:textId="5073439B">
            <w:pPr>
              <w:jc w:val="right"/>
              <w:rPr>
                <w:rFonts w:cs="Times New Roman"/>
                <w:b/>
                <w:bCs/>
                <w:color w:val="auto"/>
                <w:sz w:val="22"/>
                <w:szCs w:val="22"/>
              </w:rPr>
            </w:pPr>
            <w:r>
              <w:rPr>
                <w:b/>
                <w:bCs/>
                <w:sz w:val="22"/>
                <w:szCs w:val="22"/>
              </w:rPr>
              <w:t>94,054</w:t>
            </w:r>
          </w:p>
        </w:tc>
        <w:tc>
          <w:tcPr>
            <w:tcW w:w="1426" w:type="dxa"/>
            <w:tcBorders>
              <w:top w:val="nil"/>
              <w:left w:val="nil"/>
              <w:bottom w:val="single" w:sz="4" w:space="0" w:color="auto"/>
              <w:right w:val="single" w:sz="4" w:space="0" w:color="auto"/>
            </w:tcBorders>
            <w:shd w:val="clear" w:color="auto" w:fill="auto"/>
            <w:noWrap/>
            <w:vAlign w:val="bottom"/>
            <w:hideMark/>
          </w:tcPr>
          <w:p w:rsidR="00F43DCF" w:rsidP="00F43DCF" w14:paraId="05A9FD8F" w14:textId="59D77540">
            <w:pPr>
              <w:keepNext/>
              <w:keepLines/>
              <w:jc w:val="right"/>
              <w:rPr>
                <w:rFonts w:cs="Times New Roman"/>
                <w:b/>
                <w:bCs/>
                <w:color w:val="auto"/>
                <w:sz w:val="22"/>
                <w:szCs w:val="22"/>
              </w:rPr>
            </w:pPr>
            <w:r>
              <w:rPr>
                <w:b/>
                <w:bCs/>
                <w:sz w:val="22"/>
                <w:szCs w:val="22"/>
              </w:rPr>
              <w:t>4,994</w:t>
            </w:r>
          </w:p>
        </w:tc>
        <w:tc>
          <w:tcPr>
            <w:tcW w:w="1616" w:type="dxa"/>
            <w:tcBorders>
              <w:top w:val="nil"/>
              <w:left w:val="single" w:sz="4" w:space="0" w:color="auto"/>
              <w:bottom w:val="single" w:sz="4" w:space="0" w:color="auto"/>
              <w:right w:val="single" w:sz="4" w:space="0" w:color="auto"/>
            </w:tcBorders>
            <w:shd w:val="clear" w:color="auto" w:fill="auto"/>
            <w:noWrap/>
            <w:vAlign w:val="bottom"/>
          </w:tcPr>
          <w:p w:rsidR="00F43DCF" w:rsidP="00F43DCF" w14:paraId="65711750" w14:textId="23805F69">
            <w:pPr>
              <w:jc w:val="right"/>
              <w:rPr>
                <w:rFonts w:cs="Times New Roman"/>
                <w:b/>
                <w:bCs/>
                <w:color w:val="auto"/>
                <w:sz w:val="22"/>
                <w:szCs w:val="22"/>
              </w:rPr>
            </w:pPr>
            <w:r>
              <w:rPr>
                <w:b/>
                <w:bCs/>
                <w:sz w:val="22"/>
                <w:szCs w:val="22"/>
              </w:rPr>
              <w:t>4,594</w:t>
            </w:r>
          </w:p>
        </w:tc>
        <w:tc>
          <w:tcPr>
            <w:tcW w:w="2562" w:type="dxa"/>
            <w:tcBorders>
              <w:top w:val="nil"/>
              <w:left w:val="single" w:sz="4" w:space="0" w:color="auto"/>
              <w:bottom w:val="single" w:sz="4" w:space="0" w:color="auto"/>
              <w:right w:val="single" w:sz="4" w:space="0" w:color="auto"/>
            </w:tcBorders>
            <w:shd w:val="clear" w:color="auto" w:fill="auto"/>
            <w:noWrap/>
            <w:hideMark/>
          </w:tcPr>
          <w:p w:rsidR="75C90A79" w:rsidRPr="75C90A79" w14:paraId="66263D26" w14:textId="06EF5025">
            <w:pPr>
              <w:jc w:val="right"/>
              <w:rPr>
                <w:rFonts w:cs="Times New Roman"/>
                <w:b/>
                <w:bCs/>
                <w:color w:val="000000" w:themeColor="text1"/>
                <w:sz w:val="22"/>
                <w:szCs w:val="22"/>
              </w:rPr>
            </w:pPr>
            <w:r w:rsidRPr="75C90A79">
              <w:rPr>
                <w:rFonts w:cs="Times New Roman"/>
                <w:b/>
                <w:bCs/>
                <w:color w:val="000000" w:themeColor="text1"/>
                <w:sz w:val="22"/>
                <w:szCs w:val="22"/>
              </w:rPr>
              <w:t>269,571</w:t>
            </w:r>
          </w:p>
        </w:tc>
      </w:tr>
      <w:tr w14:paraId="17C09CBF" w14:textId="77777777" w:rsidTr="004F5871">
        <w:tblPrEx>
          <w:tblW w:w="11860" w:type="dxa"/>
          <w:jc w:val="center"/>
          <w:tblLook w:val="04A0"/>
        </w:tblPrEx>
        <w:trPr>
          <w:trHeight w:val="182"/>
          <w:jc w:val="center"/>
        </w:trPr>
        <w:tc>
          <w:tcPr>
            <w:tcW w:w="11860" w:type="dxa"/>
            <w:gridSpan w:val="7"/>
            <w:tcBorders>
              <w:top w:val="single" w:sz="8" w:space="0" w:color="auto"/>
              <w:left w:val="nil"/>
              <w:bottom w:val="nil"/>
              <w:right w:val="nil"/>
            </w:tcBorders>
            <w:noWrap/>
            <w:vAlign w:val="bottom"/>
            <w:hideMark/>
          </w:tcPr>
          <w:p w:rsidR="004F5871" w:rsidP="004F5871" w14:paraId="3D4B95DA" w14:textId="77777777">
            <w:pPr>
              <w:keepNext/>
              <w:keepLines/>
              <w:rPr>
                <w:rFonts w:cs="Times New Roman"/>
                <w:sz w:val="20"/>
              </w:rPr>
            </w:pPr>
            <w:r>
              <w:rPr>
                <w:rFonts w:cs="Times New Roman"/>
                <w:sz w:val="20"/>
              </w:rPr>
              <w:t>Note: Calculations may not be exact due to rounding in tables.</w:t>
            </w:r>
          </w:p>
        </w:tc>
      </w:tr>
    </w:tbl>
    <w:p w:rsidR="00B806D5" w:rsidP="00803956" w14:paraId="568D8899" w14:textId="77777777">
      <w:pPr>
        <w:ind w:left="360"/>
        <w:rPr>
          <w:rStyle w:val="CommentReference"/>
          <w:szCs w:val="24"/>
        </w:rPr>
        <w:sectPr w:rsidSect="00B806D5">
          <w:pgSz w:w="15840" w:h="12240" w:orient="landscape"/>
          <w:pgMar w:top="1440" w:right="1296" w:bottom="1440" w:left="1152" w:header="720" w:footer="720" w:gutter="0"/>
          <w:pgNumType w:start="1"/>
          <w:cols w:space="720"/>
          <w:titlePg/>
          <w:docGrid w:linePitch="360"/>
        </w:sectPr>
      </w:pPr>
    </w:p>
    <w:p w:rsidR="006F0F19" w:rsidP="00803956" w14:paraId="534A08FA" w14:textId="77777777">
      <w:pPr>
        <w:ind w:left="360"/>
        <w:rPr>
          <w:rStyle w:val="CommentReference"/>
          <w:szCs w:val="24"/>
        </w:rPr>
      </w:pPr>
    </w:p>
    <w:p w:rsidR="00B806D5" w14:paraId="4EDC0C29" w14:textId="1836F230">
      <w:pPr>
        <w:rPr>
          <w:color w:val="auto"/>
          <w:szCs w:val="24"/>
        </w:rPr>
      </w:pPr>
    </w:p>
    <w:p w:rsidR="006F0F19" w:rsidP="007A0D6F" w14:paraId="5A47447F" w14:textId="174BAF2D">
      <w:pPr>
        <w:ind w:left="720"/>
        <w:rPr>
          <w:rStyle w:val="CommentReference"/>
          <w:rFonts w:cs="Times New Roman"/>
          <w:color w:val="auto"/>
          <w:sz w:val="24"/>
          <w:szCs w:val="24"/>
        </w:rPr>
      </w:pPr>
      <w:r>
        <w:rPr>
          <w:color w:val="auto"/>
          <w:szCs w:val="24"/>
        </w:rPr>
        <w:t>TWIC</w:t>
      </w:r>
      <w:r w:rsidR="003C7AE1">
        <w:rPr>
          <w:color w:val="auto"/>
          <w:szCs w:val="24"/>
        </w:rPr>
        <w:t xml:space="preserve"> STAs and c</w:t>
      </w:r>
      <w:r w:rsidRPr="005416D6">
        <w:rPr>
          <w:color w:val="auto"/>
          <w:szCs w:val="24"/>
        </w:rPr>
        <w:t xml:space="preserve">ards are valid for </w:t>
      </w:r>
      <w:r w:rsidR="000A420D">
        <w:rPr>
          <w:color w:val="auto"/>
          <w:szCs w:val="24"/>
        </w:rPr>
        <w:t>5</w:t>
      </w:r>
      <w:r w:rsidRPr="005416D6" w:rsidR="000A420D">
        <w:rPr>
          <w:color w:val="auto"/>
          <w:szCs w:val="24"/>
        </w:rPr>
        <w:t xml:space="preserve"> </w:t>
      </w:r>
      <w:r w:rsidRPr="005416D6">
        <w:rPr>
          <w:color w:val="auto"/>
          <w:szCs w:val="24"/>
        </w:rPr>
        <w:t>years</w:t>
      </w:r>
      <w:r w:rsidR="003C7AE1">
        <w:rPr>
          <w:color w:val="auto"/>
          <w:szCs w:val="24"/>
        </w:rPr>
        <w:t xml:space="preserve"> from the date of issuance</w:t>
      </w:r>
      <w:r w:rsidRPr="005416D6">
        <w:rPr>
          <w:color w:val="auto"/>
          <w:szCs w:val="24"/>
        </w:rPr>
        <w:t>, then must be renewed.</w:t>
      </w:r>
      <w:r w:rsidRPr="005416D6">
        <w:rPr>
          <w:rStyle w:val="CommentReference"/>
          <w:rFonts w:cs="Times New Roman"/>
          <w:color w:val="auto"/>
          <w:sz w:val="24"/>
          <w:szCs w:val="24"/>
        </w:rPr>
        <w:t xml:space="preserve">  </w:t>
      </w:r>
      <w:r>
        <w:rPr>
          <w:rStyle w:val="CommentReference"/>
          <w:rFonts w:cs="Times New Roman"/>
          <w:color w:val="auto"/>
          <w:sz w:val="24"/>
          <w:szCs w:val="24"/>
        </w:rPr>
        <w:t>TWIC</w:t>
      </w:r>
      <w:r w:rsidR="003C7AE1">
        <w:rPr>
          <w:rStyle w:val="CommentReference"/>
          <w:rFonts w:cs="Times New Roman"/>
          <w:color w:val="auto"/>
          <w:sz w:val="24"/>
          <w:szCs w:val="24"/>
        </w:rPr>
        <w:t xml:space="preserve"> STA</w:t>
      </w:r>
      <w:r w:rsidRPr="005416D6">
        <w:rPr>
          <w:rStyle w:val="CommentReference"/>
          <w:rFonts w:cs="Times New Roman"/>
          <w:color w:val="auto"/>
          <w:sz w:val="24"/>
          <w:szCs w:val="24"/>
        </w:rPr>
        <w:t xml:space="preserve"> may be renewed online, or in-person at an enrollment center. </w:t>
      </w:r>
      <w:r w:rsidR="003C7AE1">
        <w:rPr>
          <w:rStyle w:val="CommentReference"/>
          <w:rFonts w:cs="Times New Roman"/>
          <w:color w:val="auto"/>
          <w:sz w:val="24"/>
          <w:szCs w:val="24"/>
        </w:rPr>
        <w:t xml:space="preserve"> </w:t>
      </w:r>
      <w:r w:rsidR="002E21AA">
        <w:rPr>
          <w:rStyle w:val="CommentReference"/>
          <w:rFonts w:cs="Times New Roman"/>
          <w:color w:val="auto"/>
          <w:sz w:val="24"/>
          <w:szCs w:val="24"/>
        </w:rPr>
        <w:t>TSA estimates i</w:t>
      </w:r>
      <w:r w:rsidRPr="005416D6">
        <w:rPr>
          <w:rStyle w:val="CommentReference"/>
          <w:rFonts w:cs="Times New Roman"/>
          <w:color w:val="auto"/>
          <w:sz w:val="24"/>
          <w:szCs w:val="24"/>
        </w:rPr>
        <w:t>t take</w:t>
      </w:r>
      <w:r w:rsidR="00A34ED7">
        <w:rPr>
          <w:rStyle w:val="CommentReference"/>
          <w:rFonts w:cs="Times New Roman"/>
          <w:color w:val="auto"/>
          <w:sz w:val="24"/>
          <w:szCs w:val="24"/>
        </w:rPr>
        <w:t>s</w:t>
      </w:r>
      <w:r w:rsidRPr="005416D6">
        <w:rPr>
          <w:rStyle w:val="CommentReference"/>
          <w:rFonts w:cs="Times New Roman"/>
          <w:color w:val="auto"/>
          <w:sz w:val="24"/>
          <w:szCs w:val="24"/>
        </w:rPr>
        <w:t xml:space="preserve"> approximately 10 minutes to renew online.  It takes an average of 11 minutes (5 minutes wait time + 6 minutes to complete renewal application), plus a round trip visit to an enrollment center (44 minutes) for a total of 55 minutes (0.9167 hours) to renew in-person. </w:t>
      </w:r>
      <w:r w:rsidR="001841B5">
        <w:rPr>
          <w:rStyle w:val="CommentReference"/>
          <w:rFonts w:cs="Times New Roman"/>
          <w:color w:val="auto"/>
          <w:sz w:val="24"/>
          <w:szCs w:val="24"/>
        </w:rPr>
        <w:t xml:space="preserve"> </w:t>
      </w:r>
      <w:r w:rsidRPr="00D678DC">
        <w:rPr>
          <w:rStyle w:val="CommentReference"/>
          <w:rFonts w:cs="Times New Roman"/>
          <w:color w:val="auto"/>
          <w:sz w:val="24"/>
          <w:szCs w:val="24"/>
        </w:rPr>
        <w:t xml:space="preserve">TSA estimates </w:t>
      </w:r>
      <w:r w:rsidR="00552B97">
        <w:rPr>
          <w:rStyle w:val="CommentReference"/>
          <w:rFonts w:cs="Times New Roman"/>
          <w:color w:val="auto"/>
          <w:sz w:val="24"/>
          <w:szCs w:val="24"/>
        </w:rPr>
        <w:t>6</w:t>
      </w:r>
      <w:r w:rsidR="00724F24">
        <w:rPr>
          <w:rStyle w:val="CommentReference"/>
          <w:rFonts w:cs="Times New Roman"/>
          <w:color w:val="auto"/>
          <w:sz w:val="24"/>
          <w:szCs w:val="24"/>
        </w:rPr>
        <w:t>8</w:t>
      </w:r>
      <w:r w:rsidRPr="00D678DC">
        <w:rPr>
          <w:rStyle w:val="CommentReference"/>
          <w:rFonts w:cs="Times New Roman"/>
          <w:color w:val="auto"/>
          <w:sz w:val="24"/>
          <w:szCs w:val="24"/>
        </w:rPr>
        <w:t xml:space="preserve"> percent of renewals will be conducted online</w:t>
      </w:r>
      <w:r>
        <w:rPr>
          <w:rStyle w:val="FootnoteReference"/>
          <w:rFonts w:cs="Times New Roman"/>
          <w:color w:val="auto"/>
          <w:szCs w:val="24"/>
        </w:rPr>
        <w:footnoteReference w:id="7"/>
      </w:r>
      <w:r w:rsidRPr="00D678DC">
        <w:rPr>
          <w:rStyle w:val="CommentReference"/>
          <w:rFonts w:cs="Times New Roman"/>
          <w:color w:val="auto"/>
          <w:sz w:val="24"/>
          <w:szCs w:val="24"/>
        </w:rPr>
        <w:t xml:space="preserve">, while </w:t>
      </w:r>
      <w:r w:rsidR="004942C8">
        <w:rPr>
          <w:rStyle w:val="CommentReference"/>
          <w:rFonts w:cs="Times New Roman"/>
          <w:color w:val="auto"/>
          <w:sz w:val="24"/>
          <w:szCs w:val="24"/>
        </w:rPr>
        <w:t>3</w:t>
      </w:r>
      <w:r w:rsidR="00724F24">
        <w:rPr>
          <w:rStyle w:val="CommentReference"/>
          <w:rFonts w:cs="Times New Roman"/>
          <w:color w:val="auto"/>
          <w:sz w:val="24"/>
          <w:szCs w:val="24"/>
        </w:rPr>
        <w:t>2</w:t>
      </w:r>
      <w:r w:rsidR="004942C8">
        <w:rPr>
          <w:rStyle w:val="CommentReference"/>
          <w:rFonts w:cs="Times New Roman"/>
          <w:color w:val="auto"/>
          <w:sz w:val="24"/>
          <w:szCs w:val="24"/>
        </w:rPr>
        <w:t xml:space="preserve"> </w:t>
      </w:r>
      <w:r w:rsidRPr="00D678DC">
        <w:rPr>
          <w:rStyle w:val="CommentReference"/>
          <w:rFonts w:cs="Times New Roman"/>
          <w:color w:val="auto"/>
          <w:sz w:val="24"/>
          <w:szCs w:val="24"/>
        </w:rPr>
        <w:t>percent of renewals will be done in-person.</w:t>
      </w:r>
      <w:r w:rsidRPr="005416D6">
        <w:rPr>
          <w:rStyle w:val="CommentReference"/>
          <w:rFonts w:cs="Times New Roman"/>
          <w:color w:val="auto"/>
          <w:sz w:val="24"/>
          <w:szCs w:val="24"/>
        </w:rPr>
        <w:t xml:space="preserve"> </w:t>
      </w:r>
      <w:r w:rsidR="003C7AE1">
        <w:rPr>
          <w:rStyle w:val="CommentReference"/>
          <w:rFonts w:cs="Times New Roman"/>
          <w:color w:val="auto"/>
          <w:sz w:val="24"/>
          <w:szCs w:val="24"/>
        </w:rPr>
        <w:t xml:space="preserve"> </w:t>
      </w:r>
      <w:r w:rsidRPr="005416D6">
        <w:rPr>
          <w:rStyle w:val="CommentReference"/>
          <w:rFonts w:cs="Times New Roman"/>
          <w:color w:val="auto"/>
          <w:sz w:val="24"/>
          <w:szCs w:val="24"/>
        </w:rPr>
        <w:t>The time burden for renewals is displayed in Table 3.</w:t>
      </w:r>
    </w:p>
    <w:p w:rsidR="007A0D6F" w:rsidRPr="005416D6" w:rsidP="009E756F" w14:paraId="338D6BDB" w14:textId="77777777">
      <w:pPr>
        <w:rPr>
          <w:rStyle w:val="CommentReference"/>
          <w:rFonts w:cs="Times New Roman"/>
          <w:color w:val="auto"/>
          <w:sz w:val="24"/>
          <w:szCs w:val="24"/>
        </w:rPr>
      </w:pPr>
    </w:p>
    <w:p w:rsidR="00B806D5" w:rsidP="00441F90" w14:paraId="00CD7F5C" w14:textId="77777777">
      <w:pPr>
        <w:keepNext/>
        <w:keepLines/>
        <w:jc w:val="center"/>
        <w:rPr>
          <w:rFonts w:cs="Times New Roman"/>
          <w:b/>
          <w:bCs/>
          <w:color w:val="auto"/>
          <w:sz w:val="22"/>
          <w:szCs w:val="22"/>
        </w:rPr>
        <w:sectPr w:rsidSect="005246EE">
          <w:pgSz w:w="12240" w:h="15840"/>
          <w:pgMar w:top="1152" w:right="1440" w:bottom="1296" w:left="1440" w:header="720" w:footer="720" w:gutter="0"/>
          <w:pgNumType w:start="1"/>
          <w:cols w:space="720"/>
          <w:titlePg/>
          <w:docGrid w:linePitch="360"/>
        </w:sectPr>
      </w:pPr>
    </w:p>
    <w:tbl>
      <w:tblPr>
        <w:tblW w:w="11879" w:type="dxa"/>
        <w:jc w:val="center"/>
        <w:tblLayout w:type="fixed"/>
        <w:tblCellMar>
          <w:left w:w="115" w:type="dxa"/>
          <w:right w:w="115" w:type="dxa"/>
        </w:tblCellMar>
        <w:tblLook w:val="04A0"/>
      </w:tblPr>
      <w:tblGrid>
        <w:gridCol w:w="1705"/>
        <w:gridCol w:w="1298"/>
        <w:gridCol w:w="1388"/>
        <w:gridCol w:w="1388"/>
        <w:gridCol w:w="1222"/>
        <w:gridCol w:w="1046"/>
        <w:gridCol w:w="1217"/>
        <w:gridCol w:w="1217"/>
        <w:gridCol w:w="1398"/>
      </w:tblGrid>
      <w:tr w14:paraId="6639DF03" w14:textId="77777777" w:rsidTr="001507BF">
        <w:tblPrEx>
          <w:tblW w:w="11879" w:type="dxa"/>
          <w:jc w:val="center"/>
          <w:tblLayout w:type="fixed"/>
          <w:tblCellMar>
            <w:left w:w="115" w:type="dxa"/>
            <w:right w:w="115" w:type="dxa"/>
          </w:tblCellMar>
          <w:tblLook w:val="04A0"/>
        </w:tblPrEx>
        <w:trPr>
          <w:trHeight w:val="61"/>
          <w:jc w:val="center"/>
        </w:trPr>
        <w:tc>
          <w:tcPr>
            <w:tcW w:w="11879" w:type="dxa"/>
            <w:gridSpan w:val="9"/>
            <w:tcBorders>
              <w:top w:val="nil"/>
              <w:left w:val="nil"/>
              <w:bottom w:val="single" w:sz="8" w:space="0" w:color="auto"/>
              <w:right w:val="nil"/>
            </w:tcBorders>
            <w:noWrap/>
            <w:vAlign w:val="bottom"/>
            <w:hideMark/>
          </w:tcPr>
          <w:p w:rsidR="006F0F19" w:rsidP="00441F90" w14:paraId="6F21294A" w14:textId="76261EC5">
            <w:pPr>
              <w:keepNext/>
              <w:keepLines/>
              <w:jc w:val="center"/>
              <w:rPr>
                <w:b/>
                <w:bCs/>
                <w:sz w:val="22"/>
                <w:szCs w:val="22"/>
              </w:rPr>
            </w:pPr>
            <w:r>
              <w:rPr>
                <w:rFonts w:cs="Times New Roman"/>
                <w:b/>
                <w:bCs/>
                <w:color w:val="auto"/>
                <w:sz w:val="22"/>
                <w:szCs w:val="22"/>
              </w:rPr>
              <w:t>Table 3: Renewal Time Burden</w:t>
            </w:r>
          </w:p>
        </w:tc>
      </w:tr>
      <w:tr w14:paraId="7E261B88" w14:textId="77777777" w:rsidTr="001507BF">
        <w:tblPrEx>
          <w:tblW w:w="11879" w:type="dxa"/>
          <w:jc w:val="center"/>
          <w:tblLayout w:type="fixed"/>
          <w:tblCellMar>
            <w:left w:w="115" w:type="dxa"/>
            <w:right w:w="115" w:type="dxa"/>
          </w:tblCellMar>
          <w:tblLook w:val="04A0"/>
        </w:tblPrEx>
        <w:trPr>
          <w:trHeight w:val="186"/>
          <w:jc w:val="center"/>
        </w:trPr>
        <w:tc>
          <w:tcPr>
            <w:tcW w:w="1705" w:type="dxa"/>
            <w:tcBorders>
              <w:top w:val="nil"/>
              <w:left w:val="single" w:sz="8" w:space="0" w:color="auto"/>
              <w:bottom w:val="single" w:sz="8" w:space="0" w:color="000000"/>
              <w:right w:val="single" w:sz="4" w:space="0" w:color="auto"/>
            </w:tcBorders>
            <w:shd w:val="clear" w:color="auto" w:fill="EEECE1"/>
            <w:vAlign w:val="bottom"/>
            <w:hideMark/>
          </w:tcPr>
          <w:p w:rsidR="006F0F19" w:rsidP="00441F90" w14:paraId="552D5BEB" w14:textId="77777777">
            <w:pPr>
              <w:keepNext/>
              <w:keepLines/>
              <w:jc w:val="center"/>
              <w:rPr>
                <w:rFonts w:cs="Times New Roman"/>
                <w:color w:val="auto"/>
                <w:sz w:val="22"/>
                <w:szCs w:val="22"/>
              </w:rPr>
            </w:pPr>
            <w:r>
              <w:rPr>
                <w:rFonts w:cs="Times New Roman"/>
                <w:color w:val="auto"/>
                <w:sz w:val="22"/>
                <w:szCs w:val="22"/>
              </w:rPr>
              <w:t>Year</w:t>
            </w:r>
          </w:p>
        </w:tc>
        <w:tc>
          <w:tcPr>
            <w:tcW w:w="1298" w:type="dxa"/>
            <w:tcBorders>
              <w:top w:val="nil"/>
              <w:left w:val="nil"/>
              <w:bottom w:val="single" w:sz="4" w:space="0" w:color="auto"/>
              <w:right w:val="single" w:sz="4" w:space="0" w:color="auto"/>
            </w:tcBorders>
            <w:shd w:val="clear" w:color="auto" w:fill="EEECE1"/>
            <w:vAlign w:val="bottom"/>
            <w:hideMark/>
          </w:tcPr>
          <w:p w:rsidR="006F0F19" w:rsidP="00441F90" w14:paraId="482C1A71" w14:textId="77777777">
            <w:pPr>
              <w:keepNext/>
              <w:keepLines/>
              <w:jc w:val="center"/>
              <w:rPr>
                <w:rFonts w:cs="Times New Roman"/>
                <w:color w:val="auto"/>
                <w:sz w:val="22"/>
                <w:szCs w:val="22"/>
              </w:rPr>
            </w:pPr>
            <w:r>
              <w:rPr>
                <w:rFonts w:cs="Times New Roman"/>
                <w:color w:val="auto"/>
                <w:sz w:val="22"/>
                <w:szCs w:val="22"/>
              </w:rPr>
              <w:t>Renewals</w:t>
            </w:r>
          </w:p>
        </w:tc>
        <w:tc>
          <w:tcPr>
            <w:tcW w:w="1388" w:type="dxa"/>
            <w:tcBorders>
              <w:top w:val="nil"/>
              <w:left w:val="nil"/>
              <w:bottom w:val="single" w:sz="4" w:space="0" w:color="auto"/>
              <w:right w:val="single" w:sz="4" w:space="0" w:color="auto"/>
            </w:tcBorders>
            <w:shd w:val="clear" w:color="auto" w:fill="EEECE1"/>
            <w:vAlign w:val="bottom"/>
            <w:hideMark/>
          </w:tcPr>
          <w:p w:rsidR="006F0F19" w:rsidP="00441F90" w14:paraId="5EFF333F" w14:textId="77777777">
            <w:pPr>
              <w:keepNext/>
              <w:keepLines/>
              <w:jc w:val="center"/>
              <w:rPr>
                <w:rFonts w:cs="Times New Roman"/>
                <w:color w:val="auto"/>
                <w:sz w:val="22"/>
                <w:szCs w:val="22"/>
              </w:rPr>
            </w:pPr>
            <w:r>
              <w:rPr>
                <w:rFonts w:cs="Times New Roman"/>
                <w:color w:val="auto"/>
                <w:sz w:val="22"/>
                <w:szCs w:val="22"/>
              </w:rPr>
              <w:t>Online Renewals</w:t>
            </w:r>
          </w:p>
        </w:tc>
        <w:tc>
          <w:tcPr>
            <w:tcW w:w="1388" w:type="dxa"/>
            <w:tcBorders>
              <w:top w:val="nil"/>
              <w:left w:val="nil"/>
              <w:bottom w:val="single" w:sz="4" w:space="0" w:color="auto"/>
              <w:right w:val="single" w:sz="4" w:space="0" w:color="auto"/>
            </w:tcBorders>
            <w:shd w:val="clear" w:color="auto" w:fill="EEECE1"/>
            <w:vAlign w:val="bottom"/>
            <w:hideMark/>
          </w:tcPr>
          <w:p w:rsidR="006F0F19" w:rsidP="00441F90" w14:paraId="7F5DDBB0" w14:textId="77777777">
            <w:pPr>
              <w:keepNext/>
              <w:keepLines/>
              <w:jc w:val="center"/>
              <w:rPr>
                <w:rFonts w:cs="Times New Roman"/>
                <w:color w:val="auto"/>
                <w:sz w:val="22"/>
                <w:szCs w:val="22"/>
              </w:rPr>
            </w:pPr>
            <w:r>
              <w:rPr>
                <w:rFonts w:cs="Times New Roman"/>
                <w:color w:val="auto"/>
                <w:sz w:val="22"/>
                <w:szCs w:val="22"/>
              </w:rPr>
              <w:t>Online Renewal Time Burden</w:t>
            </w:r>
          </w:p>
        </w:tc>
        <w:tc>
          <w:tcPr>
            <w:tcW w:w="1222" w:type="dxa"/>
            <w:tcBorders>
              <w:top w:val="nil"/>
              <w:left w:val="nil"/>
              <w:bottom w:val="single" w:sz="4" w:space="0" w:color="auto"/>
              <w:right w:val="single" w:sz="4" w:space="0" w:color="auto"/>
            </w:tcBorders>
            <w:shd w:val="clear" w:color="auto" w:fill="EEECE1"/>
            <w:vAlign w:val="bottom"/>
            <w:hideMark/>
          </w:tcPr>
          <w:p w:rsidR="006F0F19" w:rsidP="00441F90" w14:paraId="4EC1ED0B" w14:textId="2E3F60E3">
            <w:pPr>
              <w:keepNext/>
              <w:keepLines/>
              <w:jc w:val="center"/>
              <w:rPr>
                <w:rFonts w:cs="Times New Roman"/>
                <w:color w:val="auto"/>
                <w:sz w:val="22"/>
                <w:szCs w:val="22"/>
              </w:rPr>
            </w:pPr>
            <w:r>
              <w:rPr>
                <w:rFonts w:cs="Times New Roman"/>
                <w:color w:val="auto"/>
                <w:sz w:val="22"/>
                <w:szCs w:val="22"/>
              </w:rPr>
              <w:t>In-Person Renewals</w:t>
            </w:r>
          </w:p>
        </w:tc>
        <w:tc>
          <w:tcPr>
            <w:tcW w:w="1046" w:type="dxa"/>
            <w:tcBorders>
              <w:top w:val="nil"/>
              <w:left w:val="nil"/>
              <w:bottom w:val="single" w:sz="4" w:space="0" w:color="auto"/>
              <w:right w:val="single" w:sz="4" w:space="0" w:color="auto"/>
            </w:tcBorders>
            <w:shd w:val="clear" w:color="auto" w:fill="EEECE1"/>
            <w:vAlign w:val="bottom"/>
            <w:hideMark/>
          </w:tcPr>
          <w:p w:rsidR="006F0F19" w14:paraId="00AF8D73" w14:textId="77777777">
            <w:pPr>
              <w:jc w:val="center"/>
              <w:rPr>
                <w:rFonts w:cs="Times New Roman"/>
                <w:color w:val="auto"/>
                <w:sz w:val="22"/>
                <w:szCs w:val="22"/>
              </w:rPr>
            </w:pPr>
            <w:r>
              <w:rPr>
                <w:rFonts w:cs="Times New Roman"/>
                <w:color w:val="auto"/>
                <w:sz w:val="22"/>
                <w:szCs w:val="22"/>
              </w:rPr>
              <w:t>In-Person Renewal Time Burden</w:t>
            </w:r>
          </w:p>
        </w:tc>
        <w:tc>
          <w:tcPr>
            <w:tcW w:w="1217" w:type="dxa"/>
            <w:tcBorders>
              <w:top w:val="nil"/>
              <w:left w:val="nil"/>
              <w:bottom w:val="single" w:sz="4" w:space="0" w:color="auto"/>
              <w:right w:val="single" w:sz="4" w:space="0" w:color="auto"/>
            </w:tcBorders>
            <w:shd w:val="clear" w:color="auto" w:fill="EEECE1"/>
            <w:vAlign w:val="bottom"/>
            <w:hideMark/>
          </w:tcPr>
          <w:p w:rsidR="006F0F19" w14:paraId="69D22F12" w14:textId="77777777">
            <w:pPr>
              <w:jc w:val="center"/>
              <w:rPr>
                <w:rFonts w:cs="Times New Roman"/>
                <w:color w:val="auto"/>
                <w:sz w:val="22"/>
                <w:szCs w:val="22"/>
              </w:rPr>
            </w:pPr>
            <w:r>
              <w:rPr>
                <w:rFonts w:cs="Times New Roman"/>
                <w:color w:val="auto"/>
                <w:sz w:val="22"/>
                <w:szCs w:val="22"/>
              </w:rPr>
              <w:t>Travel Time for In-Person Renewal</w:t>
            </w:r>
          </w:p>
        </w:tc>
        <w:tc>
          <w:tcPr>
            <w:tcW w:w="1217" w:type="dxa"/>
            <w:tcBorders>
              <w:top w:val="nil"/>
              <w:left w:val="nil"/>
              <w:bottom w:val="single" w:sz="4" w:space="0" w:color="auto"/>
              <w:right w:val="single" w:sz="4" w:space="0" w:color="auto"/>
            </w:tcBorders>
            <w:shd w:val="clear" w:color="auto" w:fill="EEECE1"/>
            <w:vAlign w:val="bottom"/>
            <w:hideMark/>
          </w:tcPr>
          <w:p w:rsidR="006F0F19" w14:paraId="3F64AB85" w14:textId="77777777">
            <w:pPr>
              <w:jc w:val="center"/>
              <w:rPr>
                <w:rFonts w:cs="Times New Roman"/>
                <w:color w:val="auto"/>
                <w:sz w:val="22"/>
                <w:szCs w:val="22"/>
              </w:rPr>
            </w:pPr>
            <w:r>
              <w:rPr>
                <w:rFonts w:cs="Times New Roman"/>
                <w:color w:val="auto"/>
                <w:sz w:val="22"/>
                <w:szCs w:val="22"/>
              </w:rPr>
              <w:t>Total In-Person Renewal Time Burden</w:t>
            </w:r>
          </w:p>
        </w:tc>
        <w:tc>
          <w:tcPr>
            <w:tcW w:w="1398" w:type="dxa"/>
            <w:tcBorders>
              <w:top w:val="nil"/>
              <w:left w:val="nil"/>
              <w:bottom w:val="single" w:sz="4" w:space="0" w:color="auto"/>
              <w:right w:val="single" w:sz="8" w:space="0" w:color="auto"/>
            </w:tcBorders>
            <w:shd w:val="clear" w:color="auto" w:fill="EEECE1"/>
            <w:vAlign w:val="bottom"/>
            <w:hideMark/>
          </w:tcPr>
          <w:p w:rsidR="006F0F19" w14:paraId="1414D46D" w14:textId="77777777">
            <w:pPr>
              <w:jc w:val="center"/>
              <w:rPr>
                <w:rFonts w:cs="Times New Roman"/>
                <w:color w:val="auto"/>
                <w:sz w:val="22"/>
                <w:szCs w:val="22"/>
              </w:rPr>
            </w:pPr>
            <w:r>
              <w:rPr>
                <w:rFonts w:cs="Times New Roman"/>
                <w:color w:val="auto"/>
                <w:sz w:val="22"/>
                <w:szCs w:val="22"/>
              </w:rPr>
              <w:t>Total Renewal Time Burden</w:t>
            </w:r>
          </w:p>
        </w:tc>
      </w:tr>
      <w:tr w14:paraId="3702B09D" w14:textId="77777777" w:rsidTr="005B7364">
        <w:tblPrEx>
          <w:tblW w:w="11879" w:type="dxa"/>
          <w:jc w:val="center"/>
          <w:tblLayout w:type="fixed"/>
          <w:tblCellMar>
            <w:left w:w="115" w:type="dxa"/>
            <w:right w:w="115" w:type="dxa"/>
          </w:tblCellMar>
          <w:tblLook w:val="04A0"/>
        </w:tblPrEx>
        <w:trPr>
          <w:trHeight w:val="96"/>
          <w:jc w:val="center"/>
        </w:trPr>
        <w:tc>
          <w:tcPr>
            <w:tcW w:w="1705" w:type="dxa"/>
            <w:tcBorders>
              <w:top w:val="nil"/>
              <w:left w:val="single" w:sz="8" w:space="0" w:color="auto"/>
              <w:bottom w:val="single" w:sz="8" w:space="0" w:color="000000"/>
              <w:right w:val="single" w:sz="4" w:space="0" w:color="auto"/>
            </w:tcBorders>
            <w:shd w:val="clear" w:color="auto" w:fill="EEECE1" w:themeFill="background2"/>
            <w:vAlign w:val="center"/>
            <w:hideMark/>
          </w:tcPr>
          <w:p w:rsidR="006F0F19" w:rsidP="00441F90" w14:paraId="16FB2A9E" w14:textId="77777777">
            <w:pPr>
              <w:keepNext/>
              <w:keepLines/>
              <w:rPr>
                <w:rFonts w:cs="Times New Roman"/>
                <w:color w:val="auto"/>
                <w:sz w:val="22"/>
                <w:szCs w:val="22"/>
              </w:rPr>
            </w:pPr>
          </w:p>
        </w:tc>
        <w:tc>
          <w:tcPr>
            <w:tcW w:w="1298" w:type="dxa"/>
            <w:tcBorders>
              <w:top w:val="nil"/>
              <w:left w:val="nil"/>
              <w:bottom w:val="single" w:sz="8" w:space="0" w:color="auto"/>
              <w:right w:val="single" w:sz="4" w:space="0" w:color="auto"/>
            </w:tcBorders>
            <w:shd w:val="clear" w:color="auto" w:fill="EEECE1"/>
            <w:vAlign w:val="center"/>
            <w:hideMark/>
          </w:tcPr>
          <w:p w:rsidR="006F0F19" w:rsidP="001507BF" w14:paraId="3C9EACC4" w14:textId="77777777">
            <w:pPr>
              <w:keepNext/>
              <w:keepLines/>
              <w:jc w:val="center"/>
              <w:rPr>
                <w:rFonts w:cs="Times New Roman"/>
                <w:color w:val="auto"/>
                <w:sz w:val="22"/>
                <w:szCs w:val="22"/>
              </w:rPr>
            </w:pPr>
            <w:r>
              <w:rPr>
                <w:rFonts w:cs="Times New Roman"/>
                <w:color w:val="auto"/>
                <w:sz w:val="22"/>
                <w:szCs w:val="22"/>
              </w:rPr>
              <w:t>A</w:t>
            </w:r>
          </w:p>
        </w:tc>
        <w:tc>
          <w:tcPr>
            <w:tcW w:w="1388" w:type="dxa"/>
            <w:tcBorders>
              <w:top w:val="nil"/>
              <w:left w:val="nil"/>
              <w:bottom w:val="single" w:sz="8" w:space="0" w:color="auto"/>
              <w:right w:val="single" w:sz="4" w:space="0" w:color="auto"/>
            </w:tcBorders>
            <w:shd w:val="clear" w:color="auto" w:fill="EEECE1"/>
            <w:vAlign w:val="center"/>
            <w:hideMark/>
          </w:tcPr>
          <w:p w:rsidR="006F0F19" w:rsidP="001507BF" w14:paraId="2E56ABFA" w14:textId="692F8979">
            <w:pPr>
              <w:keepNext/>
              <w:keepLines/>
              <w:jc w:val="center"/>
              <w:rPr>
                <w:rFonts w:cs="Times New Roman"/>
                <w:color w:val="auto"/>
                <w:sz w:val="22"/>
                <w:szCs w:val="22"/>
              </w:rPr>
            </w:pPr>
            <w:r>
              <w:rPr>
                <w:rFonts w:cs="Times New Roman"/>
                <w:color w:val="auto"/>
                <w:sz w:val="22"/>
                <w:szCs w:val="22"/>
              </w:rPr>
              <w:t xml:space="preserve">B = A </w:t>
            </w:r>
            <w:r>
              <w:rPr>
                <w:rFonts w:ascii="Calibri" w:hAnsi="Calibri" w:cs="Calibri"/>
                <w:color w:val="auto"/>
                <w:sz w:val="22"/>
                <w:szCs w:val="22"/>
              </w:rPr>
              <w:t>×</w:t>
            </w:r>
            <w:r>
              <w:rPr>
                <w:rFonts w:cs="Times New Roman"/>
                <w:color w:val="auto"/>
                <w:sz w:val="22"/>
                <w:szCs w:val="22"/>
              </w:rPr>
              <w:t xml:space="preserve"> </w:t>
            </w:r>
            <w:r w:rsidR="00387216">
              <w:rPr>
                <w:rFonts w:cs="Times New Roman"/>
                <w:color w:val="auto"/>
                <w:sz w:val="22"/>
                <w:szCs w:val="22"/>
              </w:rPr>
              <w:t>6</w:t>
            </w:r>
            <w:r w:rsidR="00724F24">
              <w:rPr>
                <w:rFonts w:cs="Times New Roman"/>
                <w:color w:val="auto"/>
                <w:sz w:val="22"/>
                <w:szCs w:val="22"/>
              </w:rPr>
              <w:t>8</w:t>
            </w:r>
            <w:r>
              <w:rPr>
                <w:rFonts w:cs="Times New Roman"/>
                <w:color w:val="auto"/>
                <w:sz w:val="22"/>
                <w:szCs w:val="22"/>
              </w:rPr>
              <w:t>%</w:t>
            </w:r>
          </w:p>
        </w:tc>
        <w:tc>
          <w:tcPr>
            <w:tcW w:w="1388" w:type="dxa"/>
            <w:tcBorders>
              <w:top w:val="nil"/>
              <w:left w:val="nil"/>
              <w:bottom w:val="single" w:sz="8" w:space="0" w:color="auto"/>
              <w:right w:val="single" w:sz="4" w:space="0" w:color="auto"/>
            </w:tcBorders>
            <w:shd w:val="clear" w:color="auto" w:fill="EEECE1"/>
            <w:vAlign w:val="center"/>
            <w:hideMark/>
          </w:tcPr>
          <w:p w:rsidR="006F0F19" w:rsidP="001507BF" w14:paraId="4E106851" w14:textId="77777777">
            <w:pPr>
              <w:keepNext/>
              <w:keepLines/>
              <w:jc w:val="center"/>
              <w:rPr>
                <w:rFonts w:cs="Times New Roman"/>
                <w:color w:val="auto"/>
                <w:sz w:val="22"/>
                <w:szCs w:val="22"/>
              </w:rPr>
            </w:pPr>
            <w:r>
              <w:rPr>
                <w:rFonts w:cs="Times New Roman"/>
                <w:color w:val="auto"/>
                <w:sz w:val="22"/>
                <w:szCs w:val="22"/>
              </w:rPr>
              <w:t xml:space="preserve">C = B </w:t>
            </w:r>
            <w:r>
              <w:rPr>
                <w:rFonts w:ascii="Calibri" w:hAnsi="Calibri" w:cs="Calibri"/>
                <w:color w:val="auto"/>
                <w:sz w:val="22"/>
                <w:szCs w:val="22"/>
              </w:rPr>
              <w:t>×</w:t>
            </w:r>
            <w:r>
              <w:rPr>
                <w:rFonts w:cs="Times New Roman"/>
                <w:color w:val="auto"/>
                <w:sz w:val="22"/>
                <w:szCs w:val="22"/>
              </w:rPr>
              <w:t xml:space="preserve"> 0.17 hours</w:t>
            </w:r>
          </w:p>
        </w:tc>
        <w:tc>
          <w:tcPr>
            <w:tcW w:w="1222" w:type="dxa"/>
            <w:tcBorders>
              <w:top w:val="nil"/>
              <w:left w:val="nil"/>
              <w:bottom w:val="single" w:sz="8" w:space="0" w:color="auto"/>
              <w:right w:val="single" w:sz="4" w:space="0" w:color="auto"/>
            </w:tcBorders>
            <w:shd w:val="clear" w:color="auto" w:fill="EEECE1"/>
            <w:vAlign w:val="center"/>
            <w:hideMark/>
          </w:tcPr>
          <w:p w:rsidR="006F0F19" w:rsidP="001507BF" w14:paraId="667EC4BD" w14:textId="312BF69E">
            <w:pPr>
              <w:keepNext/>
              <w:keepLines/>
              <w:jc w:val="center"/>
              <w:rPr>
                <w:rFonts w:cs="Times New Roman"/>
                <w:color w:val="auto"/>
                <w:sz w:val="22"/>
                <w:szCs w:val="22"/>
              </w:rPr>
            </w:pPr>
            <w:r>
              <w:rPr>
                <w:rFonts w:cs="Times New Roman"/>
                <w:color w:val="auto"/>
                <w:sz w:val="22"/>
                <w:szCs w:val="22"/>
              </w:rPr>
              <w:t xml:space="preserve">D = A </w:t>
            </w:r>
            <w:r>
              <w:rPr>
                <w:rFonts w:ascii="Calibri" w:hAnsi="Calibri" w:cs="Calibri"/>
                <w:color w:val="auto"/>
                <w:sz w:val="22"/>
                <w:szCs w:val="22"/>
              </w:rPr>
              <w:t>×</w:t>
            </w:r>
            <w:r>
              <w:rPr>
                <w:rFonts w:cs="Times New Roman"/>
                <w:color w:val="auto"/>
                <w:sz w:val="22"/>
                <w:szCs w:val="22"/>
              </w:rPr>
              <w:t xml:space="preserve"> </w:t>
            </w:r>
            <w:r w:rsidR="00387216">
              <w:rPr>
                <w:rFonts w:cs="Times New Roman"/>
                <w:color w:val="auto"/>
                <w:sz w:val="22"/>
                <w:szCs w:val="22"/>
              </w:rPr>
              <w:t>3</w:t>
            </w:r>
            <w:r w:rsidR="00724F24">
              <w:rPr>
                <w:rFonts w:cs="Times New Roman"/>
                <w:color w:val="auto"/>
                <w:sz w:val="22"/>
                <w:szCs w:val="22"/>
              </w:rPr>
              <w:t>2</w:t>
            </w:r>
            <w:r>
              <w:rPr>
                <w:rFonts w:cs="Times New Roman"/>
                <w:color w:val="auto"/>
                <w:sz w:val="22"/>
                <w:szCs w:val="22"/>
              </w:rPr>
              <w:t>%</w:t>
            </w:r>
          </w:p>
        </w:tc>
        <w:tc>
          <w:tcPr>
            <w:tcW w:w="1046" w:type="dxa"/>
            <w:tcBorders>
              <w:top w:val="nil"/>
              <w:left w:val="nil"/>
              <w:bottom w:val="single" w:sz="8" w:space="0" w:color="auto"/>
              <w:right w:val="single" w:sz="4" w:space="0" w:color="auto"/>
            </w:tcBorders>
            <w:shd w:val="clear" w:color="auto" w:fill="EEECE1"/>
            <w:vAlign w:val="center"/>
            <w:hideMark/>
          </w:tcPr>
          <w:p w:rsidR="006F0F19" w:rsidP="001507BF" w14:paraId="284E7448" w14:textId="77777777">
            <w:pPr>
              <w:jc w:val="center"/>
              <w:rPr>
                <w:rFonts w:cs="Times New Roman"/>
                <w:color w:val="auto"/>
                <w:sz w:val="22"/>
                <w:szCs w:val="22"/>
              </w:rPr>
            </w:pPr>
            <w:r>
              <w:rPr>
                <w:rFonts w:cs="Times New Roman"/>
                <w:color w:val="auto"/>
                <w:sz w:val="22"/>
                <w:szCs w:val="22"/>
              </w:rPr>
              <w:t xml:space="preserve">E = D </w:t>
            </w:r>
            <w:r>
              <w:rPr>
                <w:rFonts w:ascii="Calibri" w:hAnsi="Calibri" w:cs="Calibri"/>
                <w:color w:val="auto"/>
                <w:sz w:val="22"/>
                <w:szCs w:val="22"/>
              </w:rPr>
              <w:t>×</w:t>
            </w:r>
            <w:r>
              <w:rPr>
                <w:rFonts w:cs="Times New Roman"/>
                <w:color w:val="auto"/>
                <w:sz w:val="22"/>
                <w:szCs w:val="22"/>
              </w:rPr>
              <w:t xml:space="preserve"> 0.18 hours</w:t>
            </w:r>
          </w:p>
        </w:tc>
        <w:tc>
          <w:tcPr>
            <w:tcW w:w="1217" w:type="dxa"/>
            <w:tcBorders>
              <w:top w:val="nil"/>
              <w:left w:val="nil"/>
              <w:bottom w:val="single" w:sz="8" w:space="0" w:color="auto"/>
              <w:right w:val="single" w:sz="4" w:space="0" w:color="auto"/>
            </w:tcBorders>
            <w:shd w:val="clear" w:color="auto" w:fill="EEECE1"/>
            <w:vAlign w:val="center"/>
            <w:hideMark/>
          </w:tcPr>
          <w:p w:rsidR="006F0F19" w:rsidP="001507BF" w14:paraId="64CFBE07" w14:textId="77777777">
            <w:pPr>
              <w:jc w:val="center"/>
              <w:rPr>
                <w:rFonts w:cs="Times New Roman"/>
                <w:color w:val="auto"/>
                <w:sz w:val="22"/>
                <w:szCs w:val="22"/>
              </w:rPr>
            </w:pPr>
            <w:r>
              <w:rPr>
                <w:rFonts w:cs="Times New Roman"/>
                <w:color w:val="auto"/>
                <w:sz w:val="22"/>
                <w:szCs w:val="22"/>
              </w:rPr>
              <w:t xml:space="preserve">F = D </w:t>
            </w:r>
            <w:r>
              <w:rPr>
                <w:rFonts w:ascii="Calibri" w:hAnsi="Calibri" w:cs="Calibri"/>
                <w:color w:val="auto"/>
                <w:sz w:val="22"/>
                <w:szCs w:val="22"/>
              </w:rPr>
              <w:t>×</w:t>
            </w:r>
            <w:r>
              <w:rPr>
                <w:rFonts w:cs="Times New Roman"/>
                <w:color w:val="auto"/>
                <w:sz w:val="22"/>
                <w:szCs w:val="22"/>
              </w:rPr>
              <w:t xml:space="preserve"> 0.73 hours</w:t>
            </w:r>
          </w:p>
        </w:tc>
        <w:tc>
          <w:tcPr>
            <w:tcW w:w="1217" w:type="dxa"/>
            <w:tcBorders>
              <w:top w:val="nil"/>
              <w:left w:val="nil"/>
              <w:bottom w:val="single" w:sz="8" w:space="0" w:color="auto"/>
              <w:right w:val="single" w:sz="4" w:space="0" w:color="auto"/>
            </w:tcBorders>
            <w:shd w:val="clear" w:color="auto" w:fill="EEECE1"/>
            <w:vAlign w:val="center"/>
            <w:hideMark/>
          </w:tcPr>
          <w:p w:rsidR="006F0F19" w:rsidP="001507BF" w14:paraId="10BA0483" w14:textId="77777777">
            <w:pPr>
              <w:jc w:val="center"/>
              <w:rPr>
                <w:rFonts w:cs="Times New Roman"/>
                <w:color w:val="auto"/>
                <w:sz w:val="22"/>
                <w:szCs w:val="22"/>
              </w:rPr>
            </w:pPr>
            <w:r>
              <w:rPr>
                <w:rFonts w:cs="Times New Roman"/>
                <w:color w:val="auto"/>
                <w:sz w:val="22"/>
                <w:szCs w:val="22"/>
              </w:rPr>
              <w:t>G = E + F</w:t>
            </w:r>
          </w:p>
        </w:tc>
        <w:tc>
          <w:tcPr>
            <w:tcW w:w="1398" w:type="dxa"/>
            <w:tcBorders>
              <w:top w:val="nil"/>
              <w:left w:val="nil"/>
              <w:bottom w:val="single" w:sz="8" w:space="0" w:color="auto"/>
              <w:right w:val="single" w:sz="8" w:space="0" w:color="auto"/>
            </w:tcBorders>
            <w:shd w:val="clear" w:color="auto" w:fill="EEECE1"/>
            <w:noWrap/>
            <w:vAlign w:val="center"/>
            <w:hideMark/>
          </w:tcPr>
          <w:p w:rsidR="006F0F19" w:rsidP="001507BF" w14:paraId="4B4BD3A1" w14:textId="77777777">
            <w:pPr>
              <w:jc w:val="center"/>
              <w:rPr>
                <w:rFonts w:cs="Times New Roman"/>
                <w:color w:val="auto"/>
                <w:sz w:val="22"/>
                <w:szCs w:val="22"/>
              </w:rPr>
            </w:pPr>
            <w:r>
              <w:rPr>
                <w:rFonts w:cs="Times New Roman"/>
                <w:color w:val="auto"/>
                <w:sz w:val="22"/>
                <w:szCs w:val="22"/>
              </w:rPr>
              <w:t>H = C + G</w:t>
            </w:r>
          </w:p>
        </w:tc>
      </w:tr>
      <w:tr w14:paraId="21813186" w14:textId="77777777" w:rsidTr="00290901">
        <w:tblPrEx>
          <w:tblW w:w="11879" w:type="dxa"/>
          <w:jc w:val="center"/>
          <w:tblLayout w:type="fixed"/>
          <w:tblCellMar>
            <w:left w:w="115" w:type="dxa"/>
            <w:right w:w="115" w:type="dxa"/>
          </w:tblCellMar>
          <w:tblLook w:val="04A0"/>
        </w:tblPrEx>
        <w:trPr>
          <w:trHeight w:val="979"/>
          <w:jc w:val="center"/>
        </w:trPr>
        <w:tc>
          <w:tcPr>
            <w:tcW w:w="1705" w:type="dxa"/>
            <w:tcBorders>
              <w:top w:val="nil"/>
              <w:left w:val="single" w:sz="8" w:space="0" w:color="auto"/>
              <w:bottom w:val="single" w:sz="4" w:space="0" w:color="auto"/>
              <w:right w:val="single" w:sz="4" w:space="0" w:color="auto"/>
            </w:tcBorders>
            <w:noWrap/>
            <w:vAlign w:val="bottom"/>
            <w:hideMark/>
          </w:tcPr>
          <w:p w:rsidR="00950328" w:rsidP="00950328" w14:paraId="7D3E4ACD" w14:textId="6ACE424A">
            <w:pPr>
              <w:keepNext/>
              <w:keepLines/>
              <w:rPr>
                <w:rFonts w:cs="Times New Roman"/>
                <w:color w:val="auto"/>
                <w:sz w:val="22"/>
                <w:szCs w:val="22"/>
              </w:rPr>
            </w:pPr>
            <w:r>
              <w:rPr>
                <w:rFonts w:cs="Times New Roman"/>
                <w:sz w:val="22"/>
                <w:szCs w:val="22"/>
              </w:rPr>
              <w:t>CY 2025</w:t>
            </w:r>
          </w:p>
        </w:tc>
        <w:tc>
          <w:tcPr>
            <w:tcW w:w="1298" w:type="dxa"/>
            <w:tcBorders>
              <w:top w:val="nil"/>
              <w:left w:val="nil"/>
              <w:bottom w:val="single" w:sz="4" w:space="0" w:color="auto"/>
              <w:right w:val="single" w:sz="4" w:space="0" w:color="auto"/>
            </w:tcBorders>
            <w:noWrap/>
            <w:vAlign w:val="bottom"/>
            <w:hideMark/>
          </w:tcPr>
          <w:p w:rsidR="00950328" w:rsidRPr="005259DF" w:rsidP="00950328" w14:paraId="59C89D85" w14:textId="7484787C">
            <w:pPr>
              <w:keepNext/>
              <w:keepLines/>
              <w:jc w:val="right"/>
              <w:rPr>
                <w:rFonts w:cs="Times New Roman"/>
                <w:color w:val="auto"/>
                <w:sz w:val="22"/>
                <w:szCs w:val="22"/>
              </w:rPr>
            </w:pPr>
            <w:r w:rsidRPr="005259DF">
              <w:rPr>
                <w:rFonts w:cs="Times New Roman"/>
                <w:sz w:val="22"/>
                <w:szCs w:val="22"/>
              </w:rPr>
              <w:t>276</w:t>
            </w:r>
            <w:r>
              <w:rPr>
                <w:rFonts w:cs="Times New Roman"/>
                <w:sz w:val="22"/>
                <w:szCs w:val="22"/>
              </w:rPr>
              <w:t>,</w:t>
            </w:r>
            <w:r w:rsidRPr="005259DF">
              <w:rPr>
                <w:rFonts w:cs="Times New Roman"/>
                <w:sz w:val="22"/>
                <w:szCs w:val="22"/>
              </w:rPr>
              <w:t>859</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328" w:rsidP="00950328" w14:paraId="004FEBAF" w14:textId="07F55EA5">
            <w:pPr>
              <w:keepNext/>
              <w:keepLines/>
              <w:jc w:val="right"/>
              <w:rPr>
                <w:rFonts w:cs="Times New Roman"/>
                <w:color w:val="auto"/>
                <w:sz w:val="22"/>
                <w:szCs w:val="22"/>
              </w:rPr>
            </w:pPr>
            <w:r>
              <w:rPr>
                <w:sz w:val="22"/>
                <w:szCs w:val="22"/>
              </w:rPr>
              <w:t>188,264</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15114F6D" w14:textId="12223E52">
            <w:pPr>
              <w:keepNext/>
              <w:keepLines/>
              <w:jc w:val="right"/>
              <w:rPr>
                <w:rFonts w:cs="Times New Roman"/>
                <w:color w:val="auto"/>
                <w:sz w:val="22"/>
                <w:szCs w:val="22"/>
              </w:rPr>
            </w:pPr>
            <w:r w:rsidRPr="00290901">
              <w:rPr>
                <w:rFonts w:cs="Times New Roman"/>
                <w:color w:val="auto"/>
                <w:sz w:val="22"/>
                <w:szCs w:val="22"/>
              </w:rPr>
              <w:t>32,005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328" w:rsidRPr="00290901" w:rsidP="00950328" w14:paraId="5420BA93" w14:textId="642876BD">
            <w:pPr>
              <w:keepNext/>
              <w:keepLines/>
              <w:jc w:val="right"/>
              <w:rPr>
                <w:rFonts w:cs="Times New Roman"/>
                <w:color w:val="auto"/>
                <w:sz w:val="22"/>
                <w:szCs w:val="22"/>
              </w:rPr>
            </w:pPr>
            <w:r w:rsidRPr="00290901">
              <w:rPr>
                <w:color w:val="auto"/>
                <w:sz w:val="22"/>
                <w:szCs w:val="22"/>
              </w:rPr>
              <w:t>88,595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328" w:rsidRPr="00290901" w:rsidP="00950328" w14:paraId="06A28788" w14:textId="299FE7E6">
            <w:pPr>
              <w:jc w:val="right"/>
              <w:rPr>
                <w:rFonts w:cs="Times New Roman"/>
                <w:color w:val="auto"/>
                <w:sz w:val="22"/>
                <w:szCs w:val="22"/>
              </w:rPr>
            </w:pPr>
            <w:r w:rsidRPr="00290901">
              <w:rPr>
                <w:color w:val="auto"/>
                <w:sz w:val="22"/>
                <w:szCs w:val="22"/>
              </w:rPr>
              <w:t>15,947</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4362833" w14:textId="5637FBEB">
            <w:pPr>
              <w:jc w:val="right"/>
              <w:rPr>
                <w:rFonts w:cs="Times New Roman"/>
                <w:color w:val="auto"/>
                <w:sz w:val="22"/>
                <w:szCs w:val="22"/>
              </w:rPr>
            </w:pPr>
            <w:r w:rsidRPr="00290901">
              <w:rPr>
                <w:rFonts w:cs="Times New Roman"/>
                <w:color w:val="auto"/>
                <w:sz w:val="22"/>
                <w:szCs w:val="22"/>
              </w:rPr>
              <w:t>64,674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4CB1046B" w14:textId="7B6A31BA">
            <w:pPr>
              <w:jc w:val="right"/>
              <w:rPr>
                <w:rFonts w:cs="Times New Roman"/>
                <w:color w:val="auto"/>
                <w:sz w:val="22"/>
                <w:szCs w:val="22"/>
              </w:rPr>
            </w:pPr>
            <w:r w:rsidRPr="00290901">
              <w:rPr>
                <w:rFonts w:cs="Times New Roman"/>
                <w:color w:val="auto"/>
                <w:sz w:val="22"/>
                <w:szCs w:val="22"/>
              </w:rPr>
              <w:t>80,621</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E03592F" w14:textId="66F95E1A">
            <w:pPr>
              <w:jc w:val="right"/>
              <w:rPr>
                <w:rFonts w:cs="Times New Roman"/>
                <w:color w:val="auto"/>
                <w:sz w:val="22"/>
                <w:szCs w:val="22"/>
              </w:rPr>
            </w:pPr>
            <w:r w:rsidRPr="00290901">
              <w:rPr>
                <w:rFonts w:cs="Times New Roman"/>
                <w:color w:val="auto"/>
                <w:sz w:val="22"/>
                <w:szCs w:val="22"/>
              </w:rPr>
              <w:t>112,626</w:t>
            </w:r>
          </w:p>
        </w:tc>
      </w:tr>
      <w:tr w14:paraId="1225E60D" w14:textId="77777777" w:rsidTr="00A42515">
        <w:tblPrEx>
          <w:tblW w:w="11879" w:type="dxa"/>
          <w:jc w:val="center"/>
          <w:tblLayout w:type="fixed"/>
          <w:tblCellMar>
            <w:left w:w="115" w:type="dxa"/>
            <w:right w:w="115" w:type="dxa"/>
          </w:tblCellMar>
          <w:tblLook w:val="04A0"/>
        </w:tblPrEx>
        <w:trPr>
          <w:trHeight w:val="45"/>
          <w:jc w:val="center"/>
        </w:trPr>
        <w:tc>
          <w:tcPr>
            <w:tcW w:w="1705" w:type="dxa"/>
            <w:tcBorders>
              <w:top w:val="nil"/>
              <w:left w:val="single" w:sz="8" w:space="0" w:color="auto"/>
              <w:bottom w:val="single" w:sz="4" w:space="0" w:color="auto"/>
              <w:right w:val="single" w:sz="4" w:space="0" w:color="auto"/>
            </w:tcBorders>
            <w:noWrap/>
            <w:vAlign w:val="bottom"/>
            <w:hideMark/>
          </w:tcPr>
          <w:p w:rsidR="00950328" w:rsidP="00950328" w14:paraId="7455A629" w14:textId="5DC5F6DC">
            <w:pPr>
              <w:keepNext/>
              <w:keepLines/>
              <w:rPr>
                <w:rFonts w:cs="Times New Roman"/>
                <w:color w:val="auto"/>
                <w:sz w:val="22"/>
                <w:szCs w:val="22"/>
              </w:rPr>
            </w:pPr>
            <w:r>
              <w:rPr>
                <w:rFonts w:cs="Times New Roman"/>
                <w:sz w:val="22"/>
                <w:szCs w:val="22"/>
              </w:rPr>
              <w:t>CY 2026</w:t>
            </w:r>
          </w:p>
        </w:tc>
        <w:tc>
          <w:tcPr>
            <w:tcW w:w="1298" w:type="dxa"/>
            <w:tcBorders>
              <w:top w:val="nil"/>
              <w:left w:val="nil"/>
              <w:bottom w:val="single" w:sz="4" w:space="0" w:color="auto"/>
              <w:right w:val="single" w:sz="4" w:space="0" w:color="auto"/>
            </w:tcBorders>
            <w:noWrap/>
            <w:vAlign w:val="bottom"/>
            <w:hideMark/>
          </w:tcPr>
          <w:p w:rsidR="00950328" w:rsidRPr="005259DF" w:rsidP="00950328" w14:paraId="14D473D9" w14:textId="08851AA9">
            <w:pPr>
              <w:keepNext/>
              <w:keepLines/>
              <w:jc w:val="right"/>
              <w:rPr>
                <w:rFonts w:cs="Times New Roman"/>
                <w:color w:val="auto"/>
                <w:sz w:val="22"/>
                <w:szCs w:val="22"/>
              </w:rPr>
            </w:pPr>
            <w:r w:rsidRPr="005259DF">
              <w:rPr>
                <w:rFonts w:cs="Times New Roman"/>
                <w:sz w:val="22"/>
                <w:szCs w:val="22"/>
              </w:rPr>
              <w:t>346,080</w:t>
            </w:r>
          </w:p>
        </w:tc>
        <w:tc>
          <w:tcPr>
            <w:tcW w:w="1388" w:type="dxa"/>
            <w:tcBorders>
              <w:top w:val="nil"/>
              <w:left w:val="single" w:sz="4" w:space="0" w:color="auto"/>
              <w:bottom w:val="single" w:sz="4" w:space="0" w:color="auto"/>
              <w:right w:val="single" w:sz="4" w:space="0" w:color="auto"/>
            </w:tcBorders>
            <w:shd w:val="clear" w:color="auto" w:fill="auto"/>
            <w:noWrap/>
            <w:vAlign w:val="center"/>
          </w:tcPr>
          <w:p w:rsidR="00950328" w:rsidP="00950328" w14:paraId="356D1689" w14:textId="2B505CA9">
            <w:pPr>
              <w:keepNext/>
              <w:keepLines/>
              <w:jc w:val="right"/>
              <w:rPr>
                <w:rFonts w:cs="Times New Roman"/>
                <w:color w:val="auto"/>
                <w:sz w:val="22"/>
                <w:szCs w:val="22"/>
              </w:rPr>
            </w:pPr>
            <w:r>
              <w:rPr>
                <w:sz w:val="22"/>
                <w:szCs w:val="22"/>
              </w:rPr>
              <w:t>235,334</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5066348" w14:textId="1B7646D4">
            <w:pPr>
              <w:keepNext/>
              <w:keepLines/>
              <w:jc w:val="right"/>
              <w:rPr>
                <w:rFonts w:cs="Times New Roman"/>
                <w:color w:val="auto"/>
                <w:sz w:val="22"/>
                <w:szCs w:val="22"/>
              </w:rPr>
            </w:pPr>
            <w:r w:rsidRPr="00290901">
              <w:rPr>
                <w:rFonts w:cs="Times New Roman"/>
                <w:color w:val="auto"/>
                <w:sz w:val="22"/>
                <w:szCs w:val="22"/>
              </w:rPr>
              <w:t>40,007</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511B8F02" w14:textId="5A60F685">
            <w:pPr>
              <w:keepNext/>
              <w:keepLines/>
              <w:jc w:val="right"/>
              <w:rPr>
                <w:rFonts w:cs="Times New Roman"/>
                <w:color w:val="auto"/>
                <w:sz w:val="22"/>
                <w:szCs w:val="22"/>
              </w:rPr>
            </w:pPr>
            <w:r w:rsidRPr="00290901">
              <w:rPr>
                <w:color w:val="auto"/>
                <w:sz w:val="22"/>
                <w:szCs w:val="22"/>
              </w:rPr>
              <w:t>110,746</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94A0F01" w14:textId="5D93FC1D">
            <w:pPr>
              <w:jc w:val="right"/>
              <w:rPr>
                <w:rFonts w:cs="Times New Roman"/>
                <w:color w:val="auto"/>
                <w:sz w:val="22"/>
                <w:szCs w:val="22"/>
              </w:rPr>
            </w:pPr>
            <w:r w:rsidRPr="00290901">
              <w:rPr>
                <w:color w:val="auto"/>
                <w:sz w:val="22"/>
                <w:szCs w:val="22"/>
              </w:rPr>
              <w:t>19,934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192E5396" w14:textId="58B4A1D7">
            <w:pPr>
              <w:jc w:val="right"/>
              <w:rPr>
                <w:rFonts w:cs="Times New Roman"/>
                <w:color w:val="auto"/>
                <w:sz w:val="22"/>
                <w:szCs w:val="22"/>
              </w:rPr>
            </w:pPr>
            <w:r w:rsidRPr="00290901">
              <w:rPr>
                <w:rFonts w:cs="Times New Roman"/>
                <w:color w:val="auto"/>
                <w:sz w:val="22"/>
                <w:szCs w:val="22"/>
              </w:rPr>
              <w:t>80,844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1495A24" w14:textId="34953E33">
            <w:pPr>
              <w:jc w:val="right"/>
              <w:rPr>
                <w:rFonts w:cs="Times New Roman"/>
                <w:color w:val="auto"/>
                <w:sz w:val="22"/>
                <w:szCs w:val="22"/>
              </w:rPr>
            </w:pPr>
            <w:r w:rsidRPr="00290901">
              <w:rPr>
                <w:rFonts w:cs="Times New Roman"/>
                <w:color w:val="auto"/>
                <w:sz w:val="22"/>
                <w:szCs w:val="22"/>
              </w:rPr>
              <w:t>100,778</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1613D6D8" w14:textId="79E6C5DE">
            <w:pPr>
              <w:jc w:val="right"/>
              <w:rPr>
                <w:rFonts w:cs="Times New Roman"/>
                <w:color w:val="auto"/>
                <w:sz w:val="22"/>
                <w:szCs w:val="22"/>
              </w:rPr>
            </w:pPr>
            <w:r w:rsidRPr="00290901">
              <w:rPr>
                <w:rFonts w:cs="Times New Roman"/>
                <w:color w:val="auto"/>
                <w:sz w:val="22"/>
                <w:szCs w:val="22"/>
              </w:rPr>
              <w:t>140,785</w:t>
            </w:r>
          </w:p>
        </w:tc>
      </w:tr>
      <w:tr w14:paraId="5CBA4ACC" w14:textId="77777777" w:rsidTr="00A42515">
        <w:tblPrEx>
          <w:tblW w:w="11879" w:type="dxa"/>
          <w:jc w:val="center"/>
          <w:tblLayout w:type="fixed"/>
          <w:tblCellMar>
            <w:left w:w="115" w:type="dxa"/>
            <w:right w:w="115" w:type="dxa"/>
          </w:tblCellMar>
          <w:tblLook w:val="04A0"/>
        </w:tblPrEx>
        <w:trPr>
          <w:trHeight w:val="47"/>
          <w:jc w:val="center"/>
        </w:trPr>
        <w:tc>
          <w:tcPr>
            <w:tcW w:w="1705" w:type="dxa"/>
            <w:tcBorders>
              <w:top w:val="nil"/>
              <w:left w:val="single" w:sz="8" w:space="0" w:color="auto"/>
              <w:bottom w:val="nil"/>
              <w:right w:val="single" w:sz="4" w:space="0" w:color="auto"/>
            </w:tcBorders>
            <w:noWrap/>
            <w:vAlign w:val="bottom"/>
            <w:hideMark/>
          </w:tcPr>
          <w:p w:rsidR="00950328" w:rsidP="00950328" w14:paraId="52F7426F" w14:textId="2541D900">
            <w:pPr>
              <w:keepNext/>
              <w:keepLines/>
              <w:rPr>
                <w:rFonts w:cs="Times New Roman"/>
                <w:color w:val="auto"/>
                <w:sz w:val="22"/>
                <w:szCs w:val="22"/>
              </w:rPr>
            </w:pPr>
            <w:r>
              <w:rPr>
                <w:rFonts w:cs="Times New Roman"/>
                <w:sz w:val="22"/>
                <w:szCs w:val="22"/>
              </w:rPr>
              <w:t>CY 2027</w:t>
            </w:r>
          </w:p>
        </w:tc>
        <w:tc>
          <w:tcPr>
            <w:tcW w:w="1298" w:type="dxa"/>
            <w:tcBorders>
              <w:top w:val="nil"/>
              <w:left w:val="nil"/>
              <w:bottom w:val="nil"/>
              <w:right w:val="single" w:sz="4" w:space="0" w:color="auto"/>
            </w:tcBorders>
            <w:noWrap/>
            <w:vAlign w:val="bottom"/>
            <w:hideMark/>
          </w:tcPr>
          <w:p w:rsidR="00950328" w:rsidRPr="005259DF" w:rsidP="00950328" w14:paraId="72BC81A0" w14:textId="788F1F7D">
            <w:pPr>
              <w:keepNext/>
              <w:keepLines/>
              <w:jc w:val="right"/>
              <w:rPr>
                <w:rFonts w:cs="Times New Roman"/>
                <w:color w:val="auto"/>
                <w:sz w:val="22"/>
                <w:szCs w:val="22"/>
              </w:rPr>
            </w:pPr>
            <w:r w:rsidRPr="005259DF">
              <w:rPr>
                <w:rFonts w:cs="Times New Roman"/>
                <w:sz w:val="22"/>
                <w:szCs w:val="22"/>
              </w:rPr>
              <w:t>379,403</w:t>
            </w:r>
          </w:p>
        </w:tc>
        <w:tc>
          <w:tcPr>
            <w:tcW w:w="1388" w:type="dxa"/>
            <w:tcBorders>
              <w:top w:val="nil"/>
              <w:left w:val="single" w:sz="4" w:space="0" w:color="auto"/>
              <w:bottom w:val="single" w:sz="4" w:space="0" w:color="auto"/>
              <w:right w:val="single" w:sz="4" w:space="0" w:color="auto"/>
            </w:tcBorders>
            <w:shd w:val="clear" w:color="auto" w:fill="auto"/>
            <w:noWrap/>
            <w:vAlign w:val="center"/>
          </w:tcPr>
          <w:p w:rsidR="00950328" w:rsidP="00950328" w14:paraId="44C5C725" w14:textId="5DC959AA">
            <w:pPr>
              <w:keepNext/>
              <w:keepLines/>
              <w:jc w:val="right"/>
              <w:rPr>
                <w:rFonts w:cs="Times New Roman"/>
                <w:color w:val="auto"/>
                <w:sz w:val="22"/>
                <w:szCs w:val="22"/>
              </w:rPr>
            </w:pPr>
            <w:r>
              <w:rPr>
                <w:sz w:val="22"/>
                <w:szCs w:val="22"/>
              </w:rPr>
              <w:t>257,994</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72759F32" w14:textId="4F665F68">
            <w:pPr>
              <w:keepNext/>
              <w:keepLines/>
              <w:jc w:val="right"/>
              <w:rPr>
                <w:rFonts w:cs="Times New Roman"/>
                <w:color w:val="auto"/>
                <w:sz w:val="22"/>
                <w:szCs w:val="22"/>
              </w:rPr>
            </w:pPr>
            <w:r w:rsidRPr="00290901">
              <w:rPr>
                <w:rFonts w:cs="Times New Roman"/>
                <w:color w:val="auto"/>
                <w:sz w:val="22"/>
                <w:szCs w:val="22"/>
              </w:rPr>
              <w:t>43,859</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5692951" w14:textId="7725CE71">
            <w:pPr>
              <w:keepNext/>
              <w:keepLines/>
              <w:jc w:val="right"/>
              <w:rPr>
                <w:rFonts w:cs="Times New Roman"/>
                <w:color w:val="auto"/>
                <w:sz w:val="22"/>
                <w:szCs w:val="22"/>
              </w:rPr>
            </w:pPr>
            <w:r w:rsidRPr="00290901">
              <w:rPr>
                <w:color w:val="auto"/>
                <w:sz w:val="22"/>
                <w:szCs w:val="22"/>
              </w:rPr>
              <w:t>121,409</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4E62CE7C" w14:textId="114EC581">
            <w:pPr>
              <w:jc w:val="right"/>
              <w:rPr>
                <w:rFonts w:cs="Times New Roman"/>
                <w:color w:val="auto"/>
                <w:sz w:val="22"/>
                <w:szCs w:val="22"/>
              </w:rPr>
            </w:pPr>
            <w:r w:rsidRPr="00290901">
              <w:rPr>
                <w:color w:val="auto"/>
                <w:sz w:val="22"/>
                <w:szCs w:val="22"/>
              </w:rPr>
              <w:t>21,854</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F983E84" w14:textId="1B8CDE30">
            <w:pPr>
              <w:jc w:val="right"/>
              <w:rPr>
                <w:rFonts w:cs="Times New Roman"/>
                <w:color w:val="auto"/>
                <w:sz w:val="22"/>
                <w:szCs w:val="22"/>
              </w:rPr>
            </w:pPr>
            <w:r w:rsidRPr="00290901">
              <w:rPr>
                <w:rFonts w:cs="Times New Roman"/>
                <w:color w:val="auto"/>
                <w:sz w:val="22"/>
                <w:szCs w:val="22"/>
              </w:rPr>
              <w:t>88,629</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4EA33521" w14:textId="23832254">
            <w:pPr>
              <w:jc w:val="right"/>
              <w:rPr>
                <w:rFonts w:cs="Times New Roman"/>
                <w:color w:val="auto"/>
                <w:sz w:val="22"/>
                <w:szCs w:val="22"/>
              </w:rPr>
            </w:pPr>
            <w:r w:rsidRPr="00290901">
              <w:rPr>
                <w:rFonts w:cs="Times New Roman"/>
                <w:color w:val="auto"/>
                <w:sz w:val="22"/>
                <w:szCs w:val="22"/>
              </w:rPr>
              <w:t>110,482</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663A1165" w14:textId="3DD767AF">
            <w:pPr>
              <w:jc w:val="right"/>
              <w:rPr>
                <w:rFonts w:cs="Times New Roman"/>
                <w:color w:val="auto"/>
                <w:sz w:val="22"/>
                <w:szCs w:val="22"/>
              </w:rPr>
            </w:pPr>
            <w:r w:rsidRPr="00290901">
              <w:rPr>
                <w:rFonts w:cs="Times New Roman"/>
                <w:color w:val="auto"/>
                <w:sz w:val="22"/>
                <w:szCs w:val="22"/>
              </w:rPr>
              <w:t>154,341</w:t>
            </w:r>
          </w:p>
        </w:tc>
      </w:tr>
      <w:tr w14:paraId="3E5D376C" w14:textId="77777777" w:rsidTr="00A42515">
        <w:tblPrEx>
          <w:tblW w:w="11879" w:type="dxa"/>
          <w:jc w:val="center"/>
          <w:tblLayout w:type="fixed"/>
          <w:tblCellMar>
            <w:left w:w="115" w:type="dxa"/>
            <w:right w:w="115" w:type="dxa"/>
          </w:tblCellMar>
          <w:tblLook w:val="04A0"/>
        </w:tblPrEx>
        <w:trPr>
          <w:trHeight w:val="47"/>
          <w:jc w:val="center"/>
        </w:trPr>
        <w:tc>
          <w:tcPr>
            <w:tcW w:w="1705" w:type="dxa"/>
            <w:tcBorders>
              <w:top w:val="single" w:sz="8" w:space="0" w:color="auto"/>
              <w:left w:val="single" w:sz="8" w:space="0" w:color="auto"/>
              <w:bottom w:val="single" w:sz="8" w:space="0" w:color="auto"/>
              <w:right w:val="single" w:sz="4" w:space="0" w:color="auto"/>
            </w:tcBorders>
            <w:noWrap/>
            <w:vAlign w:val="bottom"/>
            <w:hideMark/>
          </w:tcPr>
          <w:p w:rsidR="00950328" w:rsidP="00950328" w14:paraId="71D45EA8" w14:textId="77777777">
            <w:pPr>
              <w:keepNext/>
              <w:keepLines/>
              <w:rPr>
                <w:rFonts w:cs="Times New Roman"/>
                <w:color w:val="auto"/>
                <w:sz w:val="22"/>
                <w:szCs w:val="22"/>
              </w:rPr>
            </w:pPr>
            <w:r>
              <w:rPr>
                <w:rFonts w:cs="Times New Roman"/>
                <w:color w:val="auto"/>
                <w:sz w:val="22"/>
                <w:szCs w:val="22"/>
              </w:rPr>
              <w:t>Total</w:t>
            </w: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0328" w:rsidP="00950328" w14:paraId="7B40381B" w14:textId="678C057B">
            <w:pPr>
              <w:keepNext/>
              <w:keepLines/>
              <w:jc w:val="right"/>
              <w:rPr>
                <w:rFonts w:cs="Times New Roman"/>
                <w:color w:val="auto"/>
                <w:sz w:val="22"/>
                <w:szCs w:val="22"/>
              </w:rPr>
            </w:pPr>
            <w:r>
              <w:rPr>
                <w:sz w:val="22"/>
                <w:szCs w:val="22"/>
              </w:rPr>
              <w:t>1,002,342</w:t>
            </w:r>
          </w:p>
        </w:tc>
        <w:tc>
          <w:tcPr>
            <w:tcW w:w="1388" w:type="dxa"/>
            <w:tcBorders>
              <w:top w:val="nil"/>
              <w:left w:val="single" w:sz="4" w:space="0" w:color="auto"/>
              <w:bottom w:val="single" w:sz="4" w:space="0" w:color="auto"/>
              <w:right w:val="single" w:sz="4" w:space="0" w:color="auto"/>
            </w:tcBorders>
            <w:shd w:val="clear" w:color="auto" w:fill="auto"/>
            <w:noWrap/>
            <w:vAlign w:val="center"/>
          </w:tcPr>
          <w:p w:rsidR="00950328" w:rsidP="00950328" w14:paraId="69B5655B" w14:textId="5AB8E372">
            <w:pPr>
              <w:keepNext/>
              <w:keepLines/>
              <w:jc w:val="right"/>
              <w:rPr>
                <w:rFonts w:cs="Times New Roman"/>
                <w:color w:val="auto"/>
                <w:sz w:val="22"/>
                <w:szCs w:val="22"/>
              </w:rPr>
            </w:pPr>
            <w:r>
              <w:rPr>
                <w:sz w:val="22"/>
                <w:szCs w:val="22"/>
              </w:rPr>
              <w:t>681,593</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6EFE5682" w14:textId="5A368894">
            <w:pPr>
              <w:keepNext/>
              <w:keepLines/>
              <w:jc w:val="right"/>
              <w:rPr>
                <w:rFonts w:cs="Times New Roman"/>
                <w:color w:val="auto"/>
                <w:sz w:val="22"/>
                <w:szCs w:val="22"/>
              </w:rPr>
            </w:pPr>
            <w:r w:rsidRPr="00290901">
              <w:rPr>
                <w:rFonts w:cs="Times New Roman"/>
                <w:color w:val="auto"/>
                <w:sz w:val="22"/>
                <w:szCs w:val="22"/>
              </w:rPr>
              <w:t>115,871</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E499C22" w14:textId="0A7840AB">
            <w:pPr>
              <w:keepNext/>
              <w:keepLines/>
              <w:jc w:val="right"/>
              <w:rPr>
                <w:rFonts w:cs="Times New Roman"/>
                <w:color w:val="auto"/>
                <w:sz w:val="22"/>
                <w:szCs w:val="22"/>
              </w:rPr>
            </w:pPr>
            <w:r w:rsidRPr="00290901">
              <w:rPr>
                <w:color w:val="auto"/>
                <w:sz w:val="22"/>
                <w:szCs w:val="22"/>
              </w:rPr>
              <w:t>320,749</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58F79533" w14:textId="42558523">
            <w:pPr>
              <w:jc w:val="right"/>
              <w:rPr>
                <w:rFonts w:cs="Times New Roman"/>
                <w:color w:val="auto"/>
                <w:sz w:val="22"/>
                <w:szCs w:val="22"/>
              </w:rPr>
            </w:pPr>
            <w:r w:rsidRPr="00290901">
              <w:rPr>
                <w:color w:val="auto"/>
                <w:sz w:val="22"/>
                <w:szCs w:val="22"/>
              </w:rPr>
              <w:t>57,735</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D239EFE" w14:textId="2D1880B5">
            <w:pPr>
              <w:jc w:val="right"/>
              <w:rPr>
                <w:rFonts w:cs="Times New Roman"/>
                <w:color w:val="auto"/>
                <w:sz w:val="22"/>
                <w:szCs w:val="22"/>
              </w:rPr>
            </w:pPr>
            <w:r w:rsidRPr="00290901">
              <w:rPr>
                <w:rFonts w:cs="Times New Roman"/>
                <w:color w:val="auto"/>
                <w:sz w:val="22"/>
                <w:szCs w:val="22"/>
              </w:rPr>
              <w:t>234,147</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4A974B77" w14:textId="6A8B1FAB">
            <w:pPr>
              <w:jc w:val="right"/>
              <w:rPr>
                <w:rFonts w:cs="Times New Roman"/>
                <w:color w:val="auto"/>
                <w:sz w:val="22"/>
                <w:szCs w:val="22"/>
              </w:rPr>
            </w:pPr>
            <w:r w:rsidRPr="00290901">
              <w:rPr>
                <w:rFonts w:cs="Times New Roman"/>
                <w:color w:val="auto"/>
                <w:sz w:val="22"/>
                <w:szCs w:val="22"/>
              </w:rPr>
              <w:t>291,882</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2937023A" w14:textId="02C5CE08">
            <w:pPr>
              <w:jc w:val="right"/>
              <w:rPr>
                <w:rFonts w:cs="Times New Roman"/>
                <w:color w:val="auto"/>
                <w:sz w:val="22"/>
                <w:szCs w:val="22"/>
              </w:rPr>
            </w:pPr>
            <w:r w:rsidRPr="00290901">
              <w:rPr>
                <w:rFonts w:cs="Times New Roman"/>
                <w:color w:val="auto"/>
                <w:sz w:val="22"/>
                <w:szCs w:val="22"/>
              </w:rPr>
              <w:t>407,753</w:t>
            </w:r>
          </w:p>
        </w:tc>
      </w:tr>
      <w:tr w14:paraId="628B244C" w14:textId="77777777" w:rsidTr="00A42515">
        <w:tblPrEx>
          <w:tblW w:w="11879" w:type="dxa"/>
          <w:jc w:val="center"/>
          <w:tblLayout w:type="fixed"/>
          <w:tblCellMar>
            <w:left w:w="115" w:type="dxa"/>
            <w:right w:w="115" w:type="dxa"/>
          </w:tblCellMar>
          <w:tblLook w:val="04A0"/>
        </w:tblPrEx>
        <w:trPr>
          <w:trHeight w:val="49"/>
          <w:jc w:val="center"/>
        </w:trPr>
        <w:tc>
          <w:tcPr>
            <w:tcW w:w="1705" w:type="dxa"/>
            <w:tcBorders>
              <w:top w:val="nil"/>
              <w:left w:val="single" w:sz="8" w:space="0" w:color="auto"/>
              <w:bottom w:val="single" w:sz="8" w:space="0" w:color="auto"/>
              <w:right w:val="single" w:sz="4" w:space="0" w:color="auto"/>
            </w:tcBorders>
            <w:vAlign w:val="bottom"/>
            <w:hideMark/>
          </w:tcPr>
          <w:p w:rsidR="00950328" w:rsidP="00950328" w14:paraId="19240799" w14:textId="77777777">
            <w:pPr>
              <w:keepNext/>
              <w:keepLines/>
              <w:rPr>
                <w:rFonts w:cs="Times New Roman"/>
                <w:b/>
                <w:bCs/>
                <w:color w:val="auto"/>
                <w:sz w:val="22"/>
                <w:szCs w:val="22"/>
              </w:rPr>
            </w:pPr>
            <w:r>
              <w:rPr>
                <w:rFonts w:cs="Times New Roman"/>
                <w:b/>
                <w:bCs/>
                <w:color w:val="auto"/>
                <w:sz w:val="22"/>
                <w:szCs w:val="22"/>
              </w:rPr>
              <w:t>Annualized</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950328" w:rsidP="00950328" w14:paraId="16443880" w14:textId="797DC0BA">
            <w:pPr>
              <w:keepNext/>
              <w:keepLines/>
              <w:jc w:val="right"/>
              <w:rPr>
                <w:rFonts w:cs="Times New Roman"/>
                <w:b/>
                <w:bCs/>
                <w:color w:val="auto"/>
                <w:sz w:val="22"/>
                <w:szCs w:val="22"/>
              </w:rPr>
            </w:pPr>
            <w:r>
              <w:rPr>
                <w:b/>
                <w:bCs/>
                <w:sz w:val="22"/>
                <w:szCs w:val="22"/>
              </w:rPr>
              <w:t>334,114</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950328" w:rsidP="00950328" w14:paraId="523837A7" w14:textId="53264CF1">
            <w:pPr>
              <w:keepNext/>
              <w:keepLines/>
              <w:jc w:val="right"/>
              <w:rPr>
                <w:rFonts w:cs="Times New Roman"/>
                <w:b/>
                <w:bCs/>
                <w:color w:val="auto"/>
                <w:sz w:val="22"/>
                <w:szCs w:val="22"/>
              </w:rPr>
            </w:pPr>
            <w:r>
              <w:rPr>
                <w:b/>
                <w:bCs/>
                <w:sz w:val="22"/>
                <w:szCs w:val="22"/>
              </w:rPr>
              <w:t>227,198</w:t>
            </w:r>
          </w:p>
        </w:tc>
        <w:tc>
          <w:tcPr>
            <w:tcW w:w="138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51BBE180" w14:textId="48C36905">
            <w:pPr>
              <w:keepNext/>
              <w:keepLines/>
              <w:jc w:val="right"/>
              <w:rPr>
                <w:rFonts w:cs="Times New Roman"/>
                <w:b/>
                <w:bCs/>
                <w:color w:val="auto"/>
                <w:sz w:val="22"/>
                <w:szCs w:val="22"/>
              </w:rPr>
            </w:pPr>
            <w:r w:rsidRPr="00290901">
              <w:rPr>
                <w:rFonts w:cs="Times New Roman"/>
                <w:b/>
                <w:bCs/>
                <w:color w:val="auto"/>
                <w:sz w:val="22"/>
                <w:szCs w:val="22"/>
              </w:rPr>
              <w:t>38,624</w:t>
            </w:r>
          </w:p>
        </w:tc>
        <w:tc>
          <w:tcPr>
            <w:tcW w:w="1222"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2FC6D18E" w14:textId="6B3BC539">
            <w:pPr>
              <w:keepNext/>
              <w:keepLines/>
              <w:jc w:val="right"/>
              <w:rPr>
                <w:rFonts w:cs="Times New Roman"/>
                <w:b/>
                <w:bCs/>
                <w:color w:val="auto"/>
                <w:sz w:val="22"/>
                <w:szCs w:val="22"/>
              </w:rPr>
            </w:pPr>
            <w:r w:rsidRPr="00290901">
              <w:rPr>
                <w:b/>
                <w:bCs/>
                <w:color w:val="auto"/>
                <w:sz w:val="22"/>
                <w:szCs w:val="22"/>
              </w:rPr>
              <w:t>106,916</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950328" w:rsidRPr="00290901" w:rsidP="00950328" w14:paraId="7961F732" w14:textId="0C379523">
            <w:pPr>
              <w:jc w:val="right"/>
              <w:rPr>
                <w:rFonts w:cs="Times New Roman"/>
                <w:b/>
                <w:bCs/>
                <w:color w:val="auto"/>
                <w:sz w:val="22"/>
                <w:szCs w:val="22"/>
              </w:rPr>
            </w:pPr>
            <w:r w:rsidRPr="00290901">
              <w:rPr>
                <w:b/>
                <w:bCs/>
                <w:color w:val="auto"/>
                <w:sz w:val="22"/>
                <w:szCs w:val="22"/>
              </w:rPr>
              <w:t>19,245</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3E55255C" w14:textId="4136436B">
            <w:pPr>
              <w:jc w:val="right"/>
              <w:rPr>
                <w:rFonts w:cs="Times New Roman"/>
                <w:b/>
                <w:bCs/>
                <w:color w:val="auto"/>
                <w:sz w:val="22"/>
                <w:szCs w:val="22"/>
              </w:rPr>
            </w:pPr>
            <w:r w:rsidRPr="00290901">
              <w:rPr>
                <w:rFonts w:cs="Times New Roman"/>
                <w:b/>
                <w:bCs/>
                <w:color w:val="auto"/>
                <w:sz w:val="22"/>
                <w:szCs w:val="22"/>
              </w:rPr>
              <w:t>78</w:t>
            </w:r>
            <w:r w:rsidRPr="00290901">
              <w:rPr>
                <w:rFonts w:cs="Times New Roman"/>
                <w:b/>
                <w:color w:val="auto"/>
                <w:sz w:val="22"/>
                <w:szCs w:val="22"/>
              </w:rPr>
              <w:t>,049</w:t>
            </w:r>
          </w:p>
        </w:tc>
        <w:tc>
          <w:tcPr>
            <w:tcW w:w="1217"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63871F59" w14:textId="0A3523FC">
            <w:pPr>
              <w:jc w:val="right"/>
              <w:rPr>
                <w:rFonts w:cs="Times New Roman"/>
                <w:b/>
                <w:bCs/>
                <w:color w:val="auto"/>
                <w:sz w:val="22"/>
                <w:szCs w:val="22"/>
              </w:rPr>
            </w:pPr>
            <w:r w:rsidRPr="00290901">
              <w:rPr>
                <w:rFonts w:cs="Times New Roman"/>
                <w:b/>
                <w:bCs/>
                <w:color w:val="auto"/>
                <w:sz w:val="22"/>
                <w:szCs w:val="22"/>
              </w:rPr>
              <w:t>97</w:t>
            </w:r>
            <w:r w:rsidRPr="00290901">
              <w:rPr>
                <w:rFonts w:cs="Times New Roman"/>
                <w:b/>
                <w:color w:val="auto"/>
                <w:sz w:val="22"/>
                <w:szCs w:val="22"/>
              </w:rPr>
              <w:t>,294</w:t>
            </w:r>
          </w:p>
        </w:tc>
        <w:tc>
          <w:tcPr>
            <w:tcW w:w="1398" w:type="dxa"/>
            <w:tcBorders>
              <w:top w:val="nil"/>
              <w:left w:val="nil"/>
              <w:bottom w:val="single" w:sz="4" w:space="0" w:color="auto"/>
              <w:right w:val="single" w:sz="4" w:space="0" w:color="auto"/>
            </w:tcBorders>
            <w:shd w:val="clear" w:color="auto" w:fill="auto"/>
            <w:noWrap/>
            <w:vAlign w:val="bottom"/>
            <w:hideMark/>
          </w:tcPr>
          <w:p w:rsidR="00950328" w:rsidRPr="00290901" w:rsidP="00950328" w14:paraId="51CA8CDF" w14:textId="60AC2408">
            <w:pPr>
              <w:jc w:val="right"/>
              <w:rPr>
                <w:rFonts w:cs="Times New Roman"/>
                <w:b/>
                <w:bCs/>
                <w:color w:val="auto"/>
                <w:sz w:val="22"/>
                <w:szCs w:val="22"/>
              </w:rPr>
            </w:pPr>
            <w:r w:rsidRPr="00290901">
              <w:rPr>
                <w:rFonts w:cs="Times New Roman"/>
                <w:b/>
                <w:bCs/>
                <w:color w:val="auto"/>
                <w:sz w:val="22"/>
                <w:szCs w:val="22"/>
              </w:rPr>
              <w:t>135,918</w:t>
            </w:r>
          </w:p>
        </w:tc>
      </w:tr>
      <w:tr w14:paraId="3ECEB0DA" w14:textId="77777777" w:rsidTr="001507BF">
        <w:tblPrEx>
          <w:tblW w:w="11879" w:type="dxa"/>
          <w:jc w:val="center"/>
          <w:tblLayout w:type="fixed"/>
          <w:tblCellMar>
            <w:left w:w="115" w:type="dxa"/>
            <w:right w:w="115" w:type="dxa"/>
          </w:tblCellMar>
          <w:tblLook w:val="04A0"/>
        </w:tblPrEx>
        <w:trPr>
          <w:trHeight w:val="47"/>
          <w:jc w:val="center"/>
        </w:trPr>
        <w:tc>
          <w:tcPr>
            <w:tcW w:w="11879" w:type="dxa"/>
            <w:gridSpan w:val="9"/>
            <w:tcBorders>
              <w:top w:val="single" w:sz="8" w:space="0" w:color="auto"/>
              <w:left w:val="nil"/>
              <w:bottom w:val="nil"/>
            </w:tcBorders>
            <w:noWrap/>
            <w:vAlign w:val="bottom"/>
            <w:hideMark/>
          </w:tcPr>
          <w:p w:rsidR="00950328" w:rsidP="00950328" w14:paraId="74D587FB" w14:textId="782C1979">
            <w:pPr>
              <w:rPr>
                <w:rFonts w:cs="Times New Roman"/>
                <w:color w:val="auto"/>
                <w:sz w:val="20"/>
              </w:rPr>
            </w:pPr>
            <w:r>
              <w:rPr>
                <w:rFonts w:cs="Times New Roman"/>
                <w:color w:val="auto"/>
                <w:sz w:val="20"/>
              </w:rPr>
              <w:t>Note: Calculations may not be exact due to rounding in tables.</w:t>
            </w:r>
          </w:p>
        </w:tc>
      </w:tr>
    </w:tbl>
    <w:p w:rsidR="001507BF" w:rsidP="00803956" w14:paraId="74318AF7" w14:textId="77777777">
      <w:pPr>
        <w:ind w:left="360"/>
        <w:rPr>
          <w:rStyle w:val="CommentReference"/>
          <w:color w:val="FF0000"/>
          <w:szCs w:val="24"/>
        </w:rPr>
        <w:sectPr w:rsidSect="00B806D5">
          <w:pgSz w:w="15840" w:h="12240" w:orient="landscape"/>
          <w:pgMar w:top="1440" w:right="1296" w:bottom="1440" w:left="1152" w:header="720" w:footer="720" w:gutter="0"/>
          <w:pgNumType w:start="1"/>
          <w:cols w:space="720"/>
          <w:titlePg/>
          <w:docGrid w:linePitch="360"/>
        </w:sectPr>
      </w:pPr>
    </w:p>
    <w:p w:rsidR="006F0F19" w:rsidP="00803956" w14:paraId="7659973F" w14:textId="77777777">
      <w:pPr>
        <w:ind w:left="360"/>
        <w:rPr>
          <w:rStyle w:val="CommentReference"/>
          <w:rFonts w:cs="Times New Roman"/>
          <w:color w:val="FF0000"/>
          <w:szCs w:val="24"/>
        </w:rPr>
      </w:pPr>
    </w:p>
    <w:p w:rsidR="006F0F19" w:rsidRPr="003C7AE1" w:rsidP="00803956" w14:paraId="58B02542" w14:textId="77777777">
      <w:pPr>
        <w:ind w:left="360"/>
        <w:rPr>
          <w:rStyle w:val="CommentReference"/>
          <w:rFonts w:cs="Times New Roman"/>
          <w:i/>
          <w:sz w:val="24"/>
          <w:szCs w:val="24"/>
        </w:rPr>
      </w:pPr>
      <w:r w:rsidRPr="003C7AE1">
        <w:rPr>
          <w:rStyle w:val="CommentReference"/>
          <w:rFonts w:cs="Times New Roman"/>
          <w:i/>
          <w:sz w:val="24"/>
          <w:szCs w:val="24"/>
        </w:rPr>
        <w:t>Replacement Card Time Burden</w:t>
      </w:r>
    </w:p>
    <w:p w:rsidR="006F0F19" w:rsidP="00803956" w14:paraId="1B237936" w14:textId="5C99B30E">
      <w:pPr>
        <w:ind w:left="360"/>
        <w:rPr>
          <w:color w:val="auto"/>
        </w:rPr>
      </w:pPr>
      <w:r>
        <w:rPr>
          <w:color w:val="auto"/>
        </w:rPr>
        <w:t xml:space="preserve">Replacement cards are issued in cases where the original card is lost, stolen, or damaged. </w:t>
      </w:r>
      <w:r w:rsidR="000A420D">
        <w:rPr>
          <w:color w:val="auto"/>
        </w:rPr>
        <w:t xml:space="preserve"> </w:t>
      </w:r>
      <w:r>
        <w:rPr>
          <w:color w:val="auto"/>
        </w:rPr>
        <w:t xml:space="preserve">TSA estimates </w:t>
      </w:r>
      <w:r w:rsidR="000C4713">
        <w:rPr>
          <w:color w:val="auto"/>
        </w:rPr>
        <w:t>47,707</w:t>
      </w:r>
      <w:r>
        <w:rPr>
          <w:color w:val="auto"/>
        </w:rPr>
        <w:t xml:space="preserve"> replacement cards will be issued annually, and it takes on average 7 minutes (0.11667 hours) to request a replacement card. </w:t>
      </w:r>
      <w:r w:rsidR="003C7AE1">
        <w:rPr>
          <w:color w:val="auto"/>
        </w:rPr>
        <w:t xml:space="preserve"> </w:t>
      </w:r>
      <w:r>
        <w:rPr>
          <w:color w:val="auto"/>
        </w:rPr>
        <w:t>The time burden for requesting a replacement card is displayed in Table 4.</w:t>
      </w:r>
    </w:p>
    <w:p w:rsidR="006F0F19" w:rsidP="00803956" w14:paraId="3AEDD9B8" w14:textId="77777777">
      <w:pPr>
        <w:ind w:left="720"/>
        <w:rPr>
          <w:rStyle w:val="CommentReference"/>
          <w:rFonts w:cs="Times New Roman"/>
          <w:sz w:val="22"/>
          <w:szCs w:val="24"/>
        </w:rPr>
      </w:pPr>
    </w:p>
    <w:tbl>
      <w:tblPr>
        <w:tblW w:w="7476" w:type="dxa"/>
        <w:jc w:val="center"/>
        <w:tblLook w:val="04A0"/>
      </w:tblPr>
      <w:tblGrid>
        <w:gridCol w:w="2123"/>
        <w:gridCol w:w="2861"/>
        <w:gridCol w:w="2492"/>
      </w:tblGrid>
      <w:tr w14:paraId="3D4B8E53" w14:textId="77777777" w:rsidTr="00B62926">
        <w:tblPrEx>
          <w:tblW w:w="7476" w:type="dxa"/>
          <w:jc w:val="center"/>
          <w:tblLook w:val="04A0"/>
        </w:tblPrEx>
        <w:trPr>
          <w:trHeight w:val="219"/>
          <w:jc w:val="center"/>
        </w:trPr>
        <w:tc>
          <w:tcPr>
            <w:tcW w:w="7476" w:type="dxa"/>
            <w:gridSpan w:val="3"/>
            <w:tcBorders>
              <w:top w:val="nil"/>
              <w:left w:val="nil"/>
              <w:bottom w:val="single" w:sz="8" w:space="0" w:color="auto"/>
              <w:right w:val="nil"/>
            </w:tcBorders>
            <w:noWrap/>
            <w:vAlign w:val="bottom"/>
            <w:hideMark/>
          </w:tcPr>
          <w:p w:rsidR="006F0F19" w14:paraId="51C63E29" w14:textId="77777777">
            <w:pPr>
              <w:jc w:val="center"/>
              <w:rPr>
                <w:b/>
                <w:bCs/>
                <w:szCs w:val="22"/>
              </w:rPr>
            </w:pPr>
            <w:r>
              <w:rPr>
                <w:rFonts w:cs="Times New Roman"/>
                <w:b/>
                <w:bCs/>
                <w:sz w:val="22"/>
                <w:szCs w:val="22"/>
              </w:rPr>
              <w:t>Table 4: Replacement Card Time Burden</w:t>
            </w:r>
          </w:p>
        </w:tc>
      </w:tr>
      <w:tr w14:paraId="734EFF69" w14:textId="77777777" w:rsidTr="00B62926">
        <w:tblPrEx>
          <w:tblW w:w="7476" w:type="dxa"/>
          <w:jc w:val="center"/>
          <w:tblLook w:val="04A0"/>
        </w:tblPrEx>
        <w:trPr>
          <w:trHeight w:val="822"/>
          <w:jc w:val="center"/>
        </w:trPr>
        <w:tc>
          <w:tcPr>
            <w:tcW w:w="2123" w:type="dxa"/>
            <w:vMerge w:val="restart"/>
            <w:tcBorders>
              <w:top w:val="nil"/>
              <w:left w:val="single" w:sz="8" w:space="0" w:color="auto"/>
              <w:bottom w:val="single" w:sz="8" w:space="0" w:color="000000"/>
              <w:right w:val="single" w:sz="4" w:space="0" w:color="auto"/>
            </w:tcBorders>
            <w:shd w:val="clear" w:color="auto" w:fill="EEECE1"/>
            <w:noWrap/>
            <w:vAlign w:val="bottom"/>
            <w:hideMark/>
          </w:tcPr>
          <w:p w:rsidR="006F0F19" w14:paraId="169FE16B" w14:textId="77777777">
            <w:pPr>
              <w:jc w:val="center"/>
              <w:rPr>
                <w:rFonts w:cs="Times New Roman"/>
                <w:sz w:val="22"/>
                <w:szCs w:val="22"/>
              </w:rPr>
            </w:pPr>
            <w:r>
              <w:rPr>
                <w:rFonts w:cs="Times New Roman"/>
                <w:sz w:val="22"/>
                <w:szCs w:val="22"/>
              </w:rPr>
              <w:t>Year</w:t>
            </w:r>
          </w:p>
        </w:tc>
        <w:tc>
          <w:tcPr>
            <w:tcW w:w="2861" w:type="dxa"/>
            <w:tcBorders>
              <w:top w:val="nil"/>
              <w:left w:val="nil"/>
              <w:bottom w:val="single" w:sz="4" w:space="0" w:color="auto"/>
              <w:right w:val="single" w:sz="4" w:space="0" w:color="auto"/>
            </w:tcBorders>
            <w:shd w:val="clear" w:color="auto" w:fill="EEECE1"/>
            <w:vAlign w:val="bottom"/>
            <w:hideMark/>
          </w:tcPr>
          <w:p w:rsidR="006F0F19" w14:paraId="0E97827E" w14:textId="77777777">
            <w:pPr>
              <w:jc w:val="center"/>
              <w:rPr>
                <w:rFonts w:cs="Times New Roman"/>
                <w:sz w:val="22"/>
                <w:szCs w:val="22"/>
              </w:rPr>
            </w:pPr>
            <w:r>
              <w:rPr>
                <w:rFonts w:cs="Times New Roman"/>
                <w:sz w:val="22"/>
                <w:szCs w:val="22"/>
              </w:rPr>
              <w:t>Replacement Cards</w:t>
            </w:r>
          </w:p>
        </w:tc>
        <w:tc>
          <w:tcPr>
            <w:tcW w:w="2492" w:type="dxa"/>
            <w:tcBorders>
              <w:top w:val="nil"/>
              <w:left w:val="nil"/>
              <w:bottom w:val="single" w:sz="4" w:space="0" w:color="auto"/>
              <w:right w:val="single" w:sz="4" w:space="0" w:color="auto"/>
            </w:tcBorders>
            <w:shd w:val="clear" w:color="auto" w:fill="EEECE1"/>
            <w:vAlign w:val="bottom"/>
            <w:hideMark/>
          </w:tcPr>
          <w:p w:rsidR="006F0F19" w14:paraId="6575CD39" w14:textId="77777777">
            <w:pPr>
              <w:jc w:val="center"/>
              <w:rPr>
                <w:rFonts w:cs="Times New Roman"/>
                <w:sz w:val="22"/>
                <w:szCs w:val="22"/>
              </w:rPr>
            </w:pPr>
            <w:r>
              <w:rPr>
                <w:rFonts w:cs="Times New Roman"/>
                <w:sz w:val="22"/>
                <w:szCs w:val="22"/>
              </w:rPr>
              <w:t>Time Burden To Request Replacement Card</w:t>
            </w:r>
          </w:p>
        </w:tc>
      </w:tr>
      <w:tr w14:paraId="26E39890" w14:textId="77777777" w:rsidTr="00B62926">
        <w:tblPrEx>
          <w:tblW w:w="7476" w:type="dxa"/>
          <w:jc w:val="center"/>
          <w:tblLook w:val="04A0"/>
        </w:tblPrEx>
        <w:trPr>
          <w:trHeight w:val="215"/>
          <w:jc w:val="center"/>
        </w:trPr>
        <w:tc>
          <w:tcPr>
            <w:tcW w:w="0" w:type="auto"/>
            <w:vMerge/>
            <w:tcBorders>
              <w:top w:val="nil"/>
              <w:left w:val="single" w:sz="8" w:space="0" w:color="auto"/>
              <w:bottom w:val="single" w:sz="8" w:space="0" w:color="000000"/>
              <w:right w:val="single" w:sz="4" w:space="0" w:color="auto"/>
            </w:tcBorders>
            <w:vAlign w:val="center"/>
            <w:hideMark/>
          </w:tcPr>
          <w:p w:rsidR="006F0F19" w14:paraId="38A95B14" w14:textId="77777777">
            <w:pPr>
              <w:rPr>
                <w:rFonts w:cs="Times New Roman"/>
                <w:sz w:val="22"/>
                <w:szCs w:val="22"/>
              </w:rPr>
            </w:pPr>
          </w:p>
        </w:tc>
        <w:tc>
          <w:tcPr>
            <w:tcW w:w="2861" w:type="dxa"/>
            <w:tcBorders>
              <w:top w:val="nil"/>
              <w:left w:val="nil"/>
              <w:bottom w:val="single" w:sz="8" w:space="0" w:color="auto"/>
              <w:right w:val="single" w:sz="4" w:space="0" w:color="auto"/>
            </w:tcBorders>
            <w:shd w:val="clear" w:color="auto" w:fill="EEECE1"/>
            <w:noWrap/>
            <w:vAlign w:val="bottom"/>
            <w:hideMark/>
          </w:tcPr>
          <w:p w:rsidR="006F0F19" w14:paraId="5417D286" w14:textId="77777777">
            <w:pPr>
              <w:jc w:val="center"/>
              <w:rPr>
                <w:rFonts w:cs="Times New Roman"/>
                <w:sz w:val="22"/>
                <w:szCs w:val="22"/>
              </w:rPr>
            </w:pPr>
            <w:r>
              <w:rPr>
                <w:rFonts w:cs="Times New Roman"/>
                <w:sz w:val="22"/>
                <w:szCs w:val="22"/>
              </w:rPr>
              <w:t>A</w:t>
            </w:r>
          </w:p>
        </w:tc>
        <w:tc>
          <w:tcPr>
            <w:tcW w:w="2492" w:type="dxa"/>
            <w:tcBorders>
              <w:top w:val="nil"/>
              <w:left w:val="nil"/>
              <w:bottom w:val="single" w:sz="8" w:space="0" w:color="auto"/>
              <w:right w:val="single" w:sz="4" w:space="0" w:color="auto"/>
            </w:tcBorders>
            <w:shd w:val="clear" w:color="auto" w:fill="EEECE1"/>
            <w:vAlign w:val="bottom"/>
            <w:hideMark/>
          </w:tcPr>
          <w:p w:rsidR="006F0F19" w14:paraId="30F44ABA" w14:textId="77777777">
            <w:pPr>
              <w:jc w:val="center"/>
              <w:rPr>
                <w:rFonts w:cs="Times New Roman"/>
                <w:sz w:val="22"/>
                <w:szCs w:val="22"/>
              </w:rPr>
            </w:pPr>
            <w:r>
              <w:rPr>
                <w:rFonts w:cs="Times New Roman"/>
                <w:sz w:val="22"/>
                <w:szCs w:val="22"/>
              </w:rPr>
              <w:t>B = A × 0.12 hours</w:t>
            </w:r>
          </w:p>
        </w:tc>
      </w:tr>
      <w:tr w14:paraId="716D7665" w14:textId="77777777" w:rsidTr="00261B56">
        <w:tblPrEx>
          <w:tblW w:w="7476" w:type="dxa"/>
          <w:jc w:val="center"/>
          <w:tblLook w:val="04A0"/>
        </w:tblPrEx>
        <w:trPr>
          <w:trHeight w:val="204"/>
          <w:jc w:val="center"/>
        </w:trPr>
        <w:tc>
          <w:tcPr>
            <w:tcW w:w="2123" w:type="dxa"/>
            <w:tcBorders>
              <w:top w:val="nil"/>
              <w:left w:val="single" w:sz="8" w:space="0" w:color="auto"/>
              <w:bottom w:val="single" w:sz="4" w:space="0" w:color="auto"/>
              <w:right w:val="single" w:sz="4" w:space="0" w:color="auto"/>
            </w:tcBorders>
            <w:noWrap/>
            <w:vAlign w:val="bottom"/>
            <w:hideMark/>
          </w:tcPr>
          <w:p w:rsidR="006F0F19" w14:paraId="0460A1BC" w14:textId="0582E5AA">
            <w:pPr>
              <w:rPr>
                <w:rFonts w:cs="Times New Roman"/>
                <w:sz w:val="22"/>
                <w:szCs w:val="22"/>
              </w:rPr>
            </w:pPr>
            <w:r>
              <w:rPr>
                <w:rFonts w:cs="Times New Roman"/>
                <w:sz w:val="22"/>
                <w:szCs w:val="22"/>
              </w:rPr>
              <w:t>CY 2025</w:t>
            </w:r>
          </w:p>
        </w:tc>
        <w:tc>
          <w:tcPr>
            <w:tcW w:w="2861" w:type="dxa"/>
            <w:tcBorders>
              <w:top w:val="nil"/>
              <w:left w:val="nil"/>
              <w:bottom w:val="single" w:sz="4" w:space="0" w:color="auto"/>
              <w:right w:val="single" w:sz="4" w:space="0" w:color="auto"/>
            </w:tcBorders>
            <w:noWrap/>
            <w:vAlign w:val="bottom"/>
            <w:hideMark/>
          </w:tcPr>
          <w:p w:rsidR="006F0F19" w:rsidRPr="005259DF" w14:paraId="0A295F79" w14:textId="0FDF902D">
            <w:pPr>
              <w:jc w:val="right"/>
              <w:rPr>
                <w:rFonts w:cs="Times New Roman"/>
                <w:sz w:val="22"/>
                <w:szCs w:val="22"/>
              </w:rPr>
            </w:pPr>
            <w:r w:rsidRPr="005259DF">
              <w:rPr>
                <w:rFonts w:cs="Times New Roman"/>
                <w:sz w:val="22"/>
                <w:szCs w:val="22"/>
              </w:rPr>
              <w:t>47</w:t>
            </w:r>
            <w:r w:rsidRPr="005259DF" w:rsidR="005259DF">
              <w:rPr>
                <w:rFonts w:cs="Times New Roman"/>
                <w:sz w:val="22"/>
                <w:szCs w:val="22"/>
              </w:rPr>
              <w:t>,</w:t>
            </w:r>
            <w:r w:rsidRPr="005259DF">
              <w:rPr>
                <w:rFonts w:cs="Times New Roman"/>
                <w:sz w:val="22"/>
                <w:szCs w:val="22"/>
              </w:rPr>
              <w:t>698</w:t>
            </w:r>
          </w:p>
        </w:tc>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F19" w:rsidRPr="00290901" w14:paraId="704064F1" w14:textId="44EC6305">
            <w:pPr>
              <w:jc w:val="right"/>
              <w:rPr>
                <w:rFonts w:cs="Times New Roman"/>
                <w:color w:val="auto"/>
                <w:sz w:val="22"/>
                <w:szCs w:val="22"/>
              </w:rPr>
            </w:pPr>
            <w:r w:rsidRPr="00290901">
              <w:rPr>
                <w:color w:val="auto"/>
                <w:sz w:val="22"/>
                <w:szCs w:val="22"/>
              </w:rPr>
              <w:t>5,724</w:t>
            </w:r>
          </w:p>
        </w:tc>
      </w:tr>
      <w:tr w14:paraId="0099B73D" w14:textId="77777777" w:rsidTr="00261B56">
        <w:tblPrEx>
          <w:tblW w:w="7476" w:type="dxa"/>
          <w:jc w:val="center"/>
          <w:tblLook w:val="04A0"/>
        </w:tblPrEx>
        <w:trPr>
          <w:trHeight w:val="204"/>
          <w:jc w:val="center"/>
        </w:trPr>
        <w:tc>
          <w:tcPr>
            <w:tcW w:w="2123" w:type="dxa"/>
            <w:tcBorders>
              <w:top w:val="nil"/>
              <w:left w:val="single" w:sz="8" w:space="0" w:color="auto"/>
              <w:bottom w:val="single" w:sz="4" w:space="0" w:color="auto"/>
              <w:right w:val="single" w:sz="4" w:space="0" w:color="auto"/>
            </w:tcBorders>
            <w:noWrap/>
            <w:vAlign w:val="bottom"/>
            <w:hideMark/>
          </w:tcPr>
          <w:p w:rsidR="006F0F19" w14:paraId="0F6402D8" w14:textId="38EB7EC3">
            <w:pPr>
              <w:rPr>
                <w:rFonts w:cs="Times New Roman"/>
                <w:sz w:val="22"/>
                <w:szCs w:val="22"/>
              </w:rPr>
            </w:pPr>
            <w:r>
              <w:rPr>
                <w:rFonts w:cs="Times New Roman"/>
                <w:sz w:val="22"/>
                <w:szCs w:val="22"/>
              </w:rPr>
              <w:t>CY 2026</w:t>
            </w:r>
          </w:p>
        </w:tc>
        <w:tc>
          <w:tcPr>
            <w:tcW w:w="2861" w:type="dxa"/>
            <w:tcBorders>
              <w:top w:val="nil"/>
              <w:left w:val="nil"/>
              <w:bottom w:val="single" w:sz="4" w:space="0" w:color="auto"/>
              <w:right w:val="single" w:sz="4" w:space="0" w:color="auto"/>
            </w:tcBorders>
            <w:noWrap/>
            <w:vAlign w:val="bottom"/>
            <w:hideMark/>
          </w:tcPr>
          <w:p w:rsidR="006F0F19" w:rsidRPr="005259DF" w14:paraId="0ACDDF94" w14:textId="743A14C3">
            <w:pPr>
              <w:jc w:val="right"/>
              <w:rPr>
                <w:rFonts w:cs="Times New Roman"/>
                <w:sz w:val="22"/>
                <w:szCs w:val="22"/>
              </w:rPr>
            </w:pPr>
            <w:r w:rsidRPr="005259DF">
              <w:rPr>
                <w:rFonts w:cs="Times New Roman"/>
                <w:sz w:val="22"/>
                <w:szCs w:val="22"/>
              </w:rPr>
              <w:t>47</w:t>
            </w:r>
            <w:r w:rsidRPr="005259DF" w:rsidR="005259DF">
              <w:rPr>
                <w:rFonts w:cs="Times New Roman"/>
                <w:sz w:val="22"/>
                <w:szCs w:val="22"/>
              </w:rPr>
              <w:t>,</w:t>
            </w:r>
            <w:r w:rsidRPr="005259DF">
              <w:rPr>
                <w:rFonts w:cs="Times New Roman"/>
                <w:sz w:val="22"/>
                <w:szCs w:val="22"/>
              </w:rPr>
              <w:t>712</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6F0F19" w:rsidRPr="00290901" w14:paraId="1706F2B5" w14:textId="64D2B382">
            <w:pPr>
              <w:jc w:val="right"/>
              <w:rPr>
                <w:rFonts w:cs="Times New Roman"/>
                <w:color w:val="auto"/>
                <w:sz w:val="22"/>
                <w:szCs w:val="22"/>
              </w:rPr>
            </w:pPr>
            <w:r w:rsidRPr="00290901">
              <w:rPr>
                <w:color w:val="auto"/>
                <w:sz w:val="22"/>
                <w:szCs w:val="22"/>
              </w:rPr>
              <w:t>5,725</w:t>
            </w:r>
          </w:p>
        </w:tc>
      </w:tr>
      <w:tr w14:paraId="3550777F" w14:textId="77777777" w:rsidTr="00261B56">
        <w:tblPrEx>
          <w:tblW w:w="7476" w:type="dxa"/>
          <w:jc w:val="center"/>
          <w:tblLook w:val="04A0"/>
        </w:tblPrEx>
        <w:trPr>
          <w:trHeight w:val="212"/>
          <w:jc w:val="center"/>
        </w:trPr>
        <w:tc>
          <w:tcPr>
            <w:tcW w:w="2123" w:type="dxa"/>
            <w:tcBorders>
              <w:top w:val="nil"/>
              <w:left w:val="single" w:sz="8" w:space="0" w:color="auto"/>
              <w:bottom w:val="nil"/>
              <w:right w:val="single" w:sz="4" w:space="0" w:color="auto"/>
            </w:tcBorders>
            <w:noWrap/>
            <w:vAlign w:val="bottom"/>
            <w:hideMark/>
          </w:tcPr>
          <w:p w:rsidR="006F0F19" w14:paraId="24175C74" w14:textId="334D8A3E">
            <w:pPr>
              <w:rPr>
                <w:rFonts w:cs="Times New Roman"/>
                <w:sz w:val="22"/>
                <w:szCs w:val="22"/>
              </w:rPr>
            </w:pPr>
            <w:r>
              <w:rPr>
                <w:rFonts w:cs="Times New Roman"/>
                <w:sz w:val="22"/>
                <w:szCs w:val="22"/>
              </w:rPr>
              <w:t>CY 2027</w:t>
            </w:r>
          </w:p>
        </w:tc>
        <w:tc>
          <w:tcPr>
            <w:tcW w:w="2861" w:type="dxa"/>
            <w:tcBorders>
              <w:top w:val="nil"/>
              <w:left w:val="nil"/>
              <w:bottom w:val="nil"/>
              <w:right w:val="single" w:sz="4" w:space="0" w:color="auto"/>
            </w:tcBorders>
            <w:noWrap/>
            <w:vAlign w:val="bottom"/>
            <w:hideMark/>
          </w:tcPr>
          <w:p w:rsidR="006F0F19" w:rsidRPr="005259DF" w14:paraId="2F4297F3" w14:textId="5747B1B1">
            <w:pPr>
              <w:jc w:val="right"/>
              <w:rPr>
                <w:rFonts w:cs="Times New Roman"/>
                <w:sz w:val="22"/>
                <w:szCs w:val="22"/>
              </w:rPr>
            </w:pPr>
            <w:r w:rsidRPr="005259DF">
              <w:rPr>
                <w:rFonts w:cs="Times New Roman"/>
                <w:sz w:val="22"/>
                <w:szCs w:val="22"/>
              </w:rPr>
              <w:t>47</w:t>
            </w:r>
            <w:r w:rsidRPr="005259DF" w:rsidR="005259DF">
              <w:rPr>
                <w:rFonts w:cs="Times New Roman"/>
                <w:sz w:val="22"/>
                <w:szCs w:val="22"/>
              </w:rPr>
              <w:t>,</w:t>
            </w:r>
            <w:r w:rsidRPr="005259DF">
              <w:rPr>
                <w:rFonts w:cs="Times New Roman"/>
                <w:sz w:val="22"/>
                <w:szCs w:val="22"/>
              </w:rPr>
              <w:t>711</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6F0F19" w:rsidRPr="00290901" w14:paraId="28CC0109" w14:textId="2A91B366">
            <w:pPr>
              <w:jc w:val="right"/>
              <w:rPr>
                <w:rFonts w:cs="Times New Roman"/>
                <w:color w:val="auto"/>
                <w:sz w:val="22"/>
                <w:szCs w:val="22"/>
              </w:rPr>
            </w:pPr>
            <w:r w:rsidRPr="00290901">
              <w:rPr>
                <w:color w:val="auto"/>
                <w:sz w:val="22"/>
                <w:szCs w:val="22"/>
              </w:rPr>
              <w:t>5,725</w:t>
            </w:r>
          </w:p>
        </w:tc>
      </w:tr>
      <w:tr w14:paraId="41352CA6" w14:textId="77777777" w:rsidTr="00261B56">
        <w:tblPrEx>
          <w:tblW w:w="7476" w:type="dxa"/>
          <w:jc w:val="center"/>
          <w:tblLook w:val="04A0"/>
        </w:tblPrEx>
        <w:trPr>
          <w:trHeight w:val="212"/>
          <w:jc w:val="center"/>
        </w:trPr>
        <w:tc>
          <w:tcPr>
            <w:tcW w:w="2123" w:type="dxa"/>
            <w:tcBorders>
              <w:top w:val="single" w:sz="8" w:space="0" w:color="auto"/>
              <w:left w:val="single" w:sz="8" w:space="0" w:color="auto"/>
              <w:bottom w:val="single" w:sz="8" w:space="0" w:color="auto"/>
              <w:right w:val="single" w:sz="4" w:space="0" w:color="auto"/>
            </w:tcBorders>
            <w:noWrap/>
            <w:vAlign w:val="bottom"/>
            <w:hideMark/>
          </w:tcPr>
          <w:p w:rsidR="001716AD" w:rsidP="001716AD" w14:paraId="6B050E53" w14:textId="77777777">
            <w:pPr>
              <w:rPr>
                <w:rFonts w:cs="Times New Roman"/>
                <w:sz w:val="22"/>
                <w:szCs w:val="22"/>
              </w:rPr>
            </w:pPr>
            <w:r>
              <w:rPr>
                <w:rFonts w:cs="Times New Roman"/>
                <w:sz w:val="22"/>
                <w:szCs w:val="22"/>
              </w:rPr>
              <w:t>Total</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16AD" w:rsidP="001716AD" w14:paraId="3C037DC7" w14:textId="4C63A540">
            <w:pPr>
              <w:jc w:val="right"/>
              <w:rPr>
                <w:rFonts w:cs="Times New Roman"/>
                <w:sz w:val="22"/>
                <w:szCs w:val="22"/>
              </w:rPr>
            </w:pPr>
            <w:r>
              <w:rPr>
                <w:sz w:val="22"/>
                <w:szCs w:val="22"/>
              </w:rPr>
              <w:t>143,121</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1716AD" w:rsidRPr="00290901" w:rsidP="001716AD" w14:paraId="6CFD01A6" w14:textId="339883D5">
            <w:pPr>
              <w:jc w:val="right"/>
              <w:rPr>
                <w:rFonts w:cs="Times New Roman"/>
                <w:color w:val="auto"/>
                <w:sz w:val="22"/>
                <w:szCs w:val="22"/>
              </w:rPr>
            </w:pPr>
            <w:r w:rsidRPr="00290901">
              <w:rPr>
                <w:color w:val="auto"/>
                <w:sz w:val="22"/>
                <w:szCs w:val="22"/>
              </w:rPr>
              <w:t>17,175</w:t>
            </w:r>
          </w:p>
        </w:tc>
      </w:tr>
      <w:tr w14:paraId="1D062A37" w14:textId="77777777" w:rsidTr="00261B56">
        <w:tblPrEx>
          <w:tblW w:w="7476" w:type="dxa"/>
          <w:jc w:val="center"/>
          <w:tblLook w:val="04A0"/>
        </w:tblPrEx>
        <w:trPr>
          <w:trHeight w:val="212"/>
          <w:jc w:val="center"/>
        </w:trPr>
        <w:tc>
          <w:tcPr>
            <w:tcW w:w="2123" w:type="dxa"/>
            <w:tcBorders>
              <w:top w:val="nil"/>
              <w:left w:val="single" w:sz="8" w:space="0" w:color="auto"/>
              <w:bottom w:val="single" w:sz="8" w:space="0" w:color="auto"/>
              <w:right w:val="single" w:sz="4" w:space="0" w:color="auto"/>
            </w:tcBorders>
            <w:vAlign w:val="bottom"/>
            <w:hideMark/>
          </w:tcPr>
          <w:p w:rsidR="001716AD" w:rsidP="001716AD" w14:paraId="2FFEB326" w14:textId="77777777">
            <w:pPr>
              <w:rPr>
                <w:rFonts w:cs="Times New Roman"/>
                <w:b/>
                <w:bCs/>
                <w:sz w:val="22"/>
                <w:szCs w:val="22"/>
              </w:rPr>
            </w:pPr>
            <w:r>
              <w:rPr>
                <w:rFonts w:cs="Times New Roman"/>
                <w:b/>
                <w:bCs/>
                <w:sz w:val="22"/>
                <w:szCs w:val="22"/>
              </w:rPr>
              <w:t>Annualized</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rsidR="001716AD" w:rsidP="001716AD" w14:paraId="592B8049" w14:textId="7D063F84">
            <w:pPr>
              <w:jc w:val="right"/>
              <w:rPr>
                <w:rFonts w:cs="Times New Roman"/>
                <w:b/>
                <w:bCs/>
                <w:sz w:val="22"/>
                <w:szCs w:val="22"/>
              </w:rPr>
            </w:pPr>
            <w:r>
              <w:rPr>
                <w:b/>
                <w:bCs/>
                <w:sz w:val="22"/>
                <w:szCs w:val="22"/>
              </w:rPr>
              <w:t>47,707</w:t>
            </w:r>
          </w:p>
        </w:tc>
        <w:tc>
          <w:tcPr>
            <w:tcW w:w="2492" w:type="dxa"/>
            <w:tcBorders>
              <w:top w:val="nil"/>
              <w:left w:val="single" w:sz="4" w:space="0" w:color="auto"/>
              <w:bottom w:val="single" w:sz="4" w:space="0" w:color="auto"/>
              <w:right w:val="single" w:sz="4" w:space="0" w:color="auto"/>
            </w:tcBorders>
            <w:shd w:val="clear" w:color="auto" w:fill="auto"/>
            <w:noWrap/>
            <w:vAlign w:val="bottom"/>
            <w:hideMark/>
          </w:tcPr>
          <w:p w:rsidR="001716AD" w:rsidRPr="00290901" w:rsidP="001716AD" w14:paraId="74E5554C" w14:textId="1C57E0CC">
            <w:pPr>
              <w:jc w:val="right"/>
              <w:rPr>
                <w:rFonts w:cs="Times New Roman"/>
                <w:b/>
                <w:bCs/>
                <w:color w:val="auto"/>
                <w:sz w:val="22"/>
                <w:szCs w:val="22"/>
              </w:rPr>
            </w:pPr>
            <w:r w:rsidRPr="00290901">
              <w:rPr>
                <w:b/>
                <w:bCs/>
                <w:color w:val="auto"/>
                <w:sz w:val="22"/>
                <w:szCs w:val="22"/>
              </w:rPr>
              <w:t>5,725</w:t>
            </w:r>
          </w:p>
        </w:tc>
      </w:tr>
      <w:tr w14:paraId="3C194D00" w14:textId="77777777" w:rsidTr="00B62926">
        <w:tblPrEx>
          <w:tblW w:w="7476" w:type="dxa"/>
          <w:jc w:val="center"/>
          <w:tblLook w:val="04A0"/>
        </w:tblPrEx>
        <w:trPr>
          <w:trHeight w:val="185"/>
          <w:jc w:val="center"/>
        </w:trPr>
        <w:tc>
          <w:tcPr>
            <w:tcW w:w="7476" w:type="dxa"/>
            <w:gridSpan w:val="3"/>
            <w:noWrap/>
            <w:vAlign w:val="bottom"/>
            <w:hideMark/>
          </w:tcPr>
          <w:p w:rsidR="001716AD" w:rsidP="001716AD" w14:paraId="108E3F26" w14:textId="77777777">
            <w:pPr>
              <w:rPr>
                <w:rFonts w:cs="Times New Roman"/>
                <w:sz w:val="20"/>
              </w:rPr>
            </w:pPr>
            <w:r>
              <w:rPr>
                <w:rFonts w:cs="Times New Roman"/>
                <w:sz w:val="20"/>
              </w:rPr>
              <w:t>Note: Calculations may not be exact due to rounding in tables.</w:t>
            </w:r>
          </w:p>
        </w:tc>
      </w:tr>
    </w:tbl>
    <w:p w:rsidR="00B62926" w:rsidP="00803956" w14:paraId="2EEA3514" w14:textId="77777777">
      <w:pPr>
        <w:ind w:left="360"/>
        <w:rPr>
          <w:rStyle w:val="CommentReference"/>
          <w:rFonts w:cs="Times New Roman"/>
          <w:i/>
          <w:sz w:val="24"/>
          <w:szCs w:val="24"/>
        </w:rPr>
      </w:pPr>
    </w:p>
    <w:p w:rsidR="006F0F19" w:rsidRPr="00B62926" w:rsidP="00B62926" w14:paraId="0643A1C9" w14:textId="4E9D15ED">
      <w:pPr>
        <w:ind w:left="360"/>
        <w:rPr>
          <w:rStyle w:val="CommentReference"/>
          <w:rFonts w:cs="Times New Roman"/>
          <w:i/>
          <w:sz w:val="24"/>
          <w:szCs w:val="24"/>
        </w:rPr>
      </w:pPr>
      <w:r w:rsidRPr="00B62926">
        <w:rPr>
          <w:rStyle w:val="CommentReference"/>
          <w:rFonts w:cs="Times New Roman"/>
          <w:i/>
          <w:sz w:val="24"/>
          <w:szCs w:val="24"/>
        </w:rPr>
        <w:t>Time Burden to Retrieve Card</w:t>
      </w:r>
    </w:p>
    <w:p w:rsidR="006F0F19" w:rsidRPr="003C7AE1" w:rsidP="00803956" w14:paraId="6BA249B9" w14:textId="742D3485">
      <w:pPr>
        <w:ind w:left="360"/>
        <w:rPr>
          <w:rStyle w:val="CommentReference"/>
          <w:rFonts w:cs="Times New Roman"/>
          <w:sz w:val="24"/>
          <w:szCs w:val="24"/>
        </w:rPr>
      </w:pPr>
      <w:r w:rsidRPr="003C7AE1">
        <w:rPr>
          <w:rStyle w:val="CommentReference"/>
          <w:rFonts w:cs="Times New Roman"/>
          <w:sz w:val="24"/>
          <w:szCs w:val="24"/>
        </w:rPr>
        <w:t xml:space="preserve">Once a card has been </w:t>
      </w:r>
      <w:r w:rsidRPr="003C7AE1">
        <w:rPr>
          <w:rStyle w:val="CommentReference"/>
          <w:rFonts w:cs="Times New Roman"/>
          <w:color w:val="auto"/>
          <w:sz w:val="24"/>
          <w:szCs w:val="24"/>
        </w:rPr>
        <w:t xml:space="preserve">created, whether it be for an enrollment, renewal, or replacement, the applicant </w:t>
      </w:r>
      <w:r w:rsidR="004C290C">
        <w:rPr>
          <w:rStyle w:val="CommentReference"/>
          <w:rFonts w:cs="Times New Roman"/>
          <w:sz w:val="24"/>
          <w:szCs w:val="24"/>
        </w:rPr>
        <w:t>may</w:t>
      </w:r>
      <w:r w:rsidRPr="003C7AE1">
        <w:rPr>
          <w:rStyle w:val="CommentReference"/>
          <w:rFonts w:cs="Times New Roman"/>
          <w:sz w:val="24"/>
          <w:szCs w:val="24"/>
        </w:rPr>
        <w:t xml:space="preserve"> </w:t>
      </w:r>
      <w:r w:rsidR="004C290C">
        <w:rPr>
          <w:rStyle w:val="CommentReference"/>
          <w:rFonts w:cs="Times New Roman"/>
          <w:sz w:val="24"/>
          <w:szCs w:val="24"/>
        </w:rPr>
        <w:t xml:space="preserve">either </w:t>
      </w:r>
      <w:r w:rsidRPr="003C7AE1">
        <w:rPr>
          <w:rStyle w:val="CommentReference"/>
          <w:rFonts w:cs="Times New Roman"/>
          <w:sz w:val="24"/>
          <w:szCs w:val="24"/>
        </w:rPr>
        <w:t>have the card mailed to them or pick it up in person</w:t>
      </w:r>
      <w:r w:rsidR="003C7AE1">
        <w:rPr>
          <w:rStyle w:val="CommentReference"/>
          <w:rFonts w:cs="Times New Roman"/>
          <w:sz w:val="24"/>
          <w:szCs w:val="24"/>
        </w:rPr>
        <w:t xml:space="preserve"> at a designated enrollment center</w:t>
      </w:r>
      <w:r w:rsidRPr="003C7AE1">
        <w:rPr>
          <w:rStyle w:val="CommentReference"/>
          <w:rFonts w:cs="Times New Roman"/>
          <w:sz w:val="24"/>
          <w:szCs w:val="24"/>
        </w:rPr>
        <w:t xml:space="preserve">. </w:t>
      </w:r>
      <w:r w:rsidR="003C7AE1">
        <w:rPr>
          <w:rStyle w:val="CommentReference"/>
          <w:rFonts w:cs="Times New Roman"/>
          <w:sz w:val="24"/>
          <w:szCs w:val="24"/>
        </w:rPr>
        <w:t xml:space="preserve"> </w:t>
      </w:r>
      <w:r w:rsidRPr="003C7AE1">
        <w:rPr>
          <w:rStyle w:val="CommentReference"/>
          <w:rFonts w:cs="Times New Roman"/>
          <w:sz w:val="24"/>
          <w:szCs w:val="24"/>
        </w:rPr>
        <w:t xml:space="preserve">There is no additional burden to have the card mailed, and </w:t>
      </w:r>
      <w:r w:rsidRPr="00407BB4" w:rsidR="00407BB4">
        <w:rPr>
          <w:rStyle w:val="CommentReference"/>
          <w:rFonts w:cs="Times New Roman"/>
          <w:sz w:val="24"/>
          <w:szCs w:val="24"/>
        </w:rPr>
        <w:t xml:space="preserve">94 </w:t>
      </w:r>
      <w:r w:rsidRPr="00407BB4">
        <w:rPr>
          <w:rStyle w:val="CommentReference"/>
          <w:rFonts w:cs="Times New Roman"/>
          <w:sz w:val="24"/>
          <w:szCs w:val="24"/>
        </w:rPr>
        <w:t>percent</w:t>
      </w:r>
      <w:r w:rsidRPr="003C7AE1">
        <w:rPr>
          <w:rStyle w:val="CommentReference"/>
          <w:rFonts w:cs="Times New Roman"/>
          <w:sz w:val="24"/>
          <w:szCs w:val="24"/>
        </w:rPr>
        <w:t xml:space="preserve"> of enrollments, renewals, and replacements choose to have their cards mailed</w:t>
      </w:r>
      <w:r>
        <w:rPr>
          <w:rStyle w:val="FootnoteReference"/>
          <w:rFonts w:cs="Times New Roman"/>
          <w:szCs w:val="24"/>
        </w:rPr>
        <w:footnoteReference w:id="8"/>
      </w:r>
      <w:r w:rsidRPr="003C7AE1">
        <w:rPr>
          <w:rStyle w:val="CommentReference"/>
          <w:rFonts w:cs="Times New Roman"/>
          <w:sz w:val="24"/>
          <w:szCs w:val="24"/>
        </w:rPr>
        <w:t xml:space="preserve">. </w:t>
      </w:r>
      <w:r w:rsidR="003C7AE1">
        <w:rPr>
          <w:rStyle w:val="CommentReference"/>
          <w:rFonts w:cs="Times New Roman"/>
          <w:sz w:val="24"/>
          <w:szCs w:val="24"/>
        </w:rPr>
        <w:t xml:space="preserve"> </w:t>
      </w:r>
      <w:r w:rsidRPr="003C7AE1">
        <w:rPr>
          <w:rStyle w:val="CommentReference"/>
          <w:rFonts w:cs="Times New Roman"/>
          <w:sz w:val="24"/>
          <w:szCs w:val="24"/>
        </w:rPr>
        <w:t xml:space="preserve">The remaining </w:t>
      </w:r>
      <w:r w:rsidRPr="00407BB4" w:rsidR="00407BB4">
        <w:rPr>
          <w:rStyle w:val="CommentReference"/>
          <w:rFonts w:cs="Times New Roman"/>
          <w:sz w:val="24"/>
          <w:szCs w:val="24"/>
        </w:rPr>
        <w:t xml:space="preserve">6 </w:t>
      </w:r>
      <w:r w:rsidRPr="00407BB4">
        <w:rPr>
          <w:rStyle w:val="CommentReference"/>
          <w:rFonts w:cs="Times New Roman"/>
          <w:sz w:val="24"/>
          <w:szCs w:val="24"/>
        </w:rPr>
        <w:t>percent</w:t>
      </w:r>
      <w:r w:rsidRPr="003C7AE1">
        <w:rPr>
          <w:rStyle w:val="CommentReference"/>
          <w:rFonts w:cs="Times New Roman"/>
          <w:sz w:val="24"/>
          <w:szCs w:val="24"/>
        </w:rPr>
        <w:t xml:space="preserve"> pick the card up in person and incur the burden of a round trip visit (44 minutes, or 0.73 hours) to the enrollment center, wait time of 5 minutes (0.08333 hours), and 8 minutes (0.13 hours) to activate the card. </w:t>
      </w:r>
      <w:r w:rsidR="003C7AE1">
        <w:rPr>
          <w:rStyle w:val="CommentReference"/>
          <w:rFonts w:cs="Times New Roman"/>
          <w:sz w:val="24"/>
          <w:szCs w:val="24"/>
        </w:rPr>
        <w:t xml:space="preserve"> </w:t>
      </w:r>
      <w:r w:rsidRPr="003C7AE1">
        <w:rPr>
          <w:rStyle w:val="CommentReference"/>
          <w:rFonts w:cs="Times New Roman"/>
          <w:sz w:val="24"/>
          <w:szCs w:val="24"/>
        </w:rPr>
        <w:t xml:space="preserve">The total time burden to pick up a card in person is 44 minutes + 5 minutes + 8 minutes = 57 minutes, or 0.95 hours. </w:t>
      </w:r>
      <w:r w:rsidR="00CF552D">
        <w:rPr>
          <w:rStyle w:val="CommentReference"/>
          <w:rFonts w:cs="Times New Roman"/>
          <w:sz w:val="24"/>
          <w:szCs w:val="24"/>
        </w:rPr>
        <w:t xml:space="preserve"> </w:t>
      </w:r>
      <w:r w:rsidRPr="003C7AE1">
        <w:rPr>
          <w:rStyle w:val="CommentReference"/>
          <w:rFonts w:cs="Times New Roman"/>
          <w:sz w:val="24"/>
          <w:szCs w:val="24"/>
        </w:rPr>
        <w:t>This time burden is displayed in Table 5.</w:t>
      </w:r>
    </w:p>
    <w:tbl>
      <w:tblPr>
        <w:tblW w:w="8668" w:type="dxa"/>
        <w:tblInd w:w="360" w:type="dxa"/>
        <w:tblLook w:val="04A0"/>
      </w:tblPr>
      <w:tblGrid>
        <w:gridCol w:w="6943"/>
        <w:gridCol w:w="1725"/>
      </w:tblGrid>
      <w:tr w14:paraId="3A2FC157" w14:textId="77777777" w:rsidTr="00803956">
        <w:tblPrEx>
          <w:tblW w:w="8668" w:type="dxa"/>
          <w:tblInd w:w="360" w:type="dxa"/>
          <w:tblLook w:val="04A0"/>
        </w:tblPrEx>
        <w:trPr>
          <w:trHeight w:val="286"/>
        </w:trPr>
        <w:tc>
          <w:tcPr>
            <w:tcW w:w="6943" w:type="dxa"/>
            <w:noWrap/>
            <w:vAlign w:val="bottom"/>
          </w:tcPr>
          <w:p w:rsidR="006F0F19" w14:paraId="4BF336C4" w14:textId="77777777">
            <w:pPr>
              <w:jc w:val="center"/>
              <w:rPr>
                <w:b/>
                <w:bCs/>
                <w:sz w:val="22"/>
                <w:szCs w:val="22"/>
              </w:rPr>
            </w:pPr>
          </w:p>
        </w:tc>
        <w:tc>
          <w:tcPr>
            <w:tcW w:w="1725" w:type="dxa"/>
            <w:noWrap/>
            <w:vAlign w:val="bottom"/>
            <w:hideMark/>
          </w:tcPr>
          <w:p w:rsidR="006F0F19" w14:paraId="4C88E115" w14:textId="77777777">
            <w:pPr>
              <w:rPr>
                <w:rFonts w:cs="Times New Roman"/>
                <w:b/>
                <w:bCs/>
                <w:sz w:val="22"/>
                <w:szCs w:val="22"/>
              </w:rPr>
            </w:pPr>
          </w:p>
        </w:tc>
      </w:tr>
    </w:tbl>
    <w:p w:rsidR="006F0F19" w:rsidP="00B62926" w14:paraId="5518F0DC" w14:textId="46947C97">
      <w:pPr>
        <w:ind w:left="360"/>
        <w:jc w:val="center"/>
        <w:rPr>
          <w:b/>
          <w:bCs/>
          <w:color w:val="auto"/>
          <w:sz w:val="22"/>
          <w:szCs w:val="22"/>
        </w:rPr>
      </w:pPr>
      <w:r>
        <w:rPr>
          <w:b/>
          <w:bCs/>
          <w:color w:val="auto"/>
          <w:sz w:val="22"/>
          <w:szCs w:val="22"/>
        </w:rPr>
        <w:t>Table 5: Time Burden to Pick Up Cards In-Person</w:t>
      </w:r>
    </w:p>
    <w:tbl>
      <w:tblPr>
        <w:tblpPr w:leftFromText="180" w:rightFromText="180" w:vertAnchor="text" w:horzAnchor="margin" w:tblpY="260"/>
        <w:tblW w:w="9717" w:type="dxa"/>
        <w:tblLayout w:type="fixed"/>
        <w:tblLook w:val="04A0"/>
      </w:tblPr>
      <w:tblGrid>
        <w:gridCol w:w="1349"/>
        <w:gridCol w:w="1673"/>
        <w:gridCol w:w="1674"/>
        <w:gridCol w:w="1673"/>
        <w:gridCol w:w="1674"/>
        <w:gridCol w:w="1674"/>
      </w:tblGrid>
      <w:tr w14:paraId="71863086" w14:textId="77777777" w:rsidTr="009825D4">
        <w:tblPrEx>
          <w:tblW w:w="9717" w:type="dxa"/>
          <w:tblLayout w:type="fixed"/>
          <w:tblLook w:val="04A0"/>
        </w:tblPrEx>
        <w:trPr>
          <w:trHeight w:val="329"/>
        </w:trPr>
        <w:tc>
          <w:tcPr>
            <w:tcW w:w="1349" w:type="dxa"/>
            <w:tcBorders>
              <w:top w:val="single" w:sz="8" w:space="0" w:color="auto"/>
              <w:left w:val="single" w:sz="8" w:space="0" w:color="auto"/>
              <w:bottom w:val="nil"/>
              <w:right w:val="single" w:sz="4" w:space="0" w:color="auto"/>
            </w:tcBorders>
            <w:shd w:val="clear" w:color="auto" w:fill="EEECE1"/>
            <w:noWrap/>
            <w:vAlign w:val="bottom"/>
            <w:hideMark/>
          </w:tcPr>
          <w:p w:rsidR="00B62926" w:rsidP="00B62926" w14:paraId="430EED4F" w14:textId="77777777">
            <w:pPr>
              <w:jc w:val="center"/>
              <w:rPr>
                <w:rFonts w:cs="Times New Roman"/>
                <w:color w:val="auto"/>
                <w:sz w:val="22"/>
                <w:szCs w:val="22"/>
              </w:rPr>
            </w:pPr>
            <w:r>
              <w:rPr>
                <w:rFonts w:cs="Times New Roman"/>
                <w:color w:val="auto"/>
                <w:sz w:val="22"/>
                <w:szCs w:val="22"/>
              </w:rPr>
              <w:t>Year</w:t>
            </w:r>
          </w:p>
        </w:tc>
        <w:tc>
          <w:tcPr>
            <w:tcW w:w="1673" w:type="dxa"/>
            <w:tcBorders>
              <w:top w:val="single" w:sz="8" w:space="0" w:color="auto"/>
              <w:left w:val="nil"/>
              <w:bottom w:val="single" w:sz="4" w:space="0" w:color="auto"/>
              <w:right w:val="single" w:sz="4" w:space="0" w:color="auto"/>
            </w:tcBorders>
            <w:shd w:val="clear" w:color="auto" w:fill="EEECE1"/>
            <w:vAlign w:val="bottom"/>
            <w:hideMark/>
          </w:tcPr>
          <w:p w:rsidR="00B62926" w:rsidP="00B62926" w14:paraId="2EB2C352" w14:textId="77777777">
            <w:pPr>
              <w:jc w:val="center"/>
              <w:rPr>
                <w:rFonts w:cs="Times New Roman"/>
                <w:sz w:val="22"/>
                <w:szCs w:val="22"/>
              </w:rPr>
            </w:pPr>
            <w:r>
              <w:rPr>
                <w:rFonts w:cs="Times New Roman"/>
                <w:sz w:val="22"/>
                <w:szCs w:val="22"/>
              </w:rPr>
              <w:t>Total New and Comparable Enrollments</w:t>
            </w:r>
          </w:p>
        </w:tc>
        <w:tc>
          <w:tcPr>
            <w:tcW w:w="1674" w:type="dxa"/>
            <w:tcBorders>
              <w:top w:val="single" w:sz="8" w:space="0" w:color="auto"/>
              <w:left w:val="nil"/>
              <w:bottom w:val="single" w:sz="4" w:space="0" w:color="auto"/>
              <w:right w:val="single" w:sz="4" w:space="0" w:color="auto"/>
            </w:tcBorders>
            <w:shd w:val="clear" w:color="auto" w:fill="EEECE1"/>
            <w:vAlign w:val="bottom"/>
            <w:hideMark/>
          </w:tcPr>
          <w:p w:rsidR="00B62926" w:rsidP="00B62926" w14:paraId="1AFBEF8B" w14:textId="77777777">
            <w:pPr>
              <w:jc w:val="center"/>
              <w:rPr>
                <w:rFonts w:cs="Times New Roman"/>
                <w:sz w:val="22"/>
                <w:szCs w:val="22"/>
              </w:rPr>
            </w:pPr>
            <w:r>
              <w:rPr>
                <w:rFonts w:cs="Times New Roman"/>
                <w:sz w:val="22"/>
                <w:szCs w:val="22"/>
              </w:rPr>
              <w:t>Renewals</w:t>
            </w:r>
          </w:p>
        </w:tc>
        <w:tc>
          <w:tcPr>
            <w:tcW w:w="1673" w:type="dxa"/>
            <w:tcBorders>
              <w:top w:val="single" w:sz="8" w:space="0" w:color="auto"/>
              <w:left w:val="nil"/>
              <w:bottom w:val="single" w:sz="4" w:space="0" w:color="auto"/>
              <w:right w:val="nil"/>
            </w:tcBorders>
            <w:shd w:val="clear" w:color="auto" w:fill="EEECE1"/>
            <w:vAlign w:val="bottom"/>
            <w:hideMark/>
          </w:tcPr>
          <w:p w:rsidR="00B62926" w:rsidP="00B62926" w14:paraId="4E21574D" w14:textId="77777777">
            <w:pPr>
              <w:jc w:val="center"/>
              <w:rPr>
                <w:rFonts w:cs="Times New Roman"/>
                <w:sz w:val="22"/>
                <w:szCs w:val="22"/>
              </w:rPr>
            </w:pPr>
            <w:r>
              <w:rPr>
                <w:rFonts w:cs="Times New Roman"/>
                <w:sz w:val="22"/>
                <w:szCs w:val="22"/>
              </w:rPr>
              <w:t>Replacements</w:t>
            </w:r>
          </w:p>
        </w:tc>
        <w:tc>
          <w:tcPr>
            <w:tcW w:w="1674" w:type="dxa"/>
            <w:tcBorders>
              <w:top w:val="single" w:sz="8" w:space="0" w:color="auto"/>
              <w:left w:val="single" w:sz="4" w:space="0" w:color="auto"/>
              <w:bottom w:val="single" w:sz="4" w:space="0" w:color="auto"/>
              <w:right w:val="nil"/>
            </w:tcBorders>
            <w:shd w:val="clear" w:color="auto" w:fill="EEECE1"/>
            <w:vAlign w:val="bottom"/>
            <w:hideMark/>
          </w:tcPr>
          <w:p w:rsidR="00B62926" w:rsidP="00B62926" w14:paraId="701EFA77" w14:textId="77777777">
            <w:pPr>
              <w:jc w:val="center"/>
              <w:rPr>
                <w:rFonts w:cs="Times New Roman"/>
                <w:sz w:val="22"/>
                <w:szCs w:val="22"/>
              </w:rPr>
            </w:pPr>
            <w:r>
              <w:rPr>
                <w:rFonts w:cs="Times New Roman"/>
                <w:sz w:val="22"/>
                <w:szCs w:val="22"/>
              </w:rPr>
              <w:t>Total Enrollments, Renewals, and Replacements</w:t>
            </w:r>
          </w:p>
        </w:tc>
        <w:tc>
          <w:tcPr>
            <w:tcW w:w="1674" w:type="dxa"/>
            <w:tcBorders>
              <w:top w:val="single" w:sz="8" w:space="0" w:color="auto"/>
              <w:left w:val="single" w:sz="4" w:space="0" w:color="auto"/>
              <w:bottom w:val="single" w:sz="4" w:space="0" w:color="auto"/>
              <w:right w:val="single" w:sz="8" w:space="0" w:color="auto"/>
            </w:tcBorders>
            <w:shd w:val="clear" w:color="auto" w:fill="EEECE1"/>
            <w:vAlign w:val="bottom"/>
            <w:hideMark/>
          </w:tcPr>
          <w:p w:rsidR="00B62926" w:rsidP="00B62926" w14:paraId="6F7B8ABC" w14:textId="77777777">
            <w:pPr>
              <w:jc w:val="center"/>
              <w:rPr>
                <w:rFonts w:cs="Times New Roman"/>
                <w:sz w:val="22"/>
                <w:szCs w:val="22"/>
              </w:rPr>
            </w:pPr>
            <w:r>
              <w:rPr>
                <w:rFonts w:cs="Times New Roman"/>
                <w:sz w:val="22"/>
                <w:szCs w:val="22"/>
              </w:rPr>
              <w:t>Time Burden to Pick Up Card In Person</w:t>
            </w:r>
          </w:p>
        </w:tc>
      </w:tr>
      <w:tr w14:paraId="4574397D" w14:textId="77777777" w:rsidTr="009825D4">
        <w:tblPrEx>
          <w:tblW w:w="9717" w:type="dxa"/>
          <w:tblLayout w:type="fixed"/>
          <w:tblLook w:val="04A0"/>
        </w:tblPrEx>
        <w:trPr>
          <w:trHeight w:val="39"/>
        </w:trPr>
        <w:tc>
          <w:tcPr>
            <w:tcW w:w="1349" w:type="dxa"/>
            <w:tcBorders>
              <w:top w:val="nil"/>
              <w:left w:val="single" w:sz="8" w:space="0" w:color="auto"/>
              <w:bottom w:val="single" w:sz="4" w:space="0" w:color="auto"/>
              <w:right w:val="single" w:sz="4" w:space="0" w:color="auto"/>
            </w:tcBorders>
            <w:shd w:val="clear" w:color="auto" w:fill="EEECE1"/>
            <w:noWrap/>
            <w:vAlign w:val="bottom"/>
            <w:hideMark/>
          </w:tcPr>
          <w:p w:rsidR="00B62926" w:rsidP="0048147E" w14:paraId="440089FA" w14:textId="77777777">
            <w:pPr>
              <w:jc w:val="center"/>
              <w:rPr>
                <w:rFonts w:cs="Times New Roman"/>
                <w:color w:val="auto"/>
                <w:sz w:val="22"/>
                <w:szCs w:val="22"/>
              </w:rPr>
            </w:pPr>
            <w:r>
              <w:rPr>
                <w:rFonts w:cs="Times New Roman"/>
                <w:color w:val="auto"/>
                <w:sz w:val="22"/>
                <w:szCs w:val="22"/>
              </w:rPr>
              <w:t> </w:t>
            </w:r>
          </w:p>
        </w:tc>
        <w:tc>
          <w:tcPr>
            <w:tcW w:w="1673" w:type="dxa"/>
            <w:tcBorders>
              <w:top w:val="nil"/>
              <w:left w:val="nil"/>
              <w:bottom w:val="single" w:sz="4" w:space="0" w:color="auto"/>
              <w:right w:val="single" w:sz="4" w:space="0" w:color="auto"/>
            </w:tcBorders>
            <w:shd w:val="clear" w:color="auto" w:fill="EEECE1"/>
            <w:vAlign w:val="bottom"/>
            <w:hideMark/>
          </w:tcPr>
          <w:p w:rsidR="00B62926" w:rsidP="0048147E" w14:paraId="63BA1B0D" w14:textId="77777777">
            <w:pPr>
              <w:jc w:val="center"/>
              <w:rPr>
                <w:rFonts w:cs="Times New Roman"/>
                <w:sz w:val="22"/>
                <w:szCs w:val="22"/>
              </w:rPr>
            </w:pPr>
            <w:r>
              <w:rPr>
                <w:rFonts w:cs="Times New Roman"/>
                <w:sz w:val="22"/>
                <w:szCs w:val="22"/>
              </w:rPr>
              <w:t>A</w:t>
            </w:r>
          </w:p>
        </w:tc>
        <w:tc>
          <w:tcPr>
            <w:tcW w:w="1674" w:type="dxa"/>
            <w:tcBorders>
              <w:top w:val="nil"/>
              <w:left w:val="nil"/>
              <w:bottom w:val="single" w:sz="4" w:space="0" w:color="auto"/>
              <w:right w:val="single" w:sz="4" w:space="0" w:color="auto"/>
            </w:tcBorders>
            <w:shd w:val="clear" w:color="auto" w:fill="EEECE1"/>
            <w:vAlign w:val="bottom"/>
            <w:hideMark/>
          </w:tcPr>
          <w:p w:rsidR="00B62926" w:rsidP="0048147E" w14:paraId="75ACBCC1" w14:textId="77777777">
            <w:pPr>
              <w:jc w:val="center"/>
              <w:rPr>
                <w:rFonts w:cs="Times New Roman"/>
                <w:sz w:val="22"/>
                <w:szCs w:val="22"/>
              </w:rPr>
            </w:pPr>
            <w:r>
              <w:rPr>
                <w:rFonts w:cs="Times New Roman"/>
                <w:sz w:val="22"/>
                <w:szCs w:val="22"/>
              </w:rPr>
              <w:t>B</w:t>
            </w:r>
          </w:p>
        </w:tc>
        <w:tc>
          <w:tcPr>
            <w:tcW w:w="1673" w:type="dxa"/>
            <w:tcBorders>
              <w:top w:val="nil"/>
              <w:left w:val="nil"/>
              <w:bottom w:val="single" w:sz="4" w:space="0" w:color="auto"/>
              <w:right w:val="nil"/>
            </w:tcBorders>
            <w:shd w:val="clear" w:color="auto" w:fill="EEECE1"/>
            <w:vAlign w:val="bottom"/>
            <w:hideMark/>
          </w:tcPr>
          <w:p w:rsidR="00B62926" w:rsidP="0048147E" w14:paraId="7ED21BB1" w14:textId="77777777">
            <w:pPr>
              <w:jc w:val="center"/>
              <w:rPr>
                <w:rFonts w:cs="Times New Roman"/>
                <w:sz w:val="22"/>
                <w:szCs w:val="22"/>
              </w:rPr>
            </w:pPr>
            <w:r>
              <w:rPr>
                <w:rFonts w:cs="Times New Roman"/>
                <w:sz w:val="22"/>
                <w:szCs w:val="22"/>
              </w:rPr>
              <w:t>C</w:t>
            </w:r>
          </w:p>
        </w:tc>
        <w:tc>
          <w:tcPr>
            <w:tcW w:w="1674" w:type="dxa"/>
            <w:tcBorders>
              <w:top w:val="nil"/>
              <w:left w:val="single" w:sz="4" w:space="0" w:color="auto"/>
              <w:bottom w:val="single" w:sz="4" w:space="0" w:color="auto"/>
              <w:right w:val="nil"/>
            </w:tcBorders>
            <w:shd w:val="clear" w:color="auto" w:fill="EEECE1"/>
            <w:vAlign w:val="bottom"/>
            <w:hideMark/>
          </w:tcPr>
          <w:p w:rsidR="00B62926" w:rsidP="0048147E" w14:paraId="5D7D3E93" w14:textId="77777777">
            <w:pPr>
              <w:jc w:val="center"/>
              <w:rPr>
                <w:rFonts w:cs="Times New Roman"/>
                <w:sz w:val="22"/>
                <w:szCs w:val="22"/>
              </w:rPr>
            </w:pPr>
            <w:r>
              <w:rPr>
                <w:rFonts w:cs="Times New Roman"/>
                <w:sz w:val="22"/>
                <w:szCs w:val="22"/>
              </w:rPr>
              <w:t>D = A + B + C</w:t>
            </w:r>
          </w:p>
        </w:tc>
        <w:tc>
          <w:tcPr>
            <w:tcW w:w="1674" w:type="dxa"/>
            <w:tcBorders>
              <w:top w:val="nil"/>
              <w:left w:val="single" w:sz="4" w:space="0" w:color="auto"/>
              <w:bottom w:val="single" w:sz="4" w:space="0" w:color="auto"/>
              <w:right w:val="single" w:sz="8" w:space="0" w:color="auto"/>
            </w:tcBorders>
            <w:shd w:val="clear" w:color="auto" w:fill="EEECE1"/>
            <w:vAlign w:val="bottom"/>
            <w:hideMark/>
          </w:tcPr>
          <w:p w:rsidR="00B62926" w:rsidP="0048147E" w14:paraId="28D66F2F" w14:textId="77777777">
            <w:pPr>
              <w:jc w:val="center"/>
              <w:rPr>
                <w:rFonts w:cs="Times New Roman"/>
                <w:sz w:val="22"/>
                <w:szCs w:val="22"/>
              </w:rPr>
            </w:pPr>
            <w:r>
              <w:rPr>
                <w:rFonts w:cs="Times New Roman"/>
                <w:sz w:val="22"/>
                <w:szCs w:val="22"/>
              </w:rPr>
              <w:t>E = D × 0.95 hours × 6%</w:t>
            </w:r>
          </w:p>
        </w:tc>
      </w:tr>
      <w:tr w14:paraId="69187241" w14:textId="77777777" w:rsidTr="009825D4">
        <w:tblPrEx>
          <w:tblW w:w="9717" w:type="dxa"/>
          <w:tblLayout w:type="fixed"/>
          <w:tblLook w:val="04A0"/>
        </w:tblPrEx>
        <w:trPr>
          <w:trHeight w:val="39"/>
        </w:trPr>
        <w:tc>
          <w:tcPr>
            <w:tcW w:w="1349" w:type="dxa"/>
            <w:tcBorders>
              <w:top w:val="nil"/>
              <w:left w:val="single" w:sz="8" w:space="0" w:color="auto"/>
              <w:bottom w:val="single" w:sz="4" w:space="0" w:color="auto"/>
              <w:right w:val="single" w:sz="4" w:space="0" w:color="auto"/>
            </w:tcBorders>
            <w:noWrap/>
            <w:vAlign w:val="bottom"/>
            <w:hideMark/>
          </w:tcPr>
          <w:p w:rsidR="004A5420" w:rsidP="004A5420" w14:paraId="16CE3AF7" w14:textId="77777777">
            <w:pPr>
              <w:rPr>
                <w:rFonts w:cs="Times New Roman"/>
                <w:color w:val="auto"/>
                <w:sz w:val="22"/>
                <w:szCs w:val="22"/>
              </w:rPr>
            </w:pPr>
            <w:r>
              <w:rPr>
                <w:rFonts w:cs="Times New Roman"/>
                <w:sz w:val="22"/>
                <w:szCs w:val="22"/>
              </w:rPr>
              <w:t>CY 2025</w:t>
            </w:r>
          </w:p>
        </w:tc>
        <w:tc>
          <w:tcPr>
            <w:tcW w:w="1673" w:type="dxa"/>
            <w:tcBorders>
              <w:top w:val="nil"/>
              <w:left w:val="nil"/>
              <w:bottom w:val="single" w:sz="4" w:space="0" w:color="auto"/>
              <w:right w:val="single" w:sz="4" w:space="0" w:color="auto"/>
            </w:tcBorders>
            <w:noWrap/>
            <w:vAlign w:val="bottom"/>
            <w:hideMark/>
          </w:tcPr>
          <w:p w:rsidR="004A5420" w:rsidRPr="00BC7D2C" w:rsidP="004A5420" w14:paraId="00B8E54F" w14:textId="11CF2AB9">
            <w:pPr>
              <w:jc w:val="right"/>
              <w:rPr>
                <w:rFonts w:cs="Times New Roman"/>
                <w:sz w:val="22"/>
                <w:szCs w:val="22"/>
              </w:rPr>
            </w:pPr>
            <w:r w:rsidRPr="00BC7D2C">
              <w:rPr>
                <w:rFonts w:cs="Times New Roman"/>
                <w:sz w:val="22"/>
                <w:szCs w:val="22"/>
              </w:rPr>
              <w:t>295,251</w:t>
            </w:r>
          </w:p>
        </w:tc>
        <w:tc>
          <w:tcPr>
            <w:tcW w:w="1674" w:type="dxa"/>
            <w:tcBorders>
              <w:top w:val="nil"/>
              <w:left w:val="nil"/>
              <w:bottom w:val="single" w:sz="4" w:space="0" w:color="auto"/>
              <w:right w:val="single" w:sz="4" w:space="0" w:color="auto"/>
            </w:tcBorders>
            <w:noWrap/>
            <w:vAlign w:val="bottom"/>
            <w:hideMark/>
          </w:tcPr>
          <w:p w:rsidR="004A5420" w:rsidRPr="005259DF" w:rsidP="004A5420" w14:paraId="5041B76E" w14:textId="77777777">
            <w:pPr>
              <w:jc w:val="right"/>
              <w:rPr>
                <w:rFonts w:cs="Times New Roman"/>
                <w:sz w:val="22"/>
                <w:szCs w:val="22"/>
              </w:rPr>
            </w:pPr>
            <w:r w:rsidRPr="005259DF">
              <w:rPr>
                <w:rFonts w:cs="Times New Roman"/>
                <w:sz w:val="22"/>
                <w:szCs w:val="22"/>
              </w:rPr>
              <w:t>276,859</w:t>
            </w:r>
          </w:p>
        </w:tc>
        <w:tc>
          <w:tcPr>
            <w:tcW w:w="1673" w:type="dxa"/>
            <w:tcBorders>
              <w:top w:val="nil"/>
              <w:left w:val="nil"/>
              <w:bottom w:val="single" w:sz="4" w:space="0" w:color="auto"/>
              <w:right w:val="nil"/>
            </w:tcBorders>
            <w:noWrap/>
            <w:vAlign w:val="bottom"/>
            <w:hideMark/>
          </w:tcPr>
          <w:p w:rsidR="004A5420" w:rsidP="004A5420" w14:paraId="0426C57E" w14:textId="77777777">
            <w:pPr>
              <w:jc w:val="right"/>
              <w:rPr>
                <w:rFonts w:cs="Times New Roman"/>
                <w:sz w:val="22"/>
                <w:szCs w:val="22"/>
              </w:rPr>
            </w:pPr>
            <w:r>
              <w:rPr>
                <w:sz w:val="22"/>
                <w:szCs w:val="22"/>
              </w:rPr>
              <w:t>47,698</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420" w:rsidP="004A5420" w14:paraId="5E731923" w14:textId="0DCE3962">
            <w:pPr>
              <w:jc w:val="right"/>
              <w:rPr>
                <w:rFonts w:cs="Times New Roman"/>
                <w:sz w:val="22"/>
                <w:szCs w:val="22"/>
              </w:rPr>
            </w:pPr>
            <w:r>
              <w:rPr>
                <w:sz w:val="22"/>
                <w:szCs w:val="22"/>
              </w:rPr>
              <w:t>619,808</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5420" w:rsidRPr="00134B6C" w:rsidP="004A5420" w14:paraId="00982D8F" w14:textId="5E5E2083">
            <w:pPr>
              <w:jc w:val="right"/>
              <w:rPr>
                <w:rFonts w:cs="Times New Roman"/>
                <w:color w:val="auto"/>
                <w:sz w:val="22"/>
                <w:szCs w:val="22"/>
              </w:rPr>
            </w:pPr>
            <w:r w:rsidRPr="00134B6C">
              <w:rPr>
                <w:rFonts w:cs="Times New Roman"/>
                <w:color w:val="auto"/>
                <w:sz w:val="22"/>
                <w:szCs w:val="22"/>
              </w:rPr>
              <w:t>35,329</w:t>
            </w:r>
          </w:p>
        </w:tc>
      </w:tr>
      <w:tr w14:paraId="01AB376B" w14:textId="77777777" w:rsidTr="009825D4">
        <w:tblPrEx>
          <w:tblW w:w="9717" w:type="dxa"/>
          <w:tblLayout w:type="fixed"/>
          <w:tblLook w:val="04A0"/>
        </w:tblPrEx>
        <w:trPr>
          <w:trHeight w:val="39"/>
        </w:trPr>
        <w:tc>
          <w:tcPr>
            <w:tcW w:w="1349" w:type="dxa"/>
            <w:tcBorders>
              <w:top w:val="nil"/>
              <w:left w:val="single" w:sz="8" w:space="0" w:color="auto"/>
              <w:bottom w:val="single" w:sz="4" w:space="0" w:color="auto"/>
              <w:right w:val="single" w:sz="4" w:space="0" w:color="auto"/>
            </w:tcBorders>
            <w:noWrap/>
            <w:vAlign w:val="bottom"/>
            <w:hideMark/>
          </w:tcPr>
          <w:p w:rsidR="004A5420" w:rsidP="004A5420" w14:paraId="69E4275D" w14:textId="77777777">
            <w:pPr>
              <w:rPr>
                <w:rFonts w:cs="Times New Roman"/>
                <w:color w:val="auto"/>
                <w:sz w:val="22"/>
                <w:szCs w:val="22"/>
              </w:rPr>
            </w:pPr>
            <w:r>
              <w:rPr>
                <w:rFonts w:cs="Times New Roman"/>
                <w:sz w:val="22"/>
                <w:szCs w:val="22"/>
              </w:rPr>
              <w:t>CY 2026</w:t>
            </w:r>
          </w:p>
        </w:tc>
        <w:tc>
          <w:tcPr>
            <w:tcW w:w="1673" w:type="dxa"/>
            <w:tcBorders>
              <w:top w:val="nil"/>
              <w:left w:val="nil"/>
              <w:bottom w:val="single" w:sz="4" w:space="0" w:color="auto"/>
              <w:right w:val="single" w:sz="4" w:space="0" w:color="auto"/>
            </w:tcBorders>
            <w:noWrap/>
            <w:vAlign w:val="bottom"/>
            <w:hideMark/>
          </w:tcPr>
          <w:p w:rsidR="004A5420" w:rsidRPr="00BC7D2C" w:rsidP="004A5420" w14:paraId="70C71AD6" w14:textId="75C51FB6">
            <w:pPr>
              <w:jc w:val="right"/>
              <w:rPr>
                <w:rFonts w:cs="Times New Roman"/>
                <w:sz w:val="22"/>
                <w:szCs w:val="22"/>
              </w:rPr>
            </w:pPr>
            <w:r w:rsidRPr="00BC7D2C">
              <w:rPr>
                <w:rFonts w:cs="Times New Roman"/>
                <w:sz w:val="22"/>
                <w:szCs w:val="22"/>
              </w:rPr>
              <w:t>295,298</w:t>
            </w:r>
          </w:p>
        </w:tc>
        <w:tc>
          <w:tcPr>
            <w:tcW w:w="1674" w:type="dxa"/>
            <w:tcBorders>
              <w:top w:val="nil"/>
              <w:left w:val="nil"/>
              <w:bottom w:val="single" w:sz="4" w:space="0" w:color="auto"/>
              <w:right w:val="single" w:sz="4" w:space="0" w:color="auto"/>
            </w:tcBorders>
            <w:noWrap/>
            <w:vAlign w:val="bottom"/>
            <w:hideMark/>
          </w:tcPr>
          <w:p w:rsidR="004A5420" w:rsidRPr="005259DF" w:rsidP="004A5420" w14:paraId="215D6DD8" w14:textId="77777777">
            <w:pPr>
              <w:jc w:val="right"/>
              <w:rPr>
                <w:rFonts w:cs="Times New Roman"/>
                <w:sz w:val="22"/>
                <w:szCs w:val="22"/>
              </w:rPr>
            </w:pPr>
            <w:r w:rsidRPr="005259DF">
              <w:rPr>
                <w:rFonts w:cs="Times New Roman"/>
                <w:sz w:val="22"/>
                <w:szCs w:val="22"/>
              </w:rPr>
              <w:t>346,080</w:t>
            </w:r>
          </w:p>
        </w:tc>
        <w:tc>
          <w:tcPr>
            <w:tcW w:w="1673" w:type="dxa"/>
            <w:tcBorders>
              <w:top w:val="nil"/>
              <w:left w:val="nil"/>
              <w:bottom w:val="single" w:sz="4" w:space="0" w:color="auto"/>
              <w:right w:val="nil"/>
            </w:tcBorders>
            <w:noWrap/>
            <w:vAlign w:val="bottom"/>
            <w:hideMark/>
          </w:tcPr>
          <w:p w:rsidR="004A5420" w:rsidP="004A5420" w14:paraId="184BB2BD" w14:textId="77777777">
            <w:pPr>
              <w:jc w:val="right"/>
              <w:rPr>
                <w:rFonts w:cs="Times New Roman"/>
                <w:sz w:val="22"/>
                <w:szCs w:val="22"/>
              </w:rPr>
            </w:pPr>
            <w:r w:rsidRPr="00B82B21">
              <w:rPr>
                <w:sz w:val="22"/>
                <w:szCs w:val="22"/>
              </w:rPr>
              <w:t>47,71</w:t>
            </w:r>
            <w:r>
              <w:rPr>
                <w:sz w:val="22"/>
                <w:szCs w:val="22"/>
              </w:rPr>
              <w:t>2</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2B14CA23" w14:textId="69B1EEBC">
            <w:pPr>
              <w:jc w:val="right"/>
              <w:rPr>
                <w:rFonts w:cs="Times New Roman"/>
                <w:sz w:val="22"/>
                <w:szCs w:val="22"/>
              </w:rPr>
            </w:pPr>
            <w:r>
              <w:rPr>
                <w:sz w:val="22"/>
                <w:szCs w:val="22"/>
              </w:rPr>
              <w:t>689,090</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579B7382" w14:textId="2C2E21C0">
            <w:pPr>
              <w:jc w:val="right"/>
              <w:rPr>
                <w:rFonts w:cs="Times New Roman"/>
                <w:color w:val="auto"/>
                <w:sz w:val="22"/>
                <w:szCs w:val="22"/>
              </w:rPr>
            </w:pPr>
            <w:r w:rsidRPr="00134B6C">
              <w:rPr>
                <w:rFonts w:cs="Times New Roman"/>
                <w:color w:val="auto"/>
                <w:sz w:val="22"/>
                <w:szCs w:val="22"/>
              </w:rPr>
              <w:t>39,278</w:t>
            </w:r>
          </w:p>
        </w:tc>
      </w:tr>
      <w:tr w14:paraId="04644CD6" w14:textId="77777777" w:rsidTr="009825D4">
        <w:tblPrEx>
          <w:tblW w:w="9717" w:type="dxa"/>
          <w:tblLayout w:type="fixed"/>
          <w:tblLook w:val="04A0"/>
        </w:tblPrEx>
        <w:trPr>
          <w:trHeight w:val="39"/>
        </w:trPr>
        <w:tc>
          <w:tcPr>
            <w:tcW w:w="1349" w:type="dxa"/>
            <w:tcBorders>
              <w:top w:val="nil"/>
              <w:left w:val="single" w:sz="8" w:space="0" w:color="auto"/>
              <w:bottom w:val="nil"/>
              <w:right w:val="single" w:sz="4" w:space="0" w:color="auto"/>
            </w:tcBorders>
            <w:noWrap/>
            <w:vAlign w:val="bottom"/>
            <w:hideMark/>
          </w:tcPr>
          <w:p w:rsidR="004A5420" w:rsidP="004A5420" w14:paraId="2079BAA5" w14:textId="77777777">
            <w:pPr>
              <w:rPr>
                <w:rFonts w:cs="Times New Roman"/>
                <w:color w:val="auto"/>
                <w:sz w:val="22"/>
                <w:szCs w:val="22"/>
              </w:rPr>
            </w:pPr>
            <w:r>
              <w:rPr>
                <w:rFonts w:cs="Times New Roman"/>
                <w:sz w:val="22"/>
                <w:szCs w:val="22"/>
              </w:rPr>
              <w:t>CY 2027</w:t>
            </w:r>
          </w:p>
        </w:tc>
        <w:tc>
          <w:tcPr>
            <w:tcW w:w="1673" w:type="dxa"/>
            <w:tcBorders>
              <w:top w:val="nil"/>
              <w:left w:val="nil"/>
              <w:bottom w:val="single" w:sz="4" w:space="0" w:color="auto"/>
              <w:right w:val="single" w:sz="4" w:space="0" w:color="auto"/>
            </w:tcBorders>
            <w:noWrap/>
            <w:vAlign w:val="bottom"/>
            <w:hideMark/>
          </w:tcPr>
          <w:p w:rsidR="004A5420" w:rsidRPr="00BC7D2C" w:rsidP="004A5420" w14:paraId="78FA1D50" w14:textId="446E41A7">
            <w:pPr>
              <w:jc w:val="right"/>
              <w:rPr>
                <w:rFonts w:cs="Times New Roman"/>
                <w:sz w:val="22"/>
                <w:szCs w:val="22"/>
              </w:rPr>
            </w:pPr>
            <w:r w:rsidRPr="00BC7D2C">
              <w:rPr>
                <w:rFonts w:cs="Times New Roman"/>
                <w:sz w:val="22"/>
                <w:szCs w:val="22"/>
              </w:rPr>
              <w:t>295,301</w:t>
            </w:r>
          </w:p>
        </w:tc>
        <w:tc>
          <w:tcPr>
            <w:tcW w:w="1674" w:type="dxa"/>
            <w:tcBorders>
              <w:top w:val="nil"/>
              <w:left w:val="nil"/>
              <w:bottom w:val="single" w:sz="4" w:space="0" w:color="auto"/>
              <w:right w:val="single" w:sz="4" w:space="0" w:color="auto"/>
            </w:tcBorders>
            <w:noWrap/>
            <w:vAlign w:val="bottom"/>
            <w:hideMark/>
          </w:tcPr>
          <w:p w:rsidR="004A5420" w:rsidRPr="005259DF" w:rsidP="004A5420" w14:paraId="2E4380F2" w14:textId="77777777">
            <w:pPr>
              <w:jc w:val="right"/>
              <w:rPr>
                <w:rFonts w:cs="Times New Roman"/>
                <w:sz w:val="22"/>
                <w:szCs w:val="22"/>
              </w:rPr>
            </w:pPr>
            <w:r w:rsidRPr="005259DF">
              <w:rPr>
                <w:rFonts w:cs="Times New Roman"/>
                <w:sz w:val="22"/>
                <w:szCs w:val="22"/>
              </w:rPr>
              <w:t>379,403</w:t>
            </w:r>
          </w:p>
        </w:tc>
        <w:tc>
          <w:tcPr>
            <w:tcW w:w="1673" w:type="dxa"/>
            <w:tcBorders>
              <w:top w:val="nil"/>
              <w:left w:val="nil"/>
              <w:bottom w:val="single" w:sz="4" w:space="0" w:color="auto"/>
              <w:right w:val="nil"/>
            </w:tcBorders>
            <w:noWrap/>
            <w:vAlign w:val="bottom"/>
            <w:hideMark/>
          </w:tcPr>
          <w:p w:rsidR="004A5420" w:rsidP="004A5420" w14:paraId="6EB6998E" w14:textId="77777777">
            <w:pPr>
              <w:jc w:val="right"/>
              <w:rPr>
                <w:rFonts w:cs="Times New Roman"/>
                <w:sz w:val="22"/>
                <w:szCs w:val="22"/>
              </w:rPr>
            </w:pPr>
            <w:r w:rsidRPr="00B82B21">
              <w:rPr>
                <w:sz w:val="22"/>
                <w:szCs w:val="22"/>
              </w:rPr>
              <w:t>47,71</w:t>
            </w:r>
            <w:r>
              <w:rPr>
                <w:sz w:val="22"/>
                <w:szCs w:val="22"/>
              </w:rPr>
              <w:t>1</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6E2DCE06" w14:textId="4ECB201F">
            <w:pPr>
              <w:jc w:val="right"/>
              <w:rPr>
                <w:rFonts w:cs="Times New Roman"/>
                <w:sz w:val="22"/>
                <w:szCs w:val="22"/>
              </w:rPr>
            </w:pPr>
            <w:r>
              <w:rPr>
                <w:sz w:val="22"/>
                <w:szCs w:val="22"/>
              </w:rPr>
              <w:t>722,416</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6E45BCAE" w14:textId="0AAB5844">
            <w:pPr>
              <w:jc w:val="right"/>
              <w:rPr>
                <w:rFonts w:cs="Times New Roman"/>
                <w:color w:val="auto"/>
                <w:sz w:val="22"/>
                <w:szCs w:val="22"/>
              </w:rPr>
            </w:pPr>
            <w:r w:rsidRPr="00134B6C">
              <w:rPr>
                <w:rFonts w:cs="Times New Roman"/>
                <w:color w:val="auto"/>
                <w:sz w:val="22"/>
                <w:szCs w:val="22"/>
              </w:rPr>
              <w:t>41,178</w:t>
            </w:r>
          </w:p>
        </w:tc>
      </w:tr>
      <w:tr w14:paraId="2282F254" w14:textId="77777777" w:rsidTr="009825D4">
        <w:tblPrEx>
          <w:tblW w:w="9717" w:type="dxa"/>
          <w:tblLayout w:type="fixed"/>
          <w:tblLook w:val="04A0"/>
        </w:tblPrEx>
        <w:trPr>
          <w:trHeight w:val="80"/>
        </w:trPr>
        <w:tc>
          <w:tcPr>
            <w:tcW w:w="1349" w:type="dxa"/>
            <w:tcBorders>
              <w:top w:val="single" w:sz="8" w:space="0" w:color="auto"/>
              <w:left w:val="single" w:sz="8" w:space="0" w:color="auto"/>
              <w:bottom w:val="single" w:sz="8" w:space="0" w:color="auto"/>
              <w:right w:val="single" w:sz="4" w:space="0" w:color="auto"/>
            </w:tcBorders>
            <w:noWrap/>
            <w:vAlign w:val="bottom"/>
            <w:hideMark/>
          </w:tcPr>
          <w:p w:rsidR="004A5420" w:rsidP="004A5420" w14:paraId="16E45755" w14:textId="77777777">
            <w:pPr>
              <w:rPr>
                <w:rFonts w:cs="Times New Roman"/>
                <w:color w:val="auto"/>
                <w:sz w:val="22"/>
                <w:szCs w:val="22"/>
              </w:rPr>
            </w:pPr>
            <w:r>
              <w:rPr>
                <w:rFonts w:cs="Times New Roman"/>
                <w:color w:val="auto"/>
                <w:sz w:val="22"/>
                <w:szCs w:val="22"/>
              </w:rPr>
              <w:t>Total</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5420" w:rsidRPr="00BC7D2C" w:rsidP="004A5420" w14:paraId="50F70416" w14:textId="1258AB88">
            <w:pPr>
              <w:jc w:val="right"/>
              <w:rPr>
                <w:rFonts w:cs="Times New Roman"/>
                <w:sz w:val="22"/>
                <w:szCs w:val="22"/>
              </w:rPr>
            </w:pPr>
            <w:r w:rsidRPr="00BC7D2C">
              <w:rPr>
                <w:sz w:val="22"/>
                <w:szCs w:val="22"/>
              </w:rPr>
              <w:t>885,850</w:t>
            </w:r>
          </w:p>
        </w:tc>
        <w:tc>
          <w:tcPr>
            <w:tcW w:w="1674" w:type="dxa"/>
            <w:tcBorders>
              <w:top w:val="single" w:sz="4" w:space="0" w:color="auto"/>
              <w:left w:val="nil"/>
              <w:bottom w:val="single" w:sz="4" w:space="0" w:color="auto"/>
              <w:right w:val="single" w:sz="4" w:space="0" w:color="auto"/>
            </w:tcBorders>
            <w:shd w:val="clear" w:color="auto" w:fill="auto"/>
            <w:noWrap/>
            <w:vAlign w:val="center"/>
            <w:hideMark/>
          </w:tcPr>
          <w:p w:rsidR="004A5420" w:rsidP="004A5420" w14:paraId="2F64A047" w14:textId="77777777">
            <w:pPr>
              <w:jc w:val="right"/>
              <w:rPr>
                <w:rFonts w:cs="Times New Roman"/>
                <w:sz w:val="22"/>
                <w:szCs w:val="22"/>
              </w:rPr>
            </w:pPr>
            <w:r>
              <w:rPr>
                <w:sz w:val="22"/>
                <w:szCs w:val="22"/>
              </w:rPr>
              <w:t>1,002,342</w:t>
            </w:r>
          </w:p>
        </w:tc>
        <w:tc>
          <w:tcPr>
            <w:tcW w:w="1673" w:type="dxa"/>
            <w:tcBorders>
              <w:top w:val="single" w:sz="4" w:space="0" w:color="auto"/>
              <w:left w:val="nil"/>
              <w:bottom w:val="single" w:sz="4" w:space="0" w:color="auto"/>
              <w:right w:val="single" w:sz="4" w:space="0" w:color="auto"/>
            </w:tcBorders>
            <w:shd w:val="clear" w:color="auto" w:fill="auto"/>
            <w:noWrap/>
            <w:vAlign w:val="center"/>
            <w:hideMark/>
          </w:tcPr>
          <w:p w:rsidR="004A5420" w:rsidP="004A5420" w14:paraId="426586EE" w14:textId="77777777">
            <w:pPr>
              <w:jc w:val="right"/>
              <w:rPr>
                <w:rFonts w:cs="Times New Roman"/>
                <w:sz w:val="22"/>
                <w:szCs w:val="22"/>
              </w:rPr>
            </w:pPr>
            <w:r>
              <w:rPr>
                <w:sz w:val="22"/>
                <w:szCs w:val="22"/>
              </w:rPr>
              <w:t>143,121</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4BF628B5" w14:textId="09BB4ECC">
            <w:pPr>
              <w:jc w:val="right"/>
              <w:rPr>
                <w:rFonts w:cs="Times New Roman"/>
                <w:sz w:val="22"/>
                <w:szCs w:val="22"/>
              </w:rPr>
            </w:pPr>
            <w:r>
              <w:rPr>
                <w:sz w:val="22"/>
                <w:szCs w:val="22"/>
              </w:rPr>
              <w:t>2,031,314</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3D849633" w14:textId="5A155C1B">
            <w:pPr>
              <w:jc w:val="right"/>
              <w:rPr>
                <w:rFonts w:cs="Times New Roman"/>
                <w:color w:val="auto"/>
                <w:sz w:val="22"/>
                <w:szCs w:val="22"/>
              </w:rPr>
            </w:pPr>
            <w:r w:rsidRPr="00134B6C">
              <w:rPr>
                <w:rFonts w:cs="Times New Roman"/>
                <w:color w:val="auto"/>
                <w:sz w:val="22"/>
                <w:szCs w:val="22"/>
              </w:rPr>
              <w:t>115,785</w:t>
            </w:r>
          </w:p>
        </w:tc>
      </w:tr>
      <w:tr w14:paraId="0D5B5F6D" w14:textId="77777777" w:rsidTr="009825D4">
        <w:tblPrEx>
          <w:tblW w:w="9717" w:type="dxa"/>
          <w:tblLayout w:type="fixed"/>
          <w:tblLook w:val="04A0"/>
        </w:tblPrEx>
        <w:trPr>
          <w:trHeight w:val="33"/>
        </w:trPr>
        <w:tc>
          <w:tcPr>
            <w:tcW w:w="1349" w:type="dxa"/>
            <w:tcBorders>
              <w:top w:val="nil"/>
              <w:left w:val="single" w:sz="8" w:space="0" w:color="auto"/>
              <w:bottom w:val="single" w:sz="8" w:space="0" w:color="auto"/>
              <w:right w:val="nil"/>
            </w:tcBorders>
            <w:noWrap/>
            <w:vAlign w:val="bottom"/>
            <w:hideMark/>
          </w:tcPr>
          <w:p w:rsidR="004A5420" w:rsidP="004A5420" w14:paraId="14974527" w14:textId="77777777">
            <w:pPr>
              <w:rPr>
                <w:rFonts w:cs="Times New Roman"/>
                <w:b/>
                <w:bCs/>
                <w:color w:val="auto"/>
                <w:sz w:val="22"/>
                <w:szCs w:val="22"/>
              </w:rPr>
            </w:pPr>
            <w:r>
              <w:rPr>
                <w:rFonts w:cs="Times New Roman"/>
                <w:b/>
                <w:bCs/>
                <w:color w:val="auto"/>
                <w:sz w:val="22"/>
                <w:szCs w:val="22"/>
              </w:rPr>
              <w:t>Annualized</w:t>
            </w:r>
          </w:p>
        </w:tc>
        <w:tc>
          <w:tcPr>
            <w:tcW w:w="1673" w:type="dxa"/>
            <w:tcBorders>
              <w:top w:val="nil"/>
              <w:left w:val="single" w:sz="4" w:space="0" w:color="auto"/>
              <w:bottom w:val="single" w:sz="4" w:space="0" w:color="auto"/>
              <w:right w:val="single" w:sz="4" w:space="0" w:color="auto"/>
            </w:tcBorders>
            <w:shd w:val="clear" w:color="auto" w:fill="auto"/>
            <w:noWrap/>
            <w:vAlign w:val="center"/>
            <w:hideMark/>
          </w:tcPr>
          <w:p w:rsidR="004A5420" w:rsidRPr="00BC7D2C" w:rsidP="004A5420" w14:paraId="0A44AB55" w14:textId="747861DC">
            <w:pPr>
              <w:jc w:val="right"/>
              <w:rPr>
                <w:rFonts w:cs="Times New Roman"/>
                <w:b/>
                <w:bCs/>
                <w:sz w:val="22"/>
                <w:szCs w:val="22"/>
              </w:rPr>
            </w:pPr>
            <w:r w:rsidRPr="00BC7D2C">
              <w:rPr>
                <w:b/>
                <w:bCs/>
                <w:sz w:val="22"/>
                <w:szCs w:val="22"/>
              </w:rPr>
              <w:t>295,283</w:t>
            </w:r>
          </w:p>
        </w:tc>
        <w:tc>
          <w:tcPr>
            <w:tcW w:w="1674" w:type="dxa"/>
            <w:tcBorders>
              <w:top w:val="nil"/>
              <w:left w:val="nil"/>
              <w:bottom w:val="single" w:sz="4" w:space="0" w:color="auto"/>
              <w:right w:val="single" w:sz="4" w:space="0" w:color="auto"/>
            </w:tcBorders>
            <w:shd w:val="clear" w:color="auto" w:fill="auto"/>
            <w:noWrap/>
            <w:vAlign w:val="center"/>
            <w:hideMark/>
          </w:tcPr>
          <w:p w:rsidR="004A5420" w:rsidP="004A5420" w14:paraId="076D9E45" w14:textId="77777777">
            <w:pPr>
              <w:jc w:val="right"/>
              <w:rPr>
                <w:rFonts w:cs="Times New Roman"/>
                <w:b/>
                <w:bCs/>
                <w:sz w:val="22"/>
                <w:szCs w:val="22"/>
              </w:rPr>
            </w:pPr>
            <w:r>
              <w:rPr>
                <w:b/>
                <w:bCs/>
                <w:sz w:val="22"/>
                <w:szCs w:val="22"/>
              </w:rPr>
              <w:t>334,114</w:t>
            </w:r>
          </w:p>
        </w:tc>
        <w:tc>
          <w:tcPr>
            <w:tcW w:w="1673" w:type="dxa"/>
            <w:tcBorders>
              <w:top w:val="nil"/>
              <w:left w:val="nil"/>
              <w:bottom w:val="single" w:sz="4" w:space="0" w:color="auto"/>
              <w:right w:val="single" w:sz="4" w:space="0" w:color="auto"/>
            </w:tcBorders>
            <w:shd w:val="clear" w:color="auto" w:fill="auto"/>
            <w:noWrap/>
            <w:vAlign w:val="center"/>
            <w:hideMark/>
          </w:tcPr>
          <w:p w:rsidR="004A5420" w:rsidP="004A5420" w14:paraId="135D6DFF" w14:textId="77777777">
            <w:pPr>
              <w:jc w:val="right"/>
              <w:rPr>
                <w:rFonts w:cs="Times New Roman"/>
                <w:b/>
                <w:bCs/>
                <w:sz w:val="22"/>
                <w:szCs w:val="22"/>
              </w:rPr>
            </w:pPr>
            <w:r>
              <w:rPr>
                <w:b/>
                <w:bCs/>
                <w:sz w:val="22"/>
                <w:szCs w:val="22"/>
              </w:rPr>
              <w:t>47,707</w:t>
            </w:r>
          </w:p>
        </w:tc>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A5420" w:rsidP="004A5420" w14:paraId="02519A92" w14:textId="3AD7EE90">
            <w:pPr>
              <w:jc w:val="right"/>
              <w:rPr>
                <w:rFonts w:cs="Times New Roman"/>
                <w:b/>
                <w:bCs/>
                <w:sz w:val="22"/>
                <w:szCs w:val="22"/>
              </w:rPr>
            </w:pPr>
            <w:r>
              <w:rPr>
                <w:b/>
                <w:bCs/>
                <w:sz w:val="22"/>
                <w:szCs w:val="22"/>
              </w:rPr>
              <w:t>677,105</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4A5420" w:rsidRPr="00134B6C" w:rsidP="004A5420" w14:paraId="0FA378BB" w14:textId="4FCA7734">
            <w:pPr>
              <w:jc w:val="right"/>
              <w:rPr>
                <w:rFonts w:cs="Times New Roman"/>
                <w:b/>
                <w:bCs/>
                <w:color w:val="auto"/>
                <w:sz w:val="22"/>
                <w:szCs w:val="22"/>
              </w:rPr>
            </w:pPr>
            <w:r w:rsidRPr="00134B6C">
              <w:rPr>
                <w:rFonts w:cs="Times New Roman"/>
                <w:b/>
                <w:bCs/>
                <w:color w:val="auto"/>
                <w:sz w:val="22"/>
                <w:szCs w:val="22"/>
              </w:rPr>
              <w:t>38,595</w:t>
            </w:r>
          </w:p>
        </w:tc>
      </w:tr>
      <w:tr w14:paraId="1D4A6D01" w14:textId="77777777" w:rsidTr="009825D4">
        <w:tblPrEx>
          <w:tblW w:w="9717" w:type="dxa"/>
          <w:tblLayout w:type="fixed"/>
          <w:tblLook w:val="04A0"/>
        </w:tblPrEx>
        <w:trPr>
          <w:trHeight w:val="246"/>
        </w:trPr>
        <w:tc>
          <w:tcPr>
            <w:tcW w:w="9717" w:type="dxa"/>
            <w:gridSpan w:val="6"/>
            <w:tcBorders>
              <w:top w:val="single" w:sz="8" w:space="0" w:color="auto"/>
              <w:left w:val="nil"/>
              <w:bottom w:val="nil"/>
              <w:right w:val="nil"/>
            </w:tcBorders>
            <w:noWrap/>
            <w:vAlign w:val="bottom"/>
            <w:hideMark/>
          </w:tcPr>
          <w:p w:rsidR="0062167A" w:rsidP="0062167A" w14:paraId="056899A4" w14:textId="77777777">
            <w:pPr>
              <w:rPr>
                <w:rFonts w:cs="Times New Roman"/>
                <w:sz w:val="20"/>
              </w:rPr>
            </w:pPr>
            <w:r>
              <w:rPr>
                <w:rFonts w:cs="Times New Roman"/>
                <w:sz w:val="20"/>
              </w:rPr>
              <w:t>Note: Calculations may not be exact due to rounding in tables.</w:t>
            </w:r>
          </w:p>
          <w:p w:rsidR="0062167A" w:rsidP="0062167A" w14:paraId="18DACF2B" w14:textId="77777777">
            <w:pPr>
              <w:rPr>
                <w:rFonts w:cs="Times New Roman"/>
                <w:sz w:val="20"/>
              </w:rPr>
            </w:pPr>
          </w:p>
        </w:tc>
      </w:tr>
    </w:tbl>
    <w:p w:rsidR="000A420D" w:rsidP="00803956" w14:paraId="36AE767B" w14:textId="77777777">
      <w:pPr>
        <w:keepNext/>
        <w:ind w:left="360"/>
        <w:rPr>
          <w:rFonts w:cs="Times New Roman"/>
          <w:i/>
          <w:szCs w:val="24"/>
        </w:rPr>
      </w:pPr>
    </w:p>
    <w:p w:rsidR="006F0F19" w:rsidRPr="00EF5F03" w:rsidP="00803956" w14:paraId="287AC216" w14:textId="3A53AA06">
      <w:pPr>
        <w:keepNext/>
        <w:ind w:left="360"/>
        <w:rPr>
          <w:i/>
          <w:szCs w:val="24"/>
        </w:rPr>
      </w:pPr>
      <w:r w:rsidRPr="00EF5F03">
        <w:rPr>
          <w:rFonts w:cs="Times New Roman"/>
          <w:i/>
          <w:szCs w:val="24"/>
        </w:rPr>
        <w:t>Customer Enrollment Satisfaction Survey Hour Burden</w:t>
      </w:r>
    </w:p>
    <w:p w:rsidR="006F0F19" w:rsidP="00803956" w14:paraId="785BF724" w14:textId="13BDAD25">
      <w:pPr>
        <w:ind w:left="360"/>
        <w:rPr>
          <w:rStyle w:val="CommentReference"/>
          <w:rFonts w:cs="Times New Roman"/>
          <w:color w:val="auto"/>
          <w:sz w:val="24"/>
          <w:szCs w:val="24"/>
        </w:rPr>
      </w:pPr>
      <w:r w:rsidRPr="00EF5F03">
        <w:rPr>
          <w:rStyle w:val="CommentReference"/>
          <w:rFonts w:cs="Times New Roman"/>
          <w:color w:val="auto"/>
          <w:sz w:val="24"/>
          <w:szCs w:val="24"/>
        </w:rPr>
        <w:t xml:space="preserve">Customers have the option of taking a customer satisfaction survey. </w:t>
      </w:r>
      <w:r w:rsidR="55A10970">
        <w:rPr>
          <w:rStyle w:val="CommentReference"/>
          <w:rFonts w:cs="Times New Roman"/>
          <w:color w:val="auto"/>
          <w:sz w:val="24"/>
          <w:szCs w:val="24"/>
        </w:rPr>
        <w:t xml:space="preserve"> </w:t>
      </w:r>
      <w:r w:rsidRPr="00EF5F03" w:rsidR="49B725EB">
        <w:rPr>
          <w:rStyle w:val="CommentReference"/>
          <w:rFonts w:cs="Times New Roman"/>
          <w:color w:val="auto"/>
          <w:sz w:val="24"/>
          <w:szCs w:val="24"/>
        </w:rPr>
        <w:t>The optional</w:t>
      </w:r>
      <w:r w:rsidRPr="00EF5F03">
        <w:rPr>
          <w:rStyle w:val="CommentReference"/>
          <w:rFonts w:cs="Times New Roman"/>
          <w:color w:val="auto"/>
          <w:sz w:val="24"/>
          <w:szCs w:val="24"/>
        </w:rPr>
        <w:t xml:space="preserve"> customer satisfaction survey is offered to </w:t>
      </w:r>
      <w:r w:rsidRPr="00EF5F03" w:rsidR="7B9B21B1">
        <w:rPr>
          <w:rStyle w:val="CommentReference"/>
          <w:rFonts w:cs="Times New Roman"/>
          <w:color w:val="auto"/>
          <w:sz w:val="24"/>
          <w:szCs w:val="24"/>
        </w:rPr>
        <w:t xml:space="preserve">customers that complete an in-person enrollment, </w:t>
      </w:r>
      <w:r w:rsidRPr="00EF5F03" w:rsidR="7EF52584">
        <w:rPr>
          <w:rStyle w:val="CommentReference"/>
          <w:rFonts w:cs="Times New Roman"/>
          <w:color w:val="auto"/>
          <w:sz w:val="24"/>
          <w:szCs w:val="24"/>
        </w:rPr>
        <w:t xml:space="preserve">comparable enrollment, </w:t>
      </w:r>
      <w:r w:rsidRPr="00EF5F03" w:rsidR="7B9B21B1">
        <w:rPr>
          <w:rStyle w:val="CommentReference"/>
          <w:rFonts w:cs="Times New Roman"/>
          <w:color w:val="auto"/>
          <w:sz w:val="24"/>
          <w:szCs w:val="24"/>
        </w:rPr>
        <w:t>renewal</w:t>
      </w:r>
      <w:r w:rsidRPr="00EF5F03" w:rsidR="6AC30C7B">
        <w:rPr>
          <w:rStyle w:val="CommentReference"/>
          <w:rFonts w:cs="Times New Roman"/>
          <w:color w:val="auto"/>
          <w:sz w:val="24"/>
          <w:szCs w:val="24"/>
        </w:rPr>
        <w:t xml:space="preserve"> enrollment</w:t>
      </w:r>
      <w:r w:rsidRPr="00EF5F03" w:rsidR="7B9B21B1">
        <w:rPr>
          <w:rStyle w:val="CommentReference"/>
          <w:rFonts w:cs="Times New Roman"/>
          <w:color w:val="auto"/>
          <w:sz w:val="24"/>
          <w:szCs w:val="24"/>
        </w:rPr>
        <w:t>, or</w:t>
      </w:r>
      <w:r w:rsidRPr="00EF5F03" w:rsidR="18C3F6F6">
        <w:rPr>
          <w:rStyle w:val="CommentReference"/>
          <w:rFonts w:cs="Times New Roman"/>
          <w:color w:val="auto"/>
          <w:sz w:val="24"/>
          <w:szCs w:val="24"/>
        </w:rPr>
        <w:t xml:space="preserve"> receive</w:t>
      </w:r>
      <w:r w:rsidRPr="00EF5F03" w:rsidR="7B9B21B1">
        <w:rPr>
          <w:rStyle w:val="CommentReference"/>
          <w:rFonts w:cs="Times New Roman"/>
          <w:color w:val="auto"/>
          <w:sz w:val="24"/>
          <w:szCs w:val="24"/>
        </w:rPr>
        <w:t xml:space="preserve"> card services at the enrollment center, online, or via telephone.  </w:t>
      </w:r>
      <w:r w:rsidRPr="00EF5F03">
        <w:rPr>
          <w:rStyle w:val="CommentReference"/>
          <w:rFonts w:cs="Times New Roman"/>
          <w:color w:val="auto"/>
          <w:sz w:val="24"/>
          <w:szCs w:val="24"/>
        </w:rPr>
        <w:t>The survey takes 2.5 minutes (0.04 hours) to complete.</w:t>
      </w:r>
      <w:r>
        <w:rPr>
          <w:rStyle w:val="FootnoteReference"/>
          <w:rFonts w:cs="Times New Roman"/>
          <w:color w:val="auto"/>
        </w:rPr>
        <w:footnoteReference w:id="9"/>
      </w:r>
      <w:r w:rsidRPr="00EF5F03">
        <w:rPr>
          <w:rStyle w:val="CommentReference"/>
          <w:rFonts w:cs="Times New Roman"/>
          <w:color w:val="auto"/>
          <w:sz w:val="24"/>
          <w:szCs w:val="24"/>
        </w:rPr>
        <w:t xml:space="preserve"> </w:t>
      </w:r>
      <w:r w:rsidR="55A10970">
        <w:rPr>
          <w:rStyle w:val="CommentReference"/>
          <w:rFonts w:cs="Times New Roman"/>
          <w:color w:val="auto"/>
          <w:sz w:val="24"/>
          <w:szCs w:val="24"/>
        </w:rPr>
        <w:t xml:space="preserve"> </w:t>
      </w:r>
      <w:r w:rsidRPr="00EF5F03">
        <w:rPr>
          <w:rStyle w:val="CommentReference"/>
          <w:rFonts w:cs="Times New Roman"/>
          <w:color w:val="auto"/>
          <w:sz w:val="24"/>
          <w:szCs w:val="24"/>
        </w:rPr>
        <w:t xml:space="preserve">TSA estimates </w:t>
      </w:r>
      <w:r w:rsidRPr="00F71FEB">
        <w:rPr>
          <w:rStyle w:val="CommentReference"/>
          <w:rFonts w:cs="Times New Roman"/>
          <w:color w:val="auto"/>
          <w:sz w:val="24"/>
          <w:szCs w:val="24"/>
        </w:rPr>
        <w:t>2</w:t>
      </w:r>
      <w:r w:rsidRPr="00F71FEB" w:rsidR="107CF67E">
        <w:rPr>
          <w:rStyle w:val="CommentReference"/>
          <w:rFonts w:cs="Times New Roman"/>
          <w:color w:val="auto"/>
          <w:sz w:val="24"/>
          <w:szCs w:val="24"/>
        </w:rPr>
        <w:t>.</w:t>
      </w:r>
      <w:r w:rsidRPr="00F71FEB">
        <w:rPr>
          <w:rStyle w:val="CommentReference"/>
          <w:rFonts w:cs="Times New Roman"/>
          <w:color w:val="auto"/>
          <w:sz w:val="24"/>
          <w:szCs w:val="24"/>
        </w:rPr>
        <w:t>5 percent</w:t>
      </w:r>
      <w:r w:rsidRPr="00EF5F03">
        <w:rPr>
          <w:rStyle w:val="CommentReference"/>
          <w:rFonts w:cs="Times New Roman"/>
          <w:color w:val="auto"/>
          <w:sz w:val="24"/>
          <w:szCs w:val="24"/>
        </w:rPr>
        <w:t xml:space="preserve"> of enrollments and renewals will take the customer satisfaction survey during enrollment.</w:t>
      </w:r>
      <w:r w:rsidR="55A10970">
        <w:rPr>
          <w:rStyle w:val="CommentReference"/>
          <w:rFonts w:cs="Times New Roman"/>
          <w:color w:val="auto"/>
          <w:sz w:val="24"/>
          <w:szCs w:val="24"/>
        </w:rPr>
        <w:t xml:space="preserve"> </w:t>
      </w:r>
      <w:r w:rsidRPr="00EF5F03">
        <w:rPr>
          <w:rStyle w:val="CommentReference"/>
          <w:rFonts w:cs="Times New Roman"/>
          <w:color w:val="auto"/>
          <w:sz w:val="24"/>
          <w:szCs w:val="24"/>
        </w:rPr>
        <w:t xml:space="preserve"> This burden is displayed in Table 6.</w:t>
      </w:r>
    </w:p>
    <w:p w:rsidR="00DA5797" w:rsidRPr="00EF5F03" w:rsidP="00803956" w14:paraId="1C655379" w14:textId="77777777">
      <w:pPr>
        <w:ind w:left="360"/>
        <w:rPr>
          <w:szCs w:val="24"/>
        </w:rPr>
      </w:pPr>
    </w:p>
    <w:tbl>
      <w:tblPr>
        <w:tblW w:w="8821" w:type="dxa"/>
        <w:tblInd w:w="360" w:type="dxa"/>
        <w:tblLook w:val="04A0"/>
      </w:tblPr>
      <w:tblGrid>
        <w:gridCol w:w="1973"/>
        <w:gridCol w:w="2107"/>
        <w:gridCol w:w="2169"/>
        <w:gridCol w:w="2572"/>
      </w:tblGrid>
      <w:tr w14:paraId="58E44C75" w14:textId="77777777" w:rsidTr="00DA5797">
        <w:tblPrEx>
          <w:tblW w:w="8821" w:type="dxa"/>
          <w:tblInd w:w="360" w:type="dxa"/>
          <w:tblLook w:val="04A0"/>
        </w:tblPrEx>
        <w:trPr>
          <w:trHeight w:val="158"/>
        </w:trPr>
        <w:tc>
          <w:tcPr>
            <w:tcW w:w="8821" w:type="dxa"/>
            <w:gridSpan w:val="4"/>
            <w:tcBorders>
              <w:top w:val="nil"/>
              <w:left w:val="nil"/>
              <w:bottom w:val="single" w:sz="8" w:space="0" w:color="auto"/>
              <w:right w:val="nil"/>
            </w:tcBorders>
            <w:vAlign w:val="bottom"/>
            <w:hideMark/>
          </w:tcPr>
          <w:p w:rsidR="006F0F19" w14:paraId="7B2516B0" w14:textId="77777777">
            <w:pPr>
              <w:keepNext/>
              <w:keepLines/>
              <w:jc w:val="center"/>
              <w:rPr>
                <w:rFonts w:cs="Times New Roman"/>
                <w:b/>
                <w:bCs/>
                <w:sz w:val="22"/>
                <w:szCs w:val="22"/>
              </w:rPr>
            </w:pPr>
            <w:r>
              <w:rPr>
                <w:rFonts w:cs="Times New Roman"/>
                <w:b/>
                <w:bCs/>
                <w:sz w:val="22"/>
                <w:szCs w:val="22"/>
              </w:rPr>
              <w:t>Table 6: Customer Enrollment Process Satisfaction Survey Time Burden (in Hours)</w:t>
            </w:r>
          </w:p>
        </w:tc>
      </w:tr>
      <w:tr w14:paraId="46BCCCC9" w14:textId="77777777" w:rsidTr="00AA4C42">
        <w:tblPrEx>
          <w:tblW w:w="8821" w:type="dxa"/>
          <w:tblInd w:w="360" w:type="dxa"/>
          <w:tblLook w:val="04A0"/>
        </w:tblPrEx>
        <w:trPr>
          <w:trHeight w:val="358"/>
        </w:trPr>
        <w:tc>
          <w:tcPr>
            <w:tcW w:w="1973"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6F0F19" w14:paraId="4955FB58" w14:textId="77777777">
            <w:pPr>
              <w:keepNext/>
              <w:keepLines/>
              <w:jc w:val="center"/>
              <w:rPr>
                <w:rFonts w:cs="Times New Roman"/>
                <w:sz w:val="22"/>
                <w:szCs w:val="22"/>
              </w:rPr>
            </w:pPr>
            <w:r>
              <w:rPr>
                <w:rFonts w:cs="Times New Roman"/>
                <w:sz w:val="22"/>
                <w:szCs w:val="22"/>
              </w:rPr>
              <w:t>Year</w:t>
            </w:r>
          </w:p>
        </w:tc>
        <w:tc>
          <w:tcPr>
            <w:tcW w:w="2107" w:type="dxa"/>
            <w:tcBorders>
              <w:top w:val="nil"/>
              <w:left w:val="nil"/>
              <w:bottom w:val="single" w:sz="4" w:space="0" w:color="auto"/>
              <w:right w:val="single" w:sz="4" w:space="0" w:color="auto"/>
            </w:tcBorders>
            <w:shd w:val="clear" w:color="auto" w:fill="EEECE1"/>
            <w:vAlign w:val="bottom"/>
            <w:hideMark/>
          </w:tcPr>
          <w:p w:rsidR="006F0F19" w14:paraId="02984CD1" w14:textId="77777777">
            <w:pPr>
              <w:keepNext/>
              <w:keepLines/>
              <w:jc w:val="center"/>
              <w:rPr>
                <w:rFonts w:cs="Times New Roman"/>
                <w:sz w:val="22"/>
                <w:szCs w:val="22"/>
              </w:rPr>
            </w:pPr>
            <w:r>
              <w:rPr>
                <w:rFonts w:cs="Times New Roman"/>
                <w:sz w:val="22"/>
                <w:szCs w:val="22"/>
              </w:rPr>
              <w:t>Total Enrollments and Renewals</w:t>
            </w:r>
          </w:p>
        </w:tc>
        <w:tc>
          <w:tcPr>
            <w:tcW w:w="2169" w:type="dxa"/>
            <w:tcBorders>
              <w:top w:val="nil"/>
              <w:left w:val="nil"/>
              <w:bottom w:val="single" w:sz="4" w:space="0" w:color="auto"/>
              <w:right w:val="nil"/>
            </w:tcBorders>
            <w:shd w:val="clear" w:color="auto" w:fill="EEECE1"/>
            <w:vAlign w:val="bottom"/>
            <w:hideMark/>
          </w:tcPr>
          <w:p w:rsidR="006F0F19" w14:paraId="27C7AC58" w14:textId="77777777">
            <w:pPr>
              <w:keepNext/>
              <w:keepLines/>
              <w:jc w:val="center"/>
              <w:rPr>
                <w:rFonts w:cs="Times New Roman"/>
                <w:sz w:val="22"/>
                <w:szCs w:val="22"/>
              </w:rPr>
            </w:pPr>
            <w:r>
              <w:rPr>
                <w:rFonts w:cs="Times New Roman"/>
                <w:sz w:val="22"/>
                <w:szCs w:val="22"/>
              </w:rPr>
              <w:t>Total Enrollments and Renewals Completing Survey</w:t>
            </w:r>
          </w:p>
        </w:tc>
        <w:tc>
          <w:tcPr>
            <w:tcW w:w="2572" w:type="dxa"/>
            <w:tcBorders>
              <w:top w:val="nil"/>
              <w:left w:val="single" w:sz="4" w:space="0" w:color="auto"/>
              <w:bottom w:val="single" w:sz="4" w:space="0" w:color="auto"/>
              <w:right w:val="single" w:sz="8" w:space="0" w:color="auto"/>
            </w:tcBorders>
            <w:shd w:val="clear" w:color="auto" w:fill="EEECE1"/>
            <w:vAlign w:val="bottom"/>
            <w:hideMark/>
          </w:tcPr>
          <w:p w:rsidR="006F0F19" w14:paraId="322B6B36" w14:textId="77777777">
            <w:pPr>
              <w:keepNext/>
              <w:keepLines/>
              <w:jc w:val="center"/>
              <w:rPr>
                <w:rFonts w:cs="Times New Roman"/>
                <w:sz w:val="22"/>
                <w:szCs w:val="22"/>
              </w:rPr>
            </w:pPr>
            <w:r>
              <w:rPr>
                <w:rFonts w:cs="Times New Roman"/>
                <w:sz w:val="22"/>
                <w:szCs w:val="22"/>
              </w:rPr>
              <w:t>Customer Survey Time Burden</w:t>
            </w:r>
          </w:p>
        </w:tc>
      </w:tr>
      <w:tr w14:paraId="0C34EEC8" w14:textId="77777777" w:rsidTr="00AA4C42">
        <w:tblPrEx>
          <w:tblW w:w="8821" w:type="dxa"/>
          <w:tblInd w:w="360" w:type="dxa"/>
          <w:tblLook w:val="04A0"/>
        </w:tblPrEx>
        <w:trPr>
          <w:trHeight w:val="184"/>
        </w:trPr>
        <w:tc>
          <w:tcPr>
            <w:tcW w:w="0" w:type="auto"/>
            <w:vMerge/>
            <w:tcBorders>
              <w:top w:val="nil"/>
              <w:left w:val="single" w:sz="8" w:space="0" w:color="auto"/>
              <w:bottom w:val="single" w:sz="8" w:space="0" w:color="000000"/>
              <w:right w:val="single" w:sz="4" w:space="0" w:color="auto"/>
            </w:tcBorders>
            <w:vAlign w:val="center"/>
            <w:hideMark/>
          </w:tcPr>
          <w:p w:rsidR="006F0F19" w14:paraId="54091083" w14:textId="77777777">
            <w:pPr>
              <w:rPr>
                <w:rFonts w:cs="Times New Roman"/>
                <w:sz w:val="22"/>
                <w:szCs w:val="22"/>
              </w:rPr>
            </w:pPr>
          </w:p>
        </w:tc>
        <w:tc>
          <w:tcPr>
            <w:tcW w:w="2107" w:type="dxa"/>
            <w:tcBorders>
              <w:top w:val="nil"/>
              <w:left w:val="nil"/>
              <w:bottom w:val="single" w:sz="8" w:space="0" w:color="auto"/>
              <w:right w:val="single" w:sz="4" w:space="0" w:color="auto"/>
            </w:tcBorders>
            <w:shd w:val="clear" w:color="auto" w:fill="EEECE1"/>
            <w:noWrap/>
            <w:vAlign w:val="bottom"/>
            <w:hideMark/>
          </w:tcPr>
          <w:p w:rsidR="006F0F19" w14:paraId="7ACB5517" w14:textId="77777777">
            <w:pPr>
              <w:keepNext/>
              <w:keepLines/>
              <w:jc w:val="center"/>
              <w:rPr>
                <w:rFonts w:cs="Times New Roman"/>
                <w:sz w:val="22"/>
                <w:szCs w:val="22"/>
              </w:rPr>
            </w:pPr>
            <w:r>
              <w:rPr>
                <w:rFonts w:cs="Times New Roman"/>
                <w:sz w:val="22"/>
                <w:szCs w:val="22"/>
              </w:rPr>
              <w:t>A</w:t>
            </w:r>
          </w:p>
        </w:tc>
        <w:tc>
          <w:tcPr>
            <w:tcW w:w="2169" w:type="dxa"/>
            <w:tcBorders>
              <w:top w:val="nil"/>
              <w:left w:val="nil"/>
              <w:bottom w:val="single" w:sz="8" w:space="0" w:color="auto"/>
              <w:right w:val="nil"/>
            </w:tcBorders>
            <w:shd w:val="clear" w:color="auto" w:fill="EEECE1"/>
            <w:noWrap/>
            <w:vAlign w:val="bottom"/>
            <w:hideMark/>
          </w:tcPr>
          <w:p w:rsidR="006F0F19" w14:paraId="658C5BF3" w14:textId="7CD1EBF8">
            <w:pPr>
              <w:keepNext/>
              <w:keepLines/>
              <w:jc w:val="center"/>
              <w:rPr>
                <w:rFonts w:cs="Times New Roman"/>
                <w:sz w:val="22"/>
                <w:szCs w:val="22"/>
              </w:rPr>
            </w:pPr>
            <w:r>
              <w:rPr>
                <w:rFonts w:cs="Times New Roman"/>
                <w:sz w:val="22"/>
                <w:szCs w:val="22"/>
              </w:rPr>
              <w:t xml:space="preserve">B = A </w:t>
            </w:r>
            <w:r>
              <w:rPr>
                <w:rFonts w:ascii="Calibri" w:hAnsi="Calibri" w:cs="Calibri"/>
                <w:sz w:val="22"/>
                <w:szCs w:val="22"/>
              </w:rPr>
              <w:t>×</w:t>
            </w:r>
            <w:r>
              <w:rPr>
                <w:rFonts w:cs="Times New Roman"/>
                <w:sz w:val="22"/>
                <w:szCs w:val="22"/>
              </w:rPr>
              <w:t xml:space="preserve"> 2</w:t>
            </w:r>
            <w:r w:rsidR="009A2F64">
              <w:rPr>
                <w:rFonts w:cs="Times New Roman"/>
                <w:sz w:val="22"/>
                <w:szCs w:val="22"/>
              </w:rPr>
              <w:t>.</w:t>
            </w:r>
            <w:r>
              <w:rPr>
                <w:rFonts w:cs="Times New Roman"/>
                <w:sz w:val="22"/>
                <w:szCs w:val="22"/>
              </w:rPr>
              <w:t>5%</w:t>
            </w:r>
          </w:p>
        </w:tc>
        <w:tc>
          <w:tcPr>
            <w:tcW w:w="2572" w:type="dxa"/>
            <w:tcBorders>
              <w:top w:val="nil"/>
              <w:left w:val="single" w:sz="4" w:space="0" w:color="auto"/>
              <w:bottom w:val="single" w:sz="8" w:space="0" w:color="auto"/>
              <w:right w:val="single" w:sz="8" w:space="0" w:color="auto"/>
            </w:tcBorders>
            <w:shd w:val="clear" w:color="auto" w:fill="EEECE1"/>
            <w:vAlign w:val="bottom"/>
            <w:hideMark/>
          </w:tcPr>
          <w:p w:rsidR="006F0F19" w14:paraId="54B05836" w14:textId="6F502BE3">
            <w:pPr>
              <w:keepNext/>
              <w:keepLines/>
              <w:jc w:val="center"/>
              <w:rPr>
                <w:rFonts w:cs="Times New Roman"/>
                <w:sz w:val="22"/>
                <w:szCs w:val="22"/>
              </w:rPr>
            </w:pPr>
            <w:r>
              <w:rPr>
                <w:rFonts w:cs="Times New Roman"/>
                <w:sz w:val="22"/>
                <w:szCs w:val="22"/>
              </w:rPr>
              <w:t xml:space="preserve">C = B </w:t>
            </w:r>
            <w:r>
              <w:rPr>
                <w:rFonts w:ascii="Calibri" w:hAnsi="Calibri" w:cs="Calibri"/>
                <w:sz w:val="22"/>
                <w:szCs w:val="22"/>
              </w:rPr>
              <w:t>×</w:t>
            </w:r>
            <w:r>
              <w:rPr>
                <w:rFonts w:cs="Times New Roman"/>
                <w:sz w:val="22"/>
                <w:szCs w:val="22"/>
              </w:rPr>
              <w:t xml:space="preserve"> 0.04 hours</w:t>
            </w:r>
          </w:p>
        </w:tc>
      </w:tr>
      <w:tr w14:paraId="7CAC90AD" w14:textId="77777777" w:rsidTr="00DE5251">
        <w:tblPrEx>
          <w:tblW w:w="8821" w:type="dxa"/>
          <w:tblInd w:w="360" w:type="dxa"/>
          <w:tblLook w:val="04A0"/>
        </w:tblPrEx>
        <w:trPr>
          <w:trHeight w:val="73"/>
        </w:trPr>
        <w:tc>
          <w:tcPr>
            <w:tcW w:w="1973" w:type="dxa"/>
            <w:tcBorders>
              <w:top w:val="nil"/>
              <w:left w:val="single" w:sz="8" w:space="0" w:color="auto"/>
              <w:bottom w:val="single" w:sz="4" w:space="0" w:color="auto"/>
              <w:right w:val="single" w:sz="4" w:space="0" w:color="auto"/>
            </w:tcBorders>
            <w:noWrap/>
            <w:vAlign w:val="bottom"/>
            <w:hideMark/>
          </w:tcPr>
          <w:p w:rsidR="0062167A" w:rsidP="0062167A" w14:paraId="65B915FE" w14:textId="2780EC67">
            <w:pPr>
              <w:keepNext/>
              <w:keepLines/>
              <w:rPr>
                <w:rFonts w:cs="Times New Roman"/>
                <w:sz w:val="22"/>
                <w:szCs w:val="22"/>
              </w:rPr>
            </w:pPr>
            <w:r>
              <w:rPr>
                <w:rFonts w:cs="Times New Roman"/>
                <w:sz w:val="22"/>
                <w:szCs w:val="22"/>
              </w:rPr>
              <w:t>CY 2025</w:t>
            </w:r>
          </w:p>
        </w:tc>
        <w:tc>
          <w:tcPr>
            <w:tcW w:w="2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RPr="005259DF" w:rsidP="0062167A" w14:paraId="088D98FA" w14:textId="0C6BC4EC">
            <w:pPr>
              <w:keepNext/>
              <w:keepLines/>
              <w:jc w:val="right"/>
              <w:rPr>
                <w:rFonts w:cs="Times New Roman"/>
                <w:sz w:val="22"/>
                <w:szCs w:val="22"/>
              </w:rPr>
            </w:pPr>
            <w:r>
              <w:rPr>
                <w:sz w:val="22"/>
                <w:szCs w:val="22"/>
              </w:rPr>
              <w:t>619,808</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290901" w:rsidP="0062167A" w14:paraId="3B327148" w14:textId="04C22496">
            <w:pPr>
              <w:keepNext/>
              <w:keepLines/>
              <w:jc w:val="right"/>
              <w:rPr>
                <w:rFonts w:cs="Times New Roman"/>
                <w:color w:val="auto"/>
                <w:sz w:val="22"/>
                <w:szCs w:val="22"/>
              </w:rPr>
            </w:pPr>
            <w:r w:rsidRPr="00290901">
              <w:rPr>
                <w:color w:val="auto"/>
                <w:sz w:val="22"/>
                <w:szCs w:val="22"/>
              </w:rPr>
              <w:t>15,495</w:t>
            </w:r>
          </w:p>
        </w:tc>
        <w:tc>
          <w:tcPr>
            <w:tcW w:w="2572" w:type="dxa"/>
            <w:tcBorders>
              <w:top w:val="single" w:sz="4" w:space="0" w:color="auto"/>
              <w:left w:val="nil"/>
              <w:bottom w:val="single" w:sz="4" w:space="0" w:color="auto"/>
              <w:right w:val="single" w:sz="4" w:space="0" w:color="auto"/>
            </w:tcBorders>
            <w:shd w:val="clear" w:color="auto" w:fill="auto"/>
            <w:noWrap/>
            <w:vAlign w:val="bottom"/>
          </w:tcPr>
          <w:p w:rsidR="0062167A" w:rsidRPr="00290901" w:rsidP="0062167A" w14:paraId="1930B56B" w14:textId="50F814FA">
            <w:pPr>
              <w:keepNext/>
              <w:keepLines/>
              <w:jc w:val="right"/>
              <w:rPr>
                <w:rFonts w:cs="Times New Roman"/>
                <w:color w:val="auto"/>
                <w:sz w:val="22"/>
                <w:szCs w:val="22"/>
              </w:rPr>
            </w:pPr>
            <w:r w:rsidRPr="00290901">
              <w:rPr>
                <w:color w:val="auto"/>
                <w:sz w:val="22"/>
                <w:szCs w:val="22"/>
              </w:rPr>
              <w:t>620</w:t>
            </w:r>
          </w:p>
        </w:tc>
      </w:tr>
      <w:tr w14:paraId="3B1C226E" w14:textId="77777777" w:rsidTr="00DE5251">
        <w:tblPrEx>
          <w:tblW w:w="8821" w:type="dxa"/>
          <w:tblInd w:w="360" w:type="dxa"/>
          <w:tblLook w:val="04A0"/>
        </w:tblPrEx>
        <w:trPr>
          <w:trHeight w:val="73"/>
        </w:trPr>
        <w:tc>
          <w:tcPr>
            <w:tcW w:w="1973" w:type="dxa"/>
            <w:tcBorders>
              <w:top w:val="nil"/>
              <w:left w:val="single" w:sz="8" w:space="0" w:color="auto"/>
              <w:bottom w:val="single" w:sz="4" w:space="0" w:color="auto"/>
              <w:right w:val="single" w:sz="4" w:space="0" w:color="auto"/>
            </w:tcBorders>
            <w:noWrap/>
            <w:vAlign w:val="bottom"/>
            <w:hideMark/>
          </w:tcPr>
          <w:p w:rsidR="0062167A" w:rsidP="0062167A" w14:paraId="03372FA4" w14:textId="40332C7E">
            <w:pPr>
              <w:keepNext/>
              <w:keepLines/>
              <w:rPr>
                <w:rFonts w:cs="Times New Roman"/>
                <w:sz w:val="22"/>
                <w:szCs w:val="22"/>
              </w:rPr>
            </w:pPr>
            <w:r>
              <w:rPr>
                <w:rFonts w:cs="Times New Roman"/>
                <w:sz w:val="22"/>
                <w:szCs w:val="22"/>
              </w:rPr>
              <w:t>CY 2026</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772B648A" w14:textId="3F9FF0CC">
            <w:pPr>
              <w:keepNext/>
              <w:keepLines/>
              <w:jc w:val="right"/>
              <w:rPr>
                <w:rFonts w:cs="Times New Roman"/>
                <w:sz w:val="22"/>
                <w:szCs w:val="22"/>
              </w:rPr>
            </w:pPr>
            <w:r>
              <w:rPr>
                <w:sz w:val="22"/>
                <w:szCs w:val="22"/>
              </w:rPr>
              <w:t>689,090</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56BD0AA7" w14:textId="4322A0C9">
            <w:pPr>
              <w:keepNext/>
              <w:keepLines/>
              <w:jc w:val="right"/>
              <w:rPr>
                <w:rFonts w:cs="Times New Roman"/>
                <w:color w:val="auto"/>
                <w:sz w:val="22"/>
                <w:szCs w:val="22"/>
              </w:rPr>
            </w:pPr>
            <w:r w:rsidRPr="00290901">
              <w:rPr>
                <w:color w:val="auto"/>
                <w:sz w:val="22"/>
                <w:szCs w:val="22"/>
              </w:rPr>
              <w:t>17,227</w:t>
            </w:r>
          </w:p>
        </w:tc>
        <w:tc>
          <w:tcPr>
            <w:tcW w:w="2572" w:type="dxa"/>
            <w:tcBorders>
              <w:top w:val="nil"/>
              <w:left w:val="nil"/>
              <w:bottom w:val="single" w:sz="4" w:space="0" w:color="auto"/>
              <w:right w:val="single" w:sz="4" w:space="0" w:color="auto"/>
            </w:tcBorders>
            <w:shd w:val="clear" w:color="auto" w:fill="auto"/>
            <w:noWrap/>
            <w:vAlign w:val="bottom"/>
          </w:tcPr>
          <w:p w:rsidR="0062167A" w:rsidRPr="00290901" w:rsidP="0062167A" w14:paraId="2D4E97A3" w14:textId="67114708">
            <w:pPr>
              <w:keepNext/>
              <w:keepLines/>
              <w:jc w:val="right"/>
              <w:rPr>
                <w:rFonts w:cs="Times New Roman"/>
                <w:color w:val="auto"/>
                <w:sz w:val="22"/>
                <w:szCs w:val="22"/>
              </w:rPr>
            </w:pPr>
            <w:r w:rsidRPr="00290901">
              <w:rPr>
                <w:color w:val="auto"/>
                <w:sz w:val="22"/>
                <w:szCs w:val="22"/>
              </w:rPr>
              <w:t>689</w:t>
            </w:r>
          </w:p>
        </w:tc>
      </w:tr>
      <w:tr w14:paraId="5CED127F" w14:textId="77777777" w:rsidTr="00DE5251">
        <w:tblPrEx>
          <w:tblW w:w="8821" w:type="dxa"/>
          <w:tblInd w:w="360" w:type="dxa"/>
          <w:tblLook w:val="04A0"/>
        </w:tblPrEx>
        <w:trPr>
          <w:trHeight w:val="76"/>
        </w:trPr>
        <w:tc>
          <w:tcPr>
            <w:tcW w:w="1973" w:type="dxa"/>
            <w:tcBorders>
              <w:top w:val="nil"/>
              <w:left w:val="single" w:sz="8" w:space="0" w:color="auto"/>
              <w:bottom w:val="nil"/>
              <w:right w:val="single" w:sz="4" w:space="0" w:color="auto"/>
            </w:tcBorders>
            <w:noWrap/>
            <w:vAlign w:val="bottom"/>
            <w:hideMark/>
          </w:tcPr>
          <w:p w:rsidR="0062167A" w:rsidP="0062167A" w14:paraId="4161A41D" w14:textId="1CDEECBA">
            <w:pPr>
              <w:keepNext/>
              <w:keepLines/>
              <w:rPr>
                <w:rFonts w:cs="Times New Roman"/>
                <w:sz w:val="22"/>
                <w:szCs w:val="22"/>
              </w:rPr>
            </w:pPr>
            <w:r>
              <w:rPr>
                <w:rFonts w:cs="Times New Roman"/>
                <w:sz w:val="22"/>
                <w:szCs w:val="22"/>
              </w:rPr>
              <w:t>CY 2027</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59E1B151" w14:textId="283962D9">
            <w:pPr>
              <w:keepNext/>
              <w:keepLines/>
              <w:jc w:val="right"/>
              <w:rPr>
                <w:rFonts w:cs="Times New Roman"/>
                <w:sz w:val="22"/>
                <w:szCs w:val="22"/>
              </w:rPr>
            </w:pPr>
            <w:r>
              <w:rPr>
                <w:sz w:val="22"/>
                <w:szCs w:val="22"/>
              </w:rPr>
              <w:t>722,416</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425C66E3" w14:textId="1426BD6B">
            <w:pPr>
              <w:keepNext/>
              <w:keepLines/>
              <w:jc w:val="right"/>
              <w:rPr>
                <w:rFonts w:cs="Times New Roman"/>
                <w:color w:val="auto"/>
                <w:sz w:val="22"/>
                <w:szCs w:val="22"/>
              </w:rPr>
            </w:pPr>
            <w:r w:rsidRPr="00290901">
              <w:rPr>
                <w:color w:val="auto"/>
                <w:sz w:val="22"/>
                <w:szCs w:val="22"/>
              </w:rPr>
              <w:t>18,060</w:t>
            </w:r>
          </w:p>
        </w:tc>
        <w:tc>
          <w:tcPr>
            <w:tcW w:w="2572" w:type="dxa"/>
            <w:tcBorders>
              <w:top w:val="nil"/>
              <w:left w:val="nil"/>
              <w:bottom w:val="single" w:sz="4" w:space="0" w:color="auto"/>
              <w:right w:val="single" w:sz="4" w:space="0" w:color="auto"/>
            </w:tcBorders>
            <w:shd w:val="clear" w:color="auto" w:fill="auto"/>
            <w:noWrap/>
            <w:vAlign w:val="bottom"/>
          </w:tcPr>
          <w:p w:rsidR="0062167A" w:rsidRPr="00290901" w:rsidP="0062167A" w14:paraId="6DE3F2F8" w14:textId="6137EF48">
            <w:pPr>
              <w:keepNext/>
              <w:keepLines/>
              <w:jc w:val="right"/>
              <w:rPr>
                <w:rFonts w:cs="Times New Roman"/>
                <w:color w:val="auto"/>
                <w:sz w:val="22"/>
                <w:szCs w:val="22"/>
              </w:rPr>
            </w:pPr>
            <w:r w:rsidRPr="00290901">
              <w:rPr>
                <w:color w:val="auto"/>
                <w:sz w:val="22"/>
                <w:szCs w:val="22"/>
              </w:rPr>
              <w:t>722</w:t>
            </w:r>
          </w:p>
        </w:tc>
      </w:tr>
      <w:tr w14:paraId="547220FA" w14:textId="77777777" w:rsidTr="00DE5251">
        <w:tblPrEx>
          <w:tblW w:w="8821" w:type="dxa"/>
          <w:tblInd w:w="360" w:type="dxa"/>
          <w:tblLook w:val="04A0"/>
        </w:tblPrEx>
        <w:trPr>
          <w:trHeight w:val="76"/>
        </w:trPr>
        <w:tc>
          <w:tcPr>
            <w:tcW w:w="1973" w:type="dxa"/>
            <w:tcBorders>
              <w:top w:val="single" w:sz="8" w:space="0" w:color="auto"/>
              <w:left w:val="single" w:sz="8" w:space="0" w:color="auto"/>
              <w:bottom w:val="single" w:sz="8" w:space="0" w:color="auto"/>
              <w:right w:val="single" w:sz="4" w:space="0" w:color="auto"/>
            </w:tcBorders>
            <w:noWrap/>
            <w:vAlign w:val="bottom"/>
            <w:hideMark/>
          </w:tcPr>
          <w:p w:rsidR="0062167A" w:rsidP="0062167A" w14:paraId="0DEB7C77" w14:textId="77777777">
            <w:pPr>
              <w:keepNext/>
              <w:keepLines/>
              <w:rPr>
                <w:rFonts w:cs="Times New Roman"/>
                <w:sz w:val="22"/>
                <w:szCs w:val="22"/>
              </w:rPr>
            </w:pPr>
            <w:r>
              <w:rPr>
                <w:rFonts w:cs="Times New Roman"/>
                <w:sz w:val="22"/>
                <w:szCs w:val="22"/>
              </w:rPr>
              <w:t>Total</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1E128B0B" w14:textId="656A63E4">
            <w:pPr>
              <w:keepNext/>
              <w:keepLines/>
              <w:jc w:val="right"/>
              <w:rPr>
                <w:rFonts w:cs="Times New Roman"/>
                <w:sz w:val="22"/>
                <w:szCs w:val="22"/>
              </w:rPr>
            </w:pPr>
            <w:r>
              <w:rPr>
                <w:sz w:val="22"/>
                <w:szCs w:val="22"/>
              </w:rPr>
              <w:t>2,031,314</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486CE61C" w14:textId="3F31D38A">
            <w:pPr>
              <w:keepNext/>
              <w:keepLines/>
              <w:jc w:val="right"/>
              <w:rPr>
                <w:rFonts w:cs="Times New Roman"/>
                <w:color w:val="auto"/>
                <w:sz w:val="22"/>
                <w:szCs w:val="22"/>
              </w:rPr>
            </w:pPr>
            <w:r w:rsidRPr="00290901">
              <w:rPr>
                <w:color w:val="auto"/>
                <w:sz w:val="22"/>
                <w:szCs w:val="22"/>
              </w:rPr>
              <w:t>50,783</w:t>
            </w:r>
          </w:p>
        </w:tc>
        <w:tc>
          <w:tcPr>
            <w:tcW w:w="2572" w:type="dxa"/>
            <w:tcBorders>
              <w:top w:val="nil"/>
              <w:left w:val="nil"/>
              <w:bottom w:val="single" w:sz="4" w:space="0" w:color="auto"/>
              <w:right w:val="single" w:sz="4" w:space="0" w:color="auto"/>
            </w:tcBorders>
            <w:shd w:val="clear" w:color="auto" w:fill="auto"/>
            <w:noWrap/>
            <w:vAlign w:val="bottom"/>
          </w:tcPr>
          <w:p w:rsidR="0062167A" w:rsidRPr="00290901" w:rsidP="0062167A" w14:paraId="14C49418" w14:textId="6E554A85">
            <w:pPr>
              <w:keepNext/>
              <w:keepLines/>
              <w:jc w:val="right"/>
              <w:rPr>
                <w:rFonts w:cs="Times New Roman"/>
                <w:color w:val="auto"/>
                <w:sz w:val="22"/>
                <w:szCs w:val="22"/>
              </w:rPr>
            </w:pPr>
            <w:r w:rsidRPr="00290901">
              <w:rPr>
                <w:color w:val="auto"/>
                <w:sz w:val="22"/>
                <w:szCs w:val="22"/>
              </w:rPr>
              <w:t>2,031</w:t>
            </w:r>
          </w:p>
        </w:tc>
      </w:tr>
      <w:tr w14:paraId="5C503656" w14:textId="77777777" w:rsidTr="00DE5251">
        <w:tblPrEx>
          <w:tblW w:w="8821" w:type="dxa"/>
          <w:tblInd w:w="360" w:type="dxa"/>
          <w:tblLook w:val="04A0"/>
        </w:tblPrEx>
        <w:trPr>
          <w:trHeight w:val="76"/>
        </w:trPr>
        <w:tc>
          <w:tcPr>
            <w:tcW w:w="1973" w:type="dxa"/>
            <w:tcBorders>
              <w:top w:val="nil"/>
              <w:left w:val="single" w:sz="8" w:space="0" w:color="auto"/>
              <w:bottom w:val="single" w:sz="8" w:space="0" w:color="auto"/>
              <w:right w:val="single" w:sz="4" w:space="0" w:color="auto"/>
            </w:tcBorders>
            <w:vAlign w:val="bottom"/>
            <w:hideMark/>
          </w:tcPr>
          <w:p w:rsidR="0062167A" w:rsidP="0062167A" w14:paraId="396802DE" w14:textId="77777777">
            <w:pPr>
              <w:keepNext/>
              <w:keepLines/>
              <w:rPr>
                <w:rFonts w:cs="Times New Roman"/>
                <w:b/>
                <w:bCs/>
                <w:sz w:val="22"/>
                <w:szCs w:val="22"/>
              </w:rPr>
            </w:pPr>
            <w:r>
              <w:rPr>
                <w:rFonts w:cs="Times New Roman"/>
                <w:b/>
                <w:bCs/>
                <w:sz w:val="22"/>
                <w:szCs w:val="22"/>
              </w:rPr>
              <w:t>Annualized</w:t>
            </w:r>
          </w:p>
        </w:tc>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6642D5A3" w14:textId="0C9A5D1D">
            <w:pPr>
              <w:keepNext/>
              <w:keepLines/>
              <w:jc w:val="right"/>
              <w:rPr>
                <w:rFonts w:cs="Times New Roman"/>
                <w:b/>
                <w:bCs/>
                <w:sz w:val="22"/>
                <w:szCs w:val="22"/>
              </w:rPr>
            </w:pPr>
            <w:r>
              <w:rPr>
                <w:b/>
                <w:bCs/>
                <w:sz w:val="22"/>
                <w:szCs w:val="22"/>
              </w:rPr>
              <w:t>677,105</w:t>
            </w:r>
          </w:p>
        </w:tc>
        <w:tc>
          <w:tcPr>
            <w:tcW w:w="2169" w:type="dxa"/>
            <w:tcBorders>
              <w:top w:val="nil"/>
              <w:left w:val="single" w:sz="4" w:space="0" w:color="auto"/>
              <w:bottom w:val="single" w:sz="4" w:space="0" w:color="auto"/>
              <w:right w:val="single" w:sz="4" w:space="0" w:color="auto"/>
            </w:tcBorders>
            <w:shd w:val="clear" w:color="auto" w:fill="auto"/>
            <w:noWrap/>
            <w:vAlign w:val="bottom"/>
            <w:hideMark/>
          </w:tcPr>
          <w:p w:rsidR="0062167A" w:rsidRPr="00290901" w:rsidP="0062167A" w14:paraId="2D0AC9FF" w14:textId="18F2C9ED">
            <w:pPr>
              <w:keepNext/>
              <w:keepLines/>
              <w:jc w:val="right"/>
              <w:rPr>
                <w:rFonts w:cs="Times New Roman"/>
                <w:b/>
                <w:bCs/>
                <w:color w:val="auto"/>
                <w:sz w:val="22"/>
                <w:szCs w:val="22"/>
              </w:rPr>
            </w:pPr>
            <w:r w:rsidRPr="00290901">
              <w:rPr>
                <w:b/>
                <w:bCs/>
                <w:color w:val="auto"/>
                <w:sz w:val="22"/>
                <w:szCs w:val="22"/>
              </w:rPr>
              <w:t>16,928</w:t>
            </w:r>
          </w:p>
        </w:tc>
        <w:tc>
          <w:tcPr>
            <w:tcW w:w="2572" w:type="dxa"/>
            <w:tcBorders>
              <w:top w:val="nil"/>
              <w:left w:val="nil"/>
              <w:bottom w:val="single" w:sz="4" w:space="0" w:color="auto"/>
              <w:right w:val="single" w:sz="4" w:space="0" w:color="auto"/>
            </w:tcBorders>
            <w:shd w:val="clear" w:color="auto" w:fill="auto"/>
            <w:noWrap/>
            <w:vAlign w:val="bottom"/>
            <w:hideMark/>
          </w:tcPr>
          <w:p w:rsidR="0062167A" w:rsidRPr="00290901" w:rsidP="0062167A" w14:paraId="11F4182D" w14:textId="579682FB">
            <w:pPr>
              <w:keepNext/>
              <w:keepLines/>
              <w:jc w:val="right"/>
              <w:rPr>
                <w:rFonts w:cs="Times New Roman"/>
                <w:b/>
                <w:bCs/>
                <w:color w:val="auto"/>
                <w:sz w:val="22"/>
                <w:szCs w:val="22"/>
              </w:rPr>
            </w:pPr>
            <w:r w:rsidRPr="00290901">
              <w:rPr>
                <w:b/>
                <w:bCs/>
                <w:color w:val="auto"/>
                <w:sz w:val="22"/>
                <w:szCs w:val="22"/>
              </w:rPr>
              <w:t>677</w:t>
            </w:r>
          </w:p>
        </w:tc>
      </w:tr>
      <w:tr w14:paraId="43023E48" w14:textId="77777777" w:rsidTr="00DA5797">
        <w:tblPrEx>
          <w:tblW w:w="8821" w:type="dxa"/>
          <w:tblInd w:w="360" w:type="dxa"/>
          <w:tblLook w:val="04A0"/>
        </w:tblPrEx>
        <w:trPr>
          <w:trHeight w:val="76"/>
        </w:trPr>
        <w:tc>
          <w:tcPr>
            <w:tcW w:w="8821" w:type="dxa"/>
            <w:gridSpan w:val="4"/>
            <w:tcBorders>
              <w:top w:val="single" w:sz="8" w:space="0" w:color="auto"/>
              <w:left w:val="nil"/>
              <w:bottom w:val="nil"/>
              <w:right w:val="nil"/>
            </w:tcBorders>
            <w:noWrap/>
            <w:vAlign w:val="bottom"/>
            <w:hideMark/>
          </w:tcPr>
          <w:p w:rsidR="0062167A" w:rsidP="0062167A" w14:paraId="0C415FBB" w14:textId="77777777">
            <w:pPr>
              <w:keepNext/>
              <w:keepLines/>
              <w:rPr>
                <w:rFonts w:cs="Times New Roman"/>
                <w:sz w:val="20"/>
              </w:rPr>
            </w:pPr>
            <w:r>
              <w:rPr>
                <w:rFonts w:cs="Times New Roman"/>
                <w:sz w:val="20"/>
              </w:rPr>
              <w:t>Note: Calculations may not be exact due to rounding in tables.</w:t>
            </w:r>
          </w:p>
        </w:tc>
      </w:tr>
    </w:tbl>
    <w:p w:rsidR="006F0F19" w:rsidP="00803956" w14:paraId="481C3695" w14:textId="77777777">
      <w:pPr>
        <w:ind w:left="360"/>
        <w:rPr>
          <w:rFonts w:cs="Times New Roman"/>
          <w:szCs w:val="24"/>
        </w:rPr>
      </w:pPr>
    </w:p>
    <w:p w:rsidR="006F0F19" w:rsidP="00803956" w14:paraId="7D66D794" w14:textId="77777777">
      <w:pPr>
        <w:pStyle w:val="Heading2"/>
        <w:spacing w:before="0" w:after="0"/>
        <w:ind w:left="360"/>
        <w:rPr>
          <w:rFonts w:ascii="Times New Roman" w:hAnsi="Times New Roman" w:cs="Times New Roman"/>
          <w:b w:val="0"/>
          <w:sz w:val="24"/>
          <w:szCs w:val="24"/>
        </w:rPr>
      </w:pPr>
      <w:r>
        <w:rPr>
          <w:rFonts w:ascii="Times New Roman" w:hAnsi="Times New Roman" w:cs="Times New Roman"/>
          <w:b w:val="0"/>
          <w:sz w:val="24"/>
          <w:szCs w:val="24"/>
        </w:rPr>
        <w:t>Appeals and Waivers Hour Burden</w:t>
      </w:r>
    </w:p>
    <w:p w:rsidR="006F0F19" w:rsidP="00803956" w14:paraId="7ACAE7B8" w14:textId="6A729E6F">
      <w:pPr>
        <w:ind w:left="360"/>
      </w:pPr>
      <w:r>
        <w:rPr>
          <w:rFonts w:cs="Times New Roman"/>
          <w:szCs w:val="24"/>
        </w:rPr>
        <w:t xml:space="preserve">The </w:t>
      </w:r>
      <w:r w:rsidR="00124C0E">
        <w:rPr>
          <w:rFonts w:cs="Times New Roman"/>
          <w:szCs w:val="24"/>
        </w:rPr>
        <w:t>TWIC</w:t>
      </w:r>
      <w:r>
        <w:rPr>
          <w:rFonts w:cs="Times New Roman"/>
          <w:szCs w:val="24"/>
        </w:rPr>
        <w:t xml:space="preserve"> regulation provides applicants with the option to file an appeal or waiver with respect to the results compiled during their eligibility assessment.</w:t>
      </w:r>
    </w:p>
    <w:p w:rsidR="006F0F19" w:rsidP="00803956" w14:paraId="552866D1" w14:textId="77777777">
      <w:pPr>
        <w:ind w:left="360"/>
        <w:rPr>
          <w:rFonts w:cs="Times New Roman"/>
          <w:szCs w:val="24"/>
        </w:rPr>
      </w:pPr>
    </w:p>
    <w:p w:rsidR="006F0F19" w:rsidP="00803956" w14:paraId="09FD4C33" w14:textId="508A3BF0">
      <w:pPr>
        <w:ind w:left="360"/>
        <w:rPr>
          <w:rFonts w:cs="Times New Roman"/>
          <w:szCs w:val="24"/>
        </w:rPr>
      </w:pPr>
      <w:r>
        <w:rPr>
          <w:rFonts w:cs="Times New Roman"/>
          <w:szCs w:val="24"/>
        </w:rPr>
        <w:t xml:space="preserve">TSA estimated the number of appeals and waivers by taking the total number of new enrollments and renewals estimated above (Table 1) and applying the </w:t>
      </w:r>
      <w:r w:rsidRPr="00CE7615">
        <w:rPr>
          <w:rFonts w:cs="Times New Roman"/>
          <w:szCs w:val="24"/>
        </w:rPr>
        <w:t>actual 3.1 percent disqualification rate</w:t>
      </w:r>
      <w:r>
        <w:rPr>
          <w:rFonts w:cs="Times New Roman"/>
          <w:szCs w:val="24"/>
        </w:rPr>
        <w:t xml:space="preserve">. </w:t>
      </w:r>
      <w:r w:rsidR="00CF552D">
        <w:rPr>
          <w:rFonts w:cs="Times New Roman"/>
          <w:szCs w:val="24"/>
        </w:rPr>
        <w:t xml:space="preserve"> </w:t>
      </w:r>
      <w:r>
        <w:rPr>
          <w:rFonts w:cs="Times New Roman"/>
          <w:szCs w:val="24"/>
        </w:rPr>
        <w:t xml:space="preserve">TSA estimates that </w:t>
      </w:r>
      <w:r w:rsidRPr="00CE7615">
        <w:rPr>
          <w:rFonts w:cs="Times New Roman"/>
          <w:szCs w:val="24"/>
        </w:rPr>
        <w:t>52 percent</w:t>
      </w:r>
      <w:r>
        <w:rPr>
          <w:rFonts w:cs="Times New Roman"/>
          <w:szCs w:val="24"/>
        </w:rPr>
        <w:t xml:space="preserve"> of these disqualifications will file an appeal; therefore, 1.6 percent (3.1 percent × 52 percent) of the new enrollments and renewals will file an appeal.</w:t>
      </w:r>
    </w:p>
    <w:p w:rsidR="00F71FEB" w:rsidP="00803956" w14:paraId="05158301" w14:textId="77777777">
      <w:pPr>
        <w:ind w:left="360"/>
        <w:rPr>
          <w:rFonts w:cs="Times New Roman"/>
          <w:szCs w:val="24"/>
        </w:rPr>
      </w:pPr>
    </w:p>
    <w:p w:rsidR="006F0F19" w:rsidP="00803956" w14:paraId="06325CDF" w14:textId="4347E05A">
      <w:pPr>
        <w:ind w:left="360"/>
        <w:rPr>
          <w:rFonts w:cs="Times New Roman"/>
          <w:szCs w:val="24"/>
        </w:rPr>
      </w:pPr>
      <w:r>
        <w:rPr>
          <w:rFonts w:cs="Times New Roman"/>
          <w:szCs w:val="24"/>
        </w:rPr>
        <w:t xml:space="preserve">Additionally, individuals who request appeals and waivers must perform a variety of activities.  At minimum, they must write a letter to TSA, and they may need to collect information about their conviction from their local jurisdiction.  In other cases, the applicant may need to only provide their social security number or legal resident number.  TSA estimates that each appeal and waiver </w:t>
      </w:r>
      <w:r w:rsidR="00E62343">
        <w:rPr>
          <w:rFonts w:cs="Times New Roman"/>
          <w:szCs w:val="24"/>
        </w:rPr>
        <w:t>require</w:t>
      </w:r>
      <w:r>
        <w:rPr>
          <w:rFonts w:cs="Times New Roman"/>
          <w:szCs w:val="24"/>
        </w:rPr>
        <w:t xml:space="preserve"> </w:t>
      </w:r>
      <w:r w:rsidR="00CF552D">
        <w:rPr>
          <w:rFonts w:cs="Times New Roman"/>
          <w:szCs w:val="24"/>
        </w:rPr>
        <w:t xml:space="preserve">6 </w:t>
      </w:r>
      <w:r>
        <w:rPr>
          <w:rFonts w:cs="Times New Roman"/>
          <w:szCs w:val="24"/>
        </w:rPr>
        <w:t>hours to complete.  TSA provided the estimates for the yearly hours of appeals and waivers below in Table 7.</w:t>
      </w:r>
    </w:p>
    <w:tbl>
      <w:tblPr>
        <w:tblW w:w="9360" w:type="dxa"/>
        <w:jc w:val="center"/>
        <w:tblLook w:val="04A0"/>
      </w:tblPr>
      <w:tblGrid>
        <w:gridCol w:w="1730"/>
        <w:gridCol w:w="1638"/>
        <w:gridCol w:w="1965"/>
        <w:gridCol w:w="1618"/>
        <w:gridCol w:w="2409"/>
      </w:tblGrid>
      <w:tr w14:paraId="035D487E" w14:textId="77777777" w:rsidTr="0062167A">
        <w:tblPrEx>
          <w:tblW w:w="9360" w:type="dxa"/>
          <w:jc w:val="center"/>
          <w:tblLook w:val="04A0"/>
        </w:tblPrEx>
        <w:trPr>
          <w:trHeight w:val="394"/>
          <w:jc w:val="center"/>
        </w:trPr>
        <w:tc>
          <w:tcPr>
            <w:tcW w:w="9360" w:type="dxa"/>
            <w:gridSpan w:val="5"/>
            <w:tcBorders>
              <w:top w:val="nil"/>
              <w:left w:val="nil"/>
              <w:bottom w:val="single" w:sz="8" w:space="0" w:color="auto"/>
              <w:right w:val="nil"/>
            </w:tcBorders>
            <w:noWrap/>
            <w:vAlign w:val="bottom"/>
            <w:hideMark/>
          </w:tcPr>
          <w:p w:rsidR="006F0F19" w:rsidP="00DA5797" w14:paraId="55218E4F" w14:textId="3776B5B6">
            <w:pPr>
              <w:keepNext/>
              <w:keepLines/>
              <w:jc w:val="center"/>
              <w:rPr>
                <w:rFonts w:cs="Times New Roman"/>
                <w:b/>
                <w:bCs/>
                <w:sz w:val="22"/>
                <w:szCs w:val="22"/>
              </w:rPr>
            </w:pPr>
            <w:r>
              <w:rPr>
                <w:rFonts w:cs="Times New Roman"/>
                <w:b/>
                <w:bCs/>
                <w:sz w:val="22"/>
                <w:szCs w:val="22"/>
              </w:rPr>
              <w:t>Table 7: Appeal Time Burden</w:t>
            </w:r>
          </w:p>
        </w:tc>
      </w:tr>
      <w:tr w14:paraId="670C8FBC" w14:textId="77777777" w:rsidTr="0062167A">
        <w:tblPrEx>
          <w:tblW w:w="9360" w:type="dxa"/>
          <w:jc w:val="center"/>
          <w:tblLook w:val="04A0"/>
        </w:tblPrEx>
        <w:trPr>
          <w:trHeight w:val="484"/>
          <w:jc w:val="center"/>
        </w:trPr>
        <w:tc>
          <w:tcPr>
            <w:tcW w:w="1730" w:type="dxa"/>
            <w:vMerge w:val="restart"/>
            <w:tcBorders>
              <w:top w:val="nil"/>
              <w:left w:val="single" w:sz="8" w:space="0" w:color="auto"/>
              <w:bottom w:val="single" w:sz="8" w:space="0" w:color="000000"/>
              <w:right w:val="single" w:sz="4" w:space="0" w:color="auto"/>
            </w:tcBorders>
            <w:shd w:val="clear" w:color="auto" w:fill="EEECE1"/>
            <w:noWrap/>
            <w:vAlign w:val="bottom"/>
            <w:hideMark/>
          </w:tcPr>
          <w:p w:rsidR="006F0F19" w:rsidP="00DA5797" w14:paraId="2CB2AA72" w14:textId="77777777">
            <w:pPr>
              <w:keepNext/>
              <w:keepLines/>
              <w:jc w:val="center"/>
              <w:rPr>
                <w:rFonts w:cs="Times New Roman"/>
                <w:sz w:val="22"/>
                <w:szCs w:val="22"/>
              </w:rPr>
            </w:pPr>
            <w:r>
              <w:rPr>
                <w:rFonts w:cs="Times New Roman"/>
                <w:sz w:val="22"/>
                <w:szCs w:val="22"/>
              </w:rPr>
              <w:t>Year</w:t>
            </w:r>
          </w:p>
        </w:tc>
        <w:tc>
          <w:tcPr>
            <w:tcW w:w="1638" w:type="dxa"/>
            <w:tcBorders>
              <w:top w:val="nil"/>
              <w:left w:val="nil"/>
              <w:bottom w:val="single" w:sz="4" w:space="0" w:color="auto"/>
              <w:right w:val="single" w:sz="4" w:space="0" w:color="auto"/>
            </w:tcBorders>
            <w:shd w:val="clear" w:color="auto" w:fill="EEECE1"/>
            <w:vAlign w:val="bottom"/>
            <w:hideMark/>
          </w:tcPr>
          <w:p w:rsidR="006F0F19" w:rsidP="00DA5797" w14:paraId="5D419262" w14:textId="77777777">
            <w:pPr>
              <w:keepNext/>
              <w:keepLines/>
              <w:jc w:val="center"/>
              <w:rPr>
                <w:rFonts w:cs="Times New Roman"/>
                <w:sz w:val="22"/>
                <w:szCs w:val="22"/>
              </w:rPr>
            </w:pPr>
            <w:r>
              <w:rPr>
                <w:rFonts w:cs="Times New Roman"/>
                <w:sz w:val="22"/>
                <w:szCs w:val="22"/>
              </w:rPr>
              <w:t>New Enrollments</w:t>
            </w:r>
          </w:p>
        </w:tc>
        <w:tc>
          <w:tcPr>
            <w:tcW w:w="1965" w:type="dxa"/>
            <w:tcBorders>
              <w:top w:val="nil"/>
              <w:left w:val="nil"/>
              <w:bottom w:val="single" w:sz="4" w:space="0" w:color="auto"/>
              <w:right w:val="single" w:sz="4" w:space="0" w:color="auto"/>
            </w:tcBorders>
            <w:shd w:val="clear" w:color="auto" w:fill="EEECE1"/>
            <w:noWrap/>
            <w:vAlign w:val="bottom"/>
            <w:hideMark/>
          </w:tcPr>
          <w:p w:rsidR="006F0F19" w:rsidP="00DA5797" w14:paraId="37999191" w14:textId="77777777">
            <w:pPr>
              <w:keepNext/>
              <w:keepLines/>
              <w:jc w:val="center"/>
              <w:rPr>
                <w:rFonts w:cs="Times New Roman"/>
                <w:sz w:val="22"/>
                <w:szCs w:val="22"/>
              </w:rPr>
            </w:pPr>
            <w:r>
              <w:rPr>
                <w:rFonts w:cs="Times New Roman"/>
                <w:sz w:val="22"/>
                <w:szCs w:val="22"/>
              </w:rPr>
              <w:t>Renewals</w:t>
            </w:r>
          </w:p>
        </w:tc>
        <w:tc>
          <w:tcPr>
            <w:tcW w:w="1618" w:type="dxa"/>
            <w:tcBorders>
              <w:top w:val="nil"/>
              <w:left w:val="nil"/>
              <w:bottom w:val="single" w:sz="4" w:space="0" w:color="auto"/>
              <w:right w:val="nil"/>
            </w:tcBorders>
            <w:shd w:val="clear" w:color="auto" w:fill="EEECE1"/>
            <w:noWrap/>
            <w:vAlign w:val="bottom"/>
            <w:hideMark/>
          </w:tcPr>
          <w:p w:rsidR="006F0F19" w:rsidP="00DA5797" w14:paraId="19724AF5" w14:textId="77777777">
            <w:pPr>
              <w:keepNext/>
              <w:keepLines/>
              <w:jc w:val="center"/>
              <w:rPr>
                <w:rFonts w:cs="Times New Roman"/>
                <w:sz w:val="22"/>
                <w:szCs w:val="22"/>
              </w:rPr>
            </w:pPr>
            <w:r>
              <w:rPr>
                <w:rFonts w:cs="Times New Roman"/>
                <w:sz w:val="22"/>
                <w:szCs w:val="22"/>
              </w:rPr>
              <w:t>Total Appeals</w:t>
            </w:r>
          </w:p>
        </w:tc>
        <w:tc>
          <w:tcPr>
            <w:tcW w:w="2409" w:type="dxa"/>
            <w:tcBorders>
              <w:top w:val="nil"/>
              <w:left w:val="single" w:sz="4" w:space="0" w:color="auto"/>
              <w:bottom w:val="single" w:sz="4" w:space="0" w:color="auto"/>
              <w:right w:val="single" w:sz="8" w:space="0" w:color="auto"/>
            </w:tcBorders>
            <w:shd w:val="clear" w:color="auto" w:fill="EEECE1"/>
            <w:vAlign w:val="bottom"/>
            <w:hideMark/>
          </w:tcPr>
          <w:p w:rsidR="006F0F19" w:rsidP="00DA5797" w14:paraId="50B26654" w14:textId="77777777">
            <w:pPr>
              <w:keepNext/>
              <w:keepLines/>
              <w:jc w:val="center"/>
              <w:rPr>
                <w:rFonts w:cs="Times New Roman"/>
                <w:sz w:val="22"/>
                <w:szCs w:val="22"/>
              </w:rPr>
            </w:pPr>
            <w:r>
              <w:rPr>
                <w:rFonts w:cs="Times New Roman"/>
                <w:sz w:val="22"/>
                <w:szCs w:val="22"/>
              </w:rPr>
              <w:t>Appeals Time Burden</w:t>
            </w:r>
          </w:p>
        </w:tc>
      </w:tr>
      <w:tr w14:paraId="16CA89F9" w14:textId="77777777" w:rsidTr="0062167A">
        <w:tblPrEx>
          <w:tblW w:w="9360" w:type="dxa"/>
          <w:jc w:val="center"/>
          <w:tblLook w:val="04A0"/>
        </w:tblPrEx>
        <w:trPr>
          <w:trHeight w:val="359"/>
          <w:jc w:val="center"/>
        </w:trPr>
        <w:tc>
          <w:tcPr>
            <w:tcW w:w="0" w:type="auto"/>
            <w:vMerge/>
            <w:tcBorders>
              <w:top w:val="nil"/>
              <w:left w:val="single" w:sz="8" w:space="0" w:color="auto"/>
              <w:bottom w:val="single" w:sz="8" w:space="0" w:color="000000"/>
              <w:right w:val="single" w:sz="4" w:space="0" w:color="auto"/>
            </w:tcBorders>
            <w:vAlign w:val="center"/>
            <w:hideMark/>
          </w:tcPr>
          <w:p w:rsidR="006F0F19" w:rsidP="00DA5797" w14:paraId="67F31CBA" w14:textId="77777777">
            <w:pPr>
              <w:keepNext/>
              <w:keepLines/>
              <w:rPr>
                <w:rFonts w:cs="Times New Roman"/>
                <w:sz w:val="22"/>
                <w:szCs w:val="22"/>
              </w:rPr>
            </w:pPr>
          </w:p>
        </w:tc>
        <w:tc>
          <w:tcPr>
            <w:tcW w:w="1638" w:type="dxa"/>
            <w:tcBorders>
              <w:top w:val="nil"/>
              <w:left w:val="nil"/>
              <w:bottom w:val="single" w:sz="8" w:space="0" w:color="auto"/>
              <w:right w:val="single" w:sz="4" w:space="0" w:color="auto"/>
            </w:tcBorders>
            <w:shd w:val="clear" w:color="auto" w:fill="EEECE1"/>
            <w:noWrap/>
            <w:vAlign w:val="bottom"/>
            <w:hideMark/>
          </w:tcPr>
          <w:p w:rsidR="006F0F19" w:rsidP="00DA5797" w14:paraId="74A1E7F4" w14:textId="77777777">
            <w:pPr>
              <w:keepNext/>
              <w:keepLines/>
              <w:jc w:val="center"/>
              <w:rPr>
                <w:rFonts w:cs="Times New Roman"/>
                <w:sz w:val="22"/>
                <w:szCs w:val="22"/>
              </w:rPr>
            </w:pPr>
            <w:r>
              <w:rPr>
                <w:rFonts w:cs="Times New Roman"/>
                <w:sz w:val="22"/>
                <w:szCs w:val="22"/>
              </w:rPr>
              <w:t>A</w:t>
            </w:r>
          </w:p>
        </w:tc>
        <w:tc>
          <w:tcPr>
            <w:tcW w:w="1965" w:type="dxa"/>
            <w:tcBorders>
              <w:top w:val="nil"/>
              <w:left w:val="nil"/>
              <w:bottom w:val="single" w:sz="8" w:space="0" w:color="auto"/>
              <w:right w:val="single" w:sz="4" w:space="0" w:color="auto"/>
            </w:tcBorders>
            <w:shd w:val="clear" w:color="auto" w:fill="EEECE1"/>
            <w:noWrap/>
            <w:vAlign w:val="bottom"/>
            <w:hideMark/>
          </w:tcPr>
          <w:p w:rsidR="006F0F19" w:rsidP="00DA5797" w14:paraId="024C7A6C" w14:textId="77777777">
            <w:pPr>
              <w:keepNext/>
              <w:keepLines/>
              <w:jc w:val="center"/>
              <w:rPr>
                <w:rFonts w:cs="Times New Roman"/>
                <w:sz w:val="22"/>
                <w:szCs w:val="22"/>
              </w:rPr>
            </w:pPr>
            <w:r>
              <w:rPr>
                <w:rFonts w:cs="Times New Roman"/>
                <w:sz w:val="22"/>
                <w:szCs w:val="22"/>
              </w:rPr>
              <w:t>B</w:t>
            </w:r>
          </w:p>
        </w:tc>
        <w:tc>
          <w:tcPr>
            <w:tcW w:w="1618" w:type="dxa"/>
            <w:tcBorders>
              <w:top w:val="nil"/>
              <w:left w:val="nil"/>
              <w:bottom w:val="single" w:sz="8" w:space="0" w:color="auto"/>
              <w:right w:val="nil"/>
            </w:tcBorders>
            <w:shd w:val="clear" w:color="auto" w:fill="EEECE1"/>
            <w:vAlign w:val="bottom"/>
            <w:hideMark/>
          </w:tcPr>
          <w:p w:rsidR="006F0F19" w:rsidP="00DA5797" w14:paraId="4B014199" w14:textId="77777777">
            <w:pPr>
              <w:keepNext/>
              <w:keepLines/>
              <w:jc w:val="center"/>
              <w:rPr>
                <w:rFonts w:cs="Times New Roman"/>
                <w:sz w:val="22"/>
                <w:szCs w:val="22"/>
              </w:rPr>
            </w:pPr>
            <w:r>
              <w:rPr>
                <w:rFonts w:cs="Times New Roman"/>
                <w:sz w:val="22"/>
                <w:szCs w:val="22"/>
              </w:rPr>
              <w:t>C = (A + B) × 1.6%</w:t>
            </w:r>
          </w:p>
        </w:tc>
        <w:tc>
          <w:tcPr>
            <w:tcW w:w="2409" w:type="dxa"/>
            <w:tcBorders>
              <w:top w:val="nil"/>
              <w:left w:val="single" w:sz="4" w:space="0" w:color="auto"/>
              <w:bottom w:val="single" w:sz="8" w:space="0" w:color="auto"/>
              <w:right w:val="single" w:sz="8" w:space="0" w:color="auto"/>
            </w:tcBorders>
            <w:shd w:val="clear" w:color="auto" w:fill="EEECE1"/>
            <w:vAlign w:val="bottom"/>
            <w:hideMark/>
          </w:tcPr>
          <w:p w:rsidR="006F0F19" w:rsidP="00DA5797" w14:paraId="0A3E658D" w14:textId="6025D8DD">
            <w:pPr>
              <w:keepNext/>
              <w:keepLines/>
              <w:jc w:val="center"/>
              <w:rPr>
                <w:rFonts w:cs="Times New Roman"/>
                <w:sz w:val="22"/>
                <w:szCs w:val="22"/>
              </w:rPr>
            </w:pPr>
            <w:r>
              <w:rPr>
                <w:rFonts w:cs="Times New Roman"/>
                <w:sz w:val="22"/>
                <w:szCs w:val="22"/>
              </w:rPr>
              <w:t>D = C × 6 hours</w:t>
            </w:r>
          </w:p>
        </w:tc>
      </w:tr>
      <w:tr w14:paraId="7A71EFEF" w14:textId="77777777" w:rsidTr="008A54EF">
        <w:tblPrEx>
          <w:tblW w:w="9360" w:type="dxa"/>
          <w:jc w:val="center"/>
          <w:tblLook w:val="04A0"/>
        </w:tblPrEx>
        <w:trPr>
          <w:trHeight w:val="184"/>
          <w:jc w:val="center"/>
        </w:trPr>
        <w:tc>
          <w:tcPr>
            <w:tcW w:w="1730" w:type="dxa"/>
            <w:tcBorders>
              <w:top w:val="nil"/>
              <w:left w:val="single" w:sz="8" w:space="0" w:color="auto"/>
              <w:bottom w:val="single" w:sz="4" w:space="0" w:color="auto"/>
              <w:right w:val="single" w:sz="4" w:space="0" w:color="auto"/>
            </w:tcBorders>
            <w:noWrap/>
            <w:vAlign w:val="bottom"/>
            <w:hideMark/>
          </w:tcPr>
          <w:p w:rsidR="0062167A" w:rsidP="0062167A" w14:paraId="731BCE53" w14:textId="533D3CFC">
            <w:pPr>
              <w:keepNext/>
              <w:keepLines/>
              <w:rPr>
                <w:rFonts w:cs="Times New Roman"/>
                <w:sz w:val="22"/>
                <w:szCs w:val="22"/>
              </w:rPr>
            </w:pPr>
            <w:r>
              <w:rPr>
                <w:rFonts w:cs="Times New Roman"/>
                <w:sz w:val="22"/>
                <w:szCs w:val="22"/>
              </w:rPr>
              <w:t>CY 2025</w:t>
            </w:r>
          </w:p>
        </w:tc>
        <w:tc>
          <w:tcPr>
            <w:tcW w:w="1638" w:type="dxa"/>
            <w:tcBorders>
              <w:top w:val="nil"/>
              <w:left w:val="nil"/>
              <w:bottom w:val="single" w:sz="4" w:space="0" w:color="auto"/>
              <w:right w:val="single" w:sz="4" w:space="0" w:color="auto"/>
            </w:tcBorders>
            <w:noWrap/>
            <w:vAlign w:val="bottom"/>
            <w:hideMark/>
          </w:tcPr>
          <w:p w:rsidR="0062167A" w:rsidP="0062167A" w14:paraId="0CC74130" w14:textId="2C1A189F">
            <w:pPr>
              <w:keepNext/>
              <w:keepLines/>
              <w:jc w:val="right"/>
              <w:rPr>
                <w:rFonts w:cs="Times New Roman"/>
                <w:sz w:val="22"/>
                <w:szCs w:val="22"/>
              </w:rPr>
            </w:pPr>
            <w:r>
              <w:rPr>
                <w:sz w:val="22"/>
                <w:szCs w:val="22"/>
              </w:rPr>
              <w:t>290,261</w:t>
            </w:r>
          </w:p>
        </w:tc>
        <w:tc>
          <w:tcPr>
            <w:tcW w:w="1965" w:type="dxa"/>
            <w:tcBorders>
              <w:top w:val="nil"/>
              <w:left w:val="nil"/>
              <w:bottom w:val="single" w:sz="4" w:space="0" w:color="auto"/>
              <w:right w:val="single" w:sz="4" w:space="0" w:color="auto"/>
            </w:tcBorders>
            <w:noWrap/>
            <w:vAlign w:val="bottom"/>
            <w:hideMark/>
          </w:tcPr>
          <w:p w:rsidR="0062167A" w:rsidRPr="005259DF" w:rsidP="0062167A" w14:paraId="531C8BCE" w14:textId="4E43D205">
            <w:pPr>
              <w:keepNext/>
              <w:keepLines/>
              <w:jc w:val="right"/>
              <w:rPr>
                <w:rFonts w:cs="Times New Roman"/>
                <w:sz w:val="22"/>
                <w:szCs w:val="22"/>
              </w:rPr>
            </w:pPr>
            <w:r w:rsidRPr="005259DF">
              <w:rPr>
                <w:rFonts w:cs="Times New Roman"/>
                <w:sz w:val="22"/>
                <w:szCs w:val="22"/>
              </w:rPr>
              <w:t>276,859</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P="0062167A" w14:paraId="092C2E9D" w14:textId="1ADCE18F">
            <w:pPr>
              <w:keepNext/>
              <w:keepLines/>
              <w:jc w:val="right"/>
              <w:rPr>
                <w:rFonts w:cs="Times New Roman"/>
                <w:sz w:val="22"/>
                <w:szCs w:val="22"/>
              </w:rPr>
            </w:pPr>
            <w:r>
              <w:rPr>
                <w:sz w:val="22"/>
                <w:szCs w:val="22"/>
              </w:rPr>
              <w:t>9,074</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62167A" w:rsidP="0062167A" w14:paraId="7F04E92A" w14:textId="26C5F953">
            <w:pPr>
              <w:keepNext/>
              <w:keepLines/>
              <w:jc w:val="right"/>
              <w:rPr>
                <w:rFonts w:cs="Times New Roman"/>
                <w:sz w:val="22"/>
                <w:szCs w:val="22"/>
              </w:rPr>
            </w:pPr>
            <w:r>
              <w:rPr>
                <w:sz w:val="22"/>
                <w:szCs w:val="22"/>
              </w:rPr>
              <w:t>54,444</w:t>
            </w:r>
          </w:p>
        </w:tc>
      </w:tr>
      <w:tr w14:paraId="38C04229" w14:textId="77777777" w:rsidTr="008A54EF">
        <w:tblPrEx>
          <w:tblW w:w="9360" w:type="dxa"/>
          <w:jc w:val="center"/>
          <w:tblLook w:val="04A0"/>
        </w:tblPrEx>
        <w:trPr>
          <w:trHeight w:val="184"/>
          <w:jc w:val="center"/>
        </w:trPr>
        <w:tc>
          <w:tcPr>
            <w:tcW w:w="1730" w:type="dxa"/>
            <w:tcBorders>
              <w:top w:val="nil"/>
              <w:left w:val="single" w:sz="8" w:space="0" w:color="auto"/>
              <w:bottom w:val="single" w:sz="4" w:space="0" w:color="auto"/>
              <w:right w:val="single" w:sz="4" w:space="0" w:color="auto"/>
            </w:tcBorders>
            <w:noWrap/>
            <w:vAlign w:val="bottom"/>
            <w:hideMark/>
          </w:tcPr>
          <w:p w:rsidR="0062167A" w:rsidP="0062167A" w14:paraId="000E9173" w14:textId="13FABED8">
            <w:pPr>
              <w:keepNext/>
              <w:keepLines/>
              <w:rPr>
                <w:rFonts w:cs="Times New Roman"/>
                <w:sz w:val="22"/>
                <w:szCs w:val="22"/>
              </w:rPr>
            </w:pPr>
            <w:r>
              <w:rPr>
                <w:rFonts w:cs="Times New Roman"/>
                <w:sz w:val="22"/>
                <w:szCs w:val="22"/>
              </w:rPr>
              <w:t>CY 2026</w:t>
            </w:r>
          </w:p>
        </w:tc>
        <w:tc>
          <w:tcPr>
            <w:tcW w:w="1638" w:type="dxa"/>
            <w:tcBorders>
              <w:top w:val="nil"/>
              <w:left w:val="nil"/>
              <w:bottom w:val="single" w:sz="4" w:space="0" w:color="auto"/>
              <w:right w:val="single" w:sz="4" w:space="0" w:color="auto"/>
            </w:tcBorders>
            <w:noWrap/>
            <w:vAlign w:val="bottom"/>
            <w:hideMark/>
          </w:tcPr>
          <w:p w:rsidR="0062167A" w:rsidP="0062167A" w14:paraId="49EE925D" w14:textId="15782835">
            <w:pPr>
              <w:keepNext/>
              <w:keepLines/>
              <w:jc w:val="right"/>
              <w:rPr>
                <w:rFonts w:cs="Times New Roman"/>
                <w:sz w:val="22"/>
                <w:szCs w:val="22"/>
              </w:rPr>
            </w:pPr>
            <w:r>
              <w:rPr>
                <w:sz w:val="22"/>
                <w:szCs w:val="22"/>
              </w:rPr>
              <w:t>290,302</w:t>
            </w:r>
          </w:p>
        </w:tc>
        <w:tc>
          <w:tcPr>
            <w:tcW w:w="1965" w:type="dxa"/>
            <w:tcBorders>
              <w:top w:val="nil"/>
              <w:left w:val="nil"/>
              <w:bottom w:val="single" w:sz="4" w:space="0" w:color="auto"/>
              <w:right w:val="single" w:sz="4" w:space="0" w:color="auto"/>
            </w:tcBorders>
            <w:noWrap/>
            <w:vAlign w:val="bottom"/>
            <w:hideMark/>
          </w:tcPr>
          <w:p w:rsidR="0062167A" w:rsidRPr="005259DF" w:rsidP="0062167A" w14:paraId="6071CC5B" w14:textId="6FBF68AD">
            <w:pPr>
              <w:keepNext/>
              <w:keepLines/>
              <w:jc w:val="right"/>
              <w:rPr>
                <w:rFonts w:cs="Times New Roman"/>
                <w:sz w:val="22"/>
                <w:szCs w:val="22"/>
              </w:rPr>
            </w:pPr>
            <w:r w:rsidRPr="005259DF">
              <w:rPr>
                <w:rFonts w:cs="Times New Roman"/>
                <w:sz w:val="22"/>
                <w:szCs w:val="22"/>
              </w:rPr>
              <w:t>346,080</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08B9ACFB" w14:textId="32F383F4">
            <w:pPr>
              <w:keepNext/>
              <w:keepLines/>
              <w:jc w:val="right"/>
              <w:rPr>
                <w:rFonts w:cs="Times New Roman"/>
                <w:sz w:val="22"/>
                <w:szCs w:val="22"/>
              </w:rPr>
            </w:pPr>
            <w:r>
              <w:rPr>
                <w:sz w:val="22"/>
                <w:szCs w:val="22"/>
              </w:rPr>
              <w:t>10,182</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562DDE91" w14:textId="3E7991AC">
            <w:pPr>
              <w:keepNext/>
              <w:keepLines/>
              <w:jc w:val="right"/>
              <w:rPr>
                <w:rFonts w:cs="Times New Roman"/>
                <w:sz w:val="22"/>
                <w:szCs w:val="22"/>
              </w:rPr>
            </w:pPr>
            <w:r>
              <w:rPr>
                <w:sz w:val="22"/>
                <w:szCs w:val="22"/>
              </w:rPr>
              <w:t>61,093</w:t>
            </w:r>
          </w:p>
        </w:tc>
      </w:tr>
      <w:tr w14:paraId="638962AC" w14:textId="77777777" w:rsidTr="008A54EF">
        <w:tblPrEx>
          <w:tblW w:w="9360" w:type="dxa"/>
          <w:jc w:val="center"/>
          <w:tblLook w:val="04A0"/>
        </w:tblPrEx>
        <w:trPr>
          <w:trHeight w:val="190"/>
          <w:jc w:val="center"/>
        </w:trPr>
        <w:tc>
          <w:tcPr>
            <w:tcW w:w="1730" w:type="dxa"/>
            <w:tcBorders>
              <w:top w:val="nil"/>
              <w:left w:val="single" w:sz="8" w:space="0" w:color="auto"/>
              <w:bottom w:val="nil"/>
              <w:right w:val="single" w:sz="4" w:space="0" w:color="auto"/>
            </w:tcBorders>
            <w:noWrap/>
            <w:vAlign w:val="bottom"/>
            <w:hideMark/>
          </w:tcPr>
          <w:p w:rsidR="0062167A" w:rsidP="0062167A" w14:paraId="42B6DE6F" w14:textId="7E500490">
            <w:pPr>
              <w:keepNext/>
              <w:keepLines/>
              <w:rPr>
                <w:rFonts w:cs="Times New Roman"/>
                <w:sz w:val="22"/>
                <w:szCs w:val="22"/>
              </w:rPr>
            </w:pPr>
            <w:r>
              <w:rPr>
                <w:rFonts w:cs="Times New Roman"/>
                <w:sz w:val="22"/>
                <w:szCs w:val="22"/>
              </w:rPr>
              <w:t>CY 2027</w:t>
            </w:r>
          </w:p>
        </w:tc>
        <w:tc>
          <w:tcPr>
            <w:tcW w:w="1638" w:type="dxa"/>
            <w:tcBorders>
              <w:top w:val="nil"/>
              <w:left w:val="nil"/>
              <w:bottom w:val="nil"/>
              <w:right w:val="single" w:sz="4" w:space="0" w:color="auto"/>
            </w:tcBorders>
            <w:noWrap/>
            <w:vAlign w:val="bottom"/>
            <w:hideMark/>
          </w:tcPr>
          <w:p w:rsidR="0062167A" w:rsidP="0062167A" w14:paraId="7C80235C" w14:textId="1F578304">
            <w:pPr>
              <w:keepNext/>
              <w:keepLines/>
              <w:jc w:val="right"/>
              <w:rPr>
                <w:rFonts w:cs="Times New Roman"/>
                <w:sz w:val="22"/>
                <w:szCs w:val="22"/>
              </w:rPr>
            </w:pPr>
            <w:r>
              <w:rPr>
                <w:sz w:val="22"/>
                <w:szCs w:val="22"/>
              </w:rPr>
              <w:t>290,306</w:t>
            </w:r>
          </w:p>
        </w:tc>
        <w:tc>
          <w:tcPr>
            <w:tcW w:w="1965" w:type="dxa"/>
            <w:tcBorders>
              <w:top w:val="nil"/>
              <w:left w:val="nil"/>
              <w:bottom w:val="nil"/>
              <w:right w:val="single" w:sz="4" w:space="0" w:color="auto"/>
            </w:tcBorders>
            <w:noWrap/>
            <w:vAlign w:val="bottom"/>
            <w:hideMark/>
          </w:tcPr>
          <w:p w:rsidR="0062167A" w:rsidRPr="005259DF" w:rsidP="0062167A" w14:paraId="5AD974DC" w14:textId="4BE3FA75">
            <w:pPr>
              <w:keepNext/>
              <w:keepLines/>
              <w:jc w:val="right"/>
              <w:rPr>
                <w:rFonts w:cs="Times New Roman"/>
                <w:sz w:val="22"/>
                <w:szCs w:val="22"/>
              </w:rPr>
            </w:pPr>
            <w:r w:rsidRPr="005259DF">
              <w:rPr>
                <w:rFonts w:cs="Times New Roman"/>
                <w:sz w:val="22"/>
                <w:szCs w:val="22"/>
              </w:rPr>
              <w:t>379,403</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63650040" w14:textId="44933C21">
            <w:pPr>
              <w:keepNext/>
              <w:keepLines/>
              <w:jc w:val="right"/>
              <w:rPr>
                <w:rFonts w:cs="Times New Roman"/>
                <w:sz w:val="22"/>
                <w:szCs w:val="22"/>
              </w:rPr>
            </w:pPr>
            <w:r>
              <w:rPr>
                <w:sz w:val="22"/>
                <w:szCs w:val="22"/>
              </w:rPr>
              <w:t>10,715</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34C77968" w14:textId="691E3C95">
            <w:pPr>
              <w:keepNext/>
              <w:keepLines/>
              <w:jc w:val="right"/>
              <w:rPr>
                <w:rFonts w:cs="Times New Roman"/>
                <w:sz w:val="22"/>
                <w:szCs w:val="22"/>
              </w:rPr>
            </w:pPr>
            <w:r>
              <w:rPr>
                <w:sz w:val="22"/>
                <w:szCs w:val="22"/>
              </w:rPr>
              <w:t>64,292</w:t>
            </w:r>
          </w:p>
        </w:tc>
      </w:tr>
      <w:tr w14:paraId="007E87C3" w14:textId="77777777" w:rsidTr="008A54EF">
        <w:tblPrEx>
          <w:tblW w:w="9360" w:type="dxa"/>
          <w:jc w:val="center"/>
          <w:tblLook w:val="04A0"/>
        </w:tblPrEx>
        <w:trPr>
          <w:trHeight w:val="190"/>
          <w:jc w:val="center"/>
        </w:trPr>
        <w:tc>
          <w:tcPr>
            <w:tcW w:w="1730" w:type="dxa"/>
            <w:tcBorders>
              <w:top w:val="single" w:sz="8" w:space="0" w:color="auto"/>
              <w:left w:val="single" w:sz="8" w:space="0" w:color="auto"/>
              <w:bottom w:val="single" w:sz="8" w:space="0" w:color="auto"/>
              <w:right w:val="single" w:sz="4" w:space="0" w:color="auto"/>
            </w:tcBorders>
            <w:noWrap/>
            <w:vAlign w:val="bottom"/>
            <w:hideMark/>
          </w:tcPr>
          <w:p w:rsidR="0062167A" w:rsidP="0062167A" w14:paraId="289B3CCC" w14:textId="77777777">
            <w:pPr>
              <w:keepNext/>
              <w:keepLines/>
              <w:rPr>
                <w:rFonts w:cs="Times New Roman"/>
                <w:sz w:val="22"/>
                <w:szCs w:val="22"/>
              </w:rPr>
            </w:pPr>
            <w:r>
              <w:rPr>
                <w:rFonts w:cs="Times New Roman"/>
                <w:sz w:val="22"/>
                <w:szCs w:val="22"/>
              </w:rPr>
              <w:t>Total</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P="0062167A" w14:paraId="66782F8E" w14:textId="323F53CE">
            <w:pPr>
              <w:keepNext/>
              <w:keepLines/>
              <w:jc w:val="right"/>
              <w:rPr>
                <w:rFonts w:cs="Times New Roman"/>
                <w:sz w:val="22"/>
                <w:szCs w:val="22"/>
              </w:rPr>
            </w:pPr>
            <w:r>
              <w:rPr>
                <w:sz w:val="22"/>
                <w:szCs w:val="22"/>
              </w:rPr>
              <w:t>870,869</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62167A" w:rsidP="0062167A" w14:paraId="2BC5456F" w14:textId="427EE226">
            <w:pPr>
              <w:keepNext/>
              <w:keepLines/>
              <w:jc w:val="right"/>
              <w:rPr>
                <w:rFonts w:cs="Times New Roman"/>
                <w:sz w:val="22"/>
                <w:szCs w:val="22"/>
              </w:rPr>
            </w:pPr>
            <w:r>
              <w:rPr>
                <w:sz w:val="22"/>
                <w:szCs w:val="22"/>
              </w:rPr>
              <w:t>1,002,342</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4A058DEA" w14:textId="1B0B4D7C">
            <w:pPr>
              <w:keepNext/>
              <w:keepLines/>
              <w:jc w:val="right"/>
              <w:rPr>
                <w:rFonts w:cs="Times New Roman"/>
                <w:sz w:val="22"/>
                <w:szCs w:val="22"/>
              </w:rPr>
            </w:pPr>
            <w:r>
              <w:rPr>
                <w:sz w:val="22"/>
                <w:szCs w:val="22"/>
              </w:rPr>
              <w:t>29,971</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522214A3" w14:textId="6C69C258">
            <w:pPr>
              <w:keepNext/>
              <w:keepLines/>
              <w:jc w:val="right"/>
              <w:rPr>
                <w:rFonts w:cs="Times New Roman"/>
                <w:sz w:val="22"/>
                <w:szCs w:val="22"/>
              </w:rPr>
            </w:pPr>
            <w:r>
              <w:rPr>
                <w:sz w:val="22"/>
                <w:szCs w:val="22"/>
              </w:rPr>
              <w:t>179,828</w:t>
            </w:r>
          </w:p>
        </w:tc>
      </w:tr>
      <w:tr w14:paraId="4AFDD7FF" w14:textId="77777777" w:rsidTr="008A54EF">
        <w:tblPrEx>
          <w:tblW w:w="9360" w:type="dxa"/>
          <w:jc w:val="center"/>
          <w:tblLook w:val="04A0"/>
        </w:tblPrEx>
        <w:trPr>
          <w:trHeight w:val="190"/>
          <w:jc w:val="center"/>
        </w:trPr>
        <w:tc>
          <w:tcPr>
            <w:tcW w:w="1730" w:type="dxa"/>
            <w:tcBorders>
              <w:top w:val="nil"/>
              <w:left w:val="single" w:sz="8" w:space="0" w:color="auto"/>
              <w:bottom w:val="single" w:sz="8" w:space="0" w:color="auto"/>
              <w:right w:val="single" w:sz="4" w:space="0" w:color="auto"/>
            </w:tcBorders>
            <w:vAlign w:val="bottom"/>
            <w:hideMark/>
          </w:tcPr>
          <w:p w:rsidR="0062167A" w:rsidP="0062167A" w14:paraId="112AEF74" w14:textId="77777777">
            <w:pPr>
              <w:keepNext/>
              <w:keepLines/>
              <w:rPr>
                <w:rFonts w:cs="Times New Roman"/>
                <w:b/>
                <w:bCs/>
                <w:sz w:val="22"/>
                <w:szCs w:val="22"/>
              </w:rPr>
            </w:pPr>
            <w:r>
              <w:rPr>
                <w:rFonts w:cs="Times New Roman"/>
                <w:b/>
                <w:bCs/>
                <w:sz w:val="22"/>
                <w:szCs w:val="22"/>
              </w:rPr>
              <w:t>Annualized</w:t>
            </w:r>
          </w:p>
        </w:tc>
        <w:tc>
          <w:tcPr>
            <w:tcW w:w="16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3730DDAE" w14:textId="1D6EC8E3">
            <w:pPr>
              <w:keepNext/>
              <w:keepLines/>
              <w:jc w:val="right"/>
              <w:rPr>
                <w:rFonts w:cs="Times New Roman"/>
                <w:b/>
                <w:bCs/>
                <w:sz w:val="22"/>
                <w:szCs w:val="22"/>
              </w:rPr>
            </w:pPr>
            <w:r>
              <w:rPr>
                <w:b/>
                <w:bCs/>
                <w:sz w:val="22"/>
                <w:szCs w:val="22"/>
              </w:rPr>
              <w:t>290,290</w:t>
            </w:r>
          </w:p>
        </w:tc>
        <w:tc>
          <w:tcPr>
            <w:tcW w:w="1965" w:type="dxa"/>
            <w:tcBorders>
              <w:top w:val="nil"/>
              <w:left w:val="nil"/>
              <w:bottom w:val="single" w:sz="4" w:space="0" w:color="auto"/>
              <w:right w:val="single" w:sz="4" w:space="0" w:color="auto"/>
            </w:tcBorders>
            <w:shd w:val="clear" w:color="auto" w:fill="auto"/>
            <w:noWrap/>
            <w:vAlign w:val="center"/>
            <w:hideMark/>
          </w:tcPr>
          <w:p w:rsidR="0062167A" w:rsidP="0062167A" w14:paraId="68B52574" w14:textId="633D7827">
            <w:pPr>
              <w:keepNext/>
              <w:keepLines/>
              <w:jc w:val="right"/>
              <w:rPr>
                <w:rFonts w:cs="Times New Roman"/>
                <w:b/>
                <w:bCs/>
                <w:sz w:val="22"/>
                <w:szCs w:val="22"/>
              </w:rPr>
            </w:pPr>
            <w:r>
              <w:rPr>
                <w:b/>
                <w:bCs/>
                <w:sz w:val="22"/>
                <w:szCs w:val="22"/>
              </w:rPr>
              <w:t>334,114</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086AAF02" w14:textId="359DF990">
            <w:pPr>
              <w:keepNext/>
              <w:keepLines/>
              <w:jc w:val="right"/>
              <w:rPr>
                <w:rFonts w:cs="Times New Roman"/>
                <w:b/>
                <w:bCs/>
                <w:sz w:val="22"/>
                <w:szCs w:val="22"/>
              </w:rPr>
            </w:pPr>
            <w:r>
              <w:rPr>
                <w:b/>
                <w:bCs/>
                <w:sz w:val="22"/>
                <w:szCs w:val="22"/>
              </w:rPr>
              <w:t>9,990</w:t>
            </w:r>
          </w:p>
        </w:tc>
        <w:tc>
          <w:tcPr>
            <w:tcW w:w="2409" w:type="dxa"/>
            <w:tcBorders>
              <w:top w:val="nil"/>
              <w:left w:val="nil"/>
              <w:bottom w:val="single" w:sz="4" w:space="0" w:color="auto"/>
              <w:right w:val="single" w:sz="4" w:space="0" w:color="auto"/>
            </w:tcBorders>
            <w:shd w:val="clear" w:color="auto" w:fill="auto"/>
            <w:noWrap/>
            <w:vAlign w:val="center"/>
            <w:hideMark/>
          </w:tcPr>
          <w:p w:rsidR="0062167A" w:rsidP="0062167A" w14:paraId="7FC8875C" w14:textId="07D82EA3">
            <w:pPr>
              <w:keepNext/>
              <w:keepLines/>
              <w:jc w:val="right"/>
              <w:rPr>
                <w:rFonts w:cs="Times New Roman"/>
                <w:b/>
                <w:bCs/>
                <w:sz w:val="22"/>
                <w:szCs w:val="22"/>
              </w:rPr>
            </w:pPr>
            <w:r>
              <w:rPr>
                <w:b/>
                <w:bCs/>
                <w:sz w:val="22"/>
                <w:szCs w:val="22"/>
              </w:rPr>
              <w:t>59,943</w:t>
            </w:r>
          </w:p>
        </w:tc>
      </w:tr>
      <w:tr w14:paraId="42DB3B94" w14:textId="77777777" w:rsidTr="0062167A">
        <w:tblPrEx>
          <w:tblW w:w="9360" w:type="dxa"/>
          <w:jc w:val="center"/>
          <w:tblLook w:val="04A0"/>
        </w:tblPrEx>
        <w:trPr>
          <w:trHeight w:val="190"/>
          <w:jc w:val="center"/>
        </w:trPr>
        <w:tc>
          <w:tcPr>
            <w:tcW w:w="9360" w:type="dxa"/>
            <w:gridSpan w:val="5"/>
            <w:tcBorders>
              <w:top w:val="single" w:sz="8" w:space="0" w:color="auto"/>
              <w:left w:val="nil"/>
              <w:bottom w:val="nil"/>
              <w:right w:val="nil"/>
            </w:tcBorders>
            <w:noWrap/>
            <w:vAlign w:val="bottom"/>
            <w:hideMark/>
          </w:tcPr>
          <w:p w:rsidR="0062167A" w:rsidP="0062167A" w14:paraId="075429FB" w14:textId="77777777">
            <w:pPr>
              <w:keepNext/>
              <w:keepLines/>
              <w:rPr>
                <w:rFonts w:cs="Times New Roman"/>
                <w:sz w:val="20"/>
              </w:rPr>
            </w:pPr>
            <w:r>
              <w:rPr>
                <w:rFonts w:cs="Times New Roman"/>
                <w:sz w:val="20"/>
              </w:rPr>
              <w:t>Note: Calculations may not be exact due to rounding in tables.</w:t>
            </w:r>
          </w:p>
        </w:tc>
      </w:tr>
    </w:tbl>
    <w:p w:rsidR="006F0F19" w:rsidP="00803956" w14:paraId="6F897BD9" w14:textId="77777777">
      <w:pPr>
        <w:ind w:left="720"/>
        <w:rPr>
          <w:rStyle w:val="CommentReference"/>
          <w:szCs w:val="24"/>
        </w:rPr>
      </w:pPr>
    </w:p>
    <w:p w:rsidR="006F0F19" w:rsidRPr="00EF5F03" w:rsidP="00803956" w14:paraId="086120EE" w14:textId="77777777">
      <w:pPr>
        <w:ind w:left="360"/>
        <w:rPr>
          <w:rStyle w:val="CommentReference"/>
          <w:rFonts w:cs="Times New Roman"/>
          <w:sz w:val="24"/>
          <w:szCs w:val="24"/>
        </w:rPr>
      </w:pPr>
      <w:r w:rsidRPr="00EF5F03">
        <w:rPr>
          <w:rFonts w:cs="Times New Roman"/>
          <w:i/>
          <w:szCs w:val="24"/>
        </w:rPr>
        <w:t>Customer Card Issuance Process Satisfaction Survey Hour Burden</w:t>
      </w:r>
    </w:p>
    <w:p w:rsidR="006F0F19" w:rsidRPr="00EF5F03" w:rsidP="00803956" w14:paraId="552492D2" w14:textId="0D53E9D3">
      <w:pPr>
        <w:ind w:left="360"/>
        <w:rPr>
          <w:szCs w:val="24"/>
        </w:rPr>
      </w:pPr>
      <w:r w:rsidRPr="00EF5F03">
        <w:rPr>
          <w:rStyle w:val="CommentReference"/>
          <w:rFonts w:cs="Times New Roman"/>
          <w:sz w:val="24"/>
          <w:szCs w:val="24"/>
        </w:rPr>
        <w:t xml:space="preserve">New applicants, renewals and replacement cardholders who elect to pick up their TWIC card in person, are asked to complete a short, optional electronic customer satisfaction survey about the card issuance process </w:t>
      </w:r>
      <w:r w:rsidRPr="00EF5F03">
        <w:rPr>
          <w:rFonts w:cs="Times New Roman"/>
          <w:szCs w:val="24"/>
        </w:rPr>
        <w:t xml:space="preserve">(2.5 minutes or .042 hours).  As stated previously, </w:t>
      </w:r>
      <w:r w:rsidR="00500BD6">
        <w:rPr>
          <w:rFonts w:cs="Times New Roman"/>
          <w:szCs w:val="24"/>
        </w:rPr>
        <w:t>94</w:t>
      </w:r>
      <w:r w:rsidRPr="00EF5F03" w:rsidR="00500BD6">
        <w:rPr>
          <w:rFonts w:cs="Times New Roman"/>
          <w:szCs w:val="24"/>
        </w:rPr>
        <w:t xml:space="preserve"> </w:t>
      </w:r>
      <w:r w:rsidRPr="00EF5F03">
        <w:rPr>
          <w:rFonts w:cs="Times New Roman"/>
          <w:szCs w:val="24"/>
        </w:rPr>
        <w:t xml:space="preserve">percent of the new, renewals, and replacement card requestors have their cards mailed to them, so it is the remaining </w:t>
      </w:r>
      <w:r w:rsidR="00500BD6">
        <w:rPr>
          <w:rFonts w:cs="Times New Roman"/>
          <w:szCs w:val="24"/>
        </w:rPr>
        <w:t>6</w:t>
      </w:r>
      <w:r w:rsidRPr="00EF5F03">
        <w:rPr>
          <w:rFonts w:cs="Times New Roman"/>
          <w:szCs w:val="24"/>
        </w:rPr>
        <w:t xml:space="preserve"> percent who pick up cards in person who are offered this survey. </w:t>
      </w:r>
      <w:r w:rsidR="00C967DD">
        <w:rPr>
          <w:rFonts w:cs="Times New Roman"/>
          <w:szCs w:val="24"/>
        </w:rPr>
        <w:t xml:space="preserve"> </w:t>
      </w:r>
      <w:r w:rsidRPr="00EF5F03">
        <w:rPr>
          <w:rFonts w:cs="Times New Roman"/>
          <w:szCs w:val="24"/>
        </w:rPr>
        <w:t>TSA estimates that 2</w:t>
      </w:r>
      <w:r w:rsidR="009A2F64">
        <w:rPr>
          <w:rFonts w:cs="Times New Roman"/>
          <w:szCs w:val="24"/>
        </w:rPr>
        <w:t>.</w:t>
      </w:r>
      <w:r w:rsidRPr="00EF5F03">
        <w:rPr>
          <w:rFonts w:cs="Times New Roman"/>
          <w:szCs w:val="24"/>
        </w:rPr>
        <w:t xml:space="preserve">5 percent of total card issuance population (Table 8, Column C) will participate in the optional survey. </w:t>
      </w:r>
      <w:r w:rsidR="00C967DD">
        <w:rPr>
          <w:rFonts w:cs="Times New Roman"/>
          <w:szCs w:val="24"/>
        </w:rPr>
        <w:t xml:space="preserve"> </w:t>
      </w:r>
      <w:r w:rsidRPr="00EF5F03">
        <w:rPr>
          <w:rFonts w:cs="Times New Roman"/>
          <w:szCs w:val="24"/>
        </w:rPr>
        <w:t>The Card Issuance Customer Satisfaction Survey burden is captured in Table 8 below.</w:t>
      </w:r>
    </w:p>
    <w:p w:rsidR="006F0F19" w:rsidP="00803956" w14:paraId="77216411" w14:textId="77777777">
      <w:pPr>
        <w:ind w:left="360"/>
        <w:rPr>
          <w:rStyle w:val="CommentReference"/>
          <w:szCs w:val="24"/>
        </w:rPr>
      </w:pPr>
    </w:p>
    <w:p w:rsidR="006F6CF8" w:rsidRPr="006F6CF8" w:rsidP="006F6CF8" w14:paraId="3AF19FB8" w14:textId="4C9DCE72">
      <w:pPr>
        <w:ind w:left="720" w:firstLine="720"/>
        <w:rPr>
          <w:rFonts w:cs="Times New Roman"/>
          <w:b/>
          <w:bCs/>
          <w:sz w:val="22"/>
          <w:szCs w:val="22"/>
        </w:rPr>
      </w:pPr>
      <w:r w:rsidRPr="006F6CF8">
        <w:rPr>
          <w:rFonts w:cs="Times New Roman"/>
          <w:b/>
          <w:bCs/>
          <w:sz w:val="22"/>
          <w:szCs w:val="22"/>
        </w:rPr>
        <w:t>Table 8: Card Issuance Process Customer Satisfaction Survey (in Hours)</w:t>
      </w:r>
    </w:p>
    <w:p w:rsidR="006F0F19" w:rsidRPr="006F6CF8" w:rsidP="00803956" w14:paraId="5708E1F3" w14:textId="77777777">
      <w:pPr>
        <w:ind w:left="360"/>
        <w:rPr>
          <w:rStyle w:val="CommentReference"/>
          <w:rFonts w:cs="Times New Roman"/>
          <w:szCs w:val="24"/>
        </w:rPr>
      </w:pPr>
    </w:p>
    <w:tbl>
      <w:tblPr>
        <w:tblW w:w="7110" w:type="dxa"/>
        <w:jc w:val="center"/>
        <w:tblLayout w:type="fixed"/>
        <w:tblCellMar>
          <w:left w:w="115" w:type="dxa"/>
          <w:right w:w="115" w:type="dxa"/>
        </w:tblCellMar>
        <w:tblLook w:val="04A0"/>
      </w:tblPr>
      <w:tblGrid>
        <w:gridCol w:w="1317"/>
        <w:gridCol w:w="1405"/>
        <w:gridCol w:w="1543"/>
        <w:gridCol w:w="1585"/>
        <w:gridCol w:w="1260"/>
      </w:tblGrid>
      <w:tr w14:paraId="4411B2C0" w14:textId="77777777" w:rsidTr="0034392D">
        <w:tblPrEx>
          <w:tblW w:w="7110" w:type="dxa"/>
          <w:jc w:val="center"/>
          <w:tblLayout w:type="fixed"/>
          <w:tblCellMar>
            <w:left w:w="115" w:type="dxa"/>
            <w:right w:w="115" w:type="dxa"/>
          </w:tblCellMar>
          <w:tblLook w:val="04A0"/>
        </w:tblPrEx>
        <w:trPr>
          <w:trHeight w:val="1339"/>
          <w:jc w:val="center"/>
        </w:trPr>
        <w:tc>
          <w:tcPr>
            <w:tcW w:w="1317" w:type="dxa"/>
            <w:vMerge w:val="restart"/>
            <w:tcBorders>
              <w:top w:val="single" w:sz="8" w:space="0" w:color="auto"/>
              <w:left w:val="single" w:sz="8" w:space="0" w:color="auto"/>
              <w:bottom w:val="single" w:sz="8" w:space="0" w:color="000000"/>
              <w:right w:val="single" w:sz="4" w:space="0" w:color="auto"/>
            </w:tcBorders>
            <w:shd w:val="clear" w:color="auto" w:fill="EEECE1"/>
            <w:noWrap/>
            <w:vAlign w:val="center"/>
            <w:hideMark/>
          </w:tcPr>
          <w:p w:rsidR="0034392D" w:rsidRPr="006F6CF8" w14:paraId="39DAF9C1" w14:textId="77777777">
            <w:pPr>
              <w:jc w:val="center"/>
              <w:rPr>
                <w:rFonts w:cs="Times New Roman"/>
                <w:sz w:val="22"/>
                <w:szCs w:val="22"/>
              </w:rPr>
            </w:pPr>
            <w:r w:rsidRPr="006F6CF8">
              <w:rPr>
                <w:rFonts w:cs="Times New Roman"/>
                <w:sz w:val="22"/>
                <w:szCs w:val="22"/>
              </w:rPr>
              <w:t>Year</w:t>
            </w:r>
          </w:p>
        </w:tc>
        <w:tc>
          <w:tcPr>
            <w:tcW w:w="1405" w:type="dxa"/>
            <w:tcBorders>
              <w:top w:val="single" w:sz="8" w:space="0" w:color="auto"/>
              <w:left w:val="nil"/>
              <w:bottom w:val="single" w:sz="4" w:space="0" w:color="auto"/>
              <w:right w:val="single" w:sz="4" w:space="0" w:color="auto"/>
            </w:tcBorders>
            <w:shd w:val="clear" w:color="auto" w:fill="EEECE1"/>
            <w:vAlign w:val="bottom"/>
            <w:hideMark/>
          </w:tcPr>
          <w:p w:rsidR="0034392D" w:rsidRPr="006F6CF8" w14:paraId="20AC2FA4" w14:textId="62C16623">
            <w:pPr>
              <w:jc w:val="center"/>
              <w:rPr>
                <w:rFonts w:cs="Times New Roman"/>
                <w:sz w:val="22"/>
                <w:szCs w:val="22"/>
              </w:rPr>
            </w:pPr>
            <w:r w:rsidRPr="006F6CF8">
              <w:rPr>
                <w:rFonts w:cs="Times New Roman"/>
                <w:sz w:val="22"/>
                <w:szCs w:val="22"/>
              </w:rPr>
              <w:t>Total Enrollments, Renewals, and Replacement Cards</w:t>
            </w:r>
          </w:p>
        </w:tc>
        <w:tc>
          <w:tcPr>
            <w:tcW w:w="1543" w:type="dxa"/>
            <w:tcBorders>
              <w:top w:val="single" w:sz="8" w:space="0" w:color="auto"/>
              <w:left w:val="single" w:sz="4" w:space="0" w:color="auto"/>
              <w:bottom w:val="single" w:sz="4" w:space="0" w:color="auto"/>
              <w:right w:val="nil"/>
            </w:tcBorders>
            <w:shd w:val="clear" w:color="auto" w:fill="EEECE1"/>
            <w:vAlign w:val="bottom"/>
            <w:hideMark/>
          </w:tcPr>
          <w:p w:rsidR="0034392D" w:rsidRPr="006F6CF8" w14:paraId="1CB1B3C0" w14:textId="77777777">
            <w:pPr>
              <w:jc w:val="center"/>
              <w:rPr>
                <w:rFonts w:cs="Times New Roman"/>
                <w:sz w:val="22"/>
                <w:szCs w:val="22"/>
              </w:rPr>
            </w:pPr>
            <w:r w:rsidRPr="006F6CF8">
              <w:rPr>
                <w:rFonts w:cs="Times New Roman"/>
                <w:sz w:val="22"/>
                <w:szCs w:val="22"/>
              </w:rPr>
              <w:t>Total Enrollments and Renewals Picking Up Card In Person</w:t>
            </w:r>
          </w:p>
        </w:tc>
        <w:tc>
          <w:tcPr>
            <w:tcW w:w="1585" w:type="dxa"/>
            <w:tcBorders>
              <w:top w:val="single" w:sz="8" w:space="0" w:color="auto"/>
              <w:left w:val="single" w:sz="4" w:space="0" w:color="auto"/>
              <w:bottom w:val="single" w:sz="4" w:space="0" w:color="auto"/>
              <w:right w:val="nil"/>
            </w:tcBorders>
            <w:shd w:val="clear" w:color="auto" w:fill="EEECE1"/>
            <w:vAlign w:val="bottom"/>
            <w:hideMark/>
          </w:tcPr>
          <w:p w:rsidR="0034392D" w:rsidRPr="006F6CF8" w14:paraId="6849932E" w14:textId="77777777">
            <w:pPr>
              <w:jc w:val="center"/>
              <w:rPr>
                <w:rFonts w:cs="Times New Roman"/>
                <w:sz w:val="22"/>
                <w:szCs w:val="22"/>
              </w:rPr>
            </w:pPr>
            <w:r w:rsidRPr="006F6CF8">
              <w:rPr>
                <w:rFonts w:cs="Times New Roman"/>
                <w:sz w:val="22"/>
                <w:szCs w:val="22"/>
              </w:rPr>
              <w:t>Total Individuals Taking Survey</w:t>
            </w:r>
          </w:p>
        </w:tc>
        <w:tc>
          <w:tcPr>
            <w:tcW w:w="1260" w:type="dxa"/>
            <w:tcBorders>
              <w:top w:val="single" w:sz="8" w:space="0" w:color="auto"/>
              <w:left w:val="single" w:sz="4" w:space="0" w:color="auto"/>
              <w:bottom w:val="single" w:sz="4" w:space="0" w:color="auto"/>
              <w:right w:val="single" w:sz="8" w:space="0" w:color="auto"/>
            </w:tcBorders>
            <w:shd w:val="clear" w:color="auto" w:fill="EEECE1"/>
            <w:vAlign w:val="bottom"/>
            <w:hideMark/>
          </w:tcPr>
          <w:p w:rsidR="0034392D" w:rsidRPr="006F6CF8" w14:paraId="69A04205" w14:textId="77777777">
            <w:pPr>
              <w:jc w:val="center"/>
              <w:rPr>
                <w:rFonts w:cs="Times New Roman"/>
                <w:sz w:val="22"/>
                <w:szCs w:val="22"/>
              </w:rPr>
            </w:pPr>
            <w:r w:rsidRPr="006F6CF8">
              <w:rPr>
                <w:rFonts w:cs="Times New Roman"/>
                <w:sz w:val="22"/>
                <w:szCs w:val="22"/>
              </w:rPr>
              <w:t>Customer Survey Time Burden</w:t>
            </w:r>
          </w:p>
        </w:tc>
      </w:tr>
      <w:tr w14:paraId="444FBE8C" w14:textId="77777777" w:rsidTr="0034392D">
        <w:tblPrEx>
          <w:tblW w:w="7110" w:type="dxa"/>
          <w:jc w:val="center"/>
          <w:tblLayout w:type="fixed"/>
          <w:tblCellMar>
            <w:left w:w="115" w:type="dxa"/>
            <w:right w:w="115" w:type="dxa"/>
          </w:tblCellMar>
          <w:tblLook w:val="04A0"/>
        </w:tblPrEx>
        <w:trPr>
          <w:trHeight w:val="520"/>
          <w:jc w:val="center"/>
        </w:trPr>
        <w:tc>
          <w:tcPr>
            <w:tcW w:w="1317" w:type="dxa"/>
            <w:vMerge/>
            <w:tcBorders>
              <w:top w:val="single" w:sz="8" w:space="0" w:color="auto"/>
              <w:left w:val="single" w:sz="8" w:space="0" w:color="auto"/>
              <w:bottom w:val="single" w:sz="8" w:space="0" w:color="000000"/>
              <w:right w:val="single" w:sz="4" w:space="0" w:color="auto"/>
            </w:tcBorders>
            <w:vAlign w:val="center"/>
            <w:hideMark/>
          </w:tcPr>
          <w:p w:rsidR="0034392D" w:rsidRPr="006F6CF8" w14:paraId="76035008" w14:textId="77777777">
            <w:pPr>
              <w:rPr>
                <w:rFonts w:cs="Times New Roman"/>
                <w:sz w:val="22"/>
                <w:szCs w:val="22"/>
              </w:rPr>
            </w:pPr>
          </w:p>
        </w:tc>
        <w:tc>
          <w:tcPr>
            <w:tcW w:w="1405" w:type="dxa"/>
            <w:tcBorders>
              <w:top w:val="nil"/>
              <w:left w:val="nil"/>
              <w:bottom w:val="single" w:sz="8" w:space="0" w:color="auto"/>
              <w:right w:val="single" w:sz="4" w:space="0" w:color="auto"/>
            </w:tcBorders>
            <w:shd w:val="clear" w:color="auto" w:fill="EEECE1"/>
            <w:noWrap/>
            <w:vAlign w:val="bottom"/>
            <w:hideMark/>
          </w:tcPr>
          <w:p w:rsidR="0034392D" w:rsidRPr="006F6CF8" w14:paraId="78222C67" w14:textId="77777777">
            <w:pPr>
              <w:jc w:val="center"/>
              <w:rPr>
                <w:rFonts w:cs="Times New Roman"/>
                <w:sz w:val="22"/>
                <w:szCs w:val="22"/>
              </w:rPr>
            </w:pPr>
            <w:r w:rsidRPr="006F6CF8">
              <w:rPr>
                <w:rFonts w:cs="Times New Roman"/>
                <w:sz w:val="22"/>
                <w:szCs w:val="22"/>
              </w:rPr>
              <w:t>A</w:t>
            </w:r>
          </w:p>
        </w:tc>
        <w:tc>
          <w:tcPr>
            <w:tcW w:w="1543" w:type="dxa"/>
            <w:tcBorders>
              <w:top w:val="nil"/>
              <w:left w:val="single" w:sz="4" w:space="0" w:color="auto"/>
              <w:bottom w:val="single" w:sz="8" w:space="0" w:color="auto"/>
              <w:right w:val="nil"/>
            </w:tcBorders>
            <w:shd w:val="clear" w:color="auto" w:fill="EEECE1"/>
            <w:noWrap/>
            <w:vAlign w:val="bottom"/>
            <w:hideMark/>
          </w:tcPr>
          <w:p w:rsidR="0034392D" w:rsidRPr="00311141" w14:paraId="2C0A5D95" w14:textId="396FFCF2">
            <w:pPr>
              <w:jc w:val="center"/>
              <w:rPr>
                <w:rFonts w:cs="Times New Roman"/>
                <w:sz w:val="22"/>
                <w:szCs w:val="22"/>
              </w:rPr>
            </w:pPr>
            <w:r w:rsidRPr="00311141">
              <w:rPr>
                <w:rFonts w:cs="Times New Roman"/>
                <w:sz w:val="22"/>
                <w:szCs w:val="22"/>
              </w:rPr>
              <w:t xml:space="preserve">B = A × </w:t>
            </w:r>
            <w:r w:rsidRPr="00311141" w:rsidR="00466BB8">
              <w:rPr>
                <w:rFonts w:cs="Times New Roman"/>
                <w:sz w:val="22"/>
                <w:szCs w:val="22"/>
              </w:rPr>
              <w:t>6</w:t>
            </w:r>
            <w:r w:rsidRPr="00311141">
              <w:rPr>
                <w:rFonts w:cs="Times New Roman"/>
                <w:sz w:val="22"/>
                <w:szCs w:val="22"/>
              </w:rPr>
              <w:t>%</w:t>
            </w:r>
          </w:p>
        </w:tc>
        <w:tc>
          <w:tcPr>
            <w:tcW w:w="1585" w:type="dxa"/>
            <w:tcBorders>
              <w:top w:val="nil"/>
              <w:left w:val="single" w:sz="4" w:space="0" w:color="auto"/>
              <w:bottom w:val="single" w:sz="8" w:space="0" w:color="auto"/>
              <w:right w:val="nil"/>
            </w:tcBorders>
            <w:shd w:val="clear" w:color="auto" w:fill="EEECE1"/>
            <w:noWrap/>
            <w:vAlign w:val="bottom"/>
            <w:hideMark/>
          </w:tcPr>
          <w:p w:rsidR="0034392D" w:rsidRPr="00311141" w14:paraId="24B4DDA5" w14:textId="33FBFC2F">
            <w:pPr>
              <w:jc w:val="center"/>
              <w:rPr>
                <w:rFonts w:cs="Times New Roman"/>
                <w:sz w:val="22"/>
                <w:szCs w:val="22"/>
              </w:rPr>
            </w:pPr>
            <w:r w:rsidRPr="00311141">
              <w:rPr>
                <w:rFonts w:cs="Times New Roman"/>
                <w:sz w:val="22"/>
                <w:szCs w:val="22"/>
              </w:rPr>
              <w:t>C = B × 2</w:t>
            </w:r>
            <w:r w:rsidRPr="00311141" w:rsidR="00466BB8">
              <w:rPr>
                <w:rFonts w:cs="Times New Roman"/>
                <w:sz w:val="22"/>
                <w:szCs w:val="22"/>
              </w:rPr>
              <w:t>.</w:t>
            </w:r>
            <w:r w:rsidRPr="00311141">
              <w:rPr>
                <w:rFonts w:cs="Times New Roman"/>
                <w:sz w:val="22"/>
                <w:szCs w:val="22"/>
              </w:rPr>
              <w:t>5%</w:t>
            </w:r>
          </w:p>
        </w:tc>
        <w:tc>
          <w:tcPr>
            <w:tcW w:w="1260" w:type="dxa"/>
            <w:tcBorders>
              <w:top w:val="nil"/>
              <w:left w:val="single" w:sz="4" w:space="0" w:color="auto"/>
              <w:bottom w:val="single" w:sz="8" w:space="0" w:color="auto"/>
              <w:right w:val="single" w:sz="8" w:space="0" w:color="auto"/>
            </w:tcBorders>
            <w:shd w:val="clear" w:color="auto" w:fill="EEECE1"/>
            <w:vAlign w:val="bottom"/>
            <w:hideMark/>
          </w:tcPr>
          <w:p w:rsidR="0034392D" w:rsidRPr="00311141" w14:paraId="49A7C57A" w14:textId="77777777">
            <w:pPr>
              <w:jc w:val="center"/>
              <w:rPr>
                <w:rFonts w:cs="Times New Roman"/>
                <w:sz w:val="22"/>
                <w:szCs w:val="22"/>
              </w:rPr>
            </w:pPr>
            <w:r w:rsidRPr="00311141">
              <w:rPr>
                <w:rFonts w:cs="Times New Roman"/>
                <w:sz w:val="22"/>
                <w:szCs w:val="22"/>
              </w:rPr>
              <w:t>F= E × 0.04 hours</w:t>
            </w:r>
          </w:p>
        </w:tc>
      </w:tr>
      <w:tr w14:paraId="5E0ACAC1"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single" w:sz="4" w:space="0" w:color="auto"/>
              <w:right w:val="single" w:sz="4" w:space="0" w:color="auto"/>
            </w:tcBorders>
            <w:noWrap/>
            <w:vAlign w:val="bottom"/>
            <w:hideMark/>
          </w:tcPr>
          <w:p w:rsidR="0062167A" w:rsidRPr="006F6CF8" w:rsidP="0062167A" w14:paraId="424DE9E9" w14:textId="2E104BBC">
            <w:pPr>
              <w:rPr>
                <w:rFonts w:cs="Times New Roman"/>
                <w:sz w:val="22"/>
                <w:szCs w:val="22"/>
              </w:rPr>
            </w:pPr>
            <w:r>
              <w:rPr>
                <w:rFonts w:cs="Times New Roman"/>
                <w:sz w:val="22"/>
                <w:szCs w:val="22"/>
              </w:rPr>
              <w:t>CY 2025</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RPr="005259DF" w:rsidP="0062167A" w14:paraId="42135C72" w14:textId="12B0A727">
            <w:pPr>
              <w:jc w:val="right"/>
              <w:rPr>
                <w:rFonts w:cs="Times New Roman"/>
                <w:sz w:val="22"/>
                <w:szCs w:val="22"/>
              </w:rPr>
            </w:pPr>
            <w:r>
              <w:rPr>
                <w:sz w:val="22"/>
                <w:szCs w:val="22"/>
              </w:rPr>
              <w:t>619,808</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rsidR="0062167A" w:rsidRPr="00311141" w:rsidP="0062167A" w14:paraId="4E4CA7D1" w14:textId="7F2E254A">
            <w:pPr>
              <w:jc w:val="right"/>
              <w:rPr>
                <w:rFonts w:cs="Times New Roman"/>
                <w:sz w:val="22"/>
              </w:rPr>
            </w:pPr>
            <w:r w:rsidRPr="00311141">
              <w:rPr>
                <w:sz w:val="22"/>
                <w:szCs w:val="22"/>
              </w:rPr>
              <w:t>37,188</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62167A" w:rsidRPr="00311141" w:rsidP="0062167A" w14:paraId="6DCECE98" w14:textId="6D74F525">
            <w:pPr>
              <w:jc w:val="right"/>
              <w:rPr>
                <w:rFonts w:cs="Times New Roman"/>
                <w:sz w:val="22"/>
              </w:rPr>
            </w:pPr>
            <w:r w:rsidRPr="00311141">
              <w:rPr>
                <w:sz w:val="22"/>
                <w:szCs w:val="22"/>
              </w:rPr>
              <w:t>930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RPr="00426449" w:rsidP="0062167A" w14:paraId="31D89CF9" w14:textId="52B0A649">
            <w:pPr>
              <w:jc w:val="right"/>
              <w:rPr>
                <w:rFonts w:cs="Times New Roman"/>
                <w:color w:val="auto"/>
                <w:sz w:val="22"/>
              </w:rPr>
            </w:pPr>
            <w:r w:rsidRPr="00426449">
              <w:rPr>
                <w:color w:val="auto"/>
                <w:sz w:val="22"/>
                <w:szCs w:val="22"/>
              </w:rPr>
              <w:t>39</w:t>
            </w:r>
          </w:p>
        </w:tc>
      </w:tr>
      <w:tr w14:paraId="44356D5B" w14:textId="77777777" w:rsidTr="0082440B">
        <w:tblPrEx>
          <w:tblW w:w="7110" w:type="dxa"/>
          <w:jc w:val="center"/>
          <w:tblLayout w:type="fixed"/>
          <w:tblCellMar>
            <w:left w:w="115" w:type="dxa"/>
            <w:right w:w="115" w:type="dxa"/>
          </w:tblCellMar>
          <w:tblLook w:val="04A0"/>
        </w:tblPrEx>
        <w:trPr>
          <w:trHeight w:val="315"/>
          <w:jc w:val="center"/>
        </w:trPr>
        <w:tc>
          <w:tcPr>
            <w:tcW w:w="1317" w:type="dxa"/>
            <w:tcBorders>
              <w:top w:val="nil"/>
              <w:left w:val="single" w:sz="8" w:space="0" w:color="auto"/>
              <w:bottom w:val="single" w:sz="4" w:space="0" w:color="auto"/>
              <w:right w:val="single" w:sz="4" w:space="0" w:color="auto"/>
            </w:tcBorders>
            <w:noWrap/>
            <w:vAlign w:val="bottom"/>
            <w:hideMark/>
          </w:tcPr>
          <w:p w:rsidR="0062167A" w:rsidRPr="006F6CF8" w:rsidP="0062167A" w14:paraId="5F114732" w14:textId="3A22DA57">
            <w:pPr>
              <w:rPr>
                <w:rFonts w:cs="Times New Roman"/>
                <w:sz w:val="22"/>
                <w:szCs w:val="22"/>
              </w:rPr>
            </w:pPr>
            <w:r>
              <w:rPr>
                <w:rFonts w:cs="Times New Roman"/>
                <w:sz w:val="22"/>
                <w:szCs w:val="22"/>
              </w:rPr>
              <w:t>CY 2026</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34E53762" w14:textId="374FEAD4">
            <w:pPr>
              <w:jc w:val="right"/>
              <w:rPr>
                <w:rFonts w:cs="Times New Roman"/>
                <w:sz w:val="22"/>
                <w:szCs w:val="22"/>
              </w:rPr>
            </w:pPr>
            <w:r>
              <w:rPr>
                <w:sz w:val="22"/>
                <w:szCs w:val="22"/>
              </w:rPr>
              <w:t>689,090</w:t>
            </w:r>
          </w:p>
        </w:tc>
        <w:tc>
          <w:tcPr>
            <w:tcW w:w="1543"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48E7E9C6" w14:textId="102AF8E8">
            <w:pPr>
              <w:jc w:val="right"/>
              <w:rPr>
                <w:rFonts w:cs="Times New Roman"/>
                <w:sz w:val="22"/>
              </w:rPr>
            </w:pPr>
            <w:r w:rsidRPr="00311141">
              <w:rPr>
                <w:sz w:val="22"/>
                <w:szCs w:val="22"/>
              </w:rPr>
              <w:t>41,345</w:t>
            </w:r>
          </w:p>
        </w:tc>
        <w:tc>
          <w:tcPr>
            <w:tcW w:w="1585"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04001DE3" w14:textId="784E04EB">
            <w:pPr>
              <w:jc w:val="right"/>
              <w:rPr>
                <w:rFonts w:cs="Times New Roman"/>
                <w:sz w:val="22"/>
              </w:rPr>
            </w:pPr>
            <w:r w:rsidRPr="00311141">
              <w:rPr>
                <w:sz w:val="22"/>
                <w:szCs w:val="22"/>
              </w:rPr>
              <w:t>1,034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62167A" w:rsidRPr="00426449" w:rsidP="0062167A" w14:paraId="13872F7C" w14:textId="7A06A923">
            <w:pPr>
              <w:jc w:val="right"/>
              <w:rPr>
                <w:rFonts w:cs="Times New Roman"/>
                <w:color w:val="auto"/>
                <w:sz w:val="22"/>
              </w:rPr>
            </w:pPr>
            <w:r w:rsidRPr="00426449">
              <w:rPr>
                <w:color w:val="auto"/>
                <w:sz w:val="22"/>
                <w:szCs w:val="22"/>
              </w:rPr>
              <w:t>43</w:t>
            </w:r>
          </w:p>
        </w:tc>
      </w:tr>
      <w:tr w14:paraId="0AC607BC"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nil"/>
              <w:right w:val="single" w:sz="4" w:space="0" w:color="auto"/>
            </w:tcBorders>
            <w:noWrap/>
            <w:vAlign w:val="bottom"/>
            <w:hideMark/>
          </w:tcPr>
          <w:p w:rsidR="0062167A" w:rsidRPr="006F6CF8" w:rsidP="0062167A" w14:paraId="50B11692" w14:textId="46B7F831">
            <w:pPr>
              <w:rPr>
                <w:rFonts w:cs="Times New Roman"/>
                <w:sz w:val="22"/>
                <w:szCs w:val="22"/>
              </w:rPr>
            </w:pPr>
            <w:r>
              <w:rPr>
                <w:rFonts w:cs="Times New Roman"/>
                <w:sz w:val="22"/>
                <w:szCs w:val="22"/>
              </w:rPr>
              <w:t>CY 2027</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62167A" w:rsidRPr="005259DF" w:rsidP="0062167A" w14:paraId="34BBC910" w14:textId="5253FAA2">
            <w:pPr>
              <w:jc w:val="right"/>
              <w:rPr>
                <w:rFonts w:cs="Times New Roman"/>
                <w:sz w:val="22"/>
                <w:szCs w:val="22"/>
              </w:rPr>
            </w:pPr>
            <w:r>
              <w:rPr>
                <w:sz w:val="22"/>
                <w:szCs w:val="22"/>
              </w:rPr>
              <w:t>722,416</w:t>
            </w:r>
          </w:p>
        </w:tc>
        <w:tc>
          <w:tcPr>
            <w:tcW w:w="1543"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3C1E4BCB" w14:textId="142FC49E">
            <w:pPr>
              <w:jc w:val="right"/>
              <w:rPr>
                <w:rFonts w:cs="Times New Roman"/>
                <w:sz w:val="22"/>
              </w:rPr>
            </w:pPr>
            <w:r w:rsidRPr="00311141">
              <w:rPr>
                <w:sz w:val="22"/>
                <w:szCs w:val="22"/>
              </w:rPr>
              <w:t>43,345</w:t>
            </w:r>
          </w:p>
        </w:tc>
        <w:tc>
          <w:tcPr>
            <w:tcW w:w="1585"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714E7D17" w14:textId="0A33723E">
            <w:pPr>
              <w:jc w:val="right"/>
              <w:rPr>
                <w:rFonts w:cs="Times New Roman"/>
                <w:sz w:val="22"/>
              </w:rPr>
            </w:pPr>
            <w:r w:rsidRPr="00311141">
              <w:rPr>
                <w:sz w:val="22"/>
                <w:szCs w:val="22"/>
              </w:rPr>
              <w:t>1,084</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62167A" w:rsidRPr="00426449" w:rsidP="0062167A" w14:paraId="6B21CD18" w14:textId="265C42F8">
            <w:pPr>
              <w:jc w:val="right"/>
              <w:rPr>
                <w:rFonts w:cs="Times New Roman"/>
                <w:color w:val="auto"/>
                <w:sz w:val="22"/>
              </w:rPr>
            </w:pPr>
            <w:r w:rsidRPr="00426449">
              <w:rPr>
                <w:color w:val="auto"/>
                <w:sz w:val="22"/>
                <w:szCs w:val="22"/>
              </w:rPr>
              <w:t>46</w:t>
            </w:r>
          </w:p>
        </w:tc>
      </w:tr>
      <w:tr w14:paraId="03207982"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single" w:sz="8" w:space="0" w:color="auto"/>
              <w:left w:val="single" w:sz="8" w:space="0" w:color="auto"/>
              <w:bottom w:val="single" w:sz="8" w:space="0" w:color="auto"/>
              <w:right w:val="single" w:sz="4" w:space="0" w:color="auto"/>
            </w:tcBorders>
            <w:noWrap/>
            <w:vAlign w:val="bottom"/>
            <w:hideMark/>
          </w:tcPr>
          <w:p w:rsidR="0062167A" w:rsidRPr="006F6CF8" w:rsidP="0062167A" w14:paraId="6A236E11" w14:textId="77777777">
            <w:pPr>
              <w:rPr>
                <w:rFonts w:cs="Times New Roman"/>
                <w:sz w:val="22"/>
                <w:szCs w:val="22"/>
              </w:rPr>
            </w:pPr>
            <w:r w:rsidRPr="006F6CF8">
              <w:rPr>
                <w:rFonts w:cs="Times New Roman"/>
                <w:sz w:val="22"/>
                <w:szCs w:val="22"/>
              </w:rPr>
              <w:t>Total</w:t>
            </w:r>
          </w:p>
        </w:tc>
        <w:tc>
          <w:tcPr>
            <w:tcW w:w="1405" w:type="dxa"/>
            <w:tcBorders>
              <w:top w:val="nil"/>
              <w:left w:val="single" w:sz="4" w:space="0" w:color="auto"/>
              <w:bottom w:val="single" w:sz="4" w:space="0" w:color="auto"/>
              <w:right w:val="single" w:sz="4" w:space="0" w:color="auto"/>
            </w:tcBorders>
            <w:shd w:val="clear" w:color="auto" w:fill="auto"/>
            <w:noWrap/>
            <w:vAlign w:val="center"/>
            <w:hideMark/>
          </w:tcPr>
          <w:p w:rsidR="0062167A" w:rsidRPr="006F6CF8" w:rsidP="0062167A" w14:paraId="6C4279E9" w14:textId="13BCBC77">
            <w:pPr>
              <w:jc w:val="right"/>
              <w:rPr>
                <w:rFonts w:cs="Times New Roman"/>
                <w:sz w:val="22"/>
                <w:szCs w:val="22"/>
              </w:rPr>
            </w:pPr>
            <w:r>
              <w:rPr>
                <w:sz w:val="22"/>
                <w:szCs w:val="22"/>
              </w:rPr>
              <w:t>2,031,</w:t>
            </w:r>
            <w:r w:rsidR="00311141">
              <w:rPr>
                <w:sz w:val="22"/>
                <w:szCs w:val="22"/>
              </w:rPr>
              <w:t>314</w:t>
            </w:r>
          </w:p>
        </w:tc>
        <w:tc>
          <w:tcPr>
            <w:tcW w:w="1543"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769C0873" w14:textId="6163ECA7">
            <w:pPr>
              <w:jc w:val="right"/>
              <w:rPr>
                <w:rFonts w:cs="Times New Roman"/>
                <w:sz w:val="22"/>
              </w:rPr>
            </w:pPr>
            <w:r w:rsidRPr="00311141">
              <w:rPr>
                <w:sz w:val="22"/>
                <w:szCs w:val="22"/>
              </w:rPr>
              <w:t>121,879</w:t>
            </w:r>
          </w:p>
        </w:tc>
        <w:tc>
          <w:tcPr>
            <w:tcW w:w="1585" w:type="dxa"/>
            <w:tcBorders>
              <w:top w:val="nil"/>
              <w:left w:val="nil"/>
              <w:bottom w:val="single" w:sz="4" w:space="0" w:color="auto"/>
              <w:right w:val="single" w:sz="4" w:space="0" w:color="auto"/>
            </w:tcBorders>
            <w:shd w:val="clear" w:color="auto" w:fill="auto"/>
            <w:noWrap/>
            <w:vAlign w:val="center"/>
            <w:hideMark/>
          </w:tcPr>
          <w:p w:rsidR="0062167A" w:rsidRPr="00311141" w:rsidP="0062167A" w14:paraId="5AFD2015" w14:textId="755F6B8B">
            <w:pPr>
              <w:jc w:val="right"/>
              <w:rPr>
                <w:rFonts w:cs="Times New Roman"/>
                <w:sz w:val="22"/>
              </w:rPr>
            </w:pPr>
            <w:r w:rsidRPr="00311141">
              <w:rPr>
                <w:sz w:val="22"/>
                <w:szCs w:val="22"/>
              </w:rPr>
              <w:t>3,047</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62167A" w:rsidRPr="00426449" w:rsidP="0062167A" w14:paraId="3BC4ACA8" w14:textId="1B6BD994">
            <w:pPr>
              <w:jc w:val="right"/>
              <w:rPr>
                <w:rFonts w:cs="Times New Roman"/>
                <w:color w:val="auto"/>
                <w:sz w:val="22"/>
              </w:rPr>
            </w:pPr>
            <w:r w:rsidRPr="00426449">
              <w:rPr>
                <w:color w:val="auto"/>
                <w:sz w:val="22"/>
                <w:szCs w:val="22"/>
              </w:rPr>
              <w:t>128</w:t>
            </w:r>
          </w:p>
        </w:tc>
      </w:tr>
      <w:tr w14:paraId="370D3A3B" w14:textId="77777777" w:rsidTr="0082440B">
        <w:tblPrEx>
          <w:tblW w:w="7110" w:type="dxa"/>
          <w:jc w:val="center"/>
          <w:tblLayout w:type="fixed"/>
          <w:tblCellMar>
            <w:left w:w="115" w:type="dxa"/>
            <w:right w:w="115" w:type="dxa"/>
          </w:tblCellMar>
          <w:tblLook w:val="04A0"/>
        </w:tblPrEx>
        <w:trPr>
          <w:trHeight w:val="290"/>
          <w:jc w:val="center"/>
        </w:trPr>
        <w:tc>
          <w:tcPr>
            <w:tcW w:w="1317" w:type="dxa"/>
            <w:tcBorders>
              <w:top w:val="nil"/>
              <w:left w:val="single" w:sz="8" w:space="0" w:color="auto"/>
              <w:bottom w:val="single" w:sz="8" w:space="0" w:color="auto"/>
              <w:right w:val="single" w:sz="4" w:space="0" w:color="auto"/>
            </w:tcBorders>
            <w:vAlign w:val="bottom"/>
            <w:hideMark/>
          </w:tcPr>
          <w:p w:rsidR="0062167A" w:rsidRPr="006F6CF8" w:rsidP="0062167A" w14:paraId="0FE226DA" w14:textId="77777777">
            <w:pPr>
              <w:rPr>
                <w:rFonts w:cs="Times New Roman"/>
                <w:b/>
                <w:bCs/>
                <w:sz w:val="22"/>
                <w:szCs w:val="22"/>
              </w:rPr>
            </w:pPr>
            <w:r w:rsidRPr="006F6CF8">
              <w:rPr>
                <w:rFonts w:cs="Times New Roman"/>
                <w:b/>
                <w:bCs/>
                <w:sz w:val="22"/>
                <w:szCs w:val="22"/>
              </w:rPr>
              <w:t>Annualized</w:t>
            </w:r>
          </w:p>
        </w:tc>
        <w:tc>
          <w:tcPr>
            <w:tcW w:w="1405" w:type="dxa"/>
            <w:tcBorders>
              <w:top w:val="nil"/>
              <w:left w:val="single" w:sz="4" w:space="0" w:color="auto"/>
              <w:bottom w:val="single" w:sz="4" w:space="0" w:color="auto"/>
              <w:right w:val="single" w:sz="4" w:space="0" w:color="auto"/>
            </w:tcBorders>
            <w:shd w:val="clear" w:color="auto" w:fill="auto"/>
            <w:noWrap/>
            <w:vAlign w:val="bottom"/>
            <w:hideMark/>
          </w:tcPr>
          <w:p w:rsidR="0062167A" w:rsidRPr="006F6CF8" w:rsidP="0062167A" w14:paraId="71F93CA1" w14:textId="1D8AA951">
            <w:pPr>
              <w:jc w:val="right"/>
              <w:rPr>
                <w:rFonts w:cs="Times New Roman"/>
                <w:b/>
                <w:bCs/>
                <w:sz w:val="22"/>
                <w:szCs w:val="22"/>
              </w:rPr>
            </w:pPr>
            <w:r>
              <w:rPr>
                <w:b/>
                <w:bCs/>
                <w:sz w:val="22"/>
                <w:szCs w:val="22"/>
              </w:rPr>
              <w:t>677,</w:t>
            </w:r>
            <w:r w:rsidR="00311141">
              <w:rPr>
                <w:b/>
                <w:bCs/>
                <w:sz w:val="22"/>
                <w:szCs w:val="22"/>
              </w:rPr>
              <w:t>105</w:t>
            </w:r>
          </w:p>
        </w:tc>
        <w:tc>
          <w:tcPr>
            <w:tcW w:w="1543" w:type="dxa"/>
            <w:tcBorders>
              <w:top w:val="nil"/>
              <w:left w:val="nil"/>
              <w:bottom w:val="single" w:sz="4" w:space="0" w:color="auto"/>
              <w:right w:val="single" w:sz="4" w:space="0" w:color="auto"/>
            </w:tcBorders>
            <w:shd w:val="clear" w:color="auto" w:fill="auto"/>
            <w:noWrap/>
            <w:vAlign w:val="bottom"/>
            <w:hideMark/>
          </w:tcPr>
          <w:p w:rsidR="0062167A" w:rsidRPr="00E54C06" w:rsidP="0062167A" w14:paraId="19AAF254" w14:textId="2189FE15">
            <w:pPr>
              <w:jc w:val="right"/>
              <w:rPr>
                <w:rFonts w:cs="Times New Roman"/>
                <w:b/>
                <w:sz w:val="22"/>
                <w:highlight w:val="yellow"/>
              </w:rPr>
            </w:pPr>
            <w:r>
              <w:rPr>
                <w:b/>
                <w:bCs/>
                <w:sz w:val="22"/>
                <w:szCs w:val="22"/>
              </w:rPr>
              <w:t>40,626</w:t>
            </w:r>
          </w:p>
        </w:tc>
        <w:tc>
          <w:tcPr>
            <w:tcW w:w="1585" w:type="dxa"/>
            <w:tcBorders>
              <w:top w:val="nil"/>
              <w:left w:val="nil"/>
              <w:bottom w:val="single" w:sz="4" w:space="0" w:color="auto"/>
              <w:right w:val="single" w:sz="4" w:space="0" w:color="auto"/>
            </w:tcBorders>
            <w:shd w:val="clear" w:color="auto" w:fill="auto"/>
            <w:noWrap/>
            <w:vAlign w:val="bottom"/>
            <w:hideMark/>
          </w:tcPr>
          <w:p w:rsidR="0062167A" w:rsidRPr="00E54C06" w:rsidP="0062167A" w14:paraId="4E1F3A36" w14:textId="6D765828">
            <w:pPr>
              <w:jc w:val="right"/>
              <w:rPr>
                <w:rFonts w:cs="Times New Roman"/>
                <w:b/>
                <w:sz w:val="22"/>
                <w:highlight w:val="yellow"/>
              </w:rPr>
            </w:pPr>
            <w:r>
              <w:rPr>
                <w:b/>
                <w:bCs/>
                <w:sz w:val="22"/>
                <w:szCs w:val="22"/>
              </w:rPr>
              <w:t>1,016</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1F08FE37" w14:textId="56B5858A">
            <w:pPr>
              <w:jc w:val="right"/>
              <w:rPr>
                <w:rFonts w:cs="Times New Roman"/>
                <w:b/>
                <w:color w:val="auto"/>
                <w:sz w:val="22"/>
                <w:highlight w:val="yellow"/>
              </w:rPr>
            </w:pPr>
            <w:r w:rsidRPr="00426449">
              <w:rPr>
                <w:b/>
                <w:bCs/>
                <w:color w:val="auto"/>
                <w:sz w:val="22"/>
                <w:szCs w:val="22"/>
              </w:rPr>
              <w:t>43</w:t>
            </w:r>
          </w:p>
        </w:tc>
      </w:tr>
    </w:tbl>
    <w:p w:rsidR="00E54C06" w:rsidP="0036212A" w14:paraId="5892DD26" w14:textId="58F5F93A">
      <w:pPr>
        <w:keepNext/>
        <w:ind w:left="360"/>
        <w:rPr>
          <w:rFonts w:cs="Times New Roman"/>
          <w:i/>
          <w:szCs w:val="24"/>
        </w:rPr>
      </w:pPr>
      <w:r>
        <w:rPr>
          <w:rFonts w:cs="Times New Roman"/>
          <w:sz w:val="20"/>
        </w:rPr>
        <w:t>Note: Calculations may not be exact due to rounding in tables.</w:t>
      </w:r>
    </w:p>
    <w:p w:rsidR="000C4713" w:rsidP="00803956" w14:paraId="0C6C8AF0" w14:textId="77777777">
      <w:pPr>
        <w:keepNext/>
        <w:ind w:left="360"/>
        <w:rPr>
          <w:rFonts w:cs="Times New Roman"/>
          <w:i/>
          <w:szCs w:val="24"/>
        </w:rPr>
      </w:pPr>
    </w:p>
    <w:p w:rsidR="006F0F19" w:rsidP="00803956" w14:paraId="79CDC8DE" w14:textId="23303BA2">
      <w:pPr>
        <w:keepNext/>
        <w:ind w:left="360"/>
        <w:rPr>
          <w:rFonts w:cs="Times New Roman"/>
          <w:szCs w:val="24"/>
        </w:rPr>
      </w:pPr>
      <w:r>
        <w:rPr>
          <w:rFonts w:cs="Times New Roman"/>
          <w:i/>
          <w:szCs w:val="24"/>
        </w:rPr>
        <w:t>Totals</w:t>
      </w:r>
    </w:p>
    <w:p w:rsidR="006F0F19" w:rsidP="00803956" w14:paraId="669FE3DB" w14:textId="77777777">
      <w:pPr>
        <w:ind w:left="360"/>
        <w:rPr>
          <w:rFonts w:cs="Times New Roman"/>
          <w:szCs w:val="24"/>
        </w:rPr>
      </w:pPr>
    </w:p>
    <w:p w:rsidR="006F0F19" w:rsidP="00803956" w14:paraId="1EF54877" w14:textId="02548686">
      <w:pPr>
        <w:ind w:left="360"/>
        <w:rPr>
          <w:rFonts w:cs="Times New Roman"/>
          <w:szCs w:val="24"/>
        </w:rPr>
      </w:pPr>
      <w:r>
        <w:rPr>
          <w:rFonts w:cs="Times New Roman"/>
          <w:szCs w:val="24"/>
        </w:rPr>
        <w:t xml:space="preserve">Table 9 presents the annual number of respondents to the </w:t>
      </w:r>
      <w:r w:rsidR="00124C0E">
        <w:rPr>
          <w:rFonts w:cs="Times New Roman"/>
          <w:szCs w:val="24"/>
        </w:rPr>
        <w:t>TWIC</w:t>
      </w:r>
      <w:r>
        <w:rPr>
          <w:rFonts w:cs="Times New Roman"/>
          <w:szCs w:val="24"/>
        </w:rPr>
        <w:t xml:space="preserve"> program.  The total respondents include enrollments, renewals, replacements, appeals, and those who voluntarily complete a customer satisfaction survey. </w:t>
      </w:r>
      <w:r w:rsidR="00C967DD">
        <w:rPr>
          <w:rFonts w:cs="Times New Roman"/>
          <w:szCs w:val="24"/>
        </w:rPr>
        <w:t xml:space="preserve"> </w:t>
      </w:r>
      <w:r>
        <w:rPr>
          <w:rFonts w:cs="Times New Roman"/>
          <w:szCs w:val="24"/>
        </w:rPr>
        <w:t>The annualized number of total respondents is</w:t>
      </w:r>
      <w:r w:rsidR="005259DF">
        <w:rPr>
          <w:rFonts w:cs="Times New Roman"/>
          <w:szCs w:val="24"/>
        </w:rPr>
        <w:t xml:space="preserve"> </w:t>
      </w:r>
      <w:r w:rsidR="0011068E">
        <w:rPr>
          <w:rFonts w:cs="Times New Roman"/>
          <w:szCs w:val="24"/>
        </w:rPr>
        <w:t>705,038</w:t>
      </w:r>
      <w:r>
        <w:rPr>
          <w:rFonts w:cs="Times New Roman"/>
          <w:szCs w:val="24"/>
        </w:rPr>
        <w:t>.</w:t>
      </w:r>
    </w:p>
    <w:p w:rsidR="008A0CD9" w14:paraId="0B64D196" w14:textId="735206D8">
      <w:pPr>
        <w:rPr>
          <w:rFonts w:cs="Times New Roman"/>
          <w:szCs w:val="24"/>
        </w:rPr>
      </w:pPr>
      <w:r>
        <w:rPr>
          <w:rFonts w:cs="Times New Roman"/>
          <w:szCs w:val="24"/>
        </w:rPr>
        <w:br w:type="page"/>
      </w:r>
    </w:p>
    <w:p w:rsidR="008A0CD9" w:rsidP="00803956" w14:paraId="2CDD9165" w14:textId="77777777">
      <w:pPr>
        <w:ind w:left="360"/>
        <w:rPr>
          <w:rFonts w:cs="Times New Roman"/>
          <w:szCs w:val="24"/>
        </w:rPr>
      </w:pPr>
    </w:p>
    <w:tbl>
      <w:tblPr>
        <w:tblW w:w="9450" w:type="dxa"/>
        <w:jc w:val="center"/>
        <w:tblLook w:val="04A0"/>
      </w:tblPr>
      <w:tblGrid>
        <w:gridCol w:w="1378"/>
        <w:gridCol w:w="1738"/>
        <w:gridCol w:w="1359"/>
        <w:gridCol w:w="1262"/>
        <w:gridCol w:w="1381"/>
        <w:gridCol w:w="2332"/>
      </w:tblGrid>
      <w:tr w14:paraId="2157BE9A" w14:textId="77777777" w:rsidTr="0036212A">
        <w:tblPrEx>
          <w:tblW w:w="9450" w:type="dxa"/>
          <w:jc w:val="center"/>
          <w:tblLook w:val="04A0"/>
        </w:tblPrEx>
        <w:trPr>
          <w:trHeight w:val="300"/>
          <w:jc w:val="center"/>
        </w:trPr>
        <w:tc>
          <w:tcPr>
            <w:tcW w:w="9450" w:type="dxa"/>
            <w:gridSpan w:val="6"/>
            <w:tcBorders>
              <w:top w:val="nil"/>
              <w:left w:val="nil"/>
              <w:bottom w:val="single" w:sz="8" w:space="0" w:color="auto"/>
              <w:right w:val="nil"/>
            </w:tcBorders>
            <w:noWrap/>
            <w:vAlign w:val="bottom"/>
          </w:tcPr>
          <w:p w:rsidR="006F0F19" w14:paraId="1A85FD6B" w14:textId="77777777">
            <w:pPr>
              <w:jc w:val="center"/>
              <w:rPr>
                <w:rFonts w:cs="Times New Roman"/>
                <w:b/>
                <w:bCs/>
                <w:sz w:val="22"/>
                <w:szCs w:val="22"/>
              </w:rPr>
            </w:pPr>
            <w:r>
              <w:rPr>
                <w:rFonts w:cs="Times New Roman"/>
                <w:b/>
                <w:bCs/>
                <w:sz w:val="22"/>
                <w:szCs w:val="22"/>
              </w:rPr>
              <w:t>Table 9: Total Respondents</w:t>
            </w:r>
          </w:p>
        </w:tc>
      </w:tr>
      <w:tr w14:paraId="629627FE" w14:textId="77777777" w:rsidTr="0036212A">
        <w:tblPrEx>
          <w:tblW w:w="9450" w:type="dxa"/>
          <w:jc w:val="center"/>
          <w:tblLook w:val="04A0"/>
        </w:tblPrEx>
        <w:trPr>
          <w:trHeight w:val="1240"/>
          <w:jc w:val="center"/>
        </w:trPr>
        <w:tc>
          <w:tcPr>
            <w:tcW w:w="1378" w:type="dxa"/>
            <w:vMerge w:val="restart"/>
            <w:tcBorders>
              <w:top w:val="nil"/>
              <w:left w:val="single" w:sz="8" w:space="0" w:color="auto"/>
              <w:bottom w:val="single" w:sz="8" w:space="0" w:color="000000"/>
              <w:right w:val="single" w:sz="4" w:space="0" w:color="auto"/>
            </w:tcBorders>
            <w:shd w:val="clear" w:color="auto" w:fill="EEECE1"/>
            <w:vAlign w:val="bottom"/>
            <w:hideMark/>
          </w:tcPr>
          <w:p w:rsidR="006F0F19" w14:paraId="3E37CD6C" w14:textId="77777777">
            <w:pPr>
              <w:jc w:val="center"/>
              <w:rPr>
                <w:rFonts w:cs="Times New Roman"/>
                <w:sz w:val="22"/>
                <w:szCs w:val="22"/>
              </w:rPr>
            </w:pPr>
            <w:r>
              <w:rPr>
                <w:rFonts w:cs="Times New Roman"/>
                <w:sz w:val="22"/>
                <w:szCs w:val="22"/>
              </w:rPr>
              <w:t>Year</w:t>
            </w:r>
          </w:p>
        </w:tc>
        <w:tc>
          <w:tcPr>
            <w:tcW w:w="1738" w:type="dxa"/>
            <w:tcBorders>
              <w:top w:val="nil"/>
              <w:left w:val="nil"/>
              <w:bottom w:val="single" w:sz="4" w:space="0" w:color="auto"/>
              <w:right w:val="single" w:sz="4" w:space="0" w:color="auto"/>
            </w:tcBorders>
            <w:shd w:val="clear" w:color="auto" w:fill="EEECE1"/>
            <w:vAlign w:val="bottom"/>
            <w:hideMark/>
          </w:tcPr>
          <w:p w:rsidR="006F0F19" w14:paraId="7DD079E7" w14:textId="77777777">
            <w:pPr>
              <w:jc w:val="center"/>
              <w:rPr>
                <w:rFonts w:cs="Times New Roman"/>
                <w:sz w:val="22"/>
                <w:szCs w:val="22"/>
              </w:rPr>
            </w:pPr>
            <w:r>
              <w:rPr>
                <w:rFonts w:cs="Times New Roman"/>
                <w:sz w:val="22"/>
                <w:szCs w:val="22"/>
              </w:rPr>
              <w:t>Total Enrollments, Renewals, and Replacements Respondents</w:t>
            </w:r>
          </w:p>
        </w:tc>
        <w:tc>
          <w:tcPr>
            <w:tcW w:w="1359" w:type="dxa"/>
            <w:tcBorders>
              <w:top w:val="nil"/>
              <w:left w:val="nil"/>
              <w:bottom w:val="single" w:sz="4" w:space="0" w:color="auto"/>
              <w:right w:val="single" w:sz="4" w:space="0" w:color="auto"/>
            </w:tcBorders>
            <w:shd w:val="clear" w:color="auto" w:fill="EEECE1"/>
            <w:vAlign w:val="bottom"/>
            <w:hideMark/>
          </w:tcPr>
          <w:p w:rsidR="006F0F19" w14:paraId="41E192AC" w14:textId="77777777">
            <w:pPr>
              <w:jc w:val="center"/>
              <w:rPr>
                <w:rFonts w:cs="Times New Roman"/>
                <w:sz w:val="22"/>
                <w:szCs w:val="22"/>
              </w:rPr>
            </w:pPr>
            <w:r>
              <w:rPr>
                <w:rFonts w:cs="Times New Roman"/>
                <w:sz w:val="22"/>
                <w:szCs w:val="22"/>
              </w:rPr>
              <w:t>Enrollment Customer Survey Respondents</w:t>
            </w:r>
          </w:p>
        </w:tc>
        <w:tc>
          <w:tcPr>
            <w:tcW w:w="1262" w:type="dxa"/>
            <w:tcBorders>
              <w:top w:val="nil"/>
              <w:left w:val="nil"/>
              <w:bottom w:val="single" w:sz="4" w:space="0" w:color="auto"/>
              <w:right w:val="single" w:sz="4" w:space="0" w:color="auto"/>
            </w:tcBorders>
            <w:shd w:val="clear" w:color="auto" w:fill="EEECE1"/>
            <w:vAlign w:val="bottom"/>
            <w:hideMark/>
          </w:tcPr>
          <w:p w:rsidR="006F0F19" w14:paraId="05C49ECA" w14:textId="77777777">
            <w:pPr>
              <w:jc w:val="center"/>
              <w:rPr>
                <w:rFonts w:cs="Times New Roman"/>
                <w:sz w:val="22"/>
                <w:szCs w:val="22"/>
              </w:rPr>
            </w:pPr>
            <w:r>
              <w:rPr>
                <w:rFonts w:cs="Times New Roman"/>
                <w:sz w:val="22"/>
                <w:szCs w:val="22"/>
              </w:rPr>
              <w:t>Total Appeals</w:t>
            </w:r>
          </w:p>
        </w:tc>
        <w:tc>
          <w:tcPr>
            <w:tcW w:w="1381" w:type="dxa"/>
            <w:tcBorders>
              <w:top w:val="nil"/>
              <w:left w:val="nil"/>
              <w:bottom w:val="single" w:sz="4" w:space="0" w:color="auto"/>
              <w:right w:val="single" w:sz="4" w:space="0" w:color="auto"/>
            </w:tcBorders>
            <w:shd w:val="clear" w:color="auto" w:fill="EEECE1"/>
            <w:vAlign w:val="bottom"/>
            <w:hideMark/>
          </w:tcPr>
          <w:p w:rsidR="006F0F19" w14:paraId="630C57BD" w14:textId="77777777">
            <w:pPr>
              <w:jc w:val="center"/>
              <w:rPr>
                <w:rFonts w:cs="Times New Roman"/>
                <w:sz w:val="22"/>
                <w:szCs w:val="22"/>
              </w:rPr>
            </w:pPr>
            <w:r>
              <w:rPr>
                <w:rFonts w:cs="Times New Roman"/>
                <w:sz w:val="22"/>
                <w:szCs w:val="22"/>
              </w:rPr>
              <w:t>Card Issuance Customer Survey Respondents</w:t>
            </w:r>
          </w:p>
        </w:tc>
        <w:tc>
          <w:tcPr>
            <w:tcW w:w="2332" w:type="dxa"/>
            <w:tcBorders>
              <w:top w:val="nil"/>
              <w:left w:val="nil"/>
              <w:bottom w:val="single" w:sz="4" w:space="0" w:color="auto"/>
              <w:right w:val="single" w:sz="8" w:space="0" w:color="auto"/>
            </w:tcBorders>
            <w:shd w:val="clear" w:color="auto" w:fill="EEECE1"/>
            <w:vAlign w:val="bottom"/>
            <w:hideMark/>
          </w:tcPr>
          <w:p w:rsidR="006F0F19" w14:paraId="6B8EDBE1" w14:textId="77777777">
            <w:pPr>
              <w:jc w:val="center"/>
              <w:rPr>
                <w:rFonts w:cs="Times New Roman"/>
                <w:sz w:val="22"/>
                <w:szCs w:val="22"/>
              </w:rPr>
            </w:pPr>
            <w:r>
              <w:rPr>
                <w:rFonts w:cs="Times New Roman"/>
                <w:sz w:val="22"/>
                <w:szCs w:val="22"/>
              </w:rPr>
              <w:t>Total Respondents</w:t>
            </w:r>
          </w:p>
        </w:tc>
      </w:tr>
      <w:tr w14:paraId="311A9F56" w14:textId="77777777" w:rsidTr="0036212A">
        <w:tblPrEx>
          <w:tblW w:w="9450" w:type="dxa"/>
          <w:jc w:val="center"/>
          <w:tblLook w:val="04A0"/>
        </w:tblPrEx>
        <w:trPr>
          <w:trHeight w:val="169"/>
          <w:jc w:val="center"/>
        </w:trPr>
        <w:tc>
          <w:tcPr>
            <w:tcW w:w="1378" w:type="dxa"/>
            <w:vMerge/>
            <w:tcBorders>
              <w:top w:val="nil"/>
              <w:left w:val="single" w:sz="8" w:space="0" w:color="auto"/>
              <w:bottom w:val="single" w:sz="8" w:space="0" w:color="000000"/>
              <w:right w:val="single" w:sz="4" w:space="0" w:color="auto"/>
            </w:tcBorders>
            <w:vAlign w:val="center"/>
            <w:hideMark/>
          </w:tcPr>
          <w:p w:rsidR="006F0F19" w14:paraId="358932C9" w14:textId="77777777">
            <w:pPr>
              <w:rPr>
                <w:rFonts w:cs="Times New Roman"/>
                <w:sz w:val="22"/>
                <w:szCs w:val="22"/>
              </w:rPr>
            </w:pPr>
          </w:p>
        </w:tc>
        <w:tc>
          <w:tcPr>
            <w:tcW w:w="1738" w:type="dxa"/>
            <w:tcBorders>
              <w:top w:val="nil"/>
              <w:left w:val="nil"/>
              <w:bottom w:val="single" w:sz="8" w:space="0" w:color="auto"/>
              <w:right w:val="single" w:sz="4" w:space="0" w:color="auto"/>
            </w:tcBorders>
            <w:shd w:val="clear" w:color="auto" w:fill="EEECE1"/>
            <w:vAlign w:val="bottom"/>
            <w:hideMark/>
          </w:tcPr>
          <w:p w:rsidR="006F0F19" w14:paraId="6B6E17FE" w14:textId="77777777">
            <w:pPr>
              <w:jc w:val="center"/>
              <w:rPr>
                <w:rFonts w:cs="Times New Roman"/>
                <w:sz w:val="22"/>
                <w:szCs w:val="22"/>
              </w:rPr>
            </w:pPr>
            <w:r>
              <w:rPr>
                <w:rFonts w:cs="Times New Roman"/>
                <w:sz w:val="22"/>
                <w:szCs w:val="22"/>
              </w:rPr>
              <w:t>A</w:t>
            </w:r>
          </w:p>
        </w:tc>
        <w:tc>
          <w:tcPr>
            <w:tcW w:w="1359" w:type="dxa"/>
            <w:tcBorders>
              <w:top w:val="nil"/>
              <w:left w:val="nil"/>
              <w:bottom w:val="single" w:sz="8" w:space="0" w:color="auto"/>
              <w:right w:val="single" w:sz="4" w:space="0" w:color="auto"/>
            </w:tcBorders>
            <w:shd w:val="clear" w:color="auto" w:fill="EEECE1"/>
            <w:vAlign w:val="bottom"/>
            <w:hideMark/>
          </w:tcPr>
          <w:p w:rsidR="006F0F19" w14:paraId="799B5658" w14:textId="77777777">
            <w:pPr>
              <w:jc w:val="center"/>
              <w:rPr>
                <w:rFonts w:cs="Times New Roman"/>
                <w:sz w:val="22"/>
                <w:szCs w:val="22"/>
              </w:rPr>
            </w:pPr>
            <w:r>
              <w:rPr>
                <w:rFonts w:cs="Times New Roman"/>
                <w:sz w:val="22"/>
                <w:szCs w:val="22"/>
              </w:rPr>
              <w:t>B</w:t>
            </w:r>
          </w:p>
        </w:tc>
        <w:tc>
          <w:tcPr>
            <w:tcW w:w="1262" w:type="dxa"/>
            <w:tcBorders>
              <w:top w:val="nil"/>
              <w:left w:val="nil"/>
              <w:bottom w:val="single" w:sz="8" w:space="0" w:color="auto"/>
              <w:right w:val="single" w:sz="4" w:space="0" w:color="auto"/>
            </w:tcBorders>
            <w:shd w:val="clear" w:color="auto" w:fill="EEECE1"/>
            <w:vAlign w:val="bottom"/>
            <w:hideMark/>
          </w:tcPr>
          <w:p w:rsidR="006F0F19" w14:paraId="574C5D89" w14:textId="77777777">
            <w:pPr>
              <w:jc w:val="center"/>
              <w:rPr>
                <w:rFonts w:cs="Times New Roman"/>
                <w:sz w:val="22"/>
                <w:szCs w:val="22"/>
              </w:rPr>
            </w:pPr>
            <w:r>
              <w:rPr>
                <w:rFonts w:cs="Times New Roman"/>
                <w:sz w:val="22"/>
                <w:szCs w:val="22"/>
              </w:rPr>
              <w:t>C</w:t>
            </w:r>
          </w:p>
        </w:tc>
        <w:tc>
          <w:tcPr>
            <w:tcW w:w="1381" w:type="dxa"/>
            <w:tcBorders>
              <w:top w:val="nil"/>
              <w:left w:val="nil"/>
              <w:bottom w:val="single" w:sz="8" w:space="0" w:color="auto"/>
              <w:right w:val="single" w:sz="4" w:space="0" w:color="auto"/>
            </w:tcBorders>
            <w:shd w:val="clear" w:color="auto" w:fill="EEECE1"/>
            <w:vAlign w:val="bottom"/>
            <w:hideMark/>
          </w:tcPr>
          <w:p w:rsidR="006F0F19" w14:paraId="27AD3C71" w14:textId="77777777">
            <w:pPr>
              <w:jc w:val="center"/>
              <w:rPr>
                <w:rFonts w:cs="Times New Roman"/>
                <w:sz w:val="22"/>
                <w:szCs w:val="22"/>
              </w:rPr>
            </w:pPr>
            <w:r>
              <w:rPr>
                <w:rFonts w:cs="Times New Roman"/>
                <w:sz w:val="22"/>
                <w:szCs w:val="22"/>
              </w:rPr>
              <w:t>D</w:t>
            </w:r>
          </w:p>
        </w:tc>
        <w:tc>
          <w:tcPr>
            <w:tcW w:w="2332" w:type="dxa"/>
            <w:tcBorders>
              <w:top w:val="nil"/>
              <w:left w:val="nil"/>
              <w:bottom w:val="single" w:sz="8" w:space="0" w:color="auto"/>
              <w:right w:val="single" w:sz="8" w:space="0" w:color="auto"/>
            </w:tcBorders>
            <w:shd w:val="clear" w:color="auto" w:fill="EEECE1"/>
            <w:vAlign w:val="bottom"/>
            <w:hideMark/>
          </w:tcPr>
          <w:p w:rsidR="006F0F19" w14:paraId="3BF49591" w14:textId="77777777">
            <w:pPr>
              <w:jc w:val="center"/>
              <w:rPr>
                <w:rFonts w:cs="Times New Roman"/>
                <w:sz w:val="22"/>
                <w:szCs w:val="22"/>
              </w:rPr>
            </w:pPr>
            <w:r>
              <w:rPr>
                <w:rFonts w:cs="Times New Roman"/>
                <w:sz w:val="22"/>
                <w:szCs w:val="22"/>
              </w:rPr>
              <w:t>E = A + B + C + D</w:t>
            </w:r>
          </w:p>
        </w:tc>
      </w:tr>
      <w:tr w14:paraId="3B04DBFF" w14:textId="77777777" w:rsidTr="0036212A">
        <w:tblPrEx>
          <w:tblW w:w="9450" w:type="dxa"/>
          <w:jc w:val="center"/>
          <w:tblLook w:val="04A0"/>
        </w:tblPrEx>
        <w:trPr>
          <w:trHeight w:val="290"/>
          <w:jc w:val="center"/>
        </w:trPr>
        <w:tc>
          <w:tcPr>
            <w:tcW w:w="1378" w:type="dxa"/>
            <w:tcBorders>
              <w:top w:val="nil"/>
              <w:left w:val="single" w:sz="8" w:space="0" w:color="auto"/>
              <w:bottom w:val="single" w:sz="4" w:space="0" w:color="auto"/>
              <w:right w:val="single" w:sz="4" w:space="0" w:color="auto"/>
            </w:tcBorders>
            <w:noWrap/>
            <w:vAlign w:val="bottom"/>
            <w:hideMark/>
          </w:tcPr>
          <w:p w:rsidR="0062167A" w:rsidP="0062167A" w14:paraId="655F80E7" w14:textId="010B577B">
            <w:pPr>
              <w:jc w:val="center"/>
              <w:rPr>
                <w:rFonts w:cs="Times New Roman"/>
                <w:sz w:val="22"/>
                <w:szCs w:val="22"/>
              </w:rPr>
            </w:pPr>
            <w:r>
              <w:rPr>
                <w:rFonts w:cs="Times New Roman"/>
                <w:sz w:val="22"/>
                <w:szCs w:val="22"/>
              </w:rPr>
              <w:t>CY 2025</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167A" w:rsidP="0062167A" w14:paraId="1BE115E1" w14:textId="2B27B777">
            <w:pPr>
              <w:jc w:val="right"/>
              <w:rPr>
                <w:rFonts w:cs="Times New Roman"/>
                <w:sz w:val="22"/>
                <w:szCs w:val="22"/>
              </w:rPr>
            </w:pPr>
            <w:r>
              <w:rPr>
                <w:sz w:val="22"/>
                <w:szCs w:val="22"/>
              </w:rPr>
              <w:t>619,808</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P="0062167A" w14:paraId="25112B29" w14:textId="2C15F8A7">
            <w:pPr>
              <w:jc w:val="right"/>
              <w:rPr>
                <w:rFonts w:cs="Times New Roman"/>
                <w:sz w:val="22"/>
                <w:szCs w:val="22"/>
              </w:rPr>
            </w:pPr>
            <w:r>
              <w:rPr>
                <w:sz w:val="22"/>
                <w:szCs w:val="22"/>
              </w:rPr>
              <w:t>15,495</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2167A" w:rsidRPr="005259DF" w:rsidP="0062167A" w14:paraId="1EB1963E" w14:textId="61F0E699">
            <w:pPr>
              <w:jc w:val="right"/>
              <w:rPr>
                <w:rFonts w:cs="Times New Roman"/>
                <w:color w:val="000000" w:themeColor="text1"/>
                <w:sz w:val="22"/>
                <w:szCs w:val="22"/>
              </w:rPr>
            </w:pPr>
            <w:r>
              <w:rPr>
                <w:sz w:val="22"/>
                <w:szCs w:val="22"/>
              </w:rPr>
              <w:t>9,074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5259DF" w:rsidP="0062167A" w14:paraId="1DDD93E7" w14:textId="71CB63CE">
            <w:pPr>
              <w:jc w:val="right"/>
              <w:rPr>
                <w:rFonts w:cs="Times New Roman"/>
                <w:color w:val="000000" w:themeColor="text1"/>
                <w:sz w:val="22"/>
                <w:szCs w:val="22"/>
              </w:rPr>
            </w:pPr>
            <w:r>
              <w:rPr>
                <w:sz w:val="22"/>
                <w:szCs w:val="22"/>
              </w:rPr>
              <w:t>930</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5259DF" w:rsidP="0062167A" w14:paraId="587FD46A" w14:textId="22C0C914">
            <w:pPr>
              <w:jc w:val="right"/>
              <w:rPr>
                <w:rFonts w:cs="Times New Roman"/>
                <w:color w:val="000000" w:themeColor="text1"/>
                <w:sz w:val="22"/>
                <w:szCs w:val="22"/>
              </w:rPr>
            </w:pPr>
            <w:r>
              <w:rPr>
                <w:sz w:val="22"/>
                <w:szCs w:val="22"/>
              </w:rPr>
              <w:t>645,307</w:t>
            </w:r>
          </w:p>
        </w:tc>
      </w:tr>
      <w:tr w14:paraId="47C7AC55" w14:textId="77777777" w:rsidTr="0036212A">
        <w:tblPrEx>
          <w:tblW w:w="9450" w:type="dxa"/>
          <w:jc w:val="center"/>
          <w:tblLook w:val="04A0"/>
        </w:tblPrEx>
        <w:trPr>
          <w:trHeight w:val="280"/>
          <w:jc w:val="center"/>
        </w:trPr>
        <w:tc>
          <w:tcPr>
            <w:tcW w:w="1378" w:type="dxa"/>
            <w:tcBorders>
              <w:top w:val="single" w:sz="8" w:space="0" w:color="auto"/>
              <w:left w:val="single" w:sz="8" w:space="0" w:color="auto"/>
              <w:bottom w:val="single" w:sz="4" w:space="0" w:color="auto"/>
              <w:right w:val="single" w:sz="4" w:space="0" w:color="auto"/>
            </w:tcBorders>
            <w:noWrap/>
            <w:vAlign w:val="bottom"/>
            <w:hideMark/>
          </w:tcPr>
          <w:p w:rsidR="0062167A" w:rsidP="0062167A" w14:paraId="44789848" w14:textId="58EEC5D4">
            <w:pPr>
              <w:jc w:val="center"/>
              <w:rPr>
                <w:rFonts w:cs="Times New Roman"/>
                <w:sz w:val="22"/>
                <w:szCs w:val="22"/>
              </w:rPr>
            </w:pPr>
            <w:r>
              <w:rPr>
                <w:rFonts w:cs="Times New Roman"/>
                <w:sz w:val="22"/>
                <w:szCs w:val="22"/>
              </w:rPr>
              <w:t>CY 2026</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6176E968" w14:textId="5B282D61">
            <w:pPr>
              <w:jc w:val="right"/>
              <w:rPr>
                <w:rFonts w:cs="Times New Roman"/>
                <w:sz w:val="22"/>
                <w:szCs w:val="22"/>
              </w:rPr>
            </w:pPr>
            <w:r>
              <w:rPr>
                <w:sz w:val="22"/>
                <w:szCs w:val="22"/>
              </w:rPr>
              <w:t>689,090</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29E52029" w14:textId="2F61DA80">
            <w:pPr>
              <w:jc w:val="right"/>
              <w:rPr>
                <w:rFonts w:cs="Times New Roman"/>
                <w:sz w:val="22"/>
                <w:szCs w:val="22"/>
              </w:rPr>
            </w:pPr>
            <w:r>
              <w:rPr>
                <w:sz w:val="22"/>
                <w:szCs w:val="22"/>
              </w:rPr>
              <w:t>17,227</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560F9584" w14:textId="0C4AE030">
            <w:pPr>
              <w:jc w:val="right"/>
              <w:rPr>
                <w:rFonts w:cs="Times New Roman"/>
                <w:color w:val="000000" w:themeColor="text1"/>
                <w:sz w:val="22"/>
                <w:szCs w:val="22"/>
              </w:rPr>
            </w:pPr>
            <w:r>
              <w:rPr>
                <w:sz w:val="22"/>
                <w:szCs w:val="22"/>
              </w:rPr>
              <w:t>10,182</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2EE7D3E1" w14:textId="191CA4AC">
            <w:pPr>
              <w:jc w:val="right"/>
              <w:rPr>
                <w:rFonts w:cs="Times New Roman"/>
                <w:color w:val="000000" w:themeColor="text1"/>
                <w:sz w:val="22"/>
                <w:szCs w:val="22"/>
              </w:rPr>
            </w:pPr>
            <w:r>
              <w:rPr>
                <w:sz w:val="22"/>
                <w:szCs w:val="22"/>
              </w:rPr>
              <w:t>1,034</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0EB819EF" w14:textId="56B5AEA3">
            <w:pPr>
              <w:jc w:val="right"/>
              <w:rPr>
                <w:rFonts w:cs="Times New Roman"/>
                <w:color w:val="000000" w:themeColor="text1"/>
                <w:sz w:val="22"/>
                <w:szCs w:val="22"/>
              </w:rPr>
            </w:pPr>
            <w:r>
              <w:rPr>
                <w:sz w:val="22"/>
                <w:szCs w:val="22"/>
              </w:rPr>
              <w:t>717,533</w:t>
            </w:r>
          </w:p>
        </w:tc>
      </w:tr>
      <w:tr w14:paraId="4AAC1644" w14:textId="77777777" w:rsidTr="0036212A">
        <w:tblPrEx>
          <w:tblW w:w="9450" w:type="dxa"/>
          <w:jc w:val="center"/>
          <w:tblLook w:val="04A0"/>
        </w:tblPrEx>
        <w:trPr>
          <w:trHeight w:val="290"/>
          <w:jc w:val="center"/>
        </w:trPr>
        <w:tc>
          <w:tcPr>
            <w:tcW w:w="1378" w:type="dxa"/>
            <w:tcBorders>
              <w:top w:val="nil"/>
              <w:left w:val="single" w:sz="8" w:space="0" w:color="auto"/>
              <w:bottom w:val="nil"/>
              <w:right w:val="single" w:sz="4" w:space="0" w:color="auto"/>
            </w:tcBorders>
            <w:noWrap/>
            <w:vAlign w:val="bottom"/>
            <w:hideMark/>
          </w:tcPr>
          <w:p w:rsidR="0062167A" w:rsidP="0062167A" w14:paraId="522B0FCC" w14:textId="12F9908A">
            <w:pPr>
              <w:jc w:val="center"/>
              <w:rPr>
                <w:rFonts w:cs="Times New Roman"/>
                <w:sz w:val="22"/>
                <w:szCs w:val="22"/>
              </w:rPr>
            </w:pPr>
            <w:r>
              <w:rPr>
                <w:rFonts w:cs="Times New Roman"/>
                <w:sz w:val="22"/>
                <w:szCs w:val="22"/>
              </w:rPr>
              <w:t>CY 2027</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5909D38F" w14:textId="0B2AB223">
            <w:pPr>
              <w:jc w:val="right"/>
              <w:rPr>
                <w:rFonts w:cs="Times New Roman"/>
                <w:sz w:val="22"/>
                <w:szCs w:val="22"/>
              </w:rPr>
            </w:pPr>
            <w:r>
              <w:rPr>
                <w:sz w:val="22"/>
                <w:szCs w:val="22"/>
              </w:rPr>
              <w:t>722,416</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6905F59B" w14:textId="00009E71">
            <w:pPr>
              <w:jc w:val="right"/>
              <w:rPr>
                <w:rFonts w:cs="Times New Roman"/>
                <w:sz w:val="22"/>
                <w:szCs w:val="22"/>
              </w:rPr>
            </w:pPr>
            <w:r>
              <w:rPr>
                <w:sz w:val="22"/>
                <w:szCs w:val="22"/>
              </w:rPr>
              <w:t>18,060</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24AC214A" w14:textId="0EA90D78">
            <w:pPr>
              <w:jc w:val="right"/>
              <w:rPr>
                <w:rFonts w:cs="Times New Roman"/>
                <w:color w:val="000000" w:themeColor="text1"/>
                <w:sz w:val="22"/>
                <w:szCs w:val="22"/>
              </w:rPr>
            </w:pPr>
            <w:r>
              <w:rPr>
                <w:sz w:val="22"/>
                <w:szCs w:val="22"/>
              </w:rPr>
              <w:t>10,715</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7A85CF86" w14:textId="06767EED">
            <w:pPr>
              <w:jc w:val="right"/>
              <w:rPr>
                <w:rFonts w:cs="Times New Roman"/>
                <w:color w:val="000000" w:themeColor="text1"/>
                <w:sz w:val="22"/>
                <w:szCs w:val="22"/>
              </w:rPr>
            </w:pPr>
            <w:r>
              <w:rPr>
                <w:sz w:val="22"/>
                <w:szCs w:val="22"/>
              </w:rPr>
              <w:t>1,084</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7A7737FE" w14:textId="4EEA36EC">
            <w:pPr>
              <w:jc w:val="right"/>
              <w:rPr>
                <w:rFonts w:cs="Times New Roman"/>
                <w:color w:val="000000" w:themeColor="text1"/>
                <w:sz w:val="22"/>
                <w:szCs w:val="22"/>
              </w:rPr>
            </w:pPr>
            <w:r>
              <w:rPr>
                <w:sz w:val="22"/>
                <w:szCs w:val="22"/>
              </w:rPr>
              <w:t>752,275</w:t>
            </w:r>
          </w:p>
        </w:tc>
      </w:tr>
      <w:tr w14:paraId="0FCA19B3" w14:textId="77777777" w:rsidTr="0036212A">
        <w:tblPrEx>
          <w:tblW w:w="9450" w:type="dxa"/>
          <w:jc w:val="center"/>
          <w:tblLook w:val="04A0"/>
        </w:tblPrEx>
        <w:trPr>
          <w:trHeight w:val="270"/>
          <w:jc w:val="center"/>
        </w:trPr>
        <w:tc>
          <w:tcPr>
            <w:tcW w:w="1378" w:type="dxa"/>
            <w:tcBorders>
              <w:top w:val="single" w:sz="8" w:space="0" w:color="auto"/>
              <w:left w:val="single" w:sz="8" w:space="0" w:color="auto"/>
              <w:bottom w:val="nil"/>
              <w:right w:val="single" w:sz="4" w:space="0" w:color="auto"/>
            </w:tcBorders>
            <w:noWrap/>
            <w:vAlign w:val="bottom"/>
            <w:hideMark/>
          </w:tcPr>
          <w:p w:rsidR="0062167A" w:rsidP="0062167A" w14:paraId="46DF0672" w14:textId="77777777">
            <w:pPr>
              <w:jc w:val="center"/>
              <w:rPr>
                <w:rFonts w:cs="Times New Roman"/>
                <w:sz w:val="22"/>
                <w:szCs w:val="22"/>
              </w:rPr>
            </w:pPr>
            <w:r>
              <w:rPr>
                <w:rFonts w:cs="Times New Roman"/>
                <w:sz w:val="22"/>
                <w:szCs w:val="22"/>
              </w:rPr>
              <w:t>Total</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750711C9" w14:textId="235A6439">
            <w:pPr>
              <w:jc w:val="right"/>
              <w:rPr>
                <w:rFonts w:cs="Times New Roman"/>
                <w:color w:val="auto"/>
                <w:sz w:val="22"/>
                <w:szCs w:val="22"/>
              </w:rPr>
            </w:pPr>
            <w:r>
              <w:rPr>
                <w:sz w:val="22"/>
                <w:szCs w:val="22"/>
              </w:rPr>
              <w:t>2,031,314</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2B424C13" w14:textId="5DC3AD28">
            <w:pPr>
              <w:jc w:val="right"/>
              <w:rPr>
                <w:rFonts w:cs="Times New Roman"/>
                <w:color w:val="auto"/>
                <w:sz w:val="22"/>
                <w:szCs w:val="22"/>
              </w:rPr>
            </w:pPr>
            <w:r>
              <w:rPr>
                <w:sz w:val="22"/>
                <w:szCs w:val="22"/>
              </w:rPr>
              <w:t>50,783</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296D38B7" w14:textId="28DD985E">
            <w:pPr>
              <w:jc w:val="right"/>
              <w:rPr>
                <w:rFonts w:cs="Times New Roman"/>
                <w:color w:val="000000" w:themeColor="text1"/>
                <w:sz w:val="22"/>
                <w:szCs w:val="22"/>
              </w:rPr>
            </w:pPr>
            <w:r>
              <w:rPr>
                <w:sz w:val="22"/>
                <w:szCs w:val="22"/>
              </w:rPr>
              <w:t>29,971</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5E2586B7" w14:textId="406A1972">
            <w:pPr>
              <w:jc w:val="right"/>
              <w:rPr>
                <w:rFonts w:cs="Times New Roman"/>
                <w:color w:val="000000" w:themeColor="text1"/>
                <w:sz w:val="22"/>
                <w:szCs w:val="22"/>
              </w:rPr>
            </w:pPr>
            <w:r>
              <w:rPr>
                <w:sz w:val="22"/>
                <w:szCs w:val="22"/>
              </w:rPr>
              <w:t>3,047</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60AE0A32" w14:textId="0626CE5D">
            <w:pPr>
              <w:jc w:val="right"/>
              <w:rPr>
                <w:rFonts w:cs="Times New Roman"/>
                <w:color w:val="000000" w:themeColor="text1"/>
                <w:sz w:val="22"/>
                <w:szCs w:val="22"/>
              </w:rPr>
            </w:pPr>
            <w:r>
              <w:rPr>
                <w:sz w:val="22"/>
                <w:szCs w:val="22"/>
              </w:rPr>
              <w:t>2,</w:t>
            </w:r>
            <w:r w:rsidR="0011068E">
              <w:rPr>
                <w:sz w:val="22"/>
                <w:szCs w:val="22"/>
              </w:rPr>
              <w:t>115,115</w:t>
            </w:r>
          </w:p>
        </w:tc>
      </w:tr>
      <w:tr w14:paraId="069B8CBF" w14:textId="77777777" w:rsidTr="0036212A">
        <w:tblPrEx>
          <w:tblW w:w="9450" w:type="dxa"/>
          <w:jc w:val="center"/>
          <w:tblLook w:val="04A0"/>
        </w:tblPrEx>
        <w:trPr>
          <w:trHeight w:val="290"/>
          <w:jc w:val="center"/>
        </w:trPr>
        <w:tc>
          <w:tcPr>
            <w:tcW w:w="1378" w:type="dxa"/>
            <w:tcBorders>
              <w:top w:val="single" w:sz="8" w:space="0" w:color="auto"/>
              <w:left w:val="single" w:sz="8" w:space="0" w:color="auto"/>
              <w:bottom w:val="single" w:sz="8" w:space="0" w:color="auto"/>
              <w:right w:val="single" w:sz="4" w:space="0" w:color="auto"/>
            </w:tcBorders>
            <w:vAlign w:val="bottom"/>
            <w:hideMark/>
          </w:tcPr>
          <w:p w:rsidR="0062167A" w:rsidP="0062167A" w14:paraId="5748B354" w14:textId="77777777">
            <w:pPr>
              <w:jc w:val="center"/>
              <w:rPr>
                <w:rFonts w:cs="Times New Roman"/>
                <w:b/>
                <w:bCs/>
                <w:sz w:val="22"/>
                <w:szCs w:val="22"/>
              </w:rPr>
            </w:pPr>
            <w:r>
              <w:rPr>
                <w:rFonts w:cs="Times New Roman"/>
                <w:b/>
                <w:bCs/>
                <w:sz w:val="22"/>
                <w:szCs w:val="22"/>
              </w:rPr>
              <w:t>Annualized</w:t>
            </w:r>
          </w:p>
        </w:tc>
        <w:tc>
          <w:tcPr>
            <w:tcW w:w="1738" w:type="dxa"/>
            <w:tcBorders>
              <w:top w:val="nil"/>
              <w:left w:val="single" w:sz="4" w:space="0" w:color="auto"/>
              <w:bottom w:val="single" w:sz="4" w:space="0" w:color="auto"/>
              <w:right w:val="single" w:sz="4" w:space="0" w:color="auto"/>
            </w:tcBorders>
            <w:shd w:val="clear" w:color="auto" w:fill="auto"/>
            <w:noWrap/>
            <w:vAlign w:val="center"/>
            <w:hideMark/>
          </w:tcPr>
          <w:p w:rsidR="0062167A" w:rsidP="0062167A" w14:paraId="1B148C69" w14:textId="4FC1F4BE">
            <w:pPr>
              <w:jc w:val="right"/>
              <w:rPr>
                <w:rFonts w:cs="Times New Roman"/>
                <w:b/>
                <w:bCs/>
                <w:sz w:val="22"/>
                <w:szCs w:val="22"/>
              </w:rPr>
            </w:pPr>
            <w:r>
              <w:rPr>
                <w:b/>
                <w:bCs/>
                <w:sz w:val="22"/>
                <w:szCs w:val="22"/>
              </w:rPr>
              <w:t>677,105</w:t>
            </w:r>
          </w:p>
        </w:tc>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2167A" w:rsidP="0062167A" w14:paraId="7E5B6B63" w14:textId="6271EE07">
            <w:pPr>
              <w:jc w:val="right"/>
              <w:rPr>
                <w:rFonts w:cs="Times New Roman"/>
                <w:b/>
                <w:bCs/>
                <w:sz w:val="22"/>
                <w:szCs w:val="22"/>
              </w:rPr>
            </w:pPr>
            <w:r>
              <w:rPr>
                <w:b/>
                <w:bCs/>
                <w:sz w:val="22"/>
                <w:szCs w:val="22"/>
              </w:rPr>
              <w:t>16,928</w:t>
            </w:r>
          </w:p>
        </w:tc>
        <w:tc>
          <w:tcPr>
            <w:tcW w:w="1262" w:type="dxa"/>
            <w:tcBorders>
              <w:top w:val="nil"/>
              <w:left w:val="nil"/>
              <w:bottom w:val="single" w:sz="4" w:space="0" w:color="auto"/>
              <w:right w:val="single" w:sz="4" w:space="0" w:color="auto"/>
            </w:tcBorders>
            <w:shd w:val="clear" w:color="auto" w:fill="auto"/>
            <w:noWrap/>
            <w:vAlign w:val="center"/>
            <w:hideMark/>
          </w:tcPr>
          <w:p w:rsidR="0062167A" w:rsidRPr="005259DF" w:rsidP="0062167A" w14:paraId="1433AD9A" w14:textId="6CFAFE57">
            <w:pPr>
              <w:jc w:val="right"/>
              <w:rPr>
                <w:rFonts w:cs="Times New Roman"/>
                <w:b/>
                <w:bCs/>
                <w:color w:val="000000" w:themeColor="text1"/>
                <w:sz w:val="22"/>
                <w:szCs w:val="22"/>
              </w:rPr>
            </w:pPr>
            <w:r>
              <w:rPr>
                <w:b/>
                <w:bCs/>
                <w:sz w:val="22"/>
                <w:szCs w:val="22"/>
              </w:rPr>
              <w:t>9,990</w:t>
            </w:r>
          </w:p>
        </w:tc>
        <w:tc>
          <w:tcPr>
            <w:tcW w:w="1381"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1D97B182" w14:textId="26E39D4E">
            <w:pPr>
              <w:jc w:val="right"/>
              <w:rPr>
                <w:rFonts w:cs="Times New Roman"/>
                <w:b/>
                <w:bCs/>
                <w:color w:val="000000" w:themeColor="text1"/>
                <w:sz w:val="22"/>
                <w:szCs w:val="22"/>
              </w:rPr>
            </w:pPr>
            <w:r>
              <w:rPr>
                <w:b/>
                <w:bCs/>
                <w:sz w:val="22"/>
                <w:szCs w:val="22"/>
              </w:rPr>
              <w:t>1,016</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62167A" w:rsidRPr="005259DF" w:rsidP="0062167A" w14:paraId="5F81836B" w14:textId="2447CD4A">
            <w:pPr>
              <w:jc w:val="right"/>
              <w:rPr>
                <w:rFonts w:cs="Times New Roman"/>
                <w:b/>
                <w:bCs/>
                <w:color w:val="000000" w:themeColor="text1"/>
                <w:sz w:val="22"/>
                <w:szCs w:val="22"/>
              </w:rPr>
            </w:pPr>
            <w:r>
              <w:rPr>
                <w:b/>
                <w:bCs/>
                <w:sz w:val="22"/>
                <w:szCs w:val="22"/>
              </w:rPr>
              <w:t>705,038</w:t>
            </w:r>
          </w:p>
        </w:tc>
      </w:tr>
      <w:tr w14:paraId="15698B01" w14:textId="77777777" w:rsidTr="0036212A">
        <w:tblPrEx>
          <w:tblW w:w="9450" w:type="dxa"/>
          <w:jc w:val="center"/>
          <w:tblLook w:val="04A0"/>
        </w:tblPrEx>
        <w:trPr>
          <w:trHeight w:val="280"/>
          <w:jc w:val="center"/>
        </w:trPr>
        <w:tc>
          <w:tcPr>
            <w:tcW w:w="9450" w:type="dxa"/>
            <w:gridSpan w:val="6"/>
            <w:tcBorders>
              <w:top w:val="single" w:sz="8" w:space="0" w:color="auto"/>
              <w:left w:val="nil"/>
              <w:bottom w:val="nil"/>
              <w:right w:val="nil"/>
            </w:tcBorders>
            <w:noWrap/>
            <w:vAlign w:val="bottom"/>
            <w:hideMark/>
          </w:tcPr>
          <w:p w:rsidR="0062167A" w:rsidP="0062167A" w14:paraId="18732BF1" w14:textId="77777777">
            <w:pPr>
              <w:rPr>
                <w:rFonts w:cs="Times New Roman"/>
                <w:sz w:val="20"/>
              </w:rPr>
            </w:pPr>
            <w:r>
              <w:rPr>
                <w:rFonts w:cs="Times New Roman"/>
                <w:sz w:val="20"/>
              </w:rPr>
              <w:t>Note: Calculations may not be exact due to rounding in tables.</w:t>
            </w:r>
          </w:p>
        </w:tc>
      </w:tr>
    </w:tbl>
    <w:p w:rsidR="006F0F19" w:rsidP="00803956" w14:paraId="0D065FA9" w14:textId="77777777">
      <w:pPr>
        <w:ind w:left="360"/>
        <w:rPr>
          <w:rFonts w:cs="Times New Roman"/>
          <w:szCs w:val="24"/>
        </w:rPr>
      </w:pPr>
    </w:p>
    <w:p w:rsidR="006F0F19" w:rsidP="00803956" w14:paraId="48909602" w14:textId="31AE4002">
      <w:pPr>
        <w:ind w:left="360"/>
        <w:rPr>
          <w:rStyle w:val="CommentReference"/>
          <w:rFonts w:cs="Times New Roman"/>
          <w:sz w:val="24"/>
          <w:szCs w:val="24"/>
        </w:rPr>
      </w:pPr>
      <w:r>
        <w:rPr>
          <w:rFonts w:cs="Times New Roman"/>
          <w:szCs w:val="24"/>
        </w:rPr>
        <w:t xml:space="preserve">Table 10 below displays the total annual hour burden estimated for the </w:t>
      </w:r>
      <w:r w:rsidR="00124C0E">
        <w:rPr>
          <w:rFonts w:cs="Times New Roman"/>
          <w:szCs w:val="24"/>
        </w:rPr>
        <w:t>TWIC</w:t>
      </w:r>
      <w:r>
        <w:rPr>
          <w:rFonts w:cs="Times New Roman"/>
          <w:szCs w:val="24"/>
        </w:rPr>
        <w:t xml:space="preserve"> </w:t>
      </w:r>
      <w:r w:rsidRPr="00846A84">
        <w:rPr>
          <w:rFonts w:cs="Times New Roman"/>
          <w:szCs w:val="24"/>
        </w:rPr>
        <w:t xml:space="preserve">program </w:t>
      </w:r>
      <w:r w:rsidRPr="00846A84">
        <w:rPr>
          <w:rStyle w:val="CommentReference"/>
          <w:rFonts w:cs="Times New Roman"/>
          <w:sz w:val="24"/>
          <w:szCs w:val="24"/>
        </w:rPr>
        <w:t xml:space="preserve">to </w:t>
      </w:r>
      <w:r w:rsidR="00124C0E">
        <w:rPr>
          <w:rStyle w:val="CommentReference"/>
          <w:rFonts w:cs="Times New Roman"/>
          <w:sz w:val="24"/>
          <w:szCs w:val="24"/>
        </w:rPr>
        <w:t>TWIC</w:t>
      </w:r>
      <w:r w:rsidRPr="00846A84">
        <w:rPr>
          <w:rStyle w:val="CommentReference"/>
          <w:rFonts w:cs="Times New Roman"/>
          <w:sz w:val="24"/>
          <w:szCs w:val="24"/>
        </w:rPr>
        <w:t xml:space="preserve"> applicants.  The annualized burden is </w:t>
      </w:r>
      <w:r w:rsidR="0062167A">
        <w:rPr>
          <w:rStyle w:val="CommentReference"/>
          <w:rFonts w:cs="Times New Roman"/>
          <w:sz w:val="24"/>
          <w:szCs w:val="24"/>
        </w:rPr>
        <w:t>5</w:t>
      </w:r>
      <w:r w:rsidR="0011068E">
        <w:rPr>
          <w:rStyle w:val="CommentReference"/>
          <w:rFonts w:cs="Times New Roman"/>
          <w:sz w:val="24"/>
          <w:szCs w:val="24"/>
        </w:rPr>
        <w:t>10,471</w:t>
      </w:r>
      <w:r w:rsidRPr="00846A84">
        <w:rPr>
          <w:rStyle w:val="CommentReference"/>
          <w:rFonts w:cs="Times New Roman"/>
          <w:sz w:val="24"/>
          <w:szCs w:val="24"/>
        </w:rPr>
        <w:t xml:space="preserve"> hours.</w:t>
      </w:r>
    </w:p>
    <w:p w:rsidR="00C31212" w:rsidP="00030C95" w14:paraId="329C7D93" w14:textId="77777777">
      <w:pPr>
        <w:ind w:left="360"/>
        <w:jc w:val="center"/>
        <w:rPr>
          <w:rFonts w:cs="Times New Roman"/>
          <w:b/>
          <w:bCs/>
          <w:sz w:val="22"/>
          <w:szCs w:val="22"/>
        </w:rPr>
      </w:pPr>
    </w:p>
    <w:p w:rsidR="00030C95" w:rsidP="00030C95" w14:paraId="258A7F32" w14:textId="6BABA316">
      <w:pPr>
        <w:ind w:left="360"/>
        <w:jc w:val="center"/>
        <w:rPr>
          <w:rFonts w:cs="Times New Roman"/>
          <w:b/>
          <w:bCs/>
          <w:sz w:val="22"/>
          <w:szCs w:val="22"/>
        </w:rPr>
      </w:pPr>
      <w:r w:rsidRPr="00932A64">
        <w:rPr>
          <w:rFonts w:cs="Times New Roman"/>
          <w:b/>
          <w:bCs/>
          <w:sz w:val="22"/>
          <w:szCs w:val="22"/>
        </w:rPr>
        <w:t>Table 10: Total Time Burden (in Hours)</w:t>
      </w:r>
    </w:p>
    <w:tbl>
      <w:tblPr>
        <w:tblW w:w="10406" w:type="dxa"/>
        <w:tblLook w:val="04A0"/>
      </w:tblPr>
      <w:tblGrid>
        <w:gridCol w:w="1292"/>
        <w:gridCol w:w="1427"/>
        <w:gridCol w:w="1365"/>
        <w:gridCol w:w="1056"/>
        <w:gridCol w:w="1255"/>
        <w:gridCol w:w="931"/>
        <w:gridCol w:w="1255"/>
        <w:gridCol w:w="1825"/>
      </w:tblGrid>
      <w:tr w14:paraId="28266DE5" w14:textId="77777777" w:rsidTr="0062167A">
        <w:tblPrEx>
          <w:tblW w:w="10406" w:type="dxa"/>
          <w:tblLook w:val="04A0"/>
        </w:tblPrEx>
        <w:trPr>
          <w:trHeight w:val="1735"/>
        </w:trPr>
        <w:tc>
          <w:tcPr>
            <w:tcW w:w="1292" w:type="dxa"/>
            <w:vMerge w:val="restart"/>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030C95" w:rsidRPr="00030C95" w:rsidP="00030C95" w14:paraId="3CCF9B3D" w14:textId="77777777">
            <w:pPr>
              <w:jc w:val="center"/>
              <w:rPr>
                <w:rFonts w:cs="Times New Roman"/>
                <w:sz w:val="22"/>
                <w:szCs w:val="22"/>
              </w:rPr>
            </w:pPr>
            <w:r w:rsidRPr="00030C95">
              <w:rPr>
                <w:rFonts w:cs="Times New Roman"/>
                <w:sz w:val="22"/>
                <w:szCs w:val="22"/>
              </w:rPr>
              <w:t>Year</w:t>
            </w:r>
          </w:p>
        </w:tc>
        <w:tc>
          <w:tcPr>
            <w:tcW w:w="1427"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038335DA" w14:textId="77777777">
            <w:pPr>
              <w:jc w:val="center"/>
              <w:rPr>
                <w:rFonts w:cs="Times New Roman"/>
                <w:sz w:val="22"/>
                <w:szCs w:val="22"/>
              </w:rPr>
            </w:pPr>
            <w:r w:rsidRPr="00030C95">
              <w:rPr>
                <w:rFonts w:cs="Times New Roman"/>
                <w:sz w:val="22"/>
                <w:szCs w:val="22"/>
              </w:rPr>
              <w:t>Total Enrollments and Renewals Time Burden</w:t>
            </w:r>
          </w:p>
        </w:tc>
        <w:tc>
          <w:tcPr>
            <w:tcW w:w="136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5BB592A2" w14:textId="77777777">
            <w:pPr>
              <w:jc w:val="center"/>
              <w:rPr>
                <w:rFonts w:cs="Times New Roman"/>
                <w:sz w:val="22"/>
                <w:szCs w:val="22"/>
              </w:rPr>
            </w:pPr>
            <w:r w:rsidRPr="00030C95">
              <w:rPr>
                <w:rFonts w:cs="Times New Roman"/>
                <w:sz w:val="22"/>
                <w:szCs w:val="22"/>
              </w:rPr>
              <w:t>Total Replacement Card Time Burden</w:t>
            </w:r>
          </w:p>
        </w:tc>
        <w:tc>
          <w:tcPr>
            <w:tcW w:w="1056"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5FC731A8" w14:textId="4202E9ED">
            <w:pPr>
              <w:jc w:val="center"/>
              <w:rPr>
                <w:rFonts w:cs="Times New Roman"/>
                <w:sz w:val="22"/>
                <w:szCs w:val="22"/>
              </w:rPr>
            </w:pPr>
            <w:r w:rsidRPr="00030C95">
              <w:rPr>
                <w:rFonts w:cs="Times New Roman"/>
                <w:sz w:val="22"/>
                <w:szCs w:val="22"/>
              </w:rPr>
              <w:t>Total Time Burden to Pick Up Card in Person</w:t>
            </w:r>
          </w:p>
        </w:tc>
        <w:tc>
          <w:tcPr>
            <w:tcW w:w="125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77C8EDF1" w14:textId="77777777">
            <w:pPr>
              <w:jc w:val="center"/>
              <w:rPr>
                <w:rFonts w:cs="Times New Roman"/>
                <w:sz w:val="22"/>
                <w:szCs w:val="22"/>
              </w:rPr>
            </w:pPr>
            <w:r w:rsidRPr="00030C95">
              <w:rPr>
                <w:rFonts w:cs="Times New Roman"/>
                <w:sz w:val="22"/>
                <w:szCs w:val="22"/>
              </w:rPr>
              <w:t>Total Customer Enrollment Process Satisfaction Survey Time Burden</w:t>
            </w:r>
          </w:p>
        </w:tc>
        <w:tc>
          <w:tcPr>
            <w:tcW w:w="931"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725D36AD" w14:textId="77777777">
            <w:pPr>
              <w:jc w:val="center"/>
              <w:rPr>
                <w:rFonts w:cs="Times New Roman"/>
                <w:sz w:val="22"/>
                <w:szCs w:val="22"/>
              </w:rPr>
            </w:pPr>
            <w:r w:rsidRPr="00030C95">
              <w:rPr>
                <w:rFonts w:cs="Times New Roman"/>
                <w:sz w:val="22"/>
                <w:szCs w:val="22"/>
              </w:rPr>
              <w:t>Total Appeal Time Burden</w:t>
            </w:r>
          </w:p>
        </w:tc>
        <w:tc>
          <w:tcPr>
            <w:tcW w:w="125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7D077C10" w14:textId="77777777">
            <w:pPr>
              <w:jc w:val="center"/>
              <w:rPr>
                <w:rFonts w:cs="Times New Roman"/>
                <w:sz w:val="22"/>
                <w:szCs w:val="22"/>
              </w:rPr>
            </w:pPr>
            <w:r w:rsidRPr="00030C95">
              <w:rPr>
                <w:rFonts w:cs="Times New Roman"/>
                <w:sz w:val="22"/>
                <w:szCs w:val="22"/>
              </w:rPr>
              <w:t>Total Card Issuance Process Satisfaction Survey Time Burden</w:t>
            </w:r>
          </w:p>
        </w:tc>
        <w:tc>
          <w:tcPr>
            <w:tcW w:w="1825" w:type="dxa"/>
            <w:tcBorders>
              <w:top w:val="single" w:sz="4" w:space="0" w:color="auto"/>
              <w:left w:val="nil"/>
              <w:bottom w:val="single" w:sz="4" w:space="0" w:color="auto"/>
              <w:right w:val="single" w:sz="4" w:space="0" w:color="auto"/>
            </w:tcBorders>
            <w:shd w:val="clear" w:color="000000" w:fill="EEECE1"/>
            <w:vAlign w:val="bottom"/>
            <w:hideMark/>
          </w:tcPr>
          <w:p w:rsidR="00030C95" w:rsidRPr="00030C95" w:rsidP="00030C95" w14:paraId="232F5D56" w14:textId="77777777">
            <w:pPr>
              <w:jc w:val="center"/>
              <w:rPr>
                <w:rFonts w:cs="Times New Roman"/>
                <w:sz w:val="22"/>
                <w:szCs w:val="22"/>
              </w:rPr>
            </w:pPr>
            <w:r w:rsidRPr="00030C95">
              <w:rPr>
                <w:rFonts w:cs="Times New Roman"/>
                <w:sz w:val="22"/>
                <w:szCs w:val="22"/>
              </w:rPr>
              <w:t>Total Time Burden (in hours)</w:t>
            </w:r>
          </w:p>
        </w:tc>
      </w:tr>
      <w:tr w14:paraId="5FF2E279" w14:textId="77777777" w:rsidTr="0062167A">
        <w:tblPrEx>
          <w:tblW w:w="10406" w:type="dxa"/>
          <w:tblLook w:val="04A0"/>
        </w:tblPrEx>
        <w:trPr>
          <w:trHeight w:val="386"/>
        </w:trPr>
        <w:tc>
          <w:tcPr>
            <w:tcW w:w="1292" w:type="dxa"/>
            <w:vMerge/>
            <w:tcBorders>
              <w:top w:val="single" w:sz="4" w:space="0" w:color="auto"/>
              <w:left w:val="single" w:sz="4" w:space="0" w:color="auto"/>
              <w:bottom w:val="single" w:sz="4" w:space="0" w:color="auto"/>
              <w:right w:val="single" w:sz="4" w:space="0" w:color="auto"/>
            </w:tcBorders>
            <w:vAlign w:val="center"/>
            <w:hideMark/>
          </w:tcPr>
          <w:p w:rsidR="00030C95" w:rsidRPr="00030C95" w:rsidP="00030C95" w14:paraId="3E56BC10" w14:textId="77777777">
            <w:pPr>
              <w:rPr>
                <w:rFonts w:cs="Times New Roman"/>
                <w:sz w:val="22"/>
                <w:szCs w:val="22"/>
              </w:rPr>
            </w:pPr>
          </w:p>
        </w:tc>
        <w:tc>
          <w:tcPr>
            <w:tcW w:w="1427" w:type="dxa"/>
            <w:tcBorders>
              <w:top w:val="nil"/>
              <w:left w:val="nil"/>
              <w:bottom w:val="single" w:sz="4" w:space="0" w:color="auto"/>
              <w:right w:val="single" w:sz="4" w:space="0" w:color="auto"/>
            </w:tcBorders>
            <w:shd w:val="clear" w:color="000000" w:fill="EEECE1"/>
            <w:vAlign w:val="bottom"/>
            <w:hideMark/>
          </w:tcPr>
          <w:p w:rsidR="00030C95" w:rsidRPr="00030C95" w:rsidP="00030C95" w14:paraId="207987C2" w14:textId="77777777">
            <w:pPr>
              <w:jc w:val="center"/>
              <w:rPr>
                <w:rFonts w:cs="Times New Roman"/>
                <w:sz w:val="22"/>
                <w:szCs w:val="22"/>
              </w:rPr>
            </w:pPr>
            <w:r w:rsidRPr="00030C95">
              <w:rPr>
                <w:rFonts w:cs="Times New Roman"/>
                <w:sz w:val="22"/>
                <w:szCs w:val="22"/>
              </w:rPr>
              <w:t>A</w:t>
            </w:r>
          </w:p>
        </w:tc>
        <w:tc>
          <w:tcPr>
            <w:tcW w:w="1365" w:type="dxa"/>
            <w:tcBorders>
              <w:top w:val="nil"/>
              <w:left w:val="nil"/>
              <w:bottom w:val="single" w:sz="4" w:space="0" w:color="auto"/>
              <w:right w:val="single" w:sz="4" w:space="0" w:color="auto"/>
            </w:tcBorders>
            <w:shd w:val="clear" w:color="000000" w:fill="EEECE1"/>
            <w:vAlign w:val="bottom"/>
            <w:hideMark/>
          </w:tcPr>
          <w:p w:rsidR="00030C95" w:rsidRPr="00030C95" w:rsidP="00030C95" w14:paraId="7159DE10" w14:textId="77777777">
            <w:pPr>
              <w:jc w:val="center"/>
              <w:rPr>
                <w:rFonts w:cs="Times New Roman"/>
                <w:sz w:val="22"/>
                <w:szCs w:val="22"/>
              </w:rPr>
            </w:pPr>
            <w:r w:rsidRPr="00030C95">
              <w:rPr>
                <w:rFonts w:cs="Times New Roman"/>
                <w:sz w:val="22"/>
                <w:szCs w:val="22"/>
              </w:rPr>
              <w:t>B</w:t>
            </w:r>
          </w:p>
        </w:tc>
        <w:tc>
          <w:tcPr>
            <w:tcW w:w="1056" w:type="dxa"/>
            <w:tcBorders>
              <w:top w:val="nil"/>
              <w:left w:val="nil"/>
              <w:bottom w:val="single" w:sz="4" w:space="0" w:color="auto"/>
              <w:right w:val="single" w:sz="4" w:space="0" w:color="auto"/>
            </w:tcBorders>
            <w:shd w:val="clear" w:color="000000" w:fill="EEECE1"/>
            <w:vAlign w:val="bottom"/>
            <w:hideMark/>
          </w:tcPr>
          <w:p w:rsidR="00030C95" w:rsidRPr="00030C95" w:rsidP="00030C95" w14:paraId="1FA8FBAF" w14:textId="77777777">
            <w:pPr>
              <w:jc w:val="center"/>
              <w:rPr>
                <w:rFonts w:cs="Times New Roman"/>
                <w:sz w:val="22"/>
                <w:szCs w:val="22"/>
              </w:rPr>
            </w:pPr>
            <w:r w:rsidRPr="00030C95">
              <w:rPr>
                <w:rFonts w:cs="Times New Roman"/>
                <w:sz w:val="22"/>
                <w:szCs w:val="22"/>
              </w:rPr>
              <w:t>C</w:t>
            </w:r>
          </w:p>
        </w:tc>
        <w:tc>
          <w:tcPr>
            <w:tcW w:w="1255" w:type="dxa"/>
            <w:tcBorders>
              <w:top w:val="nil"/>
              <w:left w:val="nil"/>
              <w:bottom w:val="single" w:sz="4" w:space="0" w:color="auto"/>
              <w:right w:val="single" w:sz="4" w:space="0" w:color="auto"/>
            </w:tcBorders>
            <w:shd w:val="clear" w:color="000000" w:fill="EEECE1"/>
            <w:vAlign w:val="bottom"/>
            <w:hideMark/>
          </w:tcPr>
          <w:p w:rsidR="00030C95" w:rsidRPr="00030C95" w:rsidP="00030C95" w14:paraId="30CC2365" w14:textId="77777777">
            <w:pPr>
              <w:jc w:val="center"/>
              <w:rPr>
                <w:rFonts w:cs="Times New Roman"/>
                <w:sz w:val="22"/>
                <w:szCs w:val="22"/>
              </w:rPr>
            </w:pPr>
            <w:r w:rsidRPr="00030C95">
              <w:rPr>
                <w:rFonts w:cs="Times New Roman"/>
                <w:sz w:val="22"/>
                <w:szCs w:val="22"/>
              </w:rPr>
              <w:t>D</w:t>
            </w:r>
          </w:p>
        </w:tc>
        <w:tc>
          <w:tcPr>
            <w:tcW w:w="931" w:type="dxa"/>
            <w:tcBorders>
              <w:top w:val="nil"/>
              <w:left w:val="nil"/>
              <w:bottom w:val="single" w:sz="4" w:space="0" w:color="auto"/>
              <w:right w:val="single" w:sz="4" w:space="0" w:color="auto"/>
            </w:tcBorders>
            <w:shd w:val="clear" w:color="000000" w:fill="EEECE1"/>
            <w:noWrap/>
            <w:vAlign w:val="bottom"/>
            <w:hideMark/>
          </w:tcPr>
          <w:p w:rsidR="00030C95" w:rsidRPr="00030C95" w:rsidP="00030C95" w14:paraId="2276A3B9" w14:textId="77777777">
            <w:pPr>
              <w:jc w:val="center"/>
              <w:rPr>
                <w:rFonts w:cs="Times New Roman"/>
                <w:sz w:val="22"/>
                <w:szCs w:val="22"/>
              </w:rPr>
            </w:pPr>
            <w:r w:rsidRPr="00030C95">
              <w:rPr>
                <w:rFonts w:cs="Times New Roman"/>
                <w:sz w:val="22"/>
                <w:szCs w:val="22"/>
              </w:rPr>
              <w:t>E</w:t>
            </w:r>
          </w:p>
        </w:tc>
        <w:tc>
          <w:tcPr>
            <w:tcW w:w="1255" w:type="dxa"/>
            <w:tcBorders>
              <w:top w:val="nil"/>
              <w:left w:val="nil"/>
              <w:bottom w:val="single" w:sz="4" w:space="0" w:color="auto"/>
              <w:right w:val="single" w:sz="4" w:space="0" w:color="auto"/>
            </w:tcBorders>
            <w:shd w:val="clear" w:color="000000" w:fill="EEECE1"/>
            <w:noWrap/>
            <w:vAlign w:val="bottom"/>
            <w:hideMark/>
          </w:tcPr>
          <w:p w:rsidR="00030C95" w:rsidRPr="00030C95" w:rsidP="00030C95" w14:paraId="3C73B55E" w14:textId="77777777">
            <w:pPr>
              <w:jc w:val="center"/>
              <w:rPr>
                <w:rFonts w:cs="Times New Roman"/>
                <w:sz w:val="22"/>
                <w:szCs w:val="22"/>
              </w:rPr>
            </w:pPr>
            <w:r w:rsidRPr="00030C95">
              <w:rPr>
                <w:rFonts w:cs="Times New Roman"/>
                <w:sz w:val="22"/>
                <w:szCs w:val="22"/>
              </w:rPr>
              <w:t>F</w:t>
            </w:r>
          </w:p>
        </w:tc>
        <w:tc>
          <w:tcPr>
            <w:tcW w:w="1825" w:type="dxa"/>
            <w:tcBorders>
              <w:top w:val="nil"/>
              <w:left w:val="nil"/>
              <w:bottom w:val="single" w:sz="4" w:space="0" w:color="auto"/>
              <w:right w:val="single" w:sz="4" w:space="0" w:color="auto"/>
            </w:tcBorders>
            <w:shd w:val="clear" w:color="000000" w:fill="EEECE1"/>
            <w:vAlign w:val="bottom"/>
            <w:hideMark/>
          </w:tcPr>
          <w:p w:rsidR="00030C95" w:rsidRPr="00030C95" w:rsidP="00030C95" w14:paraId="3E01A3BA" w14:textId="77777777">
            <w:pPr>
              <w:jc w:val="center"/>
              <w:rPr>
                <w:rFonts w:cs="Times New Roman"/>
                <w:sz w:val="22"/>
                <w:szCs w:val="22"/>
              </w:rPr>
            </w:pPr>
            <w:r w:rsidRPr="00030C95">
              <w:rPr>
                <w:rFonts w:cs="Times New Roman"/>
                <w:sz w:val="22"/>
                <w:szCs w:val="22"/>
              </w:rPr>
              <w:t>G = A + B + C + D + E + F</w:t>
            </w:r>
          </w:p>
        </w:tc>
      </w:tr>
      <w:tr w14:paraId="3D0C7F85" w14:textId="77777777" w:rsidTr="005E722A">
        <w:tblPrEx>
          <w:tblW w:w="10406" w:type="dxa"/>
          <w:tblLook w:val="04A0"/>
        </w:tblPrEx>
        <w:trPr>
          <w:trHeight w:val="63"/>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03E715E0" w14:textId="77777777">
            <w:pPr>
              <w:rPr>
                <w:rFonts w:cs="Times New Roman"/>
                <w:sz w:val="22"/>
                <w:szCs w:val="22"/>
              </w:rPr>
            </w:pPr>
            <w:r w:rsidRPr="00030C95">
              <w:rPr>
                <w:rFonts w:cs="Times New Roman"/>
                <w:sz w:val="22"/>
                <w:szCs w:val="22"/>
              </w:rPr>
              <w:t>CY 2025</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426449" w:rsidP="0062167A" w14:paraId="533EE4A7" w14:textId="4C4106CC">
            <w:pPr>
              <w:jc w:val="right"/>
              <w:rPr>
                <w:rFonts w:cs="Times New Roman"/>
                <w:color w:val="auto"/>
                <w:sz w:val="22"/>
                <w:szCs w:val="22"/>
              </w:rPr>
            </w:pPr>
            <w:r w:rsidRPr="00426449">
              <w:rPr>
                <w:color w:val="auto"/>
                <w:sz w:val="22"/>
                <w:szCs w:val="22"/>
              </w:rPr>
              <w:t>382,167</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2ED6AFF0" w14:textId="44FBE078">
            <w:pPr>
              <w:jc w:val="right"/>
              <w:rPr>
                <w:rFonts w:cs="Times New Roman"/>
                <w:color w:val="auto"/>
                <w:sz w:val="22"/>
                <w:szCs w:val="22"/>
              </w:rPr>
            </w:pPr>
            <w:r w:rsidRPr="00426449">
              <w:rPr>
                <w:color w:val="auto"/>
                <w:sz w:val="22"/>
                <w:szCs w:val="22"/>
              </w:rPr>
              <w:t>5,724</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7D2858C9" w14:textId="46653CC1">
            <w:pPr>
              <w:jc w:val="right"/>
              <w:rPr>
                <w:rFonts w:cs="Times New Roman"/>
                <w:color w:val="auto"/>
                <w:sz w:val="22"/>
                <w:szCs w:val="22"/>
              </w:rPr>
            </w:pPr>
            <w:r w:rsidRPr="00426449">
              <w:rPr>
                <w:color w:val="auto"/>
                <w:sz w:val="22"/>
                <w:szCs w:val="22"/>
              </w:rPr>
              <w:t>35,329</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0FE3059E" w14:textId="75E23299">
            <w:pPr>
              <w:jc w:val="right"/>
              <w:rPr>
                <w:rFonts w:cs="Times New Roman"/>
                <w:color w:val="auto"/>
                <w:sz w:val="22"/>
                <w:szCs w:val="22"/>
              </w:rPr>
            </w:pPr>
            <w:r w:rsidRPr="00426449">
              <w:rPr>
                <w:color w:val="auto"/>
                <w:sz w:val="22"/>
                <w:szCs w:val="22"/>
              </w:rPr>
              <w:t>620</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135B35C6" w14:textId="10CD3513">
            <w:pPr>
              <w:jc w:val="right"/>
              <w:rPr>
                <w:rFonts w:cs="Times New Roman"/>
                <w:color w:val="auto"/>
                <w:sz w:val="22"/>
                <w:szCs w:val="22"/>
              </w:rPr>
            </w:pPr>
            <w:r w:rsidRPr="00426449">
              <w:rPr>
                <w:color w:val="auto"/>
                <w:sz w:val="22"/>
                <w:szCs w:val="22"/>
              </w:rPr>
              <w:t>54,444</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426449" w:rsidP="0062167A" w14:paraId="2D2AA953" w14:textId="29EE5071">
            <w:pPr>
              <w:jc w:val="right"/>
              <w:rPr>
                <w:rFonts w:cs="Times New Roman"/>
                <w:color w:val="auto"/>
                <w:sz w:val="22"/>
                <w:szCs w:val="22"/>
              </w:rPr>
            </w:pPr>
            <w:r w:rsidRPr="00426449">
              <w:rPr>
                <w:color w:val="auto"/>
                <w:sz w:val="22"/>
                <w:szCs w:val="22"/>
              </w:rPr>
              <w:t>39</w:t>
            </w:r>
          </w:p>
        </w:tc>
        <w:tc>
          <w:tcPr>
            <w:tcW w:w="1825"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58AE9810" w14:textId="688811ED">
            <w:pPr>
              <w:jc w:val="right"/>
              <w:rPr>
                <w:rFonts w:cs="Times New Roman"/>
                <w:color w:val="auto"/>
                <w:sz w:val="22"/>
                <w:szCs w:val="22"/>
              </w:rPr>
            </w:pPr>
            <w:r w:rsidRPr="00426449">
              <w:rPr>
                <w:color w:val="auto"/>
                <w:sz w:val="22"/>
                <w:szCs w:val="22"/>
              </w:rPr>
              <w:t>478,322</w:t>
            </w:r>
          </w:p>
        </w:tc>
      </w:tr>
      <w:tr w14:paraId="06637ACB" w14:textId="77777777" w:rsidTr="005E722A">
        <w:tblPrEx>
          <w:tblW w:w="10406" w:type="dxa"/>
          <w:tblLook w:val="04A0"/>
        </w:tblPrEx>
        <w:trPr>
          <w:trHeight w:val="63"/>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2384E5C3" w14:textId="77777777">
            <w:pPr>
              <w:rPr>
                <w:rFonts w:cs="Times New Roman"/>
                <w:sz w:val="22"/>
                <w:szCs w:val="22"/>
              </w:rPr>
            </w:pPr>
            <w:r w:rsidRPr="00030C95">
              <w:rPr>
                <w:rFonts w:cs="Times New Roman"/>
                <w:sz w:val="22"/>
                <w:szCs w:val="22"/>
              </w:rPr>
              <w:t>CY 2026</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3C6F3884" w14:textId="28B84275">
            <w:pPr>
              <w:jc w:val="right"/>
              <w:rPr>
                <w:rFonts w:cs="Times New Roman"/>
                <w:color w:val="auto"/>
                <w:sz w:val="22"/>
                <w:szCs w:val="22"/>
              </w:rPr>
            </w:pPr>
            <w:r w:rsidRPr="00426449">
              <w:rPr>
                <w:color w:val="auto"/>
                <w:sz w:val="22"/>
                <w:szCs w:val="22"/>
              </w:rPr>
              <w:t>410,369</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1D7EF28" w14:textId="33D6CA05">
            <w:pPr>
              <w:jc w:val="right"/>
              <w:rPr>
                <w:rFonts w:cs="Times New Roman"/>
                <w:color w:val="auto"/>
                <w:sz w:val="22"/>
                <w:szCs w:val="22"/>
              </w:rPr>
            </w:pPr>
            <w:r w:rsidRPr="00426449">
              <w:rPr>
                <w:color w:val="auto"/>
                <w:sz w:val="22"/>
                <w:szCs w:val="22"/>
              </w:rPr>
              <w:t>5,725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23FE84C9" w14:textId="6F683B27">
            <w:pPr>
              <w:jc w:val="right"/>
              <w:rPr>
                <w:rFonts w:cs="Times New Roman"/>
                <w:color w:val="auto"/>
                <w:sz w:val="22"/>
                <w:szCs w:val="22"/>
              </w:rPr>
            </w:pPr>
            <w:r w:rsidRPr="00426449">
              <w:rPr>
                <w:color w:val="auto"/>
                <w:sz w:val="22"/>
                <w:szCs w:val="22"/>
              </w:rPr>
              <w:t>39,278</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638CFC9" w14:textId="2994D0DF">
            <w:pPr>
              <w:jc w:val="right"/>
              <w:rPr>
                <w:rFonts w:cs="Times New Roman"/>
                <w:color w:val="auto"/>
                <w:sz w:val="22"/>
                <w:szCs w:val="22"/>
              </w:rPr>
            </w:pPr>
            <w:r w:rsidRPr="00426449">
              <w:rPr>
                <w:color w:val="auto"/>
                <w:sz w:val="22"/>
                <w:szCs w:val="22"/>
              </w:rPr>
              <w:t>689</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C8837C5" w14:textId="17F91B36">
            <w:pPr>
              <w:jc w:val="right"/>
              <w:rPr>
                <w:rFonts w:cs="Times New Roman"/>
                <w:color w:val="auto"/>
                <w:sz w:val="22"/>
                <w:szCs w:val="22"/>
              </w:rPr>
            </w:pPr>
            <w:r w:rsidRPr="00426449">
              <w:rPr>
                <w:color w:val="auto"/>
                <w:sz w:val="22"/>
                <w:szCs w:val="22"/>
              </w:rPr>
              <w:t>61,093</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10D0742F" w14:textId="65C6C7BD">
            <w:pPr>
              <w:jc w:val="right"/>
              <w:rPr>
                <w:rFonts w:cs="Times New Roman"/>
                <w:color w:val="auto"/>
                <w:sz w:val="22"/>
                <w:szCs w:val="22"/>
              </w:rPr>
            </w:pPr>
            <w:r w:rsidRPr="00426449">
              <w:rPr>
                <w:color w:val="auto"/>
                <w:sz w:val="22"/>
                <w:szCs w:val="22"/>
              </w:rPr>
              <w:t>43</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2805ED0B" w14:textId="39F60B86">
            <w:pPr>
              <w:jc w:val="right"/>
              <w:rPr>
                <w:rFonts w:cs="Times New Roman"/>
                <w:color w:val="auto"/>
                <w:sz w:val="22"/>
                <w:szCs w:val="22"/>
              </w:rPr>
            </w:pPr>
            <w:r w:rsidRPr="00426449">
              <w:rPr>
                <w:color w:val="auto"/>
                <w:sz w:val="22"/>
                <w:szCs w:val="22"/>
              </w:rPr>
              <w:t>517,198</w:t>
            </w:r>
          </w:p>
        </w:tc>
      </w:tr>
      <w:tr w14:paraId="1BE5BA88" w14:textId="77777777" w:rsidTr="005E722A">
        <w:tblPrEx>
          <w:tblW w:w="10406" w:type="dxa"/>
          <w:tblLook w:val="04A0"/>
        </w:tblPrEx>
        <w:trPr>
          <w:trHeight w:val="63"/>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316A6F46" w14:textId="77777777">
            <w:pPr>
              <w:rPr>
                <w:rFonts w:cs="Times New Roman"/>
                <w:sz w:val="22"/>
                <w:szCs w:val="22"/>
              </w:rPr>
            </w:pPr>
            <w:r w:rsidRPr="00030C95">
              <w:rPr>
                <w:rFonts w:cs="Times New Roman"/>
                <w:sz w:val="22"/>
                <w:szCs w:val="22"/>
              </w:rPr>
              <w:t>CY 2027</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5B3BACBD" w14:textId="08CF8B29">
            <w:pPr>
              <w:jc w:val="right"/>
              <w:rPr>
                <w:rFonts w:cs="Times New Roman"/>
                <w:color w:val="auto"/>
                <w:sz w:val="22"/>
                <w:szCs w:val="22"/>
              </w:rPr>
            </w:pPr>
            <w:r w:rsidRPr="00426449">
              <w:rPr>
                <w:color w:val="auto"/>
                <w:sz w:val="22"/>
                <w:szCs w:val="22"/>
              </w:rPr>
              <w:t>423,929</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B5EC679" w14:textId="1740418E">
            <w:pPr>
              <w:jc w:val="right"/>
              <w:rPr>
                <w:rFonts w:cs="Times New Roman"/>
                <w:color w:val="auto"/>
                <w:sz w:val="22"/>
                <w:szCs w:val="22"/>
              </w:rPr>
            </w:pPr>
            <w:r w:rsidRPr="00426449">
              <w:rPr>
                <w:color w:val="auto"/>
                <w:sz w:val="22"/>
                <w:szCs w:val="22"/>
              </w:rPr>
              <w:t>5,725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DF0D472" w14:textId="35D6A46B">
            <w:pPr>
              <w:jc w:val="right"/>
              <w:rPr>
                <w:rFonts w:cs="Times New Roman"/>
                <w:color w:val="auto"/>
                <w:sz w:val="22"/>
                <w:szCs w:val="22"/>
              </w:rPr>
            </w:pPr>
            <w:r w:rsidRPr="00426449">
              <w:rPr>
                <w:color w:val="auto"/>
                <w:sz w:val="22"/>
                <w:szCs w:val="22"/>
              </w:rPr>
              <w:t>41,178</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3B12CDA4" w14:textId="580C076F">
            <w:pPr>
              <w:jc w:val="right"/>
              <w:rPr>
                <w:rFonts w:cs="Times New Roman"/>
                <w:color w:val="auto"/>
                <w:sz w:val="22"/>
                <w:szCs w:val="22"/>
              </w:rPr>
            </w:pPr>
            <w:r w:rsidRPr="00426449">
              <w:rPr>
                <w:color w:val="auto"/>
                <w:sz w:val="22"/>
                <w:szCs w:val="22"/>
              </w:rPr>
              <w:t>722</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B67D735" w14:textId="0D29C295">
            <w:pPr>
              <w:jc w:val="right"/>
              <w:rPr>
                <w:rFonts w:cs="Times New Roman"/>
                <w:color w:val="auto"/>
                <w:sz w:val="22"/>
                <w:szCs w:val="22"/>
              </w:rPr>
            </w:pPr>
            <w:r w:rsidRPr="00426449">
              <w:rPr>
                <w:color w:val="auto"/>
                <w:sz w:val="22"/>
                <w:szCs w:val="22"/>
              </w:rPr>
              <w:t>64,292</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39B7E2CC" w14:textId="36AA79A3">
            <w:pPr>
              <w:jc w:val="right"/>
              <w:rPr>
                <w:rFonts w:cs="Times New Roman"/>
                <w:color w:val="auto"/>
                <w:sz w:val="22"/>
                <w:szCs w:val="22"/>
              </w:rPr>
            </w:pPr>
            <w:r w:rsidRPr="00426449">
              <w:rPr>
                <w:color w:val="auto"/>
                <w:sz w:val="22"/>
                <w:szCs w:val="22"/>
              </w:rPr>
              <w:t>46</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E847E14" w14:textId="0B973630">
            <w:pPr>
              <w:jc w:val="right"/>
              <w:rPr>
                <w:rFonts w:cs="Times New Roman"/>
                <w:color w:val="auto"/>
                <w:sz w:val="22"/>
                <w:szCs w:val="22"/>
              </w:rPr>
            </w:pPr>
            <w:r w:rsidRPr="00426449">
              <w:rPr>
                <w:color w:val="auto"/>
                <w:sz w:val="22"/>
                <w:szCs w:val="22"/>
              </w:rPr>
              <w:t>535,892</w:t>
            </w:r>
          </w:p>
        </w:tc>
      </w:tr>
      <w:tr w14:paraId="155C62DD" w14:textId="77777777" w:rsidTr="005E722A">
        <w:tblPrEx>
          <w:tblW w:w="10406" w:type="dxa"/>
          <w:tblLook w:val="04A0"/>
        </w:tblPrEx>
        <w:trPr>
          <w:trHeight w:val="170"/>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rsidR="0062167A" w:rsidRPr="00030C95" w:rsidP="0062167A" w14:paraId="5731B125" w14:textId="77777777">
            <w:pPr>
              <w:rPr>
                <w:rFonts w:cs="Times New Roman"/>
                <w:sz w:val="22"/>
                <w:szCs w:val="22"/>
              </w:rPr>
            </w:pPr>
            <w:r w:rsidRPr="00030C95">
              <w:rPr>
                <w:rFonts w:cs="Times New Roman"/>
                <w:sz w:val="22"/>
                <w:szCs w:val="22"/>
              </w:rPr>
              <w:t>Total</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2865CC0F" w14:textId="112C83AA">
            <w:pPr>
              <w:jc w:val="right"/>
              <w:rPr>
                <w:rFonts w:cs="Times New Roman"/>
                <w:color w:val="auto"/>
                <w:sz w:val="22"/>
                <w:szCs w:val="22"/>
              </w:rPr>
            </w:pPr>
            <w:r w:rsidRPr="00426449">
              <w:rPr>
                <w:color w:val="auto"/>
                <w:sz w:val="22"/>
                <w:szCs w:val="22"/>
              </w:rPr>
              <w:t>1,216,465</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64521957" w14:textId="3AD8861D">
            <w:pPr>
              <w:jc w:val="right"/>
              <w:rPr>
                <w:rFonts w:cs="Times New Roman"/>
                <w:color w:val="auto"/>
                <w:sz w:val="22"/>
                <w:szCs w:val="22"/>
              </w:rPr>
            </w:pPr>
            <w:r w:rsidRPr="00426449">
              <w:rPr>
                <w:color w:val="auto"/>
                <w:sz w:val="22"/>
                <w:szCs w:val="22"/>
              </w:rPr>
              <w:t>17,175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3CA2F9CB" w14:textId="0470EEAD">
            <w:pPr>
              <w:jc w:val="right"/>
              <w:rPr>
                <w:rFonts w:cs="Times New Roman"/>
                <w:color w:val="auto"/>
                <w:sz w:val="22"/>
                <w:szCs w:val="22"/>
              </w:rPr>
            </w:pPr>
            <w:r w:rsidRPr="00426449">
              <w:rPr>
                <w:color w:val="auto"/>
                <w:sz w:val="22"/>
                <w:szCs w:val="22"/>
              </w:rPr>
              <w:t>115,785</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355BCC2" w14:textId="20765485">
            <w:pPr>
              <w:jc w:val="right"/>
              <w:rPr>
                <w:rFonts w:cs="Times New Roman"/>
                <w:color w:val="auto"/>
                <w:sz w:val="22"/>
                <w:szCs w:val="22"/>
              </w:rPr>
            </w:pPr>
            <w:r w:rsidRPr="00426449">
              <w:rPr>
                <w:color w:val="auto"/>
                <w:sz w:val="22"/>
                <w:szCs w:val="22"/>
              </w:rPr>
              <w:t>2,031</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B373A6B" w14:textId="5998B52D">
            <w:pPr>
              <w:jc w:val="right"/>
              <w:rPr>
                <w:rFonts w:cs="Times New Roman"/>
                <w:color w:val="auto"/>
                <w:sz w:val="22"/>
                <w:szCs w:val="22"/>
              </w:rPr>
            </w:pPr>
            <w:r w:rsidRPr="00426449">
              <w:rPr>
                <w:color w:val="auto"/>
                <w:sz w:val="22"/>
                <w:szCs w:val="22"/>
              </w:rPr>
              <w:t>179,828</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30C8C97A" w14:textId="6C603699">
            <w:pPr>
              <w:jc w:val="right"/>
              <w:rPr>
                <w:rFonts w:cs="Times New Roman"/>
                <w:color w:val="auto"/>
                <w:sz w:val="22"/>
                <w:szCs w:val="22"/>
              </w:rPr>
            </w:pPr>
            <w:r w:rsidRPr="00426449">
              <w:rPr>
                <w:color w:val="auto"/>
                <w:sz w:val="22"/>
                <w:szCs w:val="22"/>
              </w:rPr>
              <w:t>128</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21E6266A" w14:textId="357553B4">
            <w:pPr>
              <w:jc w:val="right"/>
              <w:rPr>
                <w:rFonts w:cs="Times New Roman"/>
                <w:color w:val="auto"/>
                <w:sz w:val="22"/>
                <w:szCs w:val="22"/>
              </w:rPr>
            </w:pPr>
            <w:r w:rsidRPr="00426449">
              <w:rPr>
                <w:color w:val="auto"/>
                <w:sz w:val="22"/>
                <w:szCs w:val="22"/>
              </w:rPr>
              <w:t>1,531,412</w:t>
            </w:r>
          </w:p>
        </w:tc>
      </w:tr>
      <w:tr w14:paraId="45D81BCB" w14:textId="77777777" w:rsidTr="005E722A">
        <w:tblPrEx>
          <w:tblW w:w="10406" w:type="dxa"/>
          <w:tblLook w:val="04A0"/>
        </w:tblPrEx>
        <w:trPr>
          <w:trHeight w:val="89"/>
        </w:trPr>
        <w:tc>
          <w:tcPr>
            <w:tcW w:w="1292" w:type="dxa"/>
            <w:tcBorders>
              <w:top w:val="nil"/>
              <w:left w:val="single" w:sz="4" w:space="0" w:color="auto"/>
              <w:bottom w:val="single" w:sz="4" w:space="0" w:color="auto"/>
              <w:right w:val="single" w:sz="4" w:space="0" w:color="auto"/>
            </w:tcBorders>
            <w:shd w:val="clear" w:color="auto" w:fill="auto"/>
            <w:vAlign w:val="bottom"/>
            <w:hideMark/>
          </w:tcPr>
          <w:p w:rsidR="0062167A" w:rsidRPr="00030C95" w:rsidP="0062167A" w14:paraId="14496E29" w14:textId="77777777">
            <w:pPr>
              <w:rPr>
                <w:rFonts w:cs="Times New Roman"/>
                <w:b/>
                <w:bCs/>
                <w:sz w:val="22"/>
                <w:szCs w:val="22"/>
              </w:rPr>
            </w:pPr>
            <w:r w:rsidRPr="00030C95">
              <w:rPr>
                <w:rFonts w:cs="Times New Roman"/>
                <w:b/>
                <w:bCs/>
                <w:sz w:val="22"/>
                <w:szCs w:val="22"/>
              </w:rPr>
              <w:t>Annualized</w:t>
            </w:r>
          </w:p>
        </w:tc>
        <w:tc>
          <w:tcPr>
            <w:tcW w:w="1427"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6013E55F" w14:textId="53E02285">
            <w:pPr>
              <w:jc w:val="right"/>
              <w:rPr>
                <w:rFonts w:cs="Times New Roman"/>
                <w:b/>
                <w:bCs/>
                <w:color w:val="auto"/>
                <w:sz w:val="22"/>
                <w:szCs w:val="22"/>
              </w:rPr>
            </w:pPr>
            <w:r w:rsidRPr="00426449">
              <w:rPr>
                <w:b/>
                <w:bCs/>
                <w:color w:val="auto"/>
                <w:sz w:val="22"/>
                <w:szCs w:val="22"/>
              </w:rPr>
              <w:t>405,488</w:t>
            </w:r>
          </w:p>
        </w:tc>
        <w:tc>
          <w:tcPr>
            <w:tcW w:w="136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6535C7A" w14:textId="066122F7">
            <w:pPr>
              <w:jc w:val="right"/>
              <w:rPr>
                <w:rFonts w:cs="Times New Roman"/>
                <w:b/>
                <w:bCs/>
                <w:color w:val="auto"/>
                <w:sz w:val="22"/>
                <w:szCs w:val="22"/>
              </w:rPr>
            </w:pPr>
            <w:r w:rsidRPr="00426449">
              <w:rPr>
                <w:b/>
                <w:bCs/>
                <w:color w:val="auto"/>
                <w:sz w:val="22"/>
                <w:szCs w:val="22"/>
              </w:rPr>
              <w:t>5,725</w:t>
            </w:r>
          </w:p>
        </w:tc>
        <w:tc>
          <w:tcPr>
            <w:tcW w:w="1056"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770FB4E5" w14:textId="7383B1BC">
            <w:pPr>
              <w:jc w:val="right"/>
              <w:rPr>
                <w:rFonts w:cs="Times New Roman"/>
                <w:b/>
                <w:bCs/>
                <w:color w:val="auto"/>
                <w:sz w:val="22"/>
                <w:szCs w:val="22"/>
              </w:rPr>
            </w:pPr>
            <w:r w:rsidRPr="00426449">
              <w:rPr>
                <w:b/>
                <w:bCs/>
                <w:color w:val="auto"/>
                <w:sz w:val="22"/>
                <w:szCs w:val="22"/>
              </w:rPr>
              <w:t>38,595</w:t>
            </w:r>
          </w:p>
        </w:tc>
        <w:tc>
          <w:tcPr>
            <w:tcW w:w="125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309BA9B5" w14:textId="0DC496E0">
            <w:pPr>
              <w:jc w:val="right"/>
              <w:rPr>
                <w:rFonts w:cs="Times New Roman"/>
                <w:b/>
                <w:bCs/>
                <w:color w:val="auto"/>
                <w:sz w:val="22"/>
                <w:szCs w:val="22"/>
              </w:rPr>
            </w:pPr>
            <w:r w:rsidRPr="00426449">
              <w:rPr>
                <w:b/>
                <w:bCs/>
                <w:color w:val="auto"/>
                <w:sz w:val="22"/>
                <w:szCs w:val="22"/>
              </w:rPr>
              <w:t>677</w:t>
            </w:r>
          </w:p>
        </w:tc>
        <w:tc>
          <w:tcPr>
            <w:tcW w:w="931"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5ECA499D" w14:textId="1F87E0E3">
            <w:pPr>
              <w:jc w:val="right"/>
              <w:rPr>
                <w:rFonts w:cs="Times New Roman"/>
                <w:b/>
                <w:bCs/>
                <w:color w:val="auto"/>
                <w:sz w:val="22"/>
                <w:szCs w:val="22"/>
              </w:rPr>
            </w:pPr>
            <w:r w:rsidRPr="00426449">
              <w:rPr>
                <w:b/>
                <w:bCs/>
                <w:color w:val="auto"/>
                <w:sz w:val="22"/>
                <w:szCs w:val="22"/>
              </w:rPr>
              <w:t>59,943</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rsidR="0062167A" w:rsidRPr="00426449" w:rsidP="0062167A" w14:paraId="1176E31B" w14:textId="6259483D">
            <w:pPr>
              <w:jc w:val="right"/>
              <w:rPr>
                <w:rFonts w:cs="Times New Roman"/>
                <w:b/>
                <w:bCs/>
                <w:color w:val="auto"/>
                <w:sz w:val="22"/>
                <w:szCs w:val="22"/>
              </w:rPr>
            </w:pPr>
            <w:r w:rsidRPr="00426449">
              <w:rPr>
                <w:b/>
                <w:bCs/>
                <w:color w:val="auto"/>
                <w:sz w:val="22"/>
                <w:szCs w:val="22"/>
              </w:rPr>
              <w:t>43</w:t>
            </w:r>
          </w:p>
        </w:tc>
        <w:tc>
          <w:tcPr>
            <w:tcW w:w="1825" w:type="dxa"/>
            <w:tcBorders>
              <w:top w:val="nil"/>
              <w:left w:val="nil"/>
              <w:bottom w:val="single" w:sz="4" w:space="0" w:color="auto"/>
              <w:right w:val="single" w:sz="4" w:space="0" w:color="auto"/>
            </w:tcBorders>
            <w:shd w:val="clear" w:color="auto" w:fill="auto"/>
            <w:noWrap/>
            <w:vAlign w:val="bottom"/>
            <w:hideMark/>
          </w:tcPr>
          <w:p w:rsidR="0062167A" w:rsidRPr="00426449" w:rsidP="0062167A" w14:paraId="18F338D6" w14:textId="12C2BFDC">
            <w:pPr>
              <w:jc w:val="right"/>
              <w:rPr>
                <w:rFonts w:cs="Times New Roman"/>
                <w:b/>
                <w:bCs/>
                <w:color w:val="auto"/>
                <w:sz w:val="22"/>
                <w:szCs w:val="22"/>
              </w:rPr>
            </w:pPr>
            <w:r w:rsidRPr="00426449">
              <w:rPr>
                <w:b/>
                <w:bCs/>
                <w:color w:val="auto"/>
                <w:sz w:val="22"/>
                <w:szCs w:val="22"/>
              </w:rPr>
              <w:t>510,471</w:t>
            </w:r>
          </w:p>
        </w:tc>
      </w:tr>
    </w:tbl>
    <w:p w:rsidR="005755CA" w:rsidRPr="00846A84" w:rsidP="00030C95" w14:paraId="6D8D21A8" w14:textId="15D21259">
      <w:pPr>
        <w:ind w:firstLine="360"/>
        <w:rPr>
          <w:rStyle w:val="CommentReference"/>
          <w:sz w:val="24"/>
          <w:szCs w:val="24"/>
        </w:rPr>
      </w:pPr>
      <w:r>
        <w:rPr>
          <w:rFonts w:cs="Times New Roman"/>
          <w:sz w:val="20"/>
        </w:rPr>
        <w:t>N</w:t>
      </w:r>
      <w:r>
        <w:rPr>
          <w:rFonts w:cs="Times New Roman"/>
          <w:sz w:val="20"/>
        </w:rPr>
        <w:t>ote: Calculations may not be exact due to rounding in tables.</w:t>
      </w:r>
    </w:p>
    <w:p w:rsidR="006F0F19" w:rsidP="00803956" w14:paraId="011ABCB9" w14:textId="77777777">
      <w:pPr>
        <w:keepNext/>
        <w:keepLines/>
        <w:tabs>
          <w:tab w:val="left" w:pos="180"/>
        </w:tabs>
        <w:ind w:left="360"/>
        <w:rPr>
          <w:rFonts w:cs="Times New Roman"/>
          <w:szCs w:val="24"/>
        </w:rPr>
      </w:pPr>
    </w:p>
    <w:p w:rsidR="006F0F19" w:rsidP="00803956" w14:paraId="79C6C172" w14:textId="77777777">
      <w:pPr>
        <w:keepNext/>
        <w:tabs>
          <w:tab w:val="left" w:pos="180"/>
        </w:tabs>
        <w:ind w:left="360"/>
        <w:rPr>
          <w:rFonts w:cs="Times New Roman"/>
          <w:i/>
          <w:szCs w:val="24"/>
        </w:rPr>
      </w:pPr>
      <w:r>
        <w:rPr>
          <w:rFonts w:cs="Times New Roman"/>
          <w:i/>
          <w:szCs w:val="24"/>
        </w:rPr>
        <w:t>Opportunity Cost</w:t>
      </w:r>
    </w:p>
    <w:p w:rsidR="006F0F19" w:rsidP="00803956" w14:paraId="58F8341D" w14:textId="77777777">
      <w:pPr>
        <w:keepNext/>
        <w:tabs>
          <w:tab w:val="left" w:pos="180"/>
        </w:tabs>
        <w:ind w:left="360"/>
        <w:rPr>
          <w:rFonts w:cs="Times New Roman"/>
          <w:szCs w:val="24"/>
        </w:rPr>
      </w:pPr>
    </w:p>
    <w:p w:rsidR="006F0F19" w:rsidP="00D13753" w14:paraId="6732C2B2" w14:textId="1ADAD1DE">
      <w:pPr>
        <w:ind w:left="360"/>
        <w:rPr>
          <w:rFonts w:cs="Times New Roman"/>
          <w:szCs w:val="24"/>
        </w:rPr>
      </w:pPr>
      <w:r>
        <w:rPr>
          <w:rFonts w:cs="Times New Roman"/>
          <w:szCs w:val="24"/>
        </w:rPr>
        <w:t>TSA retrieved the Bureau of Labor Statistics’ (BLS) mean hourly wage rates and population data from seven occupational categories</w:t>
      </w:r>
      <w:r>
        <w:rPr>
          <w:rStyle w:val="FootnoteReference"/>
          <w:rFonts w:cs="Times New Roman"/>
          <w:szCs w:val="24"/>
        </w:rPr>
        <w:footnoteReference w:id="10"/>
      </w:r>
      <w:r>
        <w:rPr>
          <w:rFonts w:cs="Times New Roman"/>
          <w:szCs w:val="24"/>
        </w:rPr>
        <w:t xml:space="preserve"> in order to calculate the wage rate used to determine opportunity cost.</w:t>
      </w:r>
      <w:r w:rsidR="00D13753">
        <w:rPr>
          <w:rFonts w:cs="Times New Roman"/>
          <w:szCs w:val="24"/>
        </w:rPr>
        <w:t xml:space="preserve">  </w:t>
      </w:r>
      <w:r>
        <w:rPr>
          <w:rFonts w:cs="Times New Roman"/>
          <w:szCs w:val="24"/>
        </w:rPr>
        <w:t xml:space="preserve">These wage rates are “unloaded” rates and do not account for </w:t>
      </w:r>
      <w:r>
        <w:rPr>
          <w:rFonts w:cs="Times New Roman"/>
          <w:szCs w:val="24"/>
        </w:rPr>
        <w:t>benefits, leave, and other compensation costs.</w:t>
      </w:r>
      <w:r w:rsidR="00C967DD">
        <w:rPr>
          <w:rFonts w:cs="Times New Roman"/>
          <w:szCs w:val="24"/>
        </w:rPr>
        <w:t xml:space="preserve"> </w:t>
      </w:r>
      <w:r>
        <w:rPr>
          <w:rFonts w:cs="Times New Roman"/>
          <w:szCs w:val="24"/>
        </w:rPr>
        <w:t xml:space="preserve"> Therefore, TSA also calculated a total compensation factor based on BLS data, to create a “loaded” wage.</w:t>
      </w:r>
      <w:r w:rsidR="00C967DD">
        <w:rPr>
          <w:rFonts w:cs="Times New Roman"/>
          <w:szCs w:val="24"/>
        </w:rPr>
        <w:t xml:space="preserve"> </w:t>
      </w:r>
      <w:r>
        <w:rPr>
          <w:rFonts w:cs="Times New Roman"/>
          <w:szCs w:val="24"/>
        </w:rPr>
        <w:t xml:space="preserve"> The compensation factor is 1.</w:t>
      </w:r>
      <w:r w:rsidR="005755CA">
        <w:rPr>
          <w:rFonts w:cs="Times New Roman"/>
          <w:szCs w:val="24"/>
        </w:rPr>
        <w:t>44476</w:t>
      </w:r>
      <w:r>
        <w:rPr>
          <w:rFonts w:cs="Times New Roman"/>
          <w:szCs w:val="24"/>
        </w:rPr>
        <w:t>.</w:t>
      </w:r>
      <w:r>
        <w:rPr>
          <w:rStyle w:val="FootnoteReference"/>
          <w:rFonts w:cs="Times New Roman"/>
          <w:szCs w:val="24"/>
        </w:rPr>
        <w:footnoteReference w:id="11"/>
      </w:r>
    </w:p>
    <w:p w:rsidR="006F0F19" w:rsidP="00803956" w14:paraId="216409CC" w14:textId="77777777">
      <w:pPr>
        <w:ind w:left="360"/>
        <w:rPr>
          <w:rFonts w:cs="Times New Roman"/>
          <w:szCs w:val="24"/>
        </w:rPr>
      </w:pPr>
    </w:p>
    <w:p w:rsidR="006F0F19" w:rsidP="00803956" w14:paraId="15D89680" w14:textId="1941A65A">
      <w:pPr>
        <w:ind w:left="360"/>
        <w:rPr>
          <w:rFonts w:cs="Times New Roman"/>
          <w:szCs w:val="24"/>
        </w:rPr>
      </w:pPr>
      <w:r>
        <w:rPr>
          <w:rFonts w:cs="Times New Roman"/>
          <w:szCs w:val="24"/>
        </w:rPr>
        <w:t xml:space="preserve">To account for the amount of workers by category, TSA calculated a weighted average hourly wage factor for each of the seven occupations. </w:t>
      </w:r>
      <w:r w:rsidR="00C967DD">
        <w:rPr>
          <w:rFonts w:cs="Times New Roman"/>
          <w:szCs w:val="24"/>
        </w:rPr>
        <w:t xml:space="preserve"> </w:t>
      </w:r>
      <w:r>
        <w:rPr>
          <w:rFonts w:cs="Times New Roman"/>
          <w:szCs w:val="24"/>
        </w:rPr>
        <w:t xml:space="preserve">After summing these factors, the result is a weighted average </w:t>
      </w:r>
      <w:r w:rsidR="00124C0E">
        <w:rPr>
          <w:rFonts w:cs="Times New Roman"/>
          <w:szCs w:val="24"/>
        </w:rPr>
        <w:t>TWIC</w:t>
      </w:r>
      <w:r>
        <w:rPr>
          <w:rFonts w:cs="Times New Roman"/>
          <w:szCs w:val="24"/>
        </w:rPr>
        <w:t xml:space="preserve"> wage rate of $</w:t>
      </w:r>
      <w:r w:rsidR="005755CA">
        <w:rPr>
          <w:rFonts w:cs="Times New Roman"/>
          <w:szCs w:val="24"/>
        </w:rPr>
        <w:t>39.52</w:t>
      </w:r>
      <w:r w:rsidR="00854E7D">
        <w:rPr>
          <w:rFonts w:cs="Times New Roman"/>
          <w:szCs w:val="24"/>
        </w:rPr>
        <w:t>.</w:t>
      </w:r>
      <w:r w:rsidR="00C967DD">
        <w:rPr>
          <w:rFonts w:cs="Times New Roman"/>
          <w:szCs w:val="24"/>
        </w:rPr>
        <w:t xml:space="preserve"> </w:t>
      </w:r>
      <w:r>
        <w:rPr>
          <w:rFonts w:cs="Times New Roman"/>
          <w:szCs w:val="24"/>
        </w:rPr>
        <w:t xml:space="preserve"> The calculations are shown below in Table 11.</w:t>
      </w:r>
    </w:p>
    <w:p w:rsidR="006F0F19" w:rsidP="00803956" w14:paraId="3DB4F0C5" w14:textId="77777777">
      <w:pPr>
        <w:keepNext/>
        <w:keepLines/>
        <w:ind w:left="720"/>
        <w:rPr>
          <w:rFonts w:cs="Times New Roman"/>
          <w:szCs w:val="24"/>
        </w:rPr>
      </w:pPr>
    </w:p>
    <w:tbl>
      <w:tblPr>
        <w:tblW w:w="9360" w:type="dxa"/>
        <w:jc w:val="center"/>
        <w:tblLook w:val="04A0"/>
      </w:tblPr>
      <w:tblGrid>
        <w:gridCol w:w="1512"/>
        <w:gridCol w:w="2156"/>
        <w:gridCol w:w="1653"/>
        <w:gridCol w:w="1633"/>
        <w:gridCol w:w="2406"/>
      </w:tblGrid>
      <w:tr w14:paraId="5C11F7FF" w14:textId="77777777" w:rsidTr="0011068E">
        <w:tblPrEx>
          <w:tblW w:w="9360" w:type="dxa"/>
          <w:jc w:val="center"/>
          <w:tblLook w:val="04A0"/>
        </w:tblPrEx>
        <w:trPr>
          <w:trHeight w:val="138"/>
          <w:jc w:val="center"/>
        </w:trPr>
        <w:tc>
          <w:tcPr>
            <w:tcW w:w="9360" w:type="dxa"/>
            <w:gridSpan w:val="5"/>
            <w:tcBorders>
              <w:top w:val="nil"/>
              <w:left w:val="nil"/>
              <w:bottom w:val="single" w:sz="8" w:space="0" w:color="auto"/>
              <w:right w:val="nil"/>
            </w:tcBorders>
            <w:noWrap/>
            <w:vAlign w:val="center"/>
            <w:hideMark/>
          </w:tcPr>
          <w:p w:rsidR="006F0F19" w:rsidP="006F0F19" w14:paraId="618590D4" w14:textId="55276C3A">
            <w:pPr>
              <w:keepNext/>
              <w:keepLines/>
              <w:jc w:val="center"/>
              <w:rPr>
                <w:rFonts w:cs="Times New Roman"/>
                <w:b/>
                <w:bCs/>
                <w:sz w:val="22"/>
                <w:szCs w:val="22"/>
              </w:rPr>
            </w:pPr>
            <w:r>
              <w:rPr>
                <w:rFonts w:cs="Times New Roman"/>
                <w:b/>
                <w:bCs/>
                <w:sz w:val="22"/>
                <w:szCs w:val="22"/>
              </w:rPr>
              <w:t xml:space="preserve">Table 11: Weighted Average </w:t>
            </w:r>
            <w:r w:rsidR="00124C0E">
              <w:rPr>
                <w:rFonts w:cs="Times New Roman"/>
                <w:b/>
                <w:bCs/>
                <w:sz w:val="22"/>
                <w:szCs w:val="22"/>
              </w:rPr>
              <w:t>TWIC</w:t>
            </w:r>
            <w:r>
              <w:rPr>
                <w:rFonts w:cs="Times New Roman"/>
                <w:b/>
                <w:bCs/>
                <w:sz w:val="22"/>
                <w:szCs w:val="22"/>
              </w:rPr>
              <w:t xml:space="preserve"> Card Holder Wages</w:t>
            </w:r>
          </w:p>
        </w:tc>
      </w:tr>
      <w:tr w14:paraId="7F4FDE79" w14:textId="77777777" w:rsidTr="0011068E">
        <w:tblPrEx>
          <w:tblW w:w="9360" w:type="dxa"/>
          <w:jc w:val="center"/>
          <w:tblLook w:val="04A0"/>
        </w:tblPrEx>
        <w:trPr>
          <w:trHeight w:val="227"/>
          <w:jc w:val="center"/>
        </w:trPr>
        <w:tc>
          <w:tcPr>
            <w:tcW w:w="1506" w:type="dxa"/>
            <w:vMerge w:val="restart"/>
            <w:tcBorders>
              <w:top w:val="nil"/>
              <w:left w:val="single" w:sz="8" w:space="0" w:color="auto"/>
              <w:bottom w:val="single" w:sz="8" w:space="0" w:color="000000"/>
              <w:right w:val="single" w:sz="4" w:space="0" w:color="auto"/>
            </w:tcBorders>
            <w:shd w:val="clear" w:color="auto" w:fill="EEECE1"/>
            <w:vAlign w:val="center"/>
            <w:hideMark/>
          </w:tcPr>
          <w:p w:rsidR="006F0F19" w:rsidP="006F0F19" w14:paraId="3863C974" w14:textId="77777777">
            <w:pPr>
              <w:keepNext/>
              <w:keepLines/>
              <w:jc w:val="center"/>
              <w:rPr>
                <w:rFonts w:cs="Times New Roman"/>
                <w:sz w:val="22"/>
                <w:szCs w:val="22"/>
              </w:rPr>
            </w:pPr>
            <w:r>
              <w:rPr>
                <w:rFonts w:cs="Times New Roman"/>
                <w:sz w:val="22"/>
                <w:szCs w:val="22"/>
              </w:rPr>
              <w:t>Occupation</w:t>
            </w:r>
          </w:p>
        </w:tc>
        <w:tc>
          <w:tcPr>
            <w:tcW w:w="2156" w:type="dxa"/>
            <w:tcBorders>
              <w:top w:val="nil"/>
              <w:left w:val="nil"/>
              <w:bottom w:val="single" w:sz="4" w:space="0" w:color="auto"/>
              <w:right w:val="single" w:sz="4" w:space="0" w:color="auto"/>
            </w:tcBorders>
            <w:shd w:val="clear" w:color="auto" w:fill="EEECE1"/>
            <w:vAlign w:val="center"/>
            <w:hideMark/>
          </w:tcPr>
          <w:p w:rsidR="006F0F19" w:rsidP="006F0F19" w14:paraId="67343C7B" w14:textId="04909BEE">
            <w:pPr>
              <w:keepNext/>
              <w:keepLines/>
              <w:jc w:val="center"/>
              <w:rPr>
                <w:rFonts w:cs="Times New Roman"/>
                <w:sz w:val="22"/>
                <w:szCs w:val="22"/>
              </w:rPr>
            </w:pPr>
            <w:r>
              <w:rPr>
                <w:rFonts w:cs="Times New Roman"/>
                <w:sz w:val="22"/>
                <w:szCs w:val="22"/>
              </w:rPr>
              <w:t>Estimated Population</w:t>
            </w:r>
          </w:p>
        </w:tc>
        <w:tc>
          <w:tcPr>
            <w:tcW w:w="1653" w:type="dxa"/>
            <w:tcBorders>
              <w:top w:val="nil"/>
              <w:left w:val="nil"/>
              <w:bottom w:val="single" w:sz="4" w:space="0" w:color="auto"/>
              <w:right w:val="single" w:sz="4" w:space="0" w:color="auto"/>
            </w:tcBorders>
            <w:shd w:val="clear" w:color="auto" w:fill="EEECE1"/>
            <w:vAlign w:val="center"/>
            <w:hideMark/>
          </w:tcPr>
          <w:p w:rsidR="006F0F19" w:rsidP="006F0F19" w14:paraId="5A01369D" w14:textId="77777777">
            <w:pPr>
              <w:keepNext/>
              <w:keepLines/>
              <w:jc w:val="center"/>
              <w:rPr>
                <w:rFonts w:cs="Times New Roman"/>
                <w:sz w:val="22"/>
                <w:szCs w:val="22"/>
              </w:rPr>
            </w:pPr>
            <w:r>
              <w:rPr>
                <w:rFonts w:cs="Times New Roman"/>
                <w:sz w:val="22"/>
                <w:szCs w:val="22"/>
              </w:rPr>
              <w:t>Mean Hourly Wage Rate</w:t>
            </w:r>
          </w:p>
        </w:tc>
        <w:tc>
          <w:tcPr>
            <w:tcW w:w="1639" w:type="dxa"/>
            <w:shd w:val="clear" w:color="auto" w:fill="EEECE1"/>
            <w:vAlign w:val="bottom"/>
            <w:hideMark/>
          </w:tcPr>
          <w:p w:rsidR="006F0F19" w:rsidP="006F0F19" w14:paraId="7B990F81" w14:textId="77777777">
            <w:pPr>
              <w:keepNext/>
              <w:keepLines/>
              <w:jc w:val="center"/>
              <w:rPr>
                <w:rFonts w:cs="Times New Roman"/>
                <w:sz w:val="22"/>
                <w:szCs w:val="22"/>
              </w:rPr>
            </w:pPr>
            <w:r>
              <w:rPr>
                <w:rFonts w:cs="Times New Roman"/>
                <w:sz w:val="22"/>
                <w:szCs w:val="22"/>
              </w:rPr>
              <w:t>Compensation Factor</w:t>
            </w:r>
          </w:p>
        </w:tc>
        <w:tc>
          <w:tcPr>
            <w:tcW w:w="2406" w:type="dxa"/>
            <w:tcBorders>
              <w:top w:val="nil"/>
              <w:left w:val="single" w:sz="4" w:space="0" w:color="auto"/>
              <w:bottom w:val="single" w:sz="4" w:space="0" w:color="auto"/>
              <w:right w:val="single" w:sz="4" w:space="0" w:color="auto"/>
            </w:tcBorders>
            <w:shd w:val="clear" w:color="auto" w:fill="EEECE1"/>
            <w:vAlign w:val="center"/>
            <w:hideMark/>
          </w:tcPr>
          <w:p w:rsidR="006F0F19" w:rsidP="006F0F19" w14:paraId="39F4CC56" w14:textId="04D4FF7E">
            <w:pPr>
              <w:keepNext/>
              <w:keepLines/>
              <w:jc w:val="center"/>
              <w:rPr>
                <w:rFonts w:cs="Times New Roman"/>
                <w:sz w:val="22"/>
                <w:szCs w:val="22"/>
              </w:rPr>
            </w:pPr>
            <w:r>
              <w:rPr>
                <w:rFonts w:cs="Times New Roman"/>
                <w:sz w:val="22"/>
                <w:szCs w:val="22"/>
              </w:rPr>
              <w:t>Total Compensation per Labor Category</w:t>
            </w:r>
          </w:p>
        </w:tc>
      </w:tr>
      <w:tr w14:paraId="2A010528" w14:textId="77777777" w:rsidTr="0011068E">
        <w:tblPrEx>
          <w:tblW w:w="9360" w:type="dxa"/>
          <w:jc w:val="center"/>
          <w:tblLook w:val="04A0"/>
        </w:tblPrEx>
        <w:trPr>
          <w:trHeight w:val="117"/>
          <w:jc w:val="center"/>
        </w:trPr>
        <w:tc>
          <w:tcPr>
            <w:tcW w:w="0" w:type="auto"/>
            <w:vMerge/>
            <w:tcBorders>
              <w:top w:val="nil"/>
              <w:left w:val="single" w:sz="8" w:space="0" w:color="auto"/>
              <w:bottom w:val="single" w:sz="8" w:space="0" w:color="000000"/>
              <w:right w:val="single" w:sz="4" w:space="0" w:color="auto"/>
            </w:tcBorders>
            <w:vAlign w:val="center"/>
            <w:hideMark/>
          </w:tcPr>
          <w:p w:rsidR="006F0F19" w:rsidP="006F0F19" w14:paraId="3616C2FD" w14:textId="77777777">
            <w:pPr>
              <w:keepNext/>
              <w:keepLines/>
              <w:rPr>
                <w:rFonts w:cs="Times New Roman"/>
                <w:sz w:val="22"/>
                <w:szCs w:val="22"/>
              </w:rPr>
            </w:pPr>
          </w:p>
        </w:tc>
        <w:tc>
          <w:tcPr>
            <w:tcW w:w="2156" w:type="dxa"/>
            <w:tcBorders>
              <w:top w:val="nil"/>
              <w:left w:val="nil"/>
              <w:bottom w:val="single" w:sz="8" w:space="0" w:color="auto"/>
              <w:right w:val="single" w:sz="4" w:space="0" w:color="auto"/>
            </w:tcBorders>
            <w:shd w:val="clear" w:color="auto" w:fill="EEECE1"/>
            <w:vAlign w:val="center"/>
            <w:hideMark/>
          </w:tcPr>
          <w:p w:rsidR="006F0F19" w:rsidP="006F0F19" w14:paraId="224347A4" w14:textId="77777777">
            <w:pPr>
              <w:keepNext/>
              <w:keepLines/>
              <w:jc w:val="center"/>
              <w:rPr>
                <w:rFonts w:cs="Times New Roman"/>
                <w:sz w:val="22"/>
                <w:szCs w:val="22"/>
              </w:rPr>
            </w:pPr>
            <w:r>
              <w:rPr>
                <w:rFonts w:cs="Times New Roman"/>
                <w:sz w:val="22"/>
                <w:szCs w:val="22"/>
              </w:rPr>
              <w:t>A</w:t>
            </w:r>
          </w:p>
        </w:tc>
        <w:tc>
          <w:tcPr>
            <w:tcW w:w="1653" w:type="dxa"/>
            <w:tcBorders>
              <w:top w:val="nil"/>
              <w:left w:val="nil"/>
              <w:bottom w:val="single" w:sz="8" w:space="0" w:color="auto"/>
              <w:right w:val="single" w:sz="4" w:space="0" w:color="auto"/>
            </w:tcBorders>
            <w:shd w:val="clear" w:color="auto" w:fill="EEECE1"/>
            <w:vAlign w:val="center"/>
            <w:hideMark/>
          </w:tcPr>
          <w:p w:rsidR="006F0F19" w:rsidP="006F0F19" w14:paraId="0A202F5B" w14:textId="77777777">
            <w:pPr>
              <w:keepNext/>
              <w:keepLines/>
              <w:jc w:val="center"/>
              <w:rPr>
                <w:rFonts w:cs="Times New Roman"/>
                <w:sz w:val="22"/>
                <w:szCs w:val="22"/>
              </w:rPr>
            </w:pPr>
            <w:r>
              <w:rPr>
                <w:rFonts w:cs="Times New Roman"/>
                <w:sz w:val="22"/>
                <w:szCs w:val="22"/>
              </w:rPr>
              <w:t>B</w:t>
            </w:r>
          </w:p>
        </w:tc>
        <w:tc>
          <w:tcPr>
            <w:tcW w:w="1639" w:type="dxa"/>
            <w:tcBorders>
              <w:top w:val="single" w:sz="4" w:space="0" w:color="auto"/>
              <w:left w:val="nil"/>
              <w:bottom w:val="single" w:sz="8" w:space="0" w:color="auto"/>
              <w:right w:val="single" w:sz="4" w:space="0" w:color="auto"/>
            </w:tcBorders>
            <w:shd w:val="clear" w:color="auto" w:fill="EEECE1"/>
            <w:vAlign w:val="center"/>
            <w:hideMark/>
          </w:tcPr>
          <w:p w:rsidR="006F0F19" w:rsidP="006F0F19" w14:paraId="0FC56232" w14:textId="77777777">
            <w:pPr>
              <w:keepNext/>
              <w:keepLines/>
              <w:jc w:val="center"/>
              <w:rPr>
                <w:rFonts w:cs="Times New Roman"/>
                <w:sz w:val="22"/>
                <w:szCs w:val="22"/>
              </w:rPr>
            </w:pPr>
            <w:r>
              <w:rPr>
                <w:rFonts w:cs="Times New Roman"/>
                <w:sz w:val="22"/>
                <w:szCs w:val="22"/>
              </w:rPr>
              <w:t>C</w:t>
            </w:r>
          </w:p>
        </w:tc>
        <w:tc>
          <w:tcPr>
            <w:tcW w:w="2406" w:type="dxa"/>
            <w:tcBorders>
              <w:top w:val="nil"/>
              <w:left w:val="nil"/>
              <w:bottom w:val="single" w:sz="8" w:space="0" w:color="auto"/>
              <w:right w:val="single" w:sz="4" w:space="0" w:color="auto"/>
            </w:tcBorders>
            <w:shd w:val="clear" w:color="auto" w:fill="EEECE1"/>
            <w:vAlign w:val="center"/>
            <w:hideMark/>
          </w:tcPr>
          <w:p w:rsidR="006F0F19" w:rsidP="006F0F19" w14:paraId="2254CB1E" w14:textId="7213B667">
            <w:pPr>
              <w:keepNext/>
              <w:keepLines/>
              <w:jc w:val="center"/>
              <w:rPr>
                <w:rFonts w:cs="Times New Roman"/>
                <w:sz w:val="22"/>
                <w:szCs w:val="22"/>
              </w:rPr>
            </w:pPr>
            <w:r>
              <w:rPr>
                <w:rFonts w:cs="Times New Roman"/>
                <w:sz w:val="22"/>
                <w:szCs w:val="22"/>
              </w:rPr>
              <w:t xml:space="preserve">D = </w:t>
            </w:r>
            <w:r w:rsidR="0011068E">
              <w:rPr>
                <w:rFonts w:cs="Times New Roman"/>
                <w:sz w:val="22"/>
                <w:szCs w:val="22"/>
              </w:rPr>
              <w:t>A</w:t>
            </w:r>
            <w:r w:rsidR="0011068E">
              <w:rPr>
                <w:sz w:val="22"/>
                <w:szCs w:val="22"/>
              </w:rPr>
              <w:t xml:space="preserve"> </w:t>
            </w:r>
            <w:r w:rsidR="0011068E">
              <w:rPr>
                <w:rFonts w:cs="Times New Roman"/>
                <w:sz w:val="22"/>
                <w:szCs w:val="22"/>
              </w:rPr>
              <w:t>×</w:t>
            </w:r>
            <w:r w:rsidR="0011068E">
              <w:rPr>
                <w:sz w:val="22"/>
                <w:szCs w:val="22"/>
              </w:rPr>
              <w:t xml:space="preserve"> </w:t>
            </w:r>
            <w:r>
              <w:rPr>
                <w:rFonts w:cs="Times New Roman"/>
                <w:sz w:val="22"/>
                <w:szCs w:val="22"/>
              </w:rPr>
              <w:t>B × C</w:t>
            </w:r>
          </w:p>
        </w:tc>
      </w:tr>
      <w:tr w14:paraId="5E4EC38C" w14:textId="77777777" w:rsidTr="0011068E">
        <w:tblPrEx>
          <w:tblW w:w="9360" w:type="dxa"/>
          <w:jc w:val="center"/>
          <w:tblLook w:val="04A0"/>
        </w:tblPrEx>
        <w:trPr>
          <w:trHeight w:val="255"/>
          <w:jc w:val="center"/>
        </w:trPr>
        <w:tc>
          <w:tcPr>
            <w:tcW w:w="1506" w:type="dxa"/>
            <w:tcBorders>
              <w:top w:val="single" w:sz="4" w:space="0" w:color="auto"/>
              <w:left w:val="single" w:sz="8" w:space="0" w:color="auto"/>
              <w:bottom w:val="single" w:sz="4" w:space="0" w:color="auto"/>
              <w:right w:val="single" w:sz="4" w:space="0" w:color="auto"/>
            </w:tcBorders>
            <w:vAlign w:val="center"/>
            <w:hideMark/>
          </w:tcPr>
          <w:p w:rsidR="005755CA" w:rsidP="005755CA" w14:paraId="042F9F69" w14:textId="77777777">
            <w:pPr>
              <w:keepNext/>
              <w:keepLines/>
              <w:rPr>
                <w:rFonts w:cs="Times New Roman"/>
                <w:sz w:val="22"/>
                <w:szCs w:val="22"/>
              </w:rPr>
            </w:pPr>
            <w:r>
              <w:rPr>
                <w:rFonts w:cs="Times New Roman"/>
                <w:sz w:val="22"/>
                <w:szCs w:val="22"/>
              </w:rPr>
              <w:t>Sailors and Marine Oilers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32032463" w14:textId="5DE5861A">
            <w:pPr>
              <w:keepNext/>
              <w:keepLines/>
              <w:jc w:val="right"/>
              <w:rPr>
                <w:rFonts w:cs="Times New Roman"/>
                <w:sz w:val="22"/>
                <w:szCs w:val="22"/>
              </w:rPr>
            </w:pPr>
            <w:r>
              <w:rPr>
                <w:sz w:val="22"/>
                <w:szCs w:val="22"/>
              </w:rPr>
              <w:t>11,380</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rsidR="005755CA" w:rsidP="005755CA" w14:paraId="3D97A802" w14:textId="442828C6">
            <w:pPr>
              <w:keepNext/>
              <w:keepLines/>
              <w:jc w:val="right"/>
              <w:rPr>
                <w:rFonts w:cs="Times New Roman"/>
                <w:sz w:val="22"/>
                <w:szCs w:val="22"/>
              </w:rPr>
            </w:pPr>
            <w:r>
              <w:rPr>
                <w:sz w:val="22"/>
                <w:szCs w:val="22"/>
              </w:rPr>
              <w:t>$25.72</w:t>
            </w:r>
          </w:p>
        </w:tc>
        <w:tc>
          <w:tcPr>
            <w:tcW w:w="1639" w:type="dxa"/>
            <w:vMerge w:val="restart"/>
            <w:tcBorders>
              <w:top w:val="single" w:sz="8" w:space="0" w:color="auto"/>
              <w:left w:val="single" w:sz="4" w:space="0" w:color="auto"/>
              <w:bottom w:val="nil"/>
              <w:right w:val="single" w:sz="4" w:space="0" w:color="auto"/>
            </w:tcBorders>
            <w:shd w:val="clear" w:color="auto" w:fill="auto"/>
            <w:vAlign w:val="center"/>
            <w:hideMark/>
          </w:tcPr>
          <w:p w:rsidR="005755CA" w:rsidP="005755CA" w14:paraId="7E15177C" w14:textId="53B1200D">
            <w:pPr>
              <w:keepNext/>
              <w:keepLines/>
              <w:jc w:val="center"/>
              <w:rPr>
                <w:rFonts w:cs="Times New Roman"/>
                <w:sz w:val="22"/>
                <w:szCs w:val="22"/>
              </w:rPr>
            </w:pPr>
            <w:r>
              <w:rPr>
                <w:sz w:val="22"/>
                <w:szCs w:val="22"/>
              </w:rPr>
              <w:t>1.44476</w:t>
            </w: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0A32EA2F" w14:textId="7A5A48CE">
            <w:pPr>
              <w:keepNext/>
              <w:keepLines/>
              <w:jc w:val="right"/>
              <w:rPr>
                <w:rFonts w:cs="Times New Roman"/>
                <w:sz w:val="22"/>
                <w:szCs w:val="22"/>
              </w:rPr>
            </w:pPr>
            <w:r>
              <w:rPr>
                <w:sz w:val="22"/>
                <w:szCs w:val="22"/>
              </w:rPr>
              <w:t>$422,</w:t>
            </w:r>
            <w:r w:rsidR="0011068E">
              <w:rPr>
                <w:sz w:val="22"/>
                <w:szCs w:val="22"/>
              </w:rPr>
              <w:t>872</w:t>
            </w:r>
          </w:p>
        </w:tc>
      </w:tr>
      <w:tr w14:paraId="7E756C31" w14:textId="77777777" w:rsidTr="0011068E">
        <w:tblPrEx>
          <w:tblW w:w="9360" w:type="dxa"/>
          <w:jc w:val="center"/>
          <w:tblLook w:val="04A0"/>
        </w:tblPrEx>
        <w:trPr>
          <w:trHeight w:val="343"/>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0EB0ADBA" w14:textId="77777777">
            <w:pPr>
              <w:keepNext/>
              <w:keepLines/>
              <w:rPr>
                <w:rFonts w:cs="Times New Roman"/>
                <w:sz w:val="22"/>
                <w:szCs w:val="22"/>
              </w:rPr>
            </w:pPr>
            <w:r>
              <w:rPr>
                <w:rFonts w:cs="Times New Roman"/>
                <w:sz w:val="22"/>
                <w:szCs w:val="22"/>
              </w:rPr>
              <w:t>Ship and Boat Captains and Operators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2B056036" w14:textId="6C2D6C9C">
            <w:pPr>
              <w:keepNext/>
              <w:keepLines/>
              <w:jc w:val="right"/>
              <w:rPr>
                <w:rFonts w:cs="Times New Roman"/>
                <w:sz w:val="22"/>
                <w:szCs w:val="22"/>
              </w:rPr>
            </w:pPr>
            <w:r>
              <w:rPr>
                <w:sz w:val="22"/>
                <w:szCs w:val="22"/>
              </w:rPr>
              <w:t>12,570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0848AE78" w14:textId="25AC9981">
            <w:pPr>
              <w:keepNext/>
              <w:keepLines/>
              <w:jc w:val="right"/>
              <w:rPr>
                <w:rFonts w:cs="Times New Roman"/>
                <w:sz w:val="22"/>
                <w:szCs w:val="22"/>
              </w:rPr>
            </w:pPr>
            <w:r>
              <w:rPr>
                <w:sz w:val="22"/>
                <w:szCs w:val="22"/>
              </w:rPr>
              <w:t>$54.51</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6759E392"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7E7C37CB" w14:textId="74A80457">
            <w:pPr>
              <w:keepNext/>
              <w:keepLines/>
              <w:jc w:val="right"/>
              <w:rPr>
                <w:rFonts w:cs="Times New Roman"/>
                <w:sz w:val="22"/>
                <w:szCs w:val="22"/>
              </w:rPr>
            </w:pPr>
            <w:r>
              <w:rPr>
                <w:sz w:val="22"/>
                <w:szCs w:val="22"/>
              </w:rPr>
              <w:t>$989,</w:t>
            </w:r>
            <w:r w:rsidR="0011068E">
              <w:rPr>
                <w:sz w:val="22"/>
                <w:szCs w:val="22"/>
              </w:rPr>
              <w:t>936</w:t>
            </w:r>
          </w:p>
        </w:tc>
      </w:tr>
      <w:tr w14:paraId="06A0F3B8" w14:textId="77777777" w:rsidTr="0011068E">
        <w:tblPrEx>
          <w:tblW w:w="9360" w:type="dxa"/>
          <w:jc w:val="center"/>
          <w:tblLook w:val="04A0"/>
        </w:tblPrEx>
        <w:trPr>
          <w:trHeight w:val="182"/>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79C480F8" w14:textId="77777777">
            <w:pPr>
              <w:keepNext/>
              <w:keepLines/>
              <w:rPr>
                <w:rFonts w:cs="Times New Roman"/>
                <w:sz w:val="22"/>
                <w:szCs w:val="22"/>
              </w:rPr>
            </w:pPr>
            <w:r>
              <w:rPr>
                <w:rFonts w:cs="Times New Roman"/>
                <w:sz w:val="22"/>
                <w:szCs w:val="22"/>
              </w:rPr>
              <w:t>Ship Engineers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02949CF7" w14:textId="2167B357">
            <w:pPr>
              <w:keepNext/>
              <w:keepLines/>
              <w:jc w:val="right"/>
              <w:rPr>
                <w:rFonts w:cs="Times New Roman"/>
                <w:sz w:val="22"/>
                <w:szCs w:val="22"/>
              </w:rPr>
            </w:pPr>
            <w:r>
              <w:rPr>
                <w:sz w:val="22"/>
                <w:szCs w:val="22"/>
              </w:rPr>
              <w:t>3,230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1A564E61" w14:textId="69E1E748">
            <w:pPr>
              <w:keepNext/>
              <w:keepLines/>
              <w:jc w:val="right"/>
              <w:rPr>
                <w:rFonts w:cs="Times New Roman"/>
                <w:sz w:val="22"/>
                <w:szCs w:val="22"/>
              </w:rPr>
            </w:pPr>
            <w:r>
              <w:rPr>
                <w:sz w:val="22"/>
                <w:szCs w:val="22"/>
              </w:rPr>
              <w:t>$54.86</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7C099DE1"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17FAABE3" w14:textId="6CBB6108">
            <w:pPr>
              <w:keepNext/>
              <w:keepLines/>
              <w:jc w:val="right"/>
              <w:rPr>
                <w:rFonts w:cs="Times New Roman"/>
                <w:sz w:val="22"/>
                <w:szCs w:val="22"/>
              </w:rPr>
            </w:pPr>
            <w:r>
              <w:rPr>
                <w:sz w:val="22"/>
                <w:szCs w:val="22"/>
              </w:rPr>
              <w:t>$256,008</w:t>
            </w:r>
          </w:p>
        </w:tc>
      </w:tr>
      <w:tr w14:paraId="56811117" w14:textId="77777777" w:rsidTr="0011068E">
        <w:tblPrEx>
          <w:tblW w:w="9360" w:type="dxa"/>
          <w:jc w:val="center"/>
          <w:tblLook w:val="04A0"/>
        </w:tblPrEx>
        <w:trPr>
          <w:trHeight w:val="339"/>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67B27B8F" w14:textId="6B86719B">
            <w:pPr>
              <w:keepNext/>
              <w:keepLines/>
              <w:rPr>
                <w:rFonts w:cs="Times New Roman"/>
                <w:sz w:val="22"/>
                <w:szCs w:val="22"/>
              </w:rPr>
            </w:pPr>
            <w:r>
              <w:rPr>
                <w:rFonts w:cs="Times New Roman"/>
                <w:sz w:val="22"/>
                <w:szCs w:val="22"/>
              </w:rPr>
              <w:t>Drivers/Sales Workers and Truck Drivers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453B131C" w14:textId="4731DADD">
            <w:pPr>
              <w:keepNext/>
              <w:keepLines/>
              <w:jc w:val="right"/>
              <w:rPr>
                <w:rFonts w:cs="Times New Roman"/>
                <w:sz w:val="22"/>
                <w:szCs w:val="22"/>
              </w:rPr>
            </w:pPr>
            <w:r>
              <w:rPr>
                <w:sz w:val="22"/>
                <w:szCs w:val="22"/>
              </w:rPr>
              <w:t>1,220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0659042C" w14:textId="1DCD6949">
            <w:pPr>
              <w:keepNext/>
              <w:keepLines/>
              <w:jc w:val="right"/>
              <w:rPr>
                <w:rFonts w:cs="Times New Roman"/>
                <w:sz w:val="22"/>
                <w:szCs w:val="22"/>
              </w:rPr>
            </w:pPr>
            <w:r>
              <w:rPr>
                <w:sz w:val="22"/>
                <w:szCs w:val="22"/>
              </w:rPr>
              <w:t>$32.40</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2001CE26"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004E4A32" w14:textId="1FC13156">
            <w:pPr>
              <w:keepNext/>
              <w:keepLines/>
              <w:jc w:val="right"/>
              <w:rPr>
                <w:rFonts w:cs="Times New Roman"/>
                <w:sz w:val="22"/>
                <w:szCs w:val="22"/>
              </w:rPr>
            </w:pPr>
            <w:r>
              <w:rPr>
                <w:sz w:val="22"/>
                <w:szCs w:val="22"/>
              </w:rPr>
              <w:t>$57,108</w:t>
            </w:r>
          </w:p>
        </w:tc>
      </w:tr>
      <w:tr w14:paraId="027734DC" w14:textId="77777777" w:rsidTr="0011068E">
        <w:tblPrEx>
          <w:tblW w:w="9360" w:type="dxa"/>
          <w:jc w:val="center"/>
          <w:tblLook w:val="04A0"/>
        </w:tblPrEx>
        <w:trPr>
          <w:trHeight w:val="341"/>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307990A6" w14:textId="77777777">
            <w:pPr>
              <w:keepNext/>
              <w:keepLines/>
              <w:rPr>
                <w:rFonts w:cs="Times New Roman"/>
                <w:sz w:val="22"/>
                <w:szCs w:val="22"/>
              </w:rPr>
            </w:pPr>
            <w:r>
              <w:rPr>
                <w:rFonts w:cs="Times New Roman"/>
                <w:sz w:val="22"/>
                <w:szCs w:val="22"/>
              </w:rPr>
              <w:t>Material Moving Workers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42AF0ABE" w14:textId="074D58C2">
            <w:pPr>
              <w:keepNext/>
              <w:keepLines/>
              <w:jc w:val="right"/>
              <w:rPr>
                <w:rFonts w:cs="Times New Roman"/>
                <w:sz w:val="22"/>
                <w:szCs w:val="22"/>
              </w:rPr>
            </w:pPr>
            <w:r>
              <w:rPr>
                <w:sz w:val="22"/>
                <w:szCs w:val="22"/>
              </w:rPr>
              <w:t>4,730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503BFE14" w14:textId="1C5DC1BF">
            <w:pPr>
              <w:keepNext/>
              <w:keepLines/>
              <w:jc w:val="right"/>
              <w:rPr>
                <w:rFonts w:cs="Times New Roman"/>
                <w:sz w:val="22"/>
                <w:szCs w:val="22"/>
              </w:rPr>
            </w:pPr>
            <w:r>
              <w:rPr>
                <w:sz w:val="22"/>
                <w:szCs w:val="22"/>
              </w:rPr>
              <w:t>$29.60</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288F240D"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1666D7F3" w14:textId="518E649E">
            <w:pPr>
              <w:keepNext/>
              <w:keepLines/>
              <w:jc w:val="right"/>
              <w:rPr>
                <w:rFonts w:cs="Times New Roman"/>
                <w:sz w:val="22"/>
                <w:szCs w:val="22"/>
              </w:rPr>
            </w:pPr>
            <w:r>
              <w:rPr>
                <w:sz w:val="22"/>
                <w:szCs w:val="22"/>
              </w:rPr>
              <w:t>$202,278</w:t>
            </w:r>
          </w:p>
        </w:tc>
      </w:tr>
      <w:tr w14:paraId="05DFC580" w14:textId="77777777" w:rsidTr="0011068E">
        <w:tblPrEx>
          <w:tblW w:w="9360" w:type="dxa"/>
          <w:jc w:val="center"/>
          <w:tblLook w:val="04A0"/>
        </w:tblPrEx>
        <w:trPr>
          <w:trHeight w:val="416"/>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32339C83" w14:textId="77777777">
            <w:pPr>
              <w:keepNext/>
              <w:keepLines/>
              <w:rPr>
                <w:rFonts w:cs="Times New Roman"/>
                <w:sz w:val="22"/>
                <w:szCs w:val="22"/>
              </w:rPr>
            </w:pPr>
            <w:r>
              <w:rPr>
                <w:rFonts w:cs="Times New Roman"/>
                <w:sz w:val="22"/>
                <w:szCs w:val="22"/>
              </w:rPr>
              <w:t>Transportation and Material Moving Occupations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0108171A" w14:textId="23D508D3">
            <w:pPr>
              <w:keepNext/>
              <w:keepLines/>
              <w:jc w:val="right"/>
              <w:rPr>
                <w:rFonts w:cs="Times New Roman"/>
                <w:sz w:val="22"/>
                <w:szCs w:val="22"/>
              </w:rPr>
            </w:pPr>
            <w:r>
              <w:rPr>
                <w:sz w:val="22"/>
                <w:szCs w:val="22"/>
              </w:rPr>
              <w:t>35,920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2E6AEBD5" w14:textId="3EC040A6">
            <w:pPr>
              <w:keepNext/>
              <w:keepLines/>
              <w:jc w:val="right"/>
              <w:rPr>
                <w:rFonts w:cs="Times New Roman"/>
                <w:sz w:val="22"/>
                <w:szCs w:val="22"/>
              </w:rPr>
            </w:pPr>
            <w:r>
              <w:rPr>
                <w:sz w:val="22"/>
                <w:szCs w:val="22"/>
              </w:rPr>
              <w:t>$40.11</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56E60460"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5142AC7B" w14:textId="5EB6D9F6">
            <w:pPr>
              <w:keepNext/>
              <w:keepLines/>
              <w:jc w:val="right"/>
              <w:rPr>
                <w:rFonts w:cs="Times New Roman"/>
                <w:sz w:val="22"/>
                <w:szCs w:val="22"/>
              </w:rPr>
            </w:pPr>
            <w:r>
              <w:rPr>
                <w:sz w:val="22"/>
                <w:szCs w:val="22"/>
              </w:rPr>
              <w:t>$2,081,</w:t>
            </w:r>
            <w:r w:rsidR="0011068E">
              <w:rPr>
                <w:sz w:val="22"/>
                <w:szCs w:val="22"/>
              </w:rPr>
              <w:t>540</w:t>
            </w:r>
          </w:p>
        </w:tc>
      </w:tr>
      <w:tr w14:paraId="24E4E5A3" w14:textId="77777777" w:rsidTr="0011068E">
        <w:tblPrEx>
          <w:tblW w:w="9360" w:type="dxa"/>
          <w:jc w:val="center"/>
          <w:tblLook w:val="04A0"/>
        </w:tblPrEx>
        <w:trPr>
          <w:trHeight w:val="438"/>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74A878AB" w14:textId="77777777">
            <w:pPr>
              <w:keepNext/>
              <w:keepLines/>
              <w:rPr>
                <w:rFonts w:cs="Times New Roman"/>
                <w:sz w:val="22"/>
                <w:szCs w:val="22"/>
              </w:rPr>
            </w:pPr>
            <w:r>
              <w:rPr>
                <w:rFonts w:cs="Times New Roman"/>
                <w:sz w:val="22"/>
                <w:szCs w:val="22"/>
              </w:rPr>
              <w:t>Heavy and Tractor-Trailer Truck Drivers</w:t>
            </w:r>
          </w:p>
        </w:tc>
        <w:tc>
          <w:tcPr>
            <w:tcW w:w="2156" w:type="dxa"/>
            <w:tcBorders>
              <w:top w:val="nil"/>
              <w:left w:val="single" w:sz="4" w:space="0" w:color="auto"/>
              <w:bottom w:val="single" w:sz="4" w:space="0" w:color="auto"/>
              <w:right w:val="single" w:sz="4" w:space="0" w:color="auto"/>
            </w:tcBorders>
            <w:shd w:val="clear" w:color="auto" w:fill="auto"/>
            <w:vAlign w:val="bottom"/>
            <w:hideMark/>
          </w:tcPr>
          <w:p w:rsidR="005755CA" w:rsidP="005755CA" w14:paraId="7E2A28A9" w14:textId="4803E46D">
            <w:pPr>
              <w:keepNext/>
              <w:keepLines/>
              <w:jc w:val="right"/>
              <w:rPr>
                <w:rFonts w:cs="Times New Roman"/>
                <w:sz w:val="22"/>
                <w:szCs w:val="22"/>
              </w:rPr>
            </w:pPr>
            <w:r>
              <w:rPr>
                <w:sz w:val="22"/>
                <w:szCs w:val="22"/>
              </w:rPr>
              <w:t>2,044,400</w:t>
            </w:r>
          </w:p>
        </w:tc>
        <w:tc>
          <w:tcPr>
            <w:tcW w:w="1653" w:type="dxa"/>
            <w:tcBorders>
              <w:top w:val="nil"/>
              <w:left w:val="nil"/>
              <w:bottom w:val="single" w:sz="4" w:space="0" w:color="auto"/>
              <w:right w:val="single" w:sz="4" w:space="0" w:color="auto"/>
            </w:tcBorders>
            <w:shd w:val="clear" w:color="auto" w:fill="auto"/>
            <w:noWrap/>
            <w:vAlign w:val="bottom"/>
            <w:hideMark/>
          </w:tcPr>
          <w:p w:rsidR="005755CA" w:rsidP="005755CA" w14:paraId="3266D501" w14:textId="585F16EB">
            <w:pPr>
              <w:keepNext/>
              <w:keepLines/>
              <w:jc w:val="right"/>
              <w:rPr>
                <w:rFonts w:cs="Times New Roman"/>
                <w:sz w:val="22"/>
                <w:szCs w:val="22"/>
              </w:rPr>
            </w:pPr>
            <w:r>
              <w:rPr>
                <w:sz w:val="22"/>
                <w:szCs w:val="22"/>
              </w:rPr>
              <w:t>$26.92</w:t>
            </w:r>
          </w:p>
        </w:tc>
        <w:tc>
          <w:tcPr>
            <w:tcW w:w="0" w:type="auto"/>
            <w:vMerge/>
            <w:tcBorders>
              <w:top w:val="single" w:sz="8" w:space="0" w:color="auto"/>
              <w:left w:val="single" w:sz="4" w:space="0" w:color="auto"/>
              <w:bottom w:val="nil"/>
              <w:right w:val="single" w:sz="4" w:space="0" w:color="auto"/>
            </w:tcBorders>
            <w:vAlign w:val="center"/>
            <w:hideMark/>
          </w:tcPr>
          <w:p w:rsidR="005755CA" w:rsidP="005755CA" w14:paraId="2E0659B6" w14:textId="77777777">
            <w:pPr>
              <w:keepNext/>
              <w:keepLines/>
              <w:rPr>
                <w:rFonts w:cs="Times New Roman"/>
                <w:sz w:val="22"/>
                <w:szCs w:val="22"/>
              </w:rPr>
            </w:pP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44AC667F" w14:textId="27D4A708">
            <w:pPr>
              <w:keepNext/>
              <w:keepLines/>
              <w:jc w:val="right"/>
              <w:rPr>
                <w:rFonts w:cs="Times New Roman"/>
                <w:sz w:val="22"/>
                <w:szCs w:val="22"/>
              </w:rPr>
            </w:pPr>
            <w:r>
              <w:rPr>
                <w:sz w:val="22"/>
                <w:szCs w:val="22"/>
              </w:rPr>
              <w:t>$79,512,</w:t>
            </w:r>
            <w:r w:rsidR="0011068E">
              <w:rPr>
                <w:sz w:val="22"/>
                <w:szCs w:val="22"/>
              </w:rPr>
              <w:t>725</w:t>
            </w:r>
          </w:p>
        </w:tc>
      </w:tr>
      <w:tr w14:paraId="5828528C" w14:textId="77777777" w:rsidTr="00663545">
        <w:tblPrEx>
          <w:tblW w:w="9360" w:type="dxa"/>
          <w:jc w:val="center"/>
          <w:tblLook w:val="04A0"/>
        </w:tblPrEx>
        <w:trPr>
          <w:trHeight w:val="113"/>
          <w:jc w:val="center"/>
        </w:trPr>
        <w:tc>
          <w:tcPr>
            <w:tcW w:w="1506" w:type="dxa"/>
            <w:tcBorders>
              <w:top w:val="nil"/>
              <w:left w:val="single" w:sz="8" w:space="0" w:color="auto"/>
              <w:bottom w:val="single" w:sz="4" w:space="0" w:color="auto"/>
              <w:right w:val="single" w:sz="4" w:space="0" w:color="auto"/>
            </w:tcBorders>
            <w:vAlign w:val="center"/>
            <w:hideMark/>
          </w:tcPr>
          <w:p w:rsidR="005755CA" w:rsidP="005755CA" w14:paraId="7C4A6D56" w14:textId="77777777">
            <w:pPr>
              <w:keepNext/>
              <w:keepLines/>
              <w:jc w:val="center"/>
              <w:rPr>
                <w:rFonts w:cs="Times New Roman"/>
                <w:sz w:val="22"/>
                <w:szCs w:val="22"/>
              </w:rPr>
            </w:pPr>
            <w:r>
              <w:rPr>
                <w:rFonts w:cs="Times New Roman"/>
                <w:sz w:val="22"/>
                <w:szCs w:val="22"/>
              </w:rPr>
              <w:t>Total</w:t>
            </w:r>
          </w:p>
        </w:tc>
        <w:tc>
          <w:tcPr>
            <w:tcW w:w="2156" w:type="dxa"/>
            <w:tcBorders>
              <w:top w:val="nil"/>
              <w:left w:val="single" w:sz="4" w:space="0" w:color="auto"/>
              <w:bottom w:val="single" w:sz="4" w:space="0" w:color="auto"/>
              <w:right w:val="single" w:sz="4" w:space="0" w:color="auto"/>
            </w:tcBorders>
            <w:shd w:val="clear" w:color="auto" w:fill="auto"/>
            <w:vAlign w:val="center"/>
            <w:hideMark/>
          </w:tcPr>
          <w:p w:rsidR="005755CA" w:rsidP="005755CA" w14:paraId="4E517540" w14:textId="125447DC">
            <w:pPr>
              <w:keepNext/>
              <w:keepLines/>
              <w:jc w:val="right"/>
              <w:rPr>
                <w:rFonts w:cs="Times New Roman"/>
                <w:sz w:val="22"/>
                <w:szCs w:val="22"/>
              </w:rPr>
            </w:pPr>
            <w:r>
              <w:rPr>
                <w:sz w:val="22"/>
                <w:szCs w:val="22"/>
              </w:rPr>
              <w:t>2,113,450</w:t>
            </w:r>
          </w:p>
        </w:tc>
        <w:tc>
          <w:tcPr>
            <w:tcW w:w="1653" w:type="dxa"/>
            <w:tcBorders>
              <w:top w:val="nil"/>
              <w:left w:val="nil"/>
              <w:bottom w:val="single" w:sz="4" w:space="0" w:color="auto"/>
              <w:right w:val="single" w:sz="4" w:space="0" w:color="auto"/>
            </w:tcBorders>
            <w:shd w:val="clear" w:color="000000" w:fill="000000"/>
            <w:vAlign w:val="center"/>
            <w:hideMark/>
          </w:tcPr>
          <w:p w:rsidR="005755CA" w:rsidP="005755CA" w14:paraId="260BFF94" w14:textId="4894D7A0">
            <w:pPr>
              <w:keepNext/>
              <w:keepLines/>
              <w:jc w:val="right"/>
              <w:rPr>
                <w:rFonts w:cs="Times New Roman"/>
                <w:sz w:val="22"/>
                <w:szCs w:val="22"/>
              </w:rPr>
            </w:pPr>
            <w:r>
              <w:rPr>
                <w:sz w:val="22"/>
                <w:szCs w:val="22"/>
              </w:rPr>
              <w:t> </w:t>
            </w:r>
          </w:p>
        </w:tc>
        <w:tc>
          <w:tcPr>
            <w:tcW w:w="1639" w:type="dxa"/>
            <w:tcBorders>
              <w:top w:val="nil"/>
              <w:left w:val="nil"/>
              <w:bottom w:val="single" w:sz="4" w:space="0" w:color="auto"/>
              <w:right w:val="single" w:sz="4" w:space="0" w:color="auto"/>
            </w:tcBorders>
            <w:shd w:val="clear" w:color="000000" w:fill="000000"/>
            <w:vAlign w:val="center"/>
            <w:hideMark/>
          </w:tcPr>
          <w:p w:rsidR="005755CA" w:rsidP="005755CA" w14:paraId="355896C0" w14:textId="07B25C54">
            <w:pPr>
              <w:keepNext/>
              <w:keepLines/>
              <w:rPr>
                <w:rFonts w:cs="Times New Roman"/>
                <w:sz w:val="22"/>
                <w:szCs w:val="22"/>
              </w:rPr>
            </w:pPr>
            <w:r>
              <w:rPr>
                <w:sz w:val="22"/>
                <w:szCs w:val="22"/>
              </w:rPr>
              <w:t> </w:t>
            </w:r>
          </w:p>
        </w:tc>
        <w:tc>
          <w:tcPr>
            <w:tcW w:w="2406" w:type="dxa"/>
            <w:tcBorders>
              <w:top w:val="nil"/>
              <w:left w:val="nil"/>
              <w:bottom w:val="single" w:sz="8" w:space="0" w:color="auto"/>
              <w:right w:val="single" w:sz="8" w:space="0" w:color="auto"/>
            </w:tcBorders>
            <w:shd w:val="clear" w:color="auto" w:fill="auto"/>
            <w:vAlign w:val="bottom"/>
            <w:hideMark/>
          </w:tcPr>
          <w:p w:rsidR="005755CA" w:rsidP="005755CA" w14:paraId="229C1041" w14:textId="2418B0A1">
            <w:pPr>
              <w:keepNext/>
              <w:keepLines/>
              <w:jc w:val="right"/>
              <w:rPr>
                <w:rFonts w:cs="Times New Roman"/>
                <w:sz w:val="22"/>
                <w:szCs w:val="22"/>
              </w:rPr>
            </w:pPr>
            <w:r>
              <w:rPr>
                <w:sz w:val="22"/>
                <w:szCs w:val="22"/>
              </w:rPr>
              <w:t>$83,522,</w:t>
            </w:r>
            <w:r w:rsidR="0011068E">
              <w:rPr>
                <w:sz w:val="22"/>
                <w:szCs w:val="22"/>
              </w:rPr>
              <w:t>467</w:t>
            </w:r>
          </w:p>
        </w:tc>
      </w:tr>
      <w:tr w14:paraId="3C3A784B" w14:textId="77777777" w:rsidTr="0011068E">
        <w:tblPrEx>
          <w:tblW w:w="9360" w:type="dxa"/>
          <w:jc w:val="center"/>
          <w:tblLook w:val="04A0"/>
        </w:tblPrEx>
        <w:trPr>
          <w:trHeight w:val="313"/>
          <w:jc w:val="center"/>
        </w:trPr>
        <w:tc>
          <w:tcPr>
            <w:tcW w:w="6954" w:type="dxa"/>
            <w:gridSpan w:val="4"/>
            <w:tcBorders>
              <w:top w:val="single" w:sz="4" w:space="0" w:color="auto"/>
              <w:left w:val="single" w:sz="8" w:space="0" w:color="auto"/>
              <w:bottom w:val="single" w:sz="8" w:space="0" w:color="auto"/>
              <w:right w:val="nil"/>
            </w:tcBorders>
            <w:vAlign w:val="center"/>
            <w:hideMark/>
          </w:tcPr>
          <w:p w:rsidR="005755CA" w:rsidP="005755CA" w14:paraId="1DF3A2E6" w14:textId="77777777">
            <w:pPr>
              <w:keepNext/>
              <w:keepLines/>
              <w:jc w:val="center"/>
              <w:rPr>
                <w:rFonts w:cs="Times New Roman"/>
                <w:b/>
                <w:bCs/>
                <w:sz w:val="22"/>
                <w:szCs w:val="22"/>
              </w:rPr>
            </w:pPr>
            <w:r>
              <w:rPr>
                <w:rFonts w:cs="Times New Roman"/>
                <w:b/>
                <w:bCs/>
                <w:sz w:val="22"/>
                <w:szCs w:val="22"/>
              </w:rPr>
              <w:t xml:space="preserve">Weighted, Loaded Average Hourly Wage Rate = </w:t>
            </w:r>
            <w:r>
              <w:rPr>
                <w:rFonts w:ascii="Calibri" w:hAnsi="Calibri" w:cs="Calibri"/>
                <w:b/>
                <w:bCs/>
                <w:sz w:val="22"/>
                <w:szCs w:val="22"/>
              </w:rPr>
              <w:t>∑</w:t>
            </w:r>
            <w:r w:rsidRPr="00441F90">
              <w:rPr>
                <w:rFonts w:cs="Times New Roman"/>
                <w:b/>
                <w:bCs/>
                <w:sz w:val="20"/>
                <w:szCs w:val="15"/>
              </w:rPr>
              <w:t>A</w:t>
            </w:r>
            <w:r>
              <w:rPr>
                <w:rFonts w:cs="Times New Roman"/>
                <w:b/>
                <w:bCs/>
                <w:sz w:val="15"/>
                <w:szCs w:val="15"/>
              </w:rPr>
              <w:t xml:space="preserve"> </w:t>
            </w:r>
            <w:r w:rsidRPr="00441F90">
              <w:rPr>
                <w:rFonts w:ascii="Calibri" w:hAnsi="Calibri" w:cs="Calibri"/>
                <w:b/>
                <w:bCs/>
                <w:sz w:val="20"/>
                <w:szCs w:val="15"/>
              </w:rPr>
              <w:t>÷∑</w:t>
            </w:r>
            <w:r w:rsidRPr="00441F90">
              <w:rPr>
                <w:rFonts w:cs="Times New Roman"/>
                <w:b/>
                <w:bCs/>
                <w:sz w:val="20"/>
                <w:szCs w:val="11"/>
              </w:rPr>
              <w:t>D</w:t>
            </w:r>
          </w:p>
        </w:tc>
        <w:tc>
          <w:tcPr>
            <w:tcW w:w="2406" w:type="dxa"/>
            <w:tcBorders>
              <w:top w:val="nil"/>
              <w:left w:val="single" w:sz="4" w:space="0" w:color="auto"/>
              <w:bottom w:val="single" w:sz="8" w:space="0" w:color="auto"/>
              <w:right w:val="single" w:sz="8" w:space="0" w:color="auto"/>
            </w:tcBorders>
            <w:noWrap/>
            <w:vAlign w:val="center"/>
            <w:hideMark/>
          </w:tcPr>
          <w:p w:rsidR="005755CA" w:rsidP="005755CA" w14:paraId="26BD0375" w14:textId="623CD858">
            <w:pPr>
              <w:keepNext/>
              <w:keepLines/>
              <w:jc w:val="right"/>
              <w:rPr>
                <w:rFonts w:cs="Times New Roman"/>
                <w:b/>
                <w:bCs/>
                <w:sz w:val="22"/>
                <w:szCs w:val="22"/>
              </w:rPr>
            </w:pPr>
            <w:r>
              <w:rPr>
                <w:rFonts w:cs="Times New Roman"/>
                <w:b/>
                <w:bCs/>
                <w:sz w:val="22"/>
                <w:szCs w:val="22"/>
              </w:rPr>
              <w:t>$39.52</w:t>
            </w:r>
          </w:p>
        </w:tc>
      </w:tr>
      <w:tr w14:paraId="04220081" w14:textId="77777777" w:rsidTr="0011068E">
        <w:tblPrEx>
          <w:tblW w:w="9360" w:type="dxa"/>
          <w:jc w:val="center"/>
          <w:tblLook w:val="04A0"/>
        </w:tblPrEx>
        <w:trPr>
          <w:trHeight w:val="117"/>
          <w:jc w:val="center"/>
        </w:trPr>
        <w:tc>
          <w:tcPr>
            <w:tcW w:w="9360" w:type="dxa"/>
            <w:gridSpan w:val="5"/>
            <w:tcBorders>
              <w:top w:val="single" w:sz="8" w:space="0" w:color="auto"/>
              <w:left w:val="nil"/>
              <w:bottom w:val="nil"/>
              <w:right w:val="nil"/>
            </w:tcBorders>
            <w:noWrap/>
            <w:vAlign w:val="bottom"/>
            <w:hideMark/>
          </w:tcPr>
          <w:p w:rsidR="005755CA" w:rsidP="005755CA" w14:paraId="2A25B874" w14:textId="77777777">
            <w:pPr>
              <w:keepNext/>
              <w:keepLines/>
              <w:rPr>
                <w:rFonts w:cs="Times New Roman"/>
                <w:sz w:val="20"/>
              </w:rPr>
            </w:pPr>
            <w:r>
              <w:rPr>
                <w:rFonts w:cs="Times New Roman"/>
                <w:sz w:val="20"/>
              </w:rPr>
              <w:t>Note: Calculations may not be exact due to rounding in tables.</w:t>
            </w:r>
          </w:p>
        </w:tc>
      </w:tr>
    </w:tbl>
    <w:p w:rsidR="006F0F19" w:rsidP="00803956" w14:paraId="2779F77B" w14:textId="77777777">
      <w:pPr>
        <w:numPr>
          <w:ilvl w:val="12"/>
          <w:numId w:val="0"/>
        </w:numPr>
        <w:ind w:left="720"/>
        <w:rPr>
          <w:rFonts w:cs="Times New Roman"/>
        </w:rPr>
      </w:pPr>
    </w:p>
    <w:p w:rsidR="006F0F19" w:rsidP="00803956" w14:paraId="0D180061" w14:textId="62A41287">
      <w:pPr>
        <w:numPr>
          <w:ilvl w:val="12"/>
          <w:numId w:val="0"/>
        </w:numPr>
        <w:ind w:left="360"/>
        <w:rPr>
          <w:rFonts w:cs="Times New Roman"/>
        </w:rPr>
      </w:pPr>
      <w:r>
        <w:rPr>
          <w:rFonts w:cs="Times New Roman"/>
        </w:rPr>
        <w:t xml:space="preserve">TSA multiplied the </w:t>
      </w:r>
      <w:r w:rsidR="00124C0E">
        <w:rPr>
          <w:rFonts w:cs="Times New Roman"/>
        </w:rPr>
        <w:t>TWIC</w:t>
      </w:r>
      <w:r>
        <w:rPr>
          <w:rFonts w:cs="Times New Roman"/>
        </w:rPr>
        <w:t xml:space="preserve"> hour burden by $</w:t>
      </w:r>
      <w:r w:rsidR="005A1EC8">
        <w:rPr>
          <w:rFonts w:cs="Times New Roman"/>
        </w:rPr>
        <w:t>39.52</w:t>
      </w:r>
      <w:r>
        <w:rPr>
          <w:rFonts w:cs="Times New Roman"/>
        </w:rPr>
        <w:t xml:space="preserve"> to estimate the hour burden costs. </w:t>
      </w:r>
      <w:r w:rsidR="00C967DD">
        <w:rPr>
          <w:rFonts w:cs="Times New Roman"/>
        </w:rPr>
        <w:t xml:space="preserve"> </w:t>
      </w:r>
      <w:r>
        <w:rPr>
          <w:rFonts w:cs="Times New Roman"/>
        </w:rPr>
        <w:t>This results in an annualized hour burden cost (opportunity cost) of $</w:t>
      </w:r>
      <w:r w:rsidR="0062167A">
        <w:rPr>
          <w:rFonts w:cs="Times New Roman"/>
        </w:rPr>
        <w:t>2</w:t>
      </w:r>
      <w:r w:rsidR="0011068E">
        <w:rPr>
          <w:rFonts w:cs="Times New Roman"/>
        </w:rPr>
        <w:t>0.2</w:t>
      </w:r>
      <w:r>
        <w:rPr>
          <w:rFonts w:cs="Times New Roman"/>
        </w:rPr>
        <w:t xml:space="preserve"> million.  The calculations are shown below in Table 12.</w:t>
      </w:r>
    </w:p>
    <w:p w:rsidR="00D315D7" w:rsidP="00803956" w14:paraId="125F45B1" w14:textId="77777777">
      <w:pPr>
        <w:numPr>
          <w:ilvl w:val="12"/>
          <w:numId w:val="0"/>
        </w:numPr>
        <w:ind w:left="360"/>
        <w:rPr>
          <w:rFonts w:cs="Times New Roman"/>
        </w:rPr>
      </w:pPr>
    </w:p>
    <w:tbl>
      <w:tblPr>
        <w:tblW w:w="8895" w:type="dxa"/>
        <w:tblLook w:val="04A0"/>
      </w:tblPr>
      <w:tblGrid>
        <w:gridCol w:w="1988"/>
        <w:gridCol w:w="2240"/>
        <w:gridCol w:w="1969"/>
        <w:gridCol w:w="2698"/>
      </w:tblGrid>
      <w:tr w14:paraId="0F68D8C1" w14:textId="77777777" w:rsidTr="0048147E">
        <w:tblPrEx>
          <w:tblW w:w="8895" w:type="dxa"/>
          <w:tblLook w:val="04A0"/>
        </w:tblPrEx>
        <w:trPr>
          <w:trHeight w:val="437"/>
        </w:trPr>
        <w:tc>
          <w:tcPr>
            <w:tcW w:w="8895" w:type="dxa"/>
            <w:gridSpan w:val="4"/>
            <w:tcBorders>
              <w:top w:val="nil"/>
              <w:left w:val="nil"/>
              <w:bottom w:val="nil"/>
              <w:right w:val="nil"/>
            </w:tcBorders>
            <w:shd w:val="clear" w:color="auto" w:fill="auto"/>
            <w:noWrap/>
            <w:vAlign w:val="bottom"/>
            <w:hideMark/>
          </w:tcPr>
          <w:p w:rsidR="00D315D7" w:rsidRPr="00B21E4B" w:rsidP="0048147E" w14:paraId="3818184B" w14:textId="77777777">
            <w:pPr>
              <w:jc w:val="center"/>
              <w:rPr>
                <w:rFonts w:cs="Times New Roman"/>
                <w:b/>
                <w:bCs/>
                <w:sz w:val="22"/>
                <w:szCs w:val="22"/>
              </w:rPr>
            </w:pPr>
            <w:r w:rsidRPr="00B21E4B">
              <w:rPr>
                <w:rFonts w:cs="Times New Roman"/>
                <w:b/>
                <w:bCs/>
                <w:sz w:val="22"/>
                <w:szCs w:val="22"/>
              </w:rPr>
              <w:t>Table 12: Opportunity Costs</w:t>
            </w:r>
          </w:p>
        </w:tc>
      </w:tr>
      <w:tr w14:paraId="2827EFE2" w14:textId="77777777" w:rsidTr="0062167A">
        <w:tblPrEx>
          <w:tblW w:w="8895" w:type="dxa"/>
          <w:tblLook w:val="04A0"/>
        </w:tblPrEx>
        <w:trPr>
          <w:trHeight w:val="1258"/>
        </w:trPr>
        <w:tc>
          <w:tcPr>
            <w:tcW w:w="1988" w:type="dxa"/>
            <w:vMerge w:val="restart"/>
            <w:tcBorders>
              <w:top w:val="single" w:sz="4" w:space="0" w:color="auto"/>
              <w:left w:val="single" w:sz="4" w:space="0" w:color="auto"/>
              <w:bottom w:val="single" w:sz="4" w:space="0" w:color="auto"/>
              <w:right w:val="single" w:sz="4" w:space="0" w:color="auto"/>
            </w:tcBorders>
            <w:shd w:val="clear" w:color="000000" w:fill="EEECE1"/>
            <w:vAlign w:val="bottom"/>
            <w:hideMark/>
          </w:tcPr>
          <w:p w:rsidR="00D315D7" w:rsidRPr="00B21E4B" w:rsidP="0048147E" w14:paraId="44501FFB" w14:textId="77777777">
            <w:pPr>
              <w:jc w:val="center"/>
              <w:rPr>
                <w:rFonts w:cs="Times New Roman"/>
                <w:sz w:val="22"/>
                <w:szCs w:val="22"/>
              </w:rPr>
            </w:pPr>
            <w:r w:rsidRPr="00B21E4B">
              <w:rPr>
                <w:rFonts w:cs="Times New Roman"/>
                <w:sz w:val="22"/>
                <w:szCs w:val="22"/>
              </w:rPr>
              <w:t>Year</w:t>
            </w:r>
          </w:p>
        </w:tc>
        <w:tc>
          <w:tcPr>
            <w:tcW w:w="2240" w:type="dxa"/>
            <w:tcBorders>
              <w:top w:val="single" w:sz="4" w:space="0" w:color="auto"/>
              <w:left w:val="nil"/>
              <w:bottom w:val="single" w:sz="4" w:space="0" w:color="auto"/>
              <w:right w:val="single" w:sz="4" w:space="0" w:color="auto"/>
            </w:tcBorders>
            <w:shd w:val="clear" w:color="000000" w:fill="EEECE1"/>
            <w:vAlign w:val="center"/>
            <w:hideMark/>
          </w:tcPr>
          <w:p w:rsidR="00D315D7" w:rsidRPr="00B21E4B" w:rsidP="0048147E" w14:paraId="50E7BF0B" w14:textId="77777777">
            <w:pPr>
              <w:jc w:val="center"/>
              <w:rPr>
                <w:rFonts w:cs="Times New Roman"/>
                <w:sz w:val="22"/>
                <w:szCs w:val="22"/>
              </w:rPr>
            </w:pPr>
            <w:r w:rsidRPr="00B21E4B">
              <w:rPr>
                <w:rFonts w:cs="Times New Roman"/>
                <w:sz w:val="22"/>
                <w:szCs w:val="22"/>
              </w:rPr>
              <w:t>Estimated Total Hours</w:t>
            </w:r>
          </w:p>
        </w:tc>
        <w:tc>
          <w:tcPr>
            <w:tcW w:w="1969" w:type="dxa"/>
            <w:tcBorders>
              <w:top w:val="single" w:sz="4" w:space="0" w:color="auto"/>
              <w:left w:val="nil"/>
              <w:bottom w:val="single" w:sz="4" w:space="0" w:color="auto"/>
              <w:right w:val="single" w:sz="4" w:space="0" w:color="auto"/>
            </w:tcBorders>
            <w:shd w:val="clear" w:color="000000" w:fill="EEECE1"/>
            <w:vAlign w:val="center"/>
            <w:hideMark/>
          </w:tcPr>
          <w:p w:rsidR="00D315D7" w:rsidRPr="00B21E4B" w:rsidP="0048147E" w14:paraId="6598E12F" w14:textId="77777777">
            <w:pPr>
              <w:jc w:val="center"/>
              <w:rPr>
                <w:rFonts w:cs="Times New Roman"/>
                <w:sz w:val="22"/>
                <w:szCs w:val="22"/>
              </w:rPr>
            </w:pPr>
            <w:r w:rsidRPr="00B21E4B">
              <w:rPr>
                <w:rFonts w:cs="Times New Roman"/>
                <w:sz w:val="22"/>
                <w:szCs w:val="22"/>
              </w:rPr>
              <w:t>Weighted Average Hourly Wage Rate</w:t>
            </w:r>
          </w:p>
        </w:tc>
        <w:tc>
          <w:tcPr>
            <w:tcW w:w="2698" w:type="dxa"/>
            <w:tcBorders>
              <w:top w:val="single" w:sz="4" w:space="0" w:color="auto"/>
              <w:left w:val="nil"/>
              <w:bottom w:val="single" w:sz="4" w:space="0" w:color="auto"/>
              <w:right w:val="single" w:sz="4" w:space="0" w:color="auto"/>
            </w:tcBorders>
            <w:shd w:val="clear" w:color="000000" w:fill="EEECE1"/>
            <w:vAlign w:val="center"/>
            <w:hideMark/>
          </w:tcPr>
          <w:p w:rsidR="00D315D7" w:rsidRPr="00B21E4B" w:rsidP="0048147E" w14:paraId="3503C043" w14:textId="77777777">
            <w:pPr>
              <w:jc w:val="center"/>
              <w:rPr>
                <w:rFonts w:cs="Times New Roman"/>
                <w:sz w:val="22"/>
                <w:szCs w:val="22"/>
              </w:rPr>
            </w:pPr>
            <w:r w:rsidRPr="00B21E4B">
              <w:rPr>
                <w:rFonts w:cs="Times New Roman"/>
                <w:sz w:val="22"/>
                <w:szCs w:val="22"/>
              </w:rPr>
              <w:t>Hour Burden Cost</w:t>
            </w:r>
          </w:p>
        </w:tc>
      </w:tr>
      <w:tr w14:paraId="1001011A" w14:textId="77777777" w:rsidTr="0062167A">
        <w:tblPrEx>
          <w:tblW w:w="8895" w:type="dxa"/>
          <w:tblLook w:val="04A0"/>
        </w:tblPrEx>
        <w:trPr>
          <w:trHeight w:val="325"/>
        </w:trPr>
        <w:tc>
          <w:tcPr>
            <w:tcW w:w="1988" w:type="dxa"/>
            <w:vMerge/>
            <w:tcBorders>
              <w:top w:val="single" w:sz="4" w:space="0" w:color="auto"/>
              <w:left w:val="single" w:sz="4" w:space="0" w:color="auto"/>
              <w:bottom w:val="single" w:sz="4" w:space="0" w:color="auto"/>
              <w:right w:val="single" w:sz="4" w:space="0" w:color="auto"/>
            </w:tcBorders>
            <w:vAlign w:val="center"/>
            <w:hideMark/>
          </w:tcPr>
          <w:p w:rsidR="00D315D7" w:rsidRPr="00B21E4B" w:rsidP="0048147E" w14:paraId="7933F551" w14:textId="77777777">
            <w:pPr>
              <w:rPr>
                <w:rFonts w:cs="Times New Roman"/>
                <w:sz w:val="22"/>
                <w:szCs w:val="22"/>
              </w:rPr>
            </w:pPr>
          </w:p>
        </w:tc>
        <w:tc>
          <w:tcPr>
            <w:tcW w:w="2240" w:type="dxa"/>
            <w:tcBorders>
              <w:top w:val="nil"/>
              <w:left w:val="nil"/>
              <w:bottom w:val="single" w:sz="4" w:space="0" w:color="auto"/>
              <w:right w:val="single" w:sz="4" w:space="0" w:color="auto"/>
            </w:tcBorders>
            <w:shd w:val="clear" w:color="000000" w:fill="EEECE1"/>
            <w:noWrap/>
            <w:vAlign w:val="bottom"/>
            <w:hideMark/>
          </w:tcPr>
          <w:p w:rsidR="00D315D7" w:rsidRPr="00B21E4B" w:rsidP="0048147E" w14:paraId="59571771" w14:textId="77777777">
            <w:pPr>
              <w:jc w:val="center"/>
              <w:rPr>
                <w:rFonts w:cs="Times New Roman"/>
                <w:sz w:val="22"/>
                <w:szCs w:val="22"/>
              </w:rPr>
            </w:pPr>
            <w:r w:rsidRPr="00B21E4B">
              <w:rPr>
                <w:rFonts w:cs="Times New Roman"/>
                <w:sz w:val="22"/>
                <w:szCs w:val="22"/>
              </w:rPr>
              <w:t>A</w:t>
            </w:r>
          </w:p>
        </w:tc>
        <w:tc>
          <w:tcPr>
            <w:tcW w:w="1969" w:type="dxa"/>
            <w:tcBorders>
              <w:top w:val="nil"/>
              <w:left w:val="nil"/>
              <w:bottom w:val="single" w:sz="4" w:space="0" w:color="auto"/>
              <w:right w:val="single" w:sz="4" w:space="0" w:color="auto"/>
            </w:tcBorders>
            <w:shd w:val="clear" w:color="000000" w:fill="EEECE1"/>
            <w:noWrap/>
            <w:vAlign w:val="bottom"/>
            <w:hideMark/>
          </w:tcPr>
          <w:p w:rsidR="00D315D7" w:rsidRPr="00B21E4B" w:rsidP="0048147E" w14:paraId="7D2B1CFE" w14:textId="77777777">
            <w:pPr>
              <w:jc w:val="center"/>
              <w:rPr>
                <w:rFonts w:cs="Times New Roman"/>
                <w:sz w:val="22"/>
                <w:szCs w:val="22"/>
              </w:rPr>
            </w:pPr>
            <w:r w:rsidRPr="00B21E4B">
              <w:rPr>
                <w:rFonts w:cs="Times New Roman"/>
                <w:sz w:val="22"/>
                <w:szCs w:val="22"/>
              </w:rPr>
              <w:t>B</w:t>
            </w:r>
          </w:p>
        </w:tc>
        <w:tc>
          <w:tcPr>
            <w:tcW w:w="2698" w:type="dxa"/>
            <w:tcBorders>
              <w:top w:val="nil"/>
              <w:left w:val="nil"/>
              <w:bottom w:val="single" w:sz="4" w:space="0" w:color="auto"/>
              <w:right w:val="single" w:sz="4" w:space="0" w:color="auto"/>
            </w:tcBorders>
            <w:shd w:val="clear" w:color="000000" w:fill="EEECE1"/>
            <w:noWrap/>
            <w:vAlign w:val="bottom"/>
            <w:hideMark/>
          </w:tcPr>
          <w:p w:rsidR="00D315D7" w:rsidRPr="00B21E4B" w:rsidP="0048147E" w14:paraId="7A043F65" w14:textId="77777777">
            <w:pPr>
              <w:jc w:val="center"/>
              <w:rPr>
                <w:rFonts w:cs="Times New Roman"/>
                <w:sz w:val="22"/>
                <w:szCs w:val="22"/>
              </w:rPr>
            </w:pPr>
            <w:r w:rsidRPr="00B21E4B">
              <w:rPr>
                <w:rFonts w:cs="Times New Roman"/>
                <w:sz w:val="22"/>
                <w:szCs w:val="22"/>
              </w:rPr>
              <w:t xml:space="preserve">C = A </w:t>
            </w:r>
            <w:r w:rsidRPr="00B21E4B">
              <w:rPr>
                <w:rFonts w:ascii="Calibri" w:hAnsi="Calibri" w:cs="Calibri"/>
                <w:sz w:val="22"/>
                <w:szCs w:val="22"/>
              </w:rPr>
              <w:t>×</w:t>
            </w:r>
            <w:r w:rsidRPr="00B21E4B">
              <w:rPr>
                <w:rFonts w:cs="Times New Roman"/>
                <w:sz w:val="22"/>
                <w:szCs w:val="22"/>
              </w:rPr>
              <w:t xml:space="preserve"> B</w:t>
            </w:r>
          </w:p>
        </w:tc>
      </w:tr>
      <w:tr w14:paraId="025B933D"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1193FC38" w14:textId="77777777">
            <w:pPr>
              <w:rPr>
                <w:rFonts w:cs="Times New Roman"/>
                <w:sz w:val="22"/>
                <w:szCs w:val="22"/>
              </w:rPr>
            </w:pPr>
            <w:r w:rsidRPr="00B21E4B">
              <w:rPr>
                <w:rFonts w:cs="Times New Roman"/>
                <w:sz w:val="22"/>
                <w:szCs w:val="22"/>
              </w:rPr>
              <w:t>CY 2025</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167A" w:rsidRPr="00B21E4B" w:rsidP="0062167A" w14:paraId="753FA58A" w14:textId="5344893A">
            <w:pPr>
              <w:rPr>
                <w:rFonts w:cs="Times New Roman"/>
                <w:sz w:val="22"/>
                <w:szCs w:val="22"/>
              </w:rPr>
            </w:pPr>
            <w:r>
              <w:rPr>
                <w:sz w:val="22"/>
                <w:szCs w:val="22"/>
              </w:rPr>
              <w:t xml:space="preserve">         </w:t>
            </w:r>
            <w:r w:rsidR="0011068E">
              <w:rPr>
                <w:sz w:val="22"/>
                <w:szCs w:val="22"/>
              </w:rPr>
              <w:t>478,322</w:t>
            </w:r>
          </w:p>
        </w:tc>
        <w:tc>
          <w:tcPr>
            <w:tcW w:w="1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2167A" w:rsidRPr="00B21E4B" w:rsidP="0062167A" w14:paraId="25BE9DFD" w14:textId="07514712">
            <w:pPr>
              <w:jc w:val="center"/>
              <w:rPr>
                <w:rFonts w:cs="Times New Roman"/>
                <w:sz w:val="22"/>
                <w:szCs w:val="22"/>
              </w:rPr>
            </w:pPr>
            <w:r w:rsidRPr="00B21E4B">
              <w:rPr>
                <w:rFonts w:cs="Times New Roman"/>
                <w:sz w:val="22"/>
                <w:szCs w:val="22"/>
              </w:rPr>
              <w:t>$39.52</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1CBFBA52" w14:textId="5755DE15">
            <w:pPr>
              <w:jc w:val="right"/>
              <w:rPr>
                <w:rFonts w:cs="Times New Roman"/>
                <w:color w:val="auto"/>
                <w:sz w:val="22"/>
                <w:szCs w:val="22"/>
              </w:rPr>
            </w:pPr>
            <w:r w:rsidRPr="00426449">
              <w:rPr>
                <w:color w:val="auto"/>
                <w:sz w:val="22"/>
                <w:szCs w:val="22"/>
              </w:rPr>
              <w:t>$18,903,304</w:t>
            </w:r>
          </w:p>
        </w:tc>
      </w:tr>
      <w:tr w14:paraId="292A5D6F"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0E2C4E86" w14:textId="77777777">
            <w:pPr>
              <w:rPr>
                <w:rFonts w:cs="Times New Roman"/>
                <w:sz w:val="22"/>
                <w:szCs w:val="22"/>
              </w:rPr>
            </w:pPr>
            <w:r w:rsidRPr="00B21E4B">
              <w:rPr>
                <w:rFonts w:cs="Times New Roman"/>
                <w:sz w:val="22"/>
                <w:szCs w:val="22"/>
              </w:rPr>
              <w:t>CY 2026</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54CD2979" w14:textId="54203E93">
            <w:pPr>
              <w:rPr>
                <w:rFonts w:cs="Times New Roman"/>
                <w:sz w:val="22"/>
                <w:szCs w:val="22"/>
              </w:rPr>
            </w:pPr>
            <w:r>
              <w:rPr>
                <w:sz w:val="22"/>
                <w:szCs w:val="22"/>
              </w:rPr>
              <w:t xml:space="preserve">         </w:t>
            </w:r>
            <w:r w:rsidR="0011068E">
              <w:rPr>
                <w:sz w:val="22"/>
                <w:szCs w:val="22"/>
              </w:rPr>
              <w:t>517,198</w:t>
            </w:r>
          </w:p>
        </w:tc>
        <w:tc>
          <w:tcPr>
            <w:tcW w:w="1969" w:type="dxa"/>
            <w:vMerge/>
            <w:tcBorders>
              <w:top w:val="nil"/>
              <w:left w:val="single" w:sz="4" w:space="0" w:color="auto"/>
              <w:bottom w:val="single" w:sz="4" w:space="0" w:color="auto"/>
              <w:right w:val="single" w:sz="4" w:space="0" w:color="auto"/>
            </w:tcBorders>
            <w:vAlign w:val="center"/>
            <w:hideMark/>
          </w:tcPr>
          <w:p w:rsidR="0062167A" w:rsidRPr="00B21E4B" w:rsidP="0062167A" w14:paraId="5DBCD9AD" w14:textId="77777777">
            <w:pPr>
              <w:rPr>
                <w:rFonts w:cs="Times New Roman"/>
                <w:sz w:val="22"/>
                <w:szCs w:val="22"/>
              </w:rPr>
            </w:pP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30F7B012" w14:textId="0D1DB094">
            <w:pPr>
              <w:jc w:val="right"/>
              <w:rPr>
                <w:rFonts w:cs="Times New Roman"/>
                <w:color w:val="auto"/>
                <w:sz w:val="22"/>
                <w:szCs w:val="22"/>
              </w:rPr>
            </w:pPr>
            <w:r w:rsidRPr="00426449">
              <w:rPr>
                <w:color w:val="auto"/>
                <w:sz w:val="22"/>
                <w:szCs w:val="22"/>
              </w:rPr>
              <w:t>$20,439,668</w:t>
            </w:r>
          </w:p>
        </w:tc>
      </w:tr>
      <w:tr w14:paraId="0AFC6673"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594F3C52" w14:textId="77777777">
            <w:pPr>
              <w:rPr>
                <w:rFonts w:cs="Times New Roman"/>
                <w:sz w:val="22"/>
                <w:szCs w:val="22"/>
              </w:rPr>
            </w:pPr>
            <w:r w:rsidRPr="00B21E4B">
              <w:rPr>
                <w:rFonts w:cs="Times New Roman"/>
                <w:sz w:val="22"/>
                <w:szCs w:val="22"/>
              </w:rPr>
              <w:t>CY 2027</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4FC9FD31" w14:textId="740D80B7">
            <w:pPr>
              <w:rPr>
                <w:rFonts w:cs="Times New Roman"/>
                <w:sz w:val="22"/>
                <w:szCs w:val="22"/>
              </w:rPr>
            </w:pPr>
            <w:r>
              <w:rPr>
                <w:sz w:val="22"/>
                <w:szCs w:val="22"/>
              </w:rPr>
              <w:t xml:space="preserve">         </w:t>
            </w:r>
            <w:r w:rsidR="0011068E">
              <w:rPr>
                <w:sz w:val="22"/>
                <w:szCs w:val="22"/>
              </w:rPr>
              <w:t>535,892</w:t>
            </w:r>
          </w:p>
        </w:tc>
        <w:tc>
          <w:tcPr>
            <w:tcW w:w="1969" w:type="dxa"/>
            <w:vMerge/>
            <w:tcBorders>
              <w:top w:val="nil"/>
              <w:left w:val="single" w:sz="4" w:space="0" w:color="auto"/>
              <w:bottom w:val="single" w:sz="4" w:space="0" w:color="auto"/>
              <w:right w:val="single" w:sz="4" w:space="0" w:color="auto"/>
            </w:tcBorders>
            <w:vAlign w:val="center"/>
            <w:hideMark/>
          </w:tcPr>
          <w:p w:rsidR="0062167A" w:rsidRPr="00B21E4B" w:rsidP="0062167A" w14:paraId="13030DC1" w14:textId="77777777">
            <w:pPr>
              <w:rPr>
                <w:rFonts w:cs="Times New Roman"/>
                <w:sz w:val="22"/>
                <w:szCs w:val="22"/>
              </w:rPr>
            </w:pP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77336D7E" w14:textId="655CB3C0">
            <w:pPr>
              <w:jc w:val="right"/>
              <w:rPr>
                <w:rFonts w:cs="Times New Roman"/>
                <w:color w:val="auto"/>
                <w:sz w:val="22"/>
                <w:szCs w:val="22"/>
              </w:rPr>
            </w:pPr>
            <w:r w:rsidRPr="00426449">
              <w:rPr>
                <w:color w:val="auto"/>
                <w:sz w:val="22"/>
                <w:szCs w:val="22"/>
              </w:rPr>
              <w:t>$21,178,442</w:t>
            </w:r>
          </w:p>
        </w:tc>
      </w:tr>
      <w:tr w14:paraId="0C858154"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0FF2FE01" w14:textId="77777777">
            <w:pPr>
              <w:rPr>
                <w:rFonts w:cs="Times New Roman"/>
                <w:sz w:val="22"/>
                <w:szCs w:val="22"/>
              </w:rPr>
            </w:pPr>
            <w:r w:rsidRPr="00B21E4B">
              <w:rPr>
                <w:rFonts w:cs="Times New Roman"/>
                <w:sz w:val="22"/>
                <w:szCs w:val="22"/>
              </w:rPr>
              <w:t>Total</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780736FD" w14:textId="450FDB39">
            <w:pPr>
              <w:rPr>
                <w:rFonts w:cs="Times New Roman"/>
                <w:sz w:val="22"/>
                <w:szCs w:val="22"/>
              </w:rPr>
            </w:pPr>
            <w:r>
              <w:rPr>
                <w:sz w:val="22"/>
                <w:szCs w:val="22"/>
              </w:rPr>
              <w:t xml:space="preserve">      1,</w:t>
            </w:r>
            <w:r w:rsidR="0011068E">
              <w:rPr>
                <w:sz w:val="22"/>
                <w:szCs w:val="22"/>
              </w:rPr>
              <w:t>531,412</w:t>
            </w:r>
          </w:p>
        </w:tc>
        <w:tc>
          <w:tcPr>
            <w:tcW w:w="1969" w:type="dxa"/>
            <w:tcBorders>
              <w:top w:val="nil"/>
              <w:left w:val="nil"/>
              <w:bottom w:val="single" w:sz="4" w:space="0" w:color="auto"/>
              <w:right w:val="single" w:sz="4" w:space="0" w:color="auto"/>
            </w:tcBorders>
            <w:shd w:val="clear" w:color="000000" w:fill="000000"/>
            <w:noWrap/>
            <w:vAlign w:val="bottom"/>
            <w:hideMark/>
          </w:tcPr>
          <w:p w:rsidR="0062167A" w:rsidRPr="00B21E4B" w:rsidP="0062167A" w14:paraId="47D584D1" w14:textId="77777777">
            <w:pPr>
              <w:rPr>
                <w:rFonts w:cs="Times New Roman"/>
                <w:sz w:val="22"/>
                <w:szCs w:val="22"/>
              </w:rPr>
            </w:pPr>
            <w:r w:rsidRPr="00B21E4B">
              <w:rPr>
                <w:rFonts w:cs="Times New Roman"/>
                <w:sz w:val="22"/>
                <w:szCs w:val="22"/>
              </w:rPr>
              <w:t> </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655517F8" w14:textId="1EF09B56">
            <w:pPr>
              <w:jc w:val="right"/>
              <w:rPr>
                <w:rFonts w:cs="Times New Roman"/>
                <w:color w:val="auto"/>
                <w:sz w:val="22"/>
                <w:szCs w:val="22"/>
              </w:rPr>
            </w:pPr>
            <w:r w:rsidRPr="00426449">
              <w:rPr>
                <w:color w:val="auto"/>
                <w:sz w:val="22"/>
                <w:szCs w:val="22"/>
              </w:rPr>
              <w:t>$60,521,414</w:t>
            </w:r>
          </w:p>
        </w:tc>
      </w:tr>
      <w:tr w14:paraId="6B585252" w14:textId="77777777" w:rsidTr="00027F70">
        <w:tblPrEx>
          <w:tblW w:w="8895" w:type="dxa"/>
          <w:tblLook w:val="04A0"/>
        </w:tblPrEx>
        <w:trPr>
          <w:trHeight w:val="313"/>
        </w:trPr>
        <w:tc>
          <w:tcPr>
            <w:tcW w:w="1988" w:type="dxa"/>
            <w:tcBorders>
              <w:top w:val="nil"/>
              <w:left w:val="single" w:sz="4" w:space="0" w:color="auto"/>
              <w:bottom w:val="single" w:sz="4" w:space="0" w:color="auto"/>
              <w:right w:val="single" w:sz="4" w:space="0" w:color="auto"/>
            </w:tcBorders>
            <w:shd w:val="clear" w:color="auto" w:fill="auto"/>
            <w:vAlign w:val="bottom"/>
            <w:hideMark/>
          </w:tcPr>
          <w:p w:rsidR="0062167A" w:rsidRPr="00B21E4B" w:rsidP="0062167A" w14:paraId="78BF2D22" w14:textId="77777777">
            <w:pPr>
              <w:rPr>
                <w:rFonts w:cs="Times New Roman"/>
                <w:b/>
                <w:bCs/>
                <w:sz w:val="22"/>
                <w:szCs w:val="22"/>
              </w:rPr>
            </w:pPr>
            <w:r w:rsidRPr="00B21E4B">
              <w:rPr>
                <w:rFonts w:cs="Times New Roman"/>
                <w:b/>
                <w:bCs/>
                <w:sz w:val="22"/>
                <w:szCs w:val="22"/>
              </w:rPr>
              <w:t>Annualized</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62167A" w:rsidRPr="00B21E4B" w:rsidP="0062167A" w14:paraId="59336557" w14:textId="0C5A0588">
            <w:pPr>
              <w:rPr>
                <w:rFonts w:cs="Times New Roman"/>
                <w:b/>
                <w:bCs/>
                <w:sz w:val="22"/>
                <w:szCs w:val="22"/>
              </w:rPr>
            </w:pPr>
            <w:r>
              <w:rPr>
                <w:b/>
                <w:bCs/>
                <w:sz w:val="22"/>
                <w:szCs w:val="22"/>
              </w:rPr>
              <w:t xml:space="preserve">        </w:t>
            </w:r>
            <w:r w:rsidR="0011068E">
              <w:rPr>
                <w:b/>
                <w:bCs/>
                <w:sz w:val="22"/>
                <w:szCs w:val="22"/>
              </w:rPr>
              <w:t>510,471</w:t>
            </w:r>
          </w:p>
        </w:tc>
        <w:tc>
          <w:tcPr>
            <w:tcW w:w="1969" w:type="dxa"/>
            <w:tcBorders>
              <w:top w:val="nil"/>
              <w:left w:val="nil"/>
              <w:bottom w:val="single" w:sz="4" w:space="0" w:color="auto"/>
              <w:right w:val="single" w:sz="4" w:space="0" w:color="auto"/>
            </w:tcBorders>
            <w:shd w:val="clear" w:color="auto" w:fill="auto"/>
            <w:noWrap/>
            <w:vAlign w:val="bottom"/>
            <w:hideMark/>
          </w:tcPr>
          <w:p w:rsidR="0062167A" w:rsidRPr="00B21E4B" w:rsidP="0062167A" w14:paraId="23C39B57" w14:textId="7492F47D">
            <w:pPr>
              <w:rPr>
                <w:rFonts w:cs="Times New Roman"/>
                <w:b/>
                <w:bCs/>
                <w:sz w:val="22"/>
                <w:szCs w:val="22"/>
              </w:rPr>
            </w:pP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62167A" w:rsidRPr="00426449" w:rsidP="0062167A" w14:paraId="222B1F31" w14:textId="6270F7C3">
            <w:pPr>
              <w:jc w:val="right"/>
              <w:rPr>
                <w:rFonts w:cs="Times New Roman"/>
                <w:b/>
                <w:bCs/>
                <w:color w:val="auto"/>
                <w:sz w:val="22"/>
                <w:szCs w:val="22"/>
              </w:rPr>
            </w:pPr>
            <w:r w:rsidRPr="00426449">
              <w:rPr>
                <w:color w:val="auto"/>
                <w:sz w:val="22"/>
                <w:szCs w:val="22"/>
              </w:rPr>
              <w:t>$20,173,805</w:t>
            </w:r>
          </w:p>
        </w:tc>
      </w:tr>
      <w:tr w14:paraId="5CC7C3B7" w14:textId="77777777" w:rsidTr="0048147E">
        <w:tblPrEx>
          <w:tblW w:w="8895" w:type="dxa"/>
          <w:tblLook w:val="04A0"/>
        </w:tblPrEx>
        <w:trPr>
          <w:trHeight w:val="313"/>
        </w:trPr>
        <w:tc>
          <w:tcPr>
            <w:tcW w:w="8895" w:type="dxa"/>
            <w:gridSpan w:val="4"/>
            <w:tcBorders>
              <w:top w:val="nil"/>
              <w:left w:val="nil"/>
              <w:bottom w:val="nil"/>
              <w:right w:val="nil"/>
            </w:tcBorders>
            <w:shd w:val="clear" w:color="auto" w:fill="auto"/>
            <w:noWrap/>
            <w:vAlign w:val="bottom"/>
            <w:hideMark/>
          </w:tcPr>
          <w:p w:rsidR="0062167A" w:rsidRPr="00B21E4B" w:rsidP="0062167A" w14:paraId="365B047B" w14:textId="77777777">
            <w:pPr>
              <w:rPr>
                <w:rFonts w:cs="Times New Roman"/>
                <w:sz w:val="20"/>
              </w:rPr>
            </w:pPr>
            <w:r w:rsidRPr="00B21E4B">
              <w:rPr>
                <w:rFonts w:cs="Times New Roman"/>
                <w:sz w:val="20"/>
              </w:rPr>
              <w:t>Note: Calculations may not be exact due to rounding in tables.</w:t>
            </w:r>
          </w:p>
        </w:tc>
      </w:tr>
    </w:tbl>
    <w:p w:rsidR="00D315D7" w:rsidP="00803956" w14:paraId="34861EEC" w14:textId="77777777">
      <w:pPr>
        <w:numPr>
          <w:ilvl w:val="12"/>
          <w:numId w:val="0"/>
        </w:numPr>
        <w:ind w:left="360"/>
        <w:rPr>
          <w:rFonts w:cs="Times New Roman"/>
        </w:rPr>
      </w:pPr>
    </w:p>
    <w:p w:rsidR="00E40F56" w:rsidRPr="00A44E8A" w:rsidP="00520684" w14:paraId="31EA2E6B" w14:textId="77777777">
      <w:pPr>
        <w:keepNext/>
        <w:numPr>
          <w:ilvl w:val="0"/>
          <w:numId w:val="11"/>
        </w:numPr>
        <w:tabs>
          <w:tab w:val="left" w:pos="360"/>
        </w:tabs>
        <w:rPr>
          <w:rFonts w:cs="Times New Roman"/>
          <w:b/>
          <w:i/>
        </w:rPr>
      </w:pPr>
      <w:r w:rsidRPr="00A44E8A">
        <w:rPr>
          <w:rFonts w:cs="Times New Roman"/>
          <w:b/>
          <w:i/>
        </w:rPr>
        <w:t xml:space="preserve">Provide an estimate of the total annual cost burden to respondents or </w:t>
      </w:r>
      <w:r w:rsidRPr="00A44E8A" w:rsidR="00350DE7">
        <w:rPr>
          <w:rFonts w:cs="Times New Roman"/>
          <w:b/>
          <w:i/>
        </w:rPr>
        <w:t>record keepers</w:t>
      </w:r>
      <w:r w:rsidRPr="00A44E8A">
        <w:rPr>
          <w:rFonts w:cs="Times New Roman"/>
          <w:b/>
          <w:i/>
        </w:rPr>
        <w:t xml:space="preserve"> resulting from the collection of information.</w:t>
      </w:r>
    </w:p>
    <w:p w:rsidR="00E947F1" w:rsidP="007D2170" w14:paraId="1EB1367A" w14:textId="4BD2CFB8">
      <w:pPr>
        <w:pStyle w:val="Index1"/>
        <w:rPr>
          <w:rFonts w:ascii="Times New Roman" w:hAnsi="Times New Roman"/>
        </w:rPr>
      </w:pPr>
    </w:p>
    <w:p w:rsidR="00846A84" w:rsidP="00803956" w14:paraId="3CC33127" w14:textId="3ECA610D">
      <w:pPr>
        <w:numPr>
          <w:ilvl w:val="12"/>
          <w:numId w:val="0"/>
        </w:numPr>
        <w:ind w:left="360"/>
        <w:rPr>
          <w:rFonts w:cs="Times New Roman"/>
        </w:rPr>
      </w:pPr>
      <w:r>
        <w:rPr>
          <w:rFonts w:cs="Times New Roman"/>
        </w:rPr>
        <w:t>TWIC</w:t>
      </w:r>
      <w:r>
        <w:rPr>
          <w:rFonts w:cs="Times New Roman"/>
        </w:rPr>
        <w:t xml:space="preserve"> is a fee-based program, meaning that </w:t>
      </w:r>
      <w:r>
        <w:rPr>
          <w:rFonts w:cs="Times New Roman"/>
        </w:rPr>
        <w:t>TWIC</w:t>
      </w:r>
      <w:r>
        <w:rPr>
          <w:rFonts w:cs="Times New Roman"/>
        </w:rPr>
        <w:t xml:space="preserve"> applicants pay a fee that represents the total cost</w:t>
      </w:r>
      <w:r>
        <w:rPr>
          <w:rStyle w:val="FootnoteReference"/>
          <w:rFonts w:cs="Times New Roman"/>
        </w:rPr>
        <w:footnoteReference w:id="12"/>
      </w:r>
      <w:r>
        <w:rPr>
          <w:rFonts w:cs="Times New Roman"/>
        </w:rPr>
        <w:t xml:space="preserve"> of the program, prorated over the expected number of applicants.  TWICs</w:t>
      </w:r>
      <w:r>
        <w:rPr>
          <w:rFonts w:cs="Times New Roman"/>
          <w:vertAlign w:val="superscript"/>
        </w:rPr>
        <w:t>®</w:t>
      </w:r>
      <w:r>
        <w:rPr>
          <w:rFonts w:cs="Times New Roman"/>
        </w:rPr>
        <w:t xml:space="preserve"> are valid for a period of </w:t>
      </w:r>
      <w:r w:rsidR="006E1A00">
        <w:rPr>
          <w:rFonts w:cs="Times New Roman"/>
        </w:rPr>
        <w:t xml:space="preserve">5 </w:t>
      </w:r>
      <w:r>
        <w:rPr>
          <w:rFonts w:cs="Times New Roman"/>
        </w:rPr>
        <w:t xml:space="preserve">years.  The </w:t>
      </w:r>
      <w:r w:rsidR="006E1A00">
        <w:rPr>
          <w:rFonts w:cs="Times New Roman"/>
        </w:rPr>
        <w:t>5</w:t>
      </w:r>
      <w:r>
        <w:rPr>
          <w:rFonts w:cs="Times New Roman"/>
        </w:rPr>
        <w:t xml:space="preserve">-year renewal of a </w:t>
      </w:r>
      <w:r>
        <w:rPr>
          <w:rFonts w:cs="Times New Roman"/>
        </w:rPr>
        <w:t>TWIC</w:t>
      </w:r>
      <w:r>
        <w:rPr>
          <w:rFonts w:cs="Times New Roman"/>
        </w:rPr>
        <w:t xml:space="preserve"> </w:t>
      </w:r>
      <w:r w:rsidR="00C00CC5">
        <w:rPr>
          <w:rFonts w:cs="Times New Roman"/>
        </w:rPr>
        <w:t xml:space="preserve">in person </w:t>
      </w:r>
      <w:r>
        <w:rPr>
          <w:rFonts w:cs="Times New Roman"/>
        </w:rPr>
        <w:t xml:space="preserve">costs the same as the initial enrollment.  Based on required fee studies, TSA determined that the </w:t>
      </w:r>
      <w:r w:rsidR="004F608D">
        <w:rPr>
          <w:rFonts w:cs="Times New Roman"/>
        </w:rPr>
        <w:t xml:space="preserve">in-person </w:t>
      </w:r>
      <w:r>
        <w:rPr>
          <w:rFonts w:cs="Times New Roman"/>
        </w:rPr>
        <w:t xml:space="preserve">information collection and credential issuance segments of the </w:t>
      </w:r>
      <w:r>
        <w:rPr>
          <w:rFonts w:cs="Times New Roman"/>
        </w:rPr>
        <w:t>TWIC</w:t>
      </w:r>
      <w:r>
        <w:rPr>
          <w:rFonts w:cs="Times New Roman"/>
        </w:rPr>
        <w:t xml:space="preserve"> fee will be $</w:t>
      </w:r>
      <w:r w:rsidR="00452290">
        <w:rPr>
          <w:rFonts w:cs="Times New Roman"/>
        </w:rPr>
        <w:t>29.00</w:t>
      </w:r>
      <w:r>
        <w:rPr>
          <w:rFonts w:cs="Times New Roman"/>
        </w:rPr>
        <w:t>, plus $</w:t>
      </w:r>
      <w:r w:rsidR="002D0366">
        <w:rPr>
          <w:rFonts w:cs="Times New Roman"/>
        </w:rPr>
        <w:t>10.00</w:t>
      </w:r>
      <w:r>
        <w:rPr>
          <w:rFonts w:cs="Times New Roman"/>
        </w:rPr>
        <w:t xml:space="preserve"> for the FBI CHRC fee, and $8</w:t>
      </w:r>
      <w:r w:rsidR="00452290">
        <w:rPr>
          <w:rFonts w:cs="Times New Roman"/>
        </w:rPr>
        <w:t>5</w:t>
      </w:r>
      <w:r>
        <w:rPr>
          <w:rFonts w:cs="Times New Roman"/>
        </w:rPr>
        <w:t>.</w:t>
      </w:r>
      <w:r w:rsidR="00452290">
        <w:rPr>
          <w:rFonts w:cs="Times New Roman"/>
        </w:rPr>
        <w:t>00</w:t>
      </w:r>
      <w:r>
        <w:rPr>
          <w:rFonts w:cs="Times New Roman"/>
        </w:rPr>
        <w:t xml:space="preserve"> for TSA to complete the threat assessment and produce the credential, for a total of $1</w:t>
      </w:r>
      <w:r w:rsidR="002D0366">
        <w:rPr>
          <w:rFonts w:cs="Times New Roman"/>
        </w:rPr>
        <w:t>24.00</w:t>
      </w:r>
      <w:r>
        <w:rPr>
          <w:rFonts w:cs="Times New Roman"/>
        </w:rPr>
        <w:t xml:space="preserve">.  </w:t>
      </w:r>
      <w:r w:rsidR="00AB7B79">
        <w:rPr>
          <w:rFonts w:cs="Times New Roman"/>
        </w:rPr>
        <w:t>The comparable enrollment fee is $93.00.</w:t>
      </w:r>
      <w:r w:rsidR="006E1A00">
        <w:rPr>
          <w:rFonts w:cs="Times New Roman"/>
        </w:rPr>
        <w:t xml:space="preserve"> </w:t>
      </w:r>
      <w:r>
        <w:rPr>
          <w:rFonts w:cs="Times New Roman"/>
        </w:rPr>
        <w:t xml:space="preserve"> The total enrollments number includes both new and comparable enrollments and has a </w:t>
      </w:r>
      <w:r w:rsidR="006E1A00">
        <w:rPr>
          <w:rFonts w:cs="Times New Roman"/>
        </w:rPr>
        <w:t>3</w:t>
      </w:r>
      <w:r>
        <w:rPr>
          <w:rFonts w:cs="Times New Roman"/>
        </w:rPr>
        <w:t>-year cost of $</w:t>
      </w:r>
      <w:r w:rsidR="00A653D5">
        <w:rPr>
          <w:rFonts w:cs="Times New Roman"/>
        </w:rPr>
        <w:t>10</w:t>
      </w:r>
      <w:r w:rsidR="001D13F2">
        <w:rPr>
          <w:rFonts w:cs="Times New Roman"/>
        </w:rPr>
        <w:t>5.9</w:t>
      </w:r>
      <w:r>
        <w:rPr>
          <w:rFonts w:cs="Times New Roman"/>
        </w:rPr>
        <w:t xml:space="preserve"> million, with an annualized cost of $</w:t>
      </w:r>
      <w:r w:rsidR="00A653D5">
        <w:rPr>
          <w:rFonts w:cs="Times New Roman"/>
        </w:rPr>
        <w:t>35.</w:t>
      </w:r>
      <w:r w:rsidR="00A700A7">
        <w:rPr>
          <w:rFonts w:cs="Times New Roman"/>
        </w:rPr>
        <w:t>3</w:t>
      </w:r>
      <w:r>
        <w:rPr>
          <w:rFonts w:cs="Times New Roman"/>
        </w:rPr>
        <w:t xml:space="preserve"> million.  The calculations are shown in Table 13.</w:t>
      </w:r>
    </w:p>
    <w:p w:rsidR="00CA62F5" w:rsidP="00803956" w14:paraId="0EB87E80" w14:textId="77777777">
      <w:pPr>
        <w:numPr>
          <w:ilvl w:val="12"/>
          <w:numId w:val="0"/>
        </w:numPr>
        <w:ind w:left="360"/>
        <w:rPr>
          <w:rFonts w:cs="Times New Roman"/>
        </w:rPr>
      </w:pPr>
    </w:p>
    <w:p w:rsidR="00CA62F5" w14:paraId="7EC40850" w14:textId="77777777">
      <w:r>
        <w:br w:type="page"/>
      </w:r>
    </w:p>
    <w:p w:rsidR="00B806D5" w:rsidP="00A700A7" w14:paraId="5A01DAC2" w14:textId="77777777">
      <w:pPr>
        <w:keepNext/>
        <w:keepLines/>
        <w:jc w:val="center"/>
        <w:rPr>
          <w:rFonts w:cs="Times New Roman"/>
          <w:b/>
          <w:sz w:val="20"/>
        </w:rPr>
        <w:sectPr w:rsidSect="00280E50">
          <w:pgSz w:w="12240" w:h="15840"/>
          <w:pgMar w:top="1296" w:right="1440" w:bottom="1152" w:left="1440" w:header="720" w:footer="720" w:gutter="0"/>
          <w:pgNumType w:start="1"/>
          <w:cols w:space="720"/>
          <w:titlePg/>
          <w:docGrid w:linePitch="360"/>
        </w:sectPr>
      </w:pPr>
    </w:p>
    <w:tbl>
      <w:tblPr>
        <w:tblW w:w="5000" w:type="pct"/>
        <w:jc w:val="center"/>
        <w:tblLayout w:type="fixed"/>
        <w:tblLook w:val="04A0"/>
      </w:tblPr>
      <w:tblGrid>
        <w:gridCol w:w="670"/>
        <w:gridCol w:w="892"/>
        <w:gridCol w:w="1564"/>
        <w:gridCol w:w="1449"/>
        <w:gridCol w:w="1674"/>
        <w:gridCol w:w="2341"/>
        <w:gridCol w:w="1567"/>
        <w:gridCol w:w="1564"/>
        <w:gridCol w:w="1671"/>
      </w:tblGrid>
      <w:tr w14:paraId="5B906D3A" w14:textId="77777777" w:rsidTr="00B806D5">
        <w:tblPrEx>
          <w:tblW w:w="5000" w:type="pct"/>
          <w:jc w:val="center"/>
          <w:tblLayout w:type="fixed"/>
          <w:tblLook w:val="04A0"/>
        </w:tblPrEx>
        <w:trPr>
          <w:gridBefore w:val="1"/>
          <w:gridAfter w:val="2"/>
          <w:wBefore w:w="670" w:type="dxa"/>
          <w:wAfter w:w="1208" w:type="dxa"/>
          <w:trHeight w:val="525"/>
          <w:jc w:val="center"/>
        </w:trPr>
        <w:tc>
          <w:tcPr>
            <w:tcW w:w="3542" w:type="pct"/>
            <w:gridSpan w:val="6"/>
            <w:shd w:val="clear" w:color="auto" w:fill="auto"/>
            <w:noWrap/>
            <w:vAlign w:val="center"/>
          </w:tcPr>
          <w:p w:rsidR="00A700A7" w:rsidRPr="00964DA3" w:rsidP="00A700A7" w14:paraId="4FAA83D5" w14:textId="74FA0643">
            <w:pPr>
              <w:keepNext/>
              <w:keepLines/>
              <w:jc w:val="center"/>
              <w:rPr>
                <w:rFonts w:cs="Times New Roman"/>
                <w:b/>
                <w:sz w:val="20"/>
              </w:rPr>
            </w:pPr>
            <w:r w:rsidRPr="00964DA3">
              <w:rPr>
                <w:rFonts w:cs="Times New Roman"/>
                <w:b/>
                <w:sz w:val="20"/>
              </w:rPr>
              <w:t>Table 13: Enrollment Fees</w:t>
            </w:r>
          </w:p>
        </w:tc>
      </w:tr>
      <w:tr w14:paraId="4DB21D4A" w14:textId="77777777" w:rsidTr="00B806D5">
        <w:tblPrEx>
          <w:tblW w:w="5000" w:type="pct"/>
          <w:jc w:val="left"/>
          <w:tblLayout w:type="fixed"/>
          <w:tblLook w:val="04A0"/>
        </w:tblPrEx>
        <w:trPr>
          <w:trHeight w:val="2033"/>
          <w:jc w:val="left"/>
        </w:trPr>
        <w:tc>
          <w:tcPr>
            <w:tcW w:w="583" w:type="pct"/>
            <w:gridSpan w:val="2"/>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A700A7" w:rsidRPr="00964DA3" w:rsidP="00F442F4" w14:paraId="4EBB24A8" w14:textId="77777777">
            <w:pPr>
              <w:jc w:val="center"/>
              <w:rPr>
                <w:rFonts w:cs="Times New Roman"/>
                <w:sz w:val="20"/>
              </w:rPr>
            </w:pPr>
            <w:r w:rsidRPr="00964DA3">
              <w:rPr>
                <w:rFonts w:cs="Times New Roman"/>
                <w:sz w:val="20"/>
              </w:rPr>
              <w:t>Year</w:t>
            </w:r>
          </w:p>
        </w:tc>
        <w:tc>
          <w:tcPr>
            <w:tcW w:w="58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7C7A3205" w14:textId="00DE52C9">
            <w:pPr>
              <w:jc w:val="center"/>
              <w:rPr>
                <w:rFonts w:cs="Times New Roman"/>
                <w:sz w:val="20"/>
              </w:rPr>
            </w:pPr>
            <w:r w:rsidRPr="00964DA3">
              <w:rPr>
                <w:rFonts w:cs="Times New Roman"/>
                <w:sz w:val="20"/>
              </w:rPr>
              <w:t>TWIC</w:t>
            </w:r>
            <w:r w:rsidRPr="00964DA3" w:rsidR="00854E7D">
              <w:rPr>
                <w:rFonts w:cs="Times New Roman"/>
                <w:sz w:val="20"/>
                <w:vertAlign w:val="superscript"/>
              </w:rPr>
              <w:t>®</w:t>
            </w:r>
            <w:r w:rsidRPr="00964DA3">
              <w:rPr>
                <w:rFonts w:cs="Times New Roman"/>
                <w:sz w:val="20"/>
              </w:rPr>
              <w:t xml:space="preserve"> Annual New and Comparable Enrollments (without Section 809 Merchant Mariners)</w:t>
            </w:r>
          </w:p>
        </w:tc>
        <w:tc>
          <w:tcPr>
            <w:tcW w:w="541"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76DDE6B8" w14:textId="41DD4A34">
            <w:pPr>
              <w:jc w:val="center"/>
              <w:rPr>
                <w:rFonts w:cs="Times New Roman"/>
                <w:sz w:val="20"/>
              </w:rPr>
            </w:pPr>
            <w:r w:rsidRPr="00964DA3">
              <w:rPr>
                <w:rFonts w:cs="Times New Roman"/>
                <w:sz w:val="20"/>
              </w:rPr>
              <w:t>TWIC</w:t>
            </w:r>
            <w:r w:rsidRPr="00964DA3" w:rsidR="00F240C2">
              <w:rPr>
                <w:rFonts w:cs="Times New Roman"/>
                <w:sz w:val="20"/>
                <w:vertAlign w:val="superscript"/>
              </w:rPr>
              <w:t>®</w:t>
            </w:r>
            <w:r w:rsidRPr="00964DA3">
              <w:rPr>
                <w:rFonts w:cs="Times New Roman"/>
                <w:sz w:val="20"/>
              </w:rPr>
              <w:t xml:space="preserve"> Enrollment Fee</w:t>
            </w:r>
          </w:p>
        </w:tc>
        <w:tc>
          <w:tcPr>
            <w:tcW w:w="625"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39E91941" w14:textId="77777777">
            <w:pPr>
              <w:jc w:val="center"/>
              <w:rPr>
                <w:rFonts w:cs="Times New Roman"/>
                <w:sz w:val="20"/>
              </w:rPr>
            </w:pPr>
            <w:r w:rsidRPr="00964DA3">
              <w:rPr>
                <w:rFonts w:cs="Times New Roman"/>
                <w:sz w:val="20"/>
              </w:rPr>
              <w:t>Total Enrollment Fees</w:t>
            </w:r>
          </w:p>
        </w:tc>
        <w:tc>
          <w:tcPr>
            <w:tcW w:w="87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3E7AA88E" w14:textId="36CF30AD">
            <w:pPr>
              <w:rPr>
                <w:rFonts w:cs="Times New Roman"/>
                <w:sz w:val="20"/>
              </w:rPr>
            </w:pPr>
            <w:r w:rsidRPr="00964DA3">
              <w:rPr>
                <w:rFonts w:cs="Times New Roman"/>
                <w:sz w:val="20"/>
              </w:rPr>
              <w:t>TWIC</w:t>
            </w:r>
            <w:r w:rsidRPr="00964DA3" w:rsidR="00F240C2">
              <w:rPr>
                <w:rFonts w:cs="Times New Roman"/>
                <w:sz w:val="20"/>
                <w:vertAlign w:val="superscript"/>
              </w:rPr>
              <w:t>®</w:t>
            </w:r>
            <w:r w:rsidRPr="00964DA3">
              <w:rPr>
                <w:rFonts w:cs="Times New Roman"/>
                <w:sz w:val="20"/>
              </w:rPr>
              <w:t xml:space="preserve"> Annual Comparable Enrollments</w:t>
            </w:r>
          </w:p>
        </w:tc>
        <w:tc>
          <w:tcPr>
            <w:tcW w:w="585"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02A1368B" w14:textId="3D8341A7">
            <w:pPr>
              <w:jc w:val="center"/>
              <w:rPr>
                <w:rFonts w:cs="Times New Roman"/>
                <w:sz w:val="20"/>
              </w:rPr>
            </w:pPr>
            <w:r w:rsidRPr="00964DA3">
              <w:rPr>
                <w:rFonts w:cs="Times New Roman"/>
                <w:sz w:val="20"/>
              </w:rPr>
              <w:t>TWIC</w:t>
            </w:r>
            <w:r w:rsidRPr="00964DA3" w:rsidR="00F240C2">
              <w:rPr>
                <w:rFonts w:cs="Times New Roman"/>
                <w:sz w:val="20"/>
                <w:vertAlign w:val="superscript"/>
              </w:rPr>
              <w:t>®</w:t>
            </w:r>
            <w:r w:rsidRPr="00964DA3">
              <w:rPr>
                <w:rFonts w:cs="Times New Roman"/>
                <w:sz w:val="20"/>
              </w:rPr>
              <w:t xml:space="preserve"> Comparable Enrollment Fee</w:t>
            </w:r>
          </w:p>
        </w:tc>
        <w:tc>
          <w:tcPr>
            <w:tcW w:w="58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7DB615A2" w14:textId="77777777">
            <w:pPr>
              <w:jc w:val="center"/>
              <w:rPr>
                <w:rFonts w:cs="Times New Roman"/>
                <w:sz w:val="20"/>
              </w:rPr>
            </w:pPr>
            <w:r w:rsidRPr="00964DA3">
              <w:rPr>
                <w:rFonts w:cs="Times New Roman"/>
                <w:sz w:val="20"/>
              </w:rPr>
              <w:t>Total Comparable Enrollment Fee</w:t>
            </w:r>
          </w:p>
        </w:tc>
        <w:tc>
          <w:tcPr>
            <w:tcW w:w="624" w:type="pct"/>
            <w:tcBorders>
              <w:top w:val="single" w:sz="4" w:space="0" w:color="auto"/>
              <w:left w:val="nil"/>
              <w:bottom w:val="single" w:sz="4" w:space="0" w:color="auto"/>
              <w:right w:val="single" w:sz="4" w:space="0" w:color="auto"/>
            </w:tcBorders>
            <w:shd w:val="clear" w:color="000000" w:fill="EEECE1"/>
            <w:vAlign w:val="bottom"/>
            <w:hideMark/>
          </w:tcPr>
          <w:p w:rsidR="00A700A7" w:rsidRPr="00964DA3" w:rsidP="00F442F4" w14:paraId="4D68EF53" w14:textId="77777777">
            <w:pPr>
              <w:jc w:val="center"/>
              <w:rPr>
                <w:rFonts w:cs="Times New Roman"/>
                <w:sz w:val="20"/>
              </w:rPr>
            </w:pPr>
            <w:r w:rsidRPr="00964DA3">
              <w:rPr>
                <w:rFonts w:cs="Times New Roman"/>
                <w:sz w:val="20"/>
              </w:rPr>
              <w:t>Total Enrollment Fees</w:t>
            </w:r>
          </w:p>
        </w:tc>
      </w:tr>
      <w:tr w14:paraId="686CE87D" w14:textId="77777777" w:rsidTr="00B806D5">
        <w:tblPrEx>
          <w:tblW w:w="5000" w:type="pct"/>
          <w:jc w:val="left"/>
          <w:tblLayout w:type="fixed"/>
          <w:tblLook w:val="04A0"/>
        </w:tblPrEx>
        <w:trPr>
          <w:trHeight w:val="100"/>
          <w:jc w:val="left"/>
        </w:trPr>
        <w:tc>
          <w:tcPr>
            <w:tcW w:w="583" w:type="pct"/>
            <w:gridSpan w:val="2"/>
            <w:vMerge/>
            <w:tcBorders>
              <w:top w:val="nil"/>
              <w:left w:val="single" w:sz="4" w:space="0" w:color="auto"/>
              <w:bottom w:val="single" w:sz="4" w:space="0" w:color="auto"/>
              <w:right w:val="single" w:sz="4" w:space="0" w:color="auto"/>
            </w:tcBorders>
            <w:vAlign w:val="center"/>
            <w:hideMark/>
          </w:tcPr>
          <w:p w:rsidR="00A700A7" w:rsidRPr="00964DA3" w:rsidP="00F442F4" w14:paraId="451A8D6E" w14:textId="77777777">
            <w:pPr>
              <w:rPr>
                <w:rFonts w:cs="Times New Roman"/>
                <w:sz w:val="20"/>
              </w:rPr>
            </w:pPr>
          </w:p>
        </w:tc>
        <w:tc>
          <w:tcPr>
            <w:tcW w:w="584" w:type="pct"/>
            <w:tcBorders>
              <w:top w:val="nil"/>
              <w:left w:val="nil"/>
              <w:bottom w:val="single" w:sz="4" w:space="0" w:color="auto"/>
              <w:right w:val="single" w:sz="4" w:space="0" w:color="auto"/>
            </w:tcBorders>
            <w:shd w:val="clear" w:color="000000" w:fill="EEECE1"/>
            <w:vAlign w:val="bottom"/>
            <w:hideMark/>
          </w:tcPr>
          <w:p w:rsidR="00A700A7" w:rsidRPr="00964DA3" w:rsidP="00F442F4" w14:paraId="26B07DDE" w14:textId="77777777">
            <w:pPr>
              <w:jc w:val="center"/>
              <w:rPr>
                <w:rFonts w:cs="Times New Roman"/>
                <w:sz w:val="20"/>
              </w:rPr>
            </w:pPr>
            <w:r w:rsidRPr="00964DA3">
              <w:rPr>
                <w:rFonts w:cs="Times New Roman"/>
                <w:sz w:val="20"/>
              </w:rPr>
              <w:t>A</w:t>
            </w:r>
          </w:p>
        </w:tc>
        <w:tc>
          <w:tcPr>
            <w:tcW w:w="541" w:type="pct"/>
            <w:tcBorders>
              <w:top w:val="nil"/>
              <w:left w:val="nil"/>
              <w:bottom w:val="single" w:sz="4" w:space="0" w:color="auto"/>
              <w:right w:val="single" w:sz="4" w:space="0" w:color="auto"/>
            </w:tcBorders>
            <w:shd w:val="clear" w:color="000000" w:fill="EEECE1"/>
            <w:vAlign w:val="bottom"/>
            <w:hideMark/>
          </w:tcPr>
          <w:p w:rsidR="00A700A7" w:rsidRPr="00964DA3" w:rsidP="00F442F4" w14:paraId="5BD97D5F" w14:textId="77777777">
            <w:pPr>
              <w:jc w:val="center"/>
              <w:rPr>
                <w:rFonts w:cs="Times New Roman"/>
                <w:sz w:val="20"/>
              </w:rPr>
            </w:pPr>
            <w:r w:rsidRPr="00964DA3">
              <w:rPr>
                <w:rFonts w:cs="Times New Roman"/>
                <w:sz w:val="20"/>
              </w:rPr>
              <w:t>B</w:t>
            </w:r>
          </w:p>
        </w:tc>
        <w:tc>
          <w:tcPr>
            <w:tcW w:w="625" w:type="pct"/>
            <w:tcBorders>
              <w:top w:val="nil"/>
              <w:left w:val="nil"/>
              <w:bottom w:val="single" w:sz="4" w:space="0" w:color="auto"/>
              <w:right w:val="single" w:sz="4" w:space="0" w:color="auto"/>
            </w:tcBorders>
            <w:shd w:val="clear" w:color="000000" w:fill="EEECE1"/>
            <w:noWrap/>
            <w:vAlign w:val="bottom"/>
            <w:hideMark/>
          </w:tcPr>
          <w:p w:rsidR="00A700A7" w:rsidRPr="00964DA3" w:rsidP="00F442F4" w14:paraId="41AB898B" w14:textId="77777777">
            <w:pPr>
              <w:jc w:val="center"/>
              <w:rPr>
                <w:rFonts w:cs="Times New Roman"/>
                <w:sz w:val="20"/>
              </w:rPr>
            </w:pPr>
            <w:r w:rsidRPr="00964DA3">
              <w:rPr>
                <w:rFonts w:cs="Times New Roman"/>
                <w:sz w:val="20"/>
              </w:rPr>
              <w:t>C = A × B</w:t>
            </w:r>
          </w:p>
        </w:tc>
        <w:tc>
          <w:tcPr>
            <w:tcW w:w="874" w:type="pct"/>
            <w:tcBorders>
              <w:top w:val="nil"/>
              <w:left w:val="nil"/>
              <w:bottom w:val="single" w:sz="4" w:space="0" w:color="auto"/>
              <w:right w:val="single" w:sz="4" w:space="0" w:color="auto"/>
            </w:tcBorders>
            <w:shd w:val="clear" w:color="000000" w:fill="EEECE1"/>
            <w:vAlign w:val="bottom"/>
            <w:hideMark/>
          </w:tcPr>
          <w:p w:rsidR="00A700A7" w:rsidRPr="00964DA3" w:rsidP="00F442F4" w14:paraId="6CC85FC7" w14:textId="77777777">
            <w:pPr>
              <w:jc w:val="center"/>
              <w:rPr>
                <w:rFonts w:cs="Times New Roman"/>
                <w:sz w:val="20"/>
              </w:rPr>
            </w:pPr>
            <w:r w:rsidRPr="00964DA3">
              <w:rPr>
                <w:rFonts w:cs="Times New Roman"/>
                <w:sz w:val="20"/>
              </w:rPr>
              <w:t>D</w:t>
            </w:r>
          </w:p>
        </w:tc>
        <w:tc>
          <w:tcPr>
            <w:tcW w:w="585" w:type="pct"/>
            <w:tcBorders>
              <w:top w:val="nil"/>
              <w:left w:val="nil"/>
              <w:bottom w:val="single" w:sz="4" w:space="0" w:color="auto"/>
              <w:right w:val="single" w:sz="4" w:space="0" w:color="auto"/>
            </w:tcBorders>
            <w:shd w:val="clear" w:color="000000" w:fill="EEECE1"/>
            <w:vAlign w:val="bottom"/>
            <w:hideMark/>
          </w:tcPr>
          <w:p w:rsidR="00A700A7" w:rsidRPr="00964DA3" w:rsidP="00F442F4" w14:paraId="5E0F3DAB" w14:textId="77777777">
            <w:pPr>
              <w:jc w:val="center"/>
              <w:rPr>
                <w:rFonts w:cs="Times New Roman"/>
                <w:sz w:val="20"/>
              </w:rPr>
            </w:pPr>
            <w:r w:rsidRPr="00964DA3">
              <w:rPr>
                <w:rFonts w:cs="Times New Roman"/>
                <w:sz w:val="20"/>
              </w:rPr>
              <w:t>E</w:t>
            </w:r>
          </w:p>
        </w:tc>
        <w:tc>
          <w:tcPr>
            <w:tcW w:w="584" w:type="pct"/>
            <w:tcBorders>
              <w:top w:val="nil"/>
              <w:left w:val="nil"/>
              <w:bottom w:val="single" w:sz="4" w:space="0" w:color="auto"/>
              <w:right w:val="single" w:sz="4" w:space="0" w:color="auto"/>
            </w:tcBorders>
            <w:shd w:val="clear" w:color="000000" w:fill="EEECE1"/>
            <w:vAlign w:val="bottom"/>
            <w:hideMark/>
          </w:tcPr>
          <w:p w:rsidR="00A700A7" w:rsidRPr="00964DA3" w:rsidP="00F442F4" w14:paraId="09BDA403" w14:textId="77777777">
            <w:pPr>
              <w:jc w:val="center"/>
              <w:rPr>
                <w:rFonts w:cs="Times New Roman"/>
                <w:sz w:val="20"/>
              </w:rPr>
            </w:pPr>
            <w:r w:rsidRPr="00964DA3">
              <w:rPr>
                <w:rFonts w:cs="Times New Roman"/>
                <w:sz w:val="20"/>
              </w:rPr>
              <w:t xml:space="preserve">F = D </w:t>
            </w:r>
            <w:r w:rsidRPr="00964DA3">
              <w:rPr>
                <w:rFonts w:ascii="Aptos Narrow" w:hAnsi="Aptos Narrow" w:cs="Times New Roman"/>
                <w:sz w:val="20"/>
              </w:rPr>
              <w:t>×</w:t>
            </w:r>
            <w:r w:rsidRPr="00964DA3">
              <w:rPr>
                <w:rFonts w:cs="Times New Roman"/>
                <w:sz w:val="20"/>
              </w:rPr>
              <w:t xml:space="preserve"> E</w:t>
            </w:r>
          </w:p>
        </w:tc>
        <w:tc>
          <w:tcPr>
            <w:tcW w:w="624" w:type="pct"/>
            <w:tcBorders>
              <w:top w:val="nil"/>
              <w:left w:val="nil"/>
              <w:bottom w:val="single" w:sz="4" w:space="0" w:color="auto"/>
              <w:right w:val="single" w:sz="4" w:space="0" w:color="auto"/>
            </w:tcBorders>
            <w:shd w:val="clear" w:color="000000" w:fill="EEECE1"/>
            <w:vAlign w:val="bottom"/>
            <w:hideMark/>
          </w:tcPr>
          <w:p w:rsidR="00A700A7" w:rsidRPr="00964DA3" w:rsidP="00F442F4" w14:paraId="4B49C73A" w14:textId="77777777">
            <w:pPr>
              <w:jc w:val="center"/>
              <w:rPr>
                <w:rFonts w:cs="Times New Roman"/>
                <w:sz w:val="20"/>
              </w:rPr>
            </w:pPr>
            <w:r w:rsidRPr="00964DA3">
              <w:rPr>
                <w:rFonts w:cs="Times New Roman"/>
                <w:sz w:val="20"/>
              </w:rPr>
              <w:t>G = C + F</w:t>
            </w:r>
          </w:p>
        </w:tc>
      </w:tr>
      <w:tr w14:paraId="07F6356D" w14:textId="77777777" w:rsidTr="00B806D5">
        <w:tblPrEx>
          <w:tblW w:w="5000" w:type="pct"/>
          <w:jc w:val="left"/>
          <w:tblLayout w:type="fixed"/>
          <w:tblLook w:val="04A0"/>
        </w:tblPrEx>
        <w:trPr>
          <w:trHeight w:val="440"/>
          <w:jc w:val="left"/>
        </w:trPr>
        <w:tc>
          <w:tcPr>
            <w:tcW w:w="583" w:type="pct"/>
            <w:gridSpan w:val="2"/>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351FFD3F" w14:textId="77777777">
            <w:pPr>
              <w:rPr>
                <w:rFonts w:cs="Times New Roman"/>
                <w:sz w:val="20"/>
              </w:rPr>
            </w:pPr>
            <w:r w:rsidRPr="00964DA3">
              <w:rPr>
                <w:rFonts w:cs="Times New Roman"/>
                <w:sz w:val="20"/>
              </w:rPr>
              <w:t>CY 2025</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0A7" w:rsidRPr="00964DA3" w:rsidP="00F442F4" w14:paraId="27431AB4" w14:textId="458B2BE6">
            <w:pPr>
              <w:rPr>
                <w:rFonts w:cs="Times New Roman"/>
                <w:color w:val="auto"/>
                <w:sz w:val="20"/>
              </w:rPr>
            </w:pPr>
            <w:r w:rsidRPr="00964DA3">
              <w:rPr>
                <w:color w:val="auto"/>
                <w:sz w:val="20"/>
              </w:rPr>
              <w:t xml:space="preserve">         280,971</w:t>
            </w:r>
          </w:p>
        </w:tc>
        <w:tc>
          <w:tcPr>
            <w:tcW w:w="54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700A7" w:rsidRPr="00964DA3" w:rsidP="00F442F4" w14:paraId="54642370" w14:textId="071FE23C">
            <w:pPr>
              <w:jc w:val="center"/>
              <w:rPr>
                <w:rFonts w:cs="Times New Roman"/>
                <w:color w:val="auto"/>
                <w:sz w:val="20"/>
              </w:rPr>
            </w:pPr>
            <w:r w:rsidRPr="00964DA3">
              <w:rPr>
                <w:rFonts w:cs="Times New Roman"/>
                <w:color w:val="auto"/>
                <w:sz w:val="20"/>
              </w:rPr>
              <w:t>$124.00</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0A7" w:rsidRPr="00964DA3" w:rsidP="00F442F4" w14:paraId="20B0546F" w14:textId="6D36DCCE">
            <w:pPr>
              <w:jc w:val="right"/>
              <w:rPr>
                <w:rFonts w:cs="Times New Roman"/>
                <w:color w:val="auto"/>
                <w:sz w:val="20"/>
              </w:rPr>
            </w:pPr>
            <w:r w:rsidRPr="00964DA3">
              <w:rPr>
                <w:color w:val="auto"/>
                <w:sz w:val="20"/>
              </w:rPr>
              <w:t>$34,840,404</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27A3EA83" w14:textId="6CC1AFD6">
            <w:pPr>
              <w:jc w:val="right"/>
              <w:rPr>
                <w:rFonts w:cs="Times New Roman"/>
                <w:color w:val="auto"/>
                <w:sz w:val="20"/>
              </w:rPr>
            </w:pPr>
            <w:r w:rsidRPr="00964DA3">
              <w:rPr>
                <w:rFonts w:cs="Times New Roman"/>
                <w:color w:val="auto"/>
                <w:sz w:val="20"/>
              </w:rPr>
              <w:t xml:space="preserve">                     4,990</w:t>
            </w:r>
          </w:p>
        </w:tc>
        <w:tc>
          <w:tcPr>
            <w:tcW w:w="58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A700A7" w:rsidRPr="00964DA3" w:rsidP="00F442F4" w14:paraId="5668624E" w14:textId="5D839F40">
            <w:pPr>
              <w:jc w:val="center"/>
              <w:rPr>
                <w:rFonts w:cs="Times New Roman"/>
                <w:color w:val="auto"/>
                <w:sz w:val="20"/>
              </w:rPr>
            </w:pPr>
            <w:r w:rsidRPr="00964DA3">
              <w:rPr>
                <w:rFonts w:cs="Times New Roman"/>
                <w:color w:val="auto"/>
                <w:sz w:val="20"/>
              </w:rPr>
              <w:t>$93.00</w:t>
            </w: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7D902572" w14:textId="1D81337E">
            <w:pPr>
              <w:jc w:val="right"/>
              <w:rPr>
                <w:rFonts w:cs="Times New Roman"/>
                <w:color w:val="auto"/>
                <w:sz w:val="20"/>
              </w:rPr>
            </w:pPr>
            <w:r w:rsidRPr="00964DA3">
              <w:rPr>
                <w:rFonts w:cs="Times New Roman"/>
                <w:color w:val="auto"/>
                <w:sz w:val="20"/>
              </w:rPr>
              <w:t>$464,070</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0A7" w:rsidRPr="00964DA3" w:rsidP="00F442F4" w14:paraId="1DF981D3" w14:textId="00A12911">
            <w:pPr>
              <w:jc w:val="right"/>
              <w:rPr>
                <w:rFonts w:cs="Times New Roman"/>
                <w:color w:val="auto"/>
                <w:sz w:val="20"/>
              </w:rPr>
            </w:pPr>
            <w:r w:rsidRPr="00964DA3">
              <w:rPr>
                <w:color w:val="auto"/>
                <w:sz w:val="20"/>
              </w:rPr>
              <w:t>$35,304,474</w:t>
            </w:r>
          </w:p>
        </w:tc>
      </w:tr>
      <w:tr w14:paraId="399907CD" w14:textId="77777777" w:rsidTr="00B806D5">
        <w:tblPrEx>
          <w:tblW w:w="5000" w:type="pct"/>
          <w:jc w:val="left"/>
          <w:tblLayout w:type="fixed"/>
          <w:tblLook w:val="04A0"/>
        </w:tblPrEx>
        <w:trPr>
          <w:trHeight w:val="815"/>
          <w:jc w:val="left"/>
        </w:trPr>
        <w:tc>
          <w:tcPr>
            <w:tcW w:w="583" w:type="pct"/>
            <w:gridSpan w:val="2"/>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0B6C4BCD" w14:textId="77777777">
            <w:pPr>
              <w:rPr>
                <w:rFonts w:cs="Times New Roman"/>
                <w:sz w:val="20"/>
              </w:rPr>
            </w:pPr>
            <w:r w:rsidRPr="00964DA3">
              <w:rPr>
                <w:rFonts w:cs="Times New Roman"/>
                <w:sz w:val="20"/>
              </w:rPr>
              <w:t>CY 2026</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4A4A999" w14:textId="41B11ECF">
            <w:pPr>
              <w:rPr>
                <w:rFonts w:cs="Times New Roman"/>
                <w:color w:val="auto"/>
                <w:sz w:val="20"/>
              </w:rPr>
            </w:pPr>
            <w:r w:rsidRPr="00964DA3">
              <w:rPr>
                <w:color w:val="auto"/>
                <w:sz w:val="20"/>
              </w:rPr>
              <w:t xml:space="preserve">         281,012</w:t>
            </w:r>
          </w:p>
        </w:tc>
        <w:tc>
          <w:tcPr>
            <w:tcW w:w="541" w:type="pct"/>
            <w:vMerge/>
            <w:tcBorders>
              <w:top w:val="nil"/>
              <w:left w:val="single" w:sz="4" w:space="0" w:color="auto"/>
              <w:bottom w:val="single" w:sz="4" w:space="0" w:color="000000"/>
              <w:right w:val="single" w:sz="4" w:space="0" w:color="auto"/>
            </w:tcBorders>
            <w:vAlign w:val="bottom"/>
            <w:hideMark/>
          </w:tcPr>
          <w:p w:rsidR="00A700A7" w:rsidRPr="00964DA3" w:rsidP="00F442F4" w14:paraId="4C0B4047" w14:textId="77777777">
            <w:pPr>
              <w:rPr>
                <w:rFonts w:cs="Times New Roman"/>
                <w:color w:val="auto"/>
                <w:sz w:val="20"/>
              </w:rPr>
            </w:pP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66ADBAA2" w14:textId="42F7B66E">
            <w:pPr>
              <w:jc w:val="right"/>
              <w:rPr>
                <w:rFonts w:cs="Times New Roman"/>
                <w:color w:val="auto"/>
                <w:sz w:val="20"/>
              </w:rPr>
            </w:pPr>
            <w:r w:rsidRPr="00964DA3">
              <w:rPr>
                <w:color w:val="auto"/>
                <w:sz w:val="20"/>
              </w:rPr>
              <w:t>$34,845,488</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31DDC6B3" w14:textId="341E66FD">
            <w:pPr>
              <w:jc w:val="right"/>
              <w:rPr>
                <w:rFonts w:cs="Times New Roman"/>
                <w:color w:val="auto"/>
                <w:sz w:val="20"/>
              </w:rPr>
            </w:pPr>
            <w:r w:rsidRPr="00964DA3">
              <w:rPr>
                <w:rFonts w:cs="Times New Roman"/>
                <w:color w:val="auto"/>
                <w:sz w:val="20"/>
              </w:rPr>
              <w:t xml:space="preserve">                     4,996</w:t>
            </w:r>
          </w:p>
        </w:tc>
        <w:tc>
          <w:tcPr>
            <w:tcW w:w="585" w:type="pct"/>
            <w:vMerge/>
            <w:tcBorders>
              <w:top w:val="nil"/>
              <w:left w:val="single" w:sz="4" w:space="0" w:color="auto"/>
              <w:bottom w:val="single" w:sz="4" w:space="0" w:color="000000"/>
              <w:right w:val="single" w:sz="4" w:space="0" w:color="auto"/>
            </w:tcBorders>
            <w:vAlign w:val="bottom"/>
            <w:hideMark/>
          </w:tcPr>
          <w:p w:rsidR="00A700A7" w:rsidRPr="00964DA3" w:rsidP="00F442F4" w14:paraId="241C7F72" w14:textId="77777777">
            <w:pPr>
              <w:rPr>
                <w:rFonts w:cs="Times New Roman"/>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7451F7A7" w14:textId="0D61C743">
            <w:pPr>
              <w:jc w:val="right"/>
              <w:rPr>
                <w:rFonts w:cs="Times New Roman"/>
                <w:color w:val="auto"/>
                <w:sz w:val="20"/>
              </w:rPr>
            </w:pPr>
            <w:r w:rsidRPr="00964DA3">
              <w:rPr>
                <w:rFonts w:cs="Times New Roman"/>
                <w:color w:val="auto"/>
                <w:sz w:val="20"/>
              </w:rPr>
              <w:t>$464,628</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0796A733" w14:textId="7B261686">
            <w:pPr>
              <w:jc w:val="right"/>
              <w:rPr>
                <w:rFonts w:cs="Times New Roman"/>
                <w:color w:val="auto"/>
                <w:sz w:val="20"/>
              </w:rPr>
            </w:pPr>
            <w:r w:rsidRPr="00964DA3">
              <w:rPr>
                <w:color w:val="auto"/>
                <w:sz w:val="20"/>
              </w:rPr>
              <w:t>$35,310,116</w:t>
            </w:r>
          </w:p>
        </w:tc>
      </w:tr>
      <w:tr w14:paraId="27A1EC7C" w14:textId="77777777" w:rsidTr="00B806D5">
        <w:tblPrEx>
          <w:tblW w:w="5000" w:type="pct"/>
          <w:jc w:val="left"/>
          <w:tblLayout w:type="fixed"/>
          <w:tblLook w:val="04A0"/>
        </w:tblPrEx>
        <w:trPr>
          <w:trHeight w:val="142"/>
          <w:jc w:val="left"/>
        </w:trPr>
        <w:tc>
          <w:tcPr>
            <w:tcW w:w="583" w:type="pct"/>
            <w:gridSpan w:val="2"/>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3ECD06C2" w14:textId="77777777">
            <w:pPr>
              <w:rPr>
                <w:rFonts w:cs="Times New Roman"/>
                <w:sz w:val="20"/>
              </w:rPr>
            </w:pPr>
            <w:r w:rsidRPr="00964DA3">
              <w:rPr>
                <w:rFonts w:cs="Times New Roman"/>
                <w:sz w:val="20"/>
              </w:rPr>
              <w:t>CY 2027</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A891EA9" w14:textId="7F3B13ED">
            <w:pPr>
              <w:rPr>
                <w:rFonts w:cs="Times New Roman"/>
                <w:color w:val="auto"/>
                <w:sz w:val="20"/>
              </w:rPr>
            </w:pPr>
            <w:r w:rsidRPr="00964DA3">
              <w:rPr>
                <w:color w:val="auto"/>
                <w:sz w:val="20"/>
              </w:rPr>
              <w:t xml:space="preserve">         281,016</w:t>
            </w:r>
          </w:p>
        </w:tc>
        <w:tc>
          <w:tcPr>
            <w:tcW w:w="541" w:type="pct"/>
            <w:vMerge/>
            <w:tcBorders>
              <w:top w:val="nil"/>
              <w:left w:val="single" w:sz="4" w:space="0" w:color="auto"/>
              <w:bottom w:val="single" w:sz="4" w:space="0" w:color="000000"/>
              <w:right w:val="single" w:sz="4" w:space="0" w:color="auto"/>
            </w:tcBorders>
            <w:vAlign w:val="bottom"/>
            <w:hideMark/>
          </w:tcPr>
          <w:p w:rsidR="00A700A7" w:rsidRPr="00964DA3" w:rsidP="00F442F4" w14:paraId="596A1F98" w14:textId="77777777">
            <w:pPr>
              <w:rPr>
                <w:rFonts w:cs="Times New Roman"/>
                <w:color w:val="auto"/>
                <w:sz w:val="20"/>
              </w:rPr>
            </w:pP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74B0121" w14:textId="1878780A">
            <w:pPr>
              <w:jc w:val="right"/>
              <w:rPr>
                <w:rFonts w:cs="Times New Roman"/>
                <w:color w:val="auto"/>
                <w:sz w:val="20"/>
              </w:rPr>
            </w:pPr>
            <w:r w:rsidRPr="00964DA3">
              <w:rPr>
                <w:color w:val="auto"/>
                <w:sz w:val="20"/>
              </w:rPr>
              <w:t>$34,845,984</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737732F1" w14:textId="60A1E4BB">
            <w:pPr>
              <w:jc w:val="right"/>
              <w:rPr>
                <w:rFonts w:cs="Times New Roman"/>
                <w:color w:val="auto"/>
                <w:sz w:val="20"/>
              </w:rPr>
            </w:pPr>
            <w:r w:rsidRPr="00964DA3">
              <w:rPr>
                <w:rFonts w:cs="Times New Roman"/>
                <w:color w:val="auto"/>
                <w:sz w:val="20"/>
              </w:rPr>
              <w:t xml:space="preserve">                     4,996</w:t>
            </w:r>
          </w:p>
        </w:tc>
        <w:tc>
          <w:tcPr>
            <w:tcW w:w="585" w:type="pct"/>
            <w:vMerge/>
            <w:tcBorders>
              <w:top w:val="nil"/>
              <w:left w:val="single" w:sz="4" w:space="0" w:color="auto"/>
              <w:bottom w:val="single" w:sz="4" w:space="0" w:color="000000"/>
              <w:right w:val="single" w:sz="4" w:space="0" w:color="auto"/>
            </w:tcBorders>
            <w:vAlign w:val="bottom"/>
            <w:hideMark/>
          </w:tcPr>
          <w:p w:rsidR="00A700A7" w:rsidRPr="00964DA3" w:rsidP="00F442F4" w14:paraId="3EEA2D3B" w14:textId="77777777">
            <w:pPr>
              <w:rPr>
                <w:rFonts w:cs="Times New Roman"/>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38D5F6A4" w14:textId="3DD0D69D">
            <w:pPr>
              <w:jc w:val="right"/>
              <w:rPr>
                <w:rFonts w:cs="Times New Roman"/>
                <w:color w:val="auto"/>
                <w:sz w:val="20"/>
              </w:rPr>
            </w:pPr>
            <w:r w:rsidRPr="00964DA3">
              <w:rPr>
                <w:rFonts w:cs="Times New Roman"/>
                <w:color w:val="auto"/>
                <w:sz w:val="20"/>
              </w:rPr>
              <w:t>$464,628</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0363D2FD" w14:textId="0FC62878">
            <w:pPr>
              <w:jc w:val="right"/>
              <w:rPr>
                <w:rFonts w:cs="Times New Roman"/>
                <w:color w:val="auto"/>
                <w:sz w:val="20"/>
              </w:rPr>
            </w:pPr>
            <w:r w:rsidRPr="00964DA3">
              <w:rPr>
                <w:color w:val="auto"/>
                <w:sz w:val="20"/>
              </w:rPr>
              <w:t>$35,310,612</w:t>
            </w:r>
          </w:p>
        </w:tc>
      </w:tr>
      <w:tr w14:paraId="36726858" w14:textId="77777777" w:rsidTr="00B806D5">
        <w:tblPrEx>
          <w:tblW w:w="5000" w:type="pct"/>
          <w:jc w:val="left"/>
          <w:tblLayout w:type="fixed"/>
          <w:tblLook w:val="04A0"/>
        </w:tblPrEx>
        <w:trPr>
          <w:trHeight w:val="691"/>
          <w:jc w:val="left"/>
        </w:trPr>
        <w:tc>
          <w:tcPr>
            <w:tcW w:w="583" w:type="pct"/>
            <w:gridSpan w:val="2"/>
            <w:tcBorders>
              <w:top w:val="nil"/>
              <w:left w:val="single" w:sz="4" w:space="0" w:color="auto"/>
              <w:bottom w:val="single" w:sz="4" w:space="0" w:color="auto"/>
              <w:right w:val="single" w:sz="4" w:space="0" w:color="auto"/>
            </w:tcBorders>
            <w:shd w:val="clear" w:color="auto" w:fill="auto"/>
            <w:noWrap/>
            <w:vAlign w:val="center"/>
            <w:hideMark/>
          </w:tcPr>
          <w:p w:rsidR="00A700A7" w:rsidRPr="00964DA3" w:rsidP="00F442F4" w14:paraId="09FA09D9" w14:textId="77777777">
            <w:pPr>
              <w:rPr>
                <w:rFonts w:cs="Times New Roman"/>
                <w:sz w:val="20"/>
              </w:rPr>
            </w:pPr>
            <w:r w:rsidRPr="00964DA3">
              <w:rPr>
                <w:rFonts w:cs="Times New Roman"/>
                <w:sz w:val="20"/>
              </w:rPr>
              <w:t>Total</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858712B" w14:textId="400B387E">
            <w:pPr>
              <w:rPr>
                <w:rFonts w:cs="Times New Roman"/>
                <w:color w:val="auto"/>
                <w:sz w:val="20"/>
              </w:rPr>
            </w:pPr>
            <w:r w:rsidRPr="00964DA3">
              <w:rPr>
                <w:color w:val="auto"/>
                <w:sz w:val="20"/>
              </w:rPr>
              <w:t xml:space="preserve">         885,851</w:t>
            </w:r>
          </w:p>
        </w:tc>
        <w:tc>
          <w:tcPr>
            <w:tcW w:w="541" w:type="pct"/>
            <w:tcBorders>
              <w:top w:val="nil"/>
              <w:left w:val="nil"/>
              <w:bottom w:val="single" w:sz="4" w:space="0" w:color="auto"/>
              <w:right w:val="single" w:sz="4" w:space="0" w:color="auto"/>
            </w:tcBorders>
            <w:shd w:val="clear" w:color="000000" w:fill="808080"/>
            <w:noWrap/>
            <w:vAlign w:val="bottom"/>
            <w:hideMark/>
          </w:tcPr>
          <w:p w:rsidR="00A700A7" w:rsidRPr="00964DA3" w:rsidP="00F442F4" w14:paraId="53FA6652" w14:textId="77777777">
            <w:pPr>
              <w:jc w:val="right"/>
              <w:rPr>
                <w:rFonts w:cs="Times New Roman"/>
                <w:color w:val="auto"/>
                <w:sz w:val="20"/>
              </w:rPr>
            </w:pPr>
            <w:r w:rsidRPr="00964DA3">
              <w:rPr>
                <w:rFonts w:cs="Times New Roman"/>
                <w:color w:val="auto"/>
                <w:sz w:val="20"/>
              </w:rPr>
              <w:t> </w:t>
            </w: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4834409D" w14:textId="09831CC2">
            <w:pPr>
              <w:jc w:val="right"/>
              <w:rPr>
                <w:rFonts w:cs="Times New Roman"/>
                <w:color w:val="auto"/>
                <w:sz w:val="20"/>
              </w:rPr>
            </w:pPr>
            <w:r w:rsidRPr="00964DA3">
              <w:rPr>
                <w:color w:val="auto"/>
                <w:sz w:val="20"/>
              </w:rPr>
              <w:t>$104,531,876</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179FA54C" w14:textId="05F2EFEF">
            <w:pPr>
              <w:jc w:val="right"/>
              <w:rPr>
                <w:rFonts w:cs="Times New Roman"/>
                <w:color w:val="auto"/>
                <w:sz w:val="20"/>
              </w:rPr>
            </w:pPr>
            <w:r w:rsidRPr="00964DA3">
              <w:rPr>
                <w:rFonts w:cs="Times New Roman"/>
                <w:color w:val="auto"/>
                <w:sz w:val="20"/>
              </w:rPr>
              <w:t xml:space="preserve">                   14,982</w:t>
            </w:r>
          </w:p>
        </w:tc>
        <w:tc>
          <w:tcPr>
            <w:tcW w:w="585"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62951B6A" w14:textId="53EB52CE">
            <w:pPr>
              <w:jc w:val="right"/>
              <w:rPr>
                <w:rFonts w:cs="Times New Roman"/>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0D49A44D" w14:textId="05D47E68">
            <w:pPr>
              <w:jc w:val="right"/>
              <w:rPr>
                <w:rFonts w:cs="Times New Roman"/>
                <w:color w:val="auto"/>
                <w:sz w:val="20"/>
              </w:rPr>
            </w:pPr>
            <w:r w:rsidRPr="00964DA3">
              <w:rPr>
                <w:rFonts w:cs="Times New Roman"/>
                <w:color w:val="auto"/>
                <w:sz w:val="20"/>
              </w:rPr>
              <w:t>$1,393,326</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5D30DBF0" w14:textId="44021FE4">
            <w:pPr>
              <w:jc w:val="right"/>
              <w:rPr>
                <w:rFonts w:cs="Times New Roman"/>
                <w:color w:val="auto"/>
                <w:sz w:val="20"/>
              </w:rPr>
            </w:pPr>
            <w:r w:rsidRPr="00964DA3">
              <w:rPr>
                <w:color w:val="auto"/>
                <w:sz w:val="20"/>
              </w:rPr>
              <w:t>$105,925,202</w:t>
            </w:r>
          </w:p>
        </w:tc>
      </w:tr>
      <w:tr w14:paraId="6DD608DD" w14:textId="77777777" w:rsidTr="00B806D5">
        <w:tblPrEx>
          <w:tblW w:w="5000" w:type="pct"/>
          <w:jc w:val="left"/>
          <w:tblLayout w:type="fixed"/>
          <w:tblLook w:val="04A0"/>
        </w:tblPrEx>
        <w:trPr>
          <w:trHeight w:val="500"/>
          <w:jc w:val="left"/>
        </w:trPr>
        <w:tc>
          <w:tcPr>
            <w:tcW w:w="583" w:type="pct"/>
            <w:gridSpan w:val="2"/>
            <w:tcBorders>
              <w:top w:val="nil"/>
              <w:left w:val="single" w:sz="4" w:space="0" w:color="auto"/>
              <w:bottom w:val="single" w:sz="4" w:space="0" w:color="auto"/>
              <w:right w:val="single" w:sz="4" w:space="0" w:color="auto"/>
            </w:tcBorders>
            <w:shd w:val="clear" w:color="auto" w:fill="auto"/>
            <w:noWrap/>
            <w:vAlign w:val="center"/>
            <w:hideMark/>
          </w:tcPr>
          <w:p w:rsidR="00A700A7" w:rsidRPr="00964DA3" w:rsidP="00F442F4" w14:paraId="5E19CFDC" w14:textId="77777777">
            <w:pPr>
              <w:rPr>
                <w:rFonts w:cs="Times New Roman"/>
                <w:b/>
                <w:bCs/>
                <w:sz w:val="20"/>
              </w:rPr>
            </w:pPr>
            <w:r w:rsidRPr="00964DA3">
              <w:rPr>
                <w:rFonts w:cs="Times New Roman"/>
                <w:b/>
                <w:bCs/>
                <w:sz w:val="20"/>
              </w:rPr>
              <w:t>Annualized</w:t>
            </w:r>
          </w:p>
        </w:tc>
        <w:tc>
          <w:tcPr>
            <w:tcW w:w="58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1F48073C" w14:textId="208E4BF1">
            <w:pPr>
              <w:rPr>
                <w:rFonts w:cs="Times New Roman"/>
                <w:b/>
                <w:bCs/>
                <w:color w:val="auto"/>
                <w:sz w:val="20"/>
              </w:rPr>
            </w:pPr>
            <w:r w:rsidRPr="00964DA3">
              <w:rPr>
                <w:b/>
                <w:bCs/>
                <w:color w:val="auto"/>
                <w:sz w:val="20"/>
              </w:rPr>
              <w:t xml:space="preserve">        285,994</w:t>
            </w:r>
          </w:p>
        </w:tc>
        <w:tc>
          <w:tcPr>
            <w:tcW w:w="541" w:type="pct"/>
            <w:tcBorders>
              <w:top w:val="nil"/>
              <w:left w:val="nil"/>
              <w:bottom w:val="single" w:sz="4" w:space="0" w:color="auto"/>
              <w:right w:val="single" w:sz="4" w:space="0" w:color="auto"/>
            </w:tcBorders>
            <w:shd w:val="clear" w:color="000000" w:fill="808080"/>
            <w:noWrap/>
            <w:vAlign w:val="bottom"/>
            <w:hideMark/>
          </w:tcPr>
          <w:p w:rsidR="00A700A7" w:rsidRPr="00964DA3" w:rsidP="00F442F4" w14:paraId="294A5A3F" w14:textId="77777777">
            <w:pPr>
              <w:jc w:val="right"/>
              <w:rPr>
                <w:rFonts w:cs="Times New Roman"/>
                <w:color w:val="auto"/>
                <w:sz w:val="20"/>
              </w:rPr>
            </w:pPr>
            <w:r w:rsidRPr="00964DA3">
              <w:rPr>
                <w:rFonts w:cs="Times New Roman"/>
                <w:color w:val="auto"/>
                <w:sz w:val="20"/>
              </w:rPr>
              <w:t> </w:t>
            </w:r>
          </w:p>
        </w:tc>
        <w:tc>
          <w:tcPr>
            <w:tcW w:w="625"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2474E760" w14:textId="0E04156D">
            <w:pPr>
              <w:jc w:val="right"/>
              <w:rPr>
                <w:rFonts w:cs="Times New Roman"/>
                <w:b/>
                <w:bCs/>
                <w:color w:val="auto"/>
                <w:sz w:val="20"/>
              </w:rPr>
            </w:pPr>
            <w:r w:rsidRPr="00964DA3">
              <w:rPr>
                <w:b/>
                <w:bCs/>
                <w:color w:val="auto"/>
                <w:sz w:val="20"/>
              </w:rPr>
              <w:t>$34,843,959</w:t>
            </w:r>
          </w:p>
        </w:tc>
        <w:tc>
          <w:tcPr>
            <w:tcW w:w="87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33DD021A" w14:textId="4DB6A4E7">
            <w:pPr>
              <w:jc w:val="right"/>
              <w:rPr>
                <w:rFonts w:cs="Times New Roman"/>
                <w:b/>
                <w:bCs/>
                <w:color w:val="auto"/>
                <w:sz w:val="20"/>
              </w:rPr>
            </w:pPr>
            <w:r w:rsidRPr="00964DA3">
              <w:rPr>
                <w:rFonts w:cs="Times New Roman"/>
                <w:b/>
                <w:bCs/>
                <w:color w:val="auto"/>
                <w:sz w:val="20"/>
              </w:rPr>
              <w:t xml:space="preserve">                     4,994</w:t>
            </w:r>
          </w:p>
        </w:tc>
        <w:tc>
          <w:tcPr>
            <w:tcW w:w="585"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40A66A13" w14:textId="72E1157F">
            <w:pPr>
              <w:jc w:val="right"/>
              <w:rPr>
                <w:rFonts w:cs="Times New Roman"/>
                <w:b/>
                <w:bCs/>
                <w:color w:val="auto"/>
                <w:sz w:val="20"/>
              </w:rPr>
            </w:pPr>
          </w:p>
        </w:tc>
        <w:tc>
          <w:tcPr>
            <w:tcW w:w="584" w:type="pct"/>
            <w:tcBorders>
              <w:top w:val="nil"/>
              <w:left w:val="nil"/>
              <w:bottom w:val="single" w:sz="4" w:space="0" w:color="auto"/>
              <w:right w:val="single" w:sz="4" w:space="0" w:color="auto"/>
            </w:tcBorders>
            <w:shd w:val="clear" w:color="auto" w:fill="auto"/>
            <w:noWrap/>
            <w:vAlign w:val="bottom"/>
            <w:hideMark/>
          </w:tcPr>
          <w:p w:rsidR="00A700A7" w:rsidRPr="00964DA3" w:rsidP="00F442F4" w14:paraId="4B403172" w14:textId="40029256">
            <w:pPr>
              <w:jc w:val="right"/>
              <w:rPr>
                <w:rFonts w:cs="Times New Roman"/>
                <w:b/>
                <w:bCs/>
                <w:color w:val="auto"/>
                <w:sz w:val="20"/>
              </w:rPr>
            </w:pPr>
            <w:r w:rsidRPr="00964DA3">
              <w:rPr>
                <w:rFonts w:cs="Times New Roman"/>
                <w:b/>
                <w:bCs/>
                <w:color w:val="auto"/>
                <w:sz w:val="20"/>
              </w:rPr>
              <w:t>$464,442</w:t>
            </w:r>
          </w:p>
        </w:tc>
        <w:tc>
          <w:tcPr>
            <w:tcW w:w="624" w:type="pct"/>
            <w:tcBorders>
              <w:top w:val="nil"/>
              <w:left w:val="single" w:sz="4" w:space="0" w:color="auto"/>
              <w:bottom w:val="single" w:sz="4" w:space="0" w:color="auto"/>
              <w:right w:val="single" w:sz="4" w:space="0" w:color="auto"/>
            </w:tcBorders>
            <w:shd w:val="clear" w:color="auto" w:fill="auto"/>
            <w:noWrap/>
            <w:vAlign w:val="bottom"/>
            <w:hideMark/>
          </w:tcPr>
          <w:p w:rsidR="00A700A7" w:rsidRPr="00964DA3" w:rsidP="00F442F4" w14:paraId="78B5B462" w14:textId="3DB4C7FB">
            <w:pPr>
              <w:jc w:val="right"/>
              <w:rPr>
                <w:rFonts w:cs="Times New Roman"/>
                <w:b/>
                <w:bCs/>
                <w:color w:val="auto"/>
                <w:sz w:val="20"/>
              </w:rPr>
            </w:pPr>
            <w:r w:rsidRPr="00964DA3">
              <w:rPr>
                <w:b/>
                <w:bCs/>
                <w:color w:val="auto"/>
                <w:sz w:val="20"/>
              </w:rPr>
              <w:t>$35,308,401</w:t>
            </w:r>
          </w:p>
        </w:tc>
      </w:tr>
      <w:tr w14:paraId="0815AB87" w14:textId="77777777" w:rsidTr="00B806D5">
        <w:tblPrEx>
          <w:tblW w:w="5000" w:type="pct"/>
          <w:jc w:val="left"/>
          <w:tblLayout w:type="fixed"/>
          <w:tblLook w:val="04A0"/>
        </w:tblPrEx>
        <w:trPr>
          <w:gridBefore w:val="1"/>
          <w:gridAfter w:val="2"/>
          <w:wBefore w:w="670" w:type="dxa"/>
          <w:wAfter w:w="1208" w:type="dxa"/>
          <w:trHeight w:val="152"/>
          <w:jc w:val="left"/>
        </w:trPr>
        <w:tc>
          <w:tcPr>
            <w:tcW w:w="3542" w:type="pct"/>
            <w:gridSpan w:val="6"/>
            <w:tcBorders>
              <w:top w:val="nil"/>
              <w:left w:val="nil"/>
              <w:bottom w:val="nil"/>
              <w:right w:val="nil"/>
            </w:tcBorders>
            <w:shd w:val="clear" w:color="auto" w:fill="auto"/>
            <w:noWrap/>
            <w:vAlign w:val="center"/>
            <w:hideMark/>
          </w:tcPr>
          <w:p w:rsidR="00A700A7" w:rsidRPr="00964DA3" w:rsidP="0036212A" w14:paraId="471EEA77" w14:textId="77777777">
            <w:pPr>
              <w:ind w:left="346"/>
              <w:rPr>
                <w:rFonts w:cs="Times New Roman"/>
                <w:color w:val="auto"/>
                <w:sz w:val="20"/>
              </w:rPr>
            </w:pPr>
            <w:r w:rsidRPr="00964DA3">
              <w:rPr>
                <w:rFonts w:cs="Times New Roman"/>
                <w:sz w:val="20"/>
              </w:rPr>
              <w:t>Note: Calculations may not be exact due to rounding in tables.</w:t>
            </w:r>
          </w:p>
        </w:tc>
      </w:tr>
      <w:tr w14:paraId="463F8557" w14:textId="77777777" w:rsidTr="00B806D5">
        <w:tblPrEx>
          <w:tblW w:w="5000" w:type="pct"/>
          <w:jc w:val="center"/>
          <w:tblLayout w:type="fixed"/>
          <w:tblLook w:val="04A0"/>
        </w:tblPrEx>
        <w:trPr>
          <w:gridBefore w:val="1"/>
          <w:gridAfter w:val="2"/>
          <w:wBefore w:w="670" w:type="dxa"/>
          <w:wAfter w:w="1208" w:type="dxa"/>
          <w:trHeight w:val="135"/>
          <w:jc w:val="center"/>
        </w:trPr>
        <w:tc>
          <w:tcPr>
            <w:tcW w:w="3542" w:type="pct"/>
            <w:gridSpan w:val="6"/>
            <w:noWrap/>
            <w:vAlign w:val="center"/>
          </w:tcPr>
          <w:p w:rsidR="00846A84" w:rsidRPr="00964DA3" w14:paraId="1337297E" w14:textId="4C9C8EB5">
            <w:pPr>
              <w:keepNext/>
              <w:keepLines/>
              <w:jc w:val="center"/>
              <w:rPr>
                <w:rFonts w:cs="Times New Roman"/>
                <w:b/>
                <w:sz w:val="20"/>
              </w:rPr>
            </w:pPr>
          </w:p>
        </w:tc>
      </w:tr>
    </w:tbl>
    <w:p w:rsidR="00B806D5" w:rsidP="00803956" w14:paraId="14321B52" w14:textId="77777777">
      <w:pPr>
        <w:ind w:left="360"/>
        <w:rPr>
          <w:i/>
          <w:iCs/>
          <w:color w:val="000000" w:themeColor="text1"/>
        </w:rPr>
        <w:sectPr w:rsidSect="00B806D5">
          <w:pgSz w:w="15840" w:h="12240" w:orient="landscape"/>
          <w:pgMar w:top="1440" w:right="1152" w:bottom="1440" w:left="1296" w:header="720" w:footer="720" w:gutter="0"/>
          <w:pgNumType w:start="1"/>
          <w:cols w:space="720"/>
          <w:titlePg/>
          <w:docGrid w:linePitch="360"/>
        </w:sectPr>
      </w:pPr>
    </w:p>
    <w:p w:rsidR="00441F90" w:rsidRPr="00655BDD" w:rsidP="00803956" w14:paraId="25C83DDD" w14:textId="5CB7540C">
      <w:pPr>
        <w:ind w:left="360"/>
        <w:rPr>
          <w:i/>
          <w:iCs/>
          <w:color w:val="000000" w:themeColor="text1"/>
        </w:rPr>
      </w:pPr>
      <w:r w:rsidRPr="00655BDD">
        <w:rPr>
          <w:i/>
          <w:iCs/>
          <w:color w:val="000000" w:themeColor="text1"/>
        </w:rPr>
        <w:t>Section 809 MMC Enrollments</w:t>
      </w:r>
    </w:p>
    <w:p w:rsidR="00441F90" w:rsidP="00803956" w14:paraId="0DFA0C73" w14:textId="77777777">
      <w:pPr>
        <w:ind w:left="360"/>
        <w:rPr>
          <w:i/>
          <w:iCs/>
          <w:color w:val="1F497D"/>
        </w:rPr>
      </w:pPr>
    </w:p>
    <w:p w:rsidR="00441F90" w:rsidP="00803956" w14:paraId="4CBC3DFE" w14:textId="00204973">
      <w:pPr>
        <w:ind w:left="360"/>
        <w:rPr>
          <w:iCs/>
          <w:color w:val="000000" w:themeColor="text1"/>
        </w:rPr>
      </w:pPr>
      <w:r w:rsidRPr="0080423E">
        <w:rPr>
          <w:iCs/>
          <w:color w:val="000000" w:themeColor="text1"/>
        </w:rPr>
        <w:t xml:space="preserve">Merchant Mariners who are credentialed under </w:t>
      </w:r>
      <w:r>
        <w:rPr>
          <w:iCs/>
          <w:color w:val="000000" w:themeColor="text1"/>
        </w:rPr>
        <w:t xml:space="preserve">United State </w:t>
      </w:r>
      <w:r w:rsidRPr="0080423E">
        <w:rPr>
          <w:iCs/>
          <w:color w:val="000000" w:themeColor="text1"/>
        </w:rPr>
        <w:t>C</w:t>
      </w:r>
      <w:r>
        <w:rPr>
          <w:iCs/>
          <w:color w:val="000000" w:themeColor="text1"/>
        </w:rPr>
        <w:t xml:space="preserve">oast </w:t>
      </w:r>
      <w:r w:rsidRPr="0080423E">
        <w:rPr>
          <w:iCs/>
          <w:color w:val="000000" w:themeColor="text1"/>
        </w:rPr>
        <w:t>G</w:t>
      </w:r>
      <w:r>
        <w:rPr>
          <w:iCs/>
          <w:color w:val="000000" w:themeColor="text1"/>
        </w:rPr>
        <w:t xml:space="preserve">uard </w:t>
      </w:r>
      <w:r w:rsidRPr="0080423E">
        <w:rPr>
          <w:iCs/>
          <w:color w:val="000000" w:themeColor="text1"/>
        </w:rPr>
        <w:t>A</w:t>
      </w:r>
      <w:r>
        <w:rPr>
          <w:iCs/>
          <w:color w:val="000000" w:themeColor="text1"/>
        </w:rPr>
        <w:t xml:space="preserve">uthorization </w:t>
      </w:r>
      <w:r w:rsidRPr="0080423E">
        <w:rPr>
          <w:iCs/>
          <w:color w:val="000000" w:themeColor="text1"/>
        </w:rPr>
        <w:t>A</w:t>
      </w:r>
      <w:r>
        <w:rPr>
          <w:iCs/>
          <w:color w:val="000000" w:themeColor="text1"/>
        </w:rPr>
        <w:t>ct</w:t>
      </w:r>
      <w:r w:rsidRPr="0080423E">
        <w:rPr>
          <w:iCs/>
          <w:color w:val="000000" w:themeColor="text1"/>
        </w:rPr>
        <w:t xml:space="preserve"> of 2010 Sec. 809 are not required to have a valid </w:t>
      </w:r>
      <w:r w:rsidR="00124C0E">
        <w:rPr>
          <w:iCs/>
          <w:color w:val="000000" w:themeColor="text1"/>
        </w:rPr>
        <w:t>TWIC</w:t>
      </w:r>
      <w:r w:rsidRPr="00850370">
        <w:rPr>
          <w:iCs/>
          <w:color w:val="000000" w:themeColor="text1"/>
          <w:vertAlign w:val="superscript"/>
        </w:rPr>
        <w:t xml:space="preserve"> </w:t>
      </w:r>
      <w:r>
        <w:rPr>
          <w:iCs/>
          <w:color w:val="000000" w:themeColor="text1"/>
        </w:rPr>
        <w:t xml:space="preserve">card </w:t>
      </w:r>
      <w:r w:rsidRPr="0080423E">
        <w:rPr>
          <w:iCs/>
          <w:color w:val="000000" w:themeColor="text1"/>
        </w:rPr>
        <w:t>as part of their MMC</w:t>
      </w:r>
      <w:r>
        <w:rPr>
          <w:iCs/>
          <w:color w:val="000000" w:themeColor="text1"/>
        </w:rPr>
        <w:t>.</w:t>
      </w:r>
      <w:r w:rsidRPr="00655BDD">
        <w:rPr>
          <w:iCs/>
          <w:color w:val="000000" w:themeColor="text1"/>
        </w:rPr>
        <w:t xml:space="preserve"> </w:t>
      </w:r>
      <w:r>
        <w:rPr>
          <w:iCs/>
          <w:color w:val="000000" w:themeColor="text1"/>
        </w:rPr>
        <w:t xml:space="preserve"> </w:t>
      </w:r>
      <w:r w:rsidR="00915B32">
        <w:rPr>
          <w:iCs/>
          <w:color w:val="000000" w:themeColor="text1"/>
        </w:rPr>
        <w:t>Therefore, these applicants will not have to pay a credential fee for a card, a reduction of $</w:t>
      </w:r>
      <w:r w:rsidR="00A700A7">
        <w:rPr>
          <w:iCs/>
          <w:color w:val="000000" w:themeColor="text1"/>
        </w:rPr>
        <w:t>25.75</w:t>
      </w:r>
      <w:r w:rsidR="00915B32">
        <w:rPr>
          <w:iCs/>
          <w:color w:val="000000" w:themeColor="text1"/>
        </w:rPr>
        <w:t xml:space="preserve"> from the enrollment fee. </w:t>
      </w:r>
      <w:r w:rsidR="007B6A37">
        <w:rPr>
          <w:iCs/>
          <w:color w:val="000000" w:themeColor="text1"/>
        </w:rPr>
        <w:t xml:space="preserve"> </w:t>
      </w:r>
      <w:r w:rsidRPr="0080423E">
        <w:rPr>
          <w:iCs/>
          <w:color w:val="000000" w:themeColor="text1"/>
        </w:rPr>
        <w:t xml:space="preserve">The MMC is valid for </w:t>
      </w:r>
      <w:r w:rsidR="005F04D1">
        <w:rPr>
          <w:iCs/>
          <w:color w:val="000000" w:themeColor="text1"/>
        </w:rPr>
        <w:t>5</w:t>
      </w:r>
      <w:r w:rsidRPr="0080423E" w:rsidR="005F04D1">
        <w:rPr>
          <w:iCs/>
          <w:color w:val="000000" w:themeColor="text1"/>
        </w:rPr>
        <w:t xml:space="preserve"> </w:t>
      </w:r>
      <w:r w:rsidRPr="0080423E">
        <w:rPr>
          <w:iCs/>
          <w:color w:val="000000" w:themeColor="text1"/>
        </w:rPr>
        <w:t>years</w:t>
      </w:r>
      <w:r>
        <w:rPr>
          <w:iCs/>
          <w:color w:val="000000" w:themeColor="text1"/>
        </w:rPr>
        <w:t xml:space="preserve">, then are renewed, and </w:t>
      </w:r>
      <w:r w:rsidRPr="0080423E">
        <w:rPr>
          <w:iCs/>
          <w:color w:val="000000" w:themeColor="text1"/>
        </w:rPr>
        <w:t>are charged a reduced fee of $98.25</w:t>
      </w:r>
      <w:r>
        <w:rPr>
          <w:iCs/>
          <w:color w:val="000000" w:themeColor="text1"/>
        </w:rPr>
        <w:t xml:space="preserve"> for both enrollments and renewals</w:t>
      </w:r>
      <w:r w:rsidRPr="0080423E">
        <w:rPr>
          <w:iCs/>
          <w:color w:val="000000" w:themeColor="text1"/>
        </w:rPr>
        <w:t>.</w:t>
      </w:r>
      <w:r w:rsidR="007B6A37">
        <w:rPr>
          <w:iCs/>
          <w:color w:val="000000" w:themeColor="text1"/>
        </w:rPr>
        <w:t xml:space="preserve"> </w:t>
      </w:r>
      <w:r w:rsidRPr="0080423E">
        <w:rPr>
          <w:iCs/>
          <w:color w:val="000000" w:themeColor="text1"/>
        </w:rPr>
        <w:t xml:space="preserve"> Annually, USCG estimates approximately 9,290 </w:t>
      </w:r>
      <w:r w:rsidR="00124C0E">
        <w:rPr>
          <w:iCs/>
          <w:color w:val="000000" w:themeColor="text1"/>
        </w:rPr>
        <w:t>TWIC</w:t>
      </w:r>
      <w:r w:rsidRPr="0080423E">
        <w:rPr>
          <w:iCs/>
          <w:color w:val="000000" w:themeColor="text1"/>
        </w:rPr>
        <w:t xml:space="preserve"> </w:t>
      </w:r>
      <w:r>
        <w:rPr>
          <w:iCs/>
          <w:color w:val="000000" w:themeColor="text1"/>
        </w:rPr>
        <w:t xml:space="preserve">enrollments </w:t>
      </w:r>
      <w:r w:rsidRPr="0080423E">
        <w:rPr>
          <w:iCs/>
          <w:color w:val="000000" w:themeColor="text1"/>
        </w:rPr>
        <w:t xml:space="preserve">without a physical card to coincide with MMC renewals. </w:t>
      </w:r>
      <w:r w:rsidR="007B6A37">
        <w:rPr>
          <w:iCs/>
          <w:color w:val="000000" w:themeColor="text1"/>
        </w:rPr>
        <w:t xml:space="preserve"> </w:t>
      </w:r>
      <w:r>
        <w:rPr>
          <w:iCs/>
          <w:color w:val="000000" w:themeColor="text1"/>
        </w:rPr>
        <w:t>The calculations are shown in Table 14.</w:t>
      </w:r>
    </w:p>
    <w:p w:rsidR="00206103" w:rsidP="00803956" w14:paraId="28BEC3DA" w14:textId="77777777">
      <w:pPr>
        <w:ind w:left="360"/>
        <w:rPr>
          <w:iCs/>
          <w:color w:val="000000" w:themeColor="text1"/>
        </w:rPr>
      </w:pPr>
    </w:p>
    <w:p w:rsidR="00206103" w:rsidRPr="00206103" w:rsidP="00206103" w14:paraId="39826E5E" w14:textId="2D3B451A">
      <w:pPr>
        <w:jc w:val="center"/>
        <w:rPr>
          <w:rFonts w:cs="Times New Roman"/>
          <w:b/>
          <w:bCs/>
          <w:sz w:val="22"/>
          <w:szCs w:val="22"/>
        </w:rPr>
      </w:pPr>
      <w:r w:rsidRPr="00206103">
        <w:rPr>
          <w:rFonts w:cs="Times New Roman"/>
          <w:b/>
          <w:bCs/>
          <w:sz w:val="22"/>
          <w:szCs w:val="22"/>
        </w:rPr>
        <w:t>Table 14: Enrollment Section 809 Fees</w:t>
      </w:r>
    </w:p>
    <w:tbl>
      <w:tblPr>
        <w:tblW w:w="9532" w:type="dxa"/>
        <w:tblLook w:val="04A0"/>
      </w:tblPr>
      <w:tblGrid>
        <w:gridCol w:w="2147"/>
        <w:gridCol w:w="2689"/>
        <w:gridCol w:w="2478"/>
        <w:gridCol w:w="2218"/>
      </w:tblGrid>
      <w:tr w14:paraId="46EDBA88" w14:textId="77777777" w:rsidTr="00206103">
        <w:tblPrEx>
          <w:tblW w:w="9532" w:type="dxa"/>
          <w:tblLook w:val="04A0"/>
        </w:tblPrEx>
        <w:trPr>
          <w:trHeight w:val="620"/>
        </w:trPr>
        <w:tc>
          <w:tcPr>
            <w:tcW w:w="2147"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206103" w:rsidRPr="00206103" w:rsidP="00206103" w14:paraId="0B489C31" w14:textId="77777777">
            <w:pPr>
              <w:jc w:val="center"/>
              <w:rPr>
                <w:rFonts w:cs="Times New Roman"/>
                <w:sz w:val="22"/>
                <w:szCs w:val="22"/>
              </w:rPr>
            </w:pPr>
            <w:r w:rsidRPr="00206103">
              <w:rPr>
                <w:rFonts w:cs="Times New Roman"/>
                <w:sz w:val="22"/>
                <w:szCs w:val="22"/>
              </w:rPr>
              <w:t>Year</w:t>
            </w:r>
          </w:p>
        </w:tc>
        <w:tc>
          <w:tcPr>
            <w:tcW w:w="2689" w:type="dxa"/>
            <w:tcBorders>
              <w:top w:val="single" w:sz="4" w:space="0" w:color="auto"/>
              <w:left w:val="nil"/>
              <w:bottom w:val="single" w:sz="4" w:space="0" w:color="auto"/>
              <w:right w:val="single" w:sz="4" w:space="0" w:color="auto"/>
            </w:tcBorders>
            <w:shd w:val="clear" w:color="000000" w:fill="EEECE1"/>
            <w:vAlign w:val="center"/>
            <w:hideMark/>
          </w:tcPr>
          <w:p w:rsidR="00206103" w:rsidRPr="00206103" w:rsidP="00206103" w14:paraId="7B9CC416" w14:textId="4A2D2B54">
            <w:pPr>
              <w:jc w:val="center"/>
              <w:rPr>
                <w:rFonts w:cs="Times New Roman"/>
                <w:sz w:val="22"/>
                <w:szCs w:val="22"/>
              </w:rPr>
            </w:pPr>
            <w:r w:rsidRPr="00206103">
              <w:rPr>
                <w:rFonts w:cs="Times New Roman"/>
                <w:sz w:val="22"/>
                <w:szCs w:val="22"/>
              </w:rPr>
              <w:t>TWIC Section 809 MM Enrollments</w:t>
            </w:r>
          </w:p>
        </w:tc>
        <w:tc>
          <w:tcPr>
            <w:tcW w:w="2478" w:type="dxa"/>
            <w:tcBorders>
              <w:top w:val="single" w:sz="4" w:space="0" w:color="auto"/>
              <w:left w:val="nil"/>
              <w:bottom w:val="single" w:sz="4" w:space="0" w:color="auto"/>
              <w:right w:val="single" w:sz="4" w:space="0" w:color="auto"/>
            </w:tcBorders>
            <w:shd w:val="clear" w:color="000000" w:fill="EEECE1"/>
            <w:vAlign w:val="center"/>
            <w:hideMark/>
          </w:tcPr>
          <w:p w:rsidR="00206103" w:rsidRPr="00206103" w:rsidP="00206103" w14:paraId="481B7A5A" w14:textId="1CECDA94">
            <w:pPr>
              <w:jc w:val="center"/>
              <w:rPr>
                <w:rFonts w:cs="Times New Roman"/>
                <w:sz w:val="22"/>
                <w:szCs w:val="22"/>
              </w:rPr>
            </w:pPr>
            <w:r w:rsidRPr="00206103">
              <w:rPr>
                <w:rFonts w:cs="Times New Roman"/>
                <w:sz w:val="22"/>
                <w:szCs w:val="22"/>
              </w:rPr>
              <w:t>TWIC Enrollment Fee without Card Fee</w:t>
            </w:r>
          </w:p>
        </w:tc>
        <w:tc>
          <w:tcPr>
            <w:tcW w:w="2218" w:type="dxa"/>
            <w:tcBorders>
              <w:top w:val="single" w:sz="4" w:space="0" w:color="auto"/>
              <w:left w:val="nil"/>
              <w:bottom w:val="single" w:sz="4" w:space="0" w:color="auto"/>
              <w:right w:val="single" w:sz="4" w:space="0" w:color="auto"/>
            </w:tcBorders>
            <w:shd w:val="clear" w:color="000000" w:fill="EEECE1"/>
            <w:vAlign w:val="center"/>
            <w:hideMark/>
          </w:tcPr>
          <w:p w:rsidR="00206103" w:rsidRPr="00206103" w:rsidP="00206103" w14:paraId="613199FF" w14:textId="77777777">
            <w:pPr>
              <w:jc w:val="center"/>
              <w:rPr>
                <w:rFonts w:cs="Times New Roman"/>
                <w:sz w:val="22"/>
                <w:szCs w:val="22"/>
              </w:rPr>
            </w:pPr>
            <w:r w:rsidRPr="00206103">
              <w:rPr>
                <w:rFonts w:cs="Times New Roman"/>
                <w:sz w:val="22"/>
                <w:szCs w:val="22"/>
              </w:rPr>
              <w:t>Total Enrollments Section 809 Fee</w:t>
            </w:r>
          </w:p>
        </w:tc>
      </w:tr>
      <w:tr w14:paraId="780F2FA8" w14:textId="77777777" w:rsidTr="00206103">
        <w:tblPrEx>
          <w:tblW w:w="9532" w:type="dxa"/>
          <w:tblLook w:val="04A0"/>
        </w:tblPrEx>
        <w:trPr>
          <w:trHeight w:val="293"/>
        </w:trPr>
        <w:tc>
          <w:tcPr>
            <w:tcW w:w="2147" w:type="dxa"/>
            <w:vMerge/>
            <w:tcBorders>
              <w:top w:val="single" w:sz="4" w:space="0" w:color="auto"/>
              <w:left w:val="single" w:sz="4" w:space="0" w:color="auto"/>
              <w:bottom w:val="single" w:sz="4" w:space="0" w:color="auto"/>
              <w:right w:val="single" w:sz="4" w:space="0" w:color="auto"/>
            </w:tcBorders>
            <w:vAlign w:val="center"/>
            <w:hideMark/>
          </w:tcPr>
          <w:p w:rsidR="00206103" w:rsidRPr="00206103" w:rsidP="00206103" w14:paraId="2919C6A7" w14:textId="77777777">
            <w:pPr>
              <w:rPr>
                <w:rFonts w:cs="Times New Roman"/>
                <w:sz w:val="22"/>
                <w:szCs w:val="22"/>
              </w:rPr>
            </w:pPr>
          </w:p>
        </w:tc>
        <w:tc>
          <w:tcPr>
            <w:tcW w:w="2689" w:type="dxa"/>
            <w:tcBorders>
              <w:top w:val="nil"/>
              <w:left w:val="nil"/>
              <w:bottom w:val="single" w:sz="4" w:space="0" w:color="auto"/>
              <w:right w:val="single" w:sz="4" w:space="0" w:color="auto"/>
            </w:tcBorders>
            <w:shd w:val="clear" w:color="000000" w:fill="EEECE1"/>
            <w:vAlign w:val="center"/>
            <w:hideMark/>
          </w:tcPr>
          <w:p w:rsidR="00206103" w:rsidRPr="00206103" w:rsidP="00206103" w14:paraId="5CE6C6F0" w14:textId="77777777">
            <w:pPr>
              <w:jc w:val="center"/>
              <w:rPr>
                <w:rFonts w:cs="Times New Roman"/>
                <w:sz w:val="22"/>
                <w:szCs w:val="22"/>
              </w:rPr>
            </w:pPr>
            <w:r w:rsidRPr="00206103">
              <w:rPr>
                <w:rFonts w:cs="Times New Roman"/>
                <w:sz w:val="22"/>
                <w:szCs w:val="22"/>
              </w:rPr>
              <w:t>A</w:t>
            </w:r>
          </w:p>
        </w:tc>
        <w:tc>
          <w:tcPr>
            <w:tcW w:w="2478" w:type="dxa"/>
            <w:tcBorders>
              <w:top w:val="nil"/>
              <w:left w:val="nil"/>
              <w:bottom w:val="single" w:sz="4" w:space="0" w:color="auto"/>
              <w:right w:val="single" w:sz="4" w:space="0" w:color="auto"/>
            </w:tcBorders>
            <w:shd w:val="clear" w:color="000000" w:fill="EEECE1"/>
            <w:vAlign w:val="center"/>
            <w:hideMark/>
          </w:tcPr>
          <w:p w:rsidR="00206103" w:rsidRPr="00206103" w:rsidP="00206103" w14:paraId="1C6ACFF6" w14:textId="77777777">
            <w:pPr>
              <w:jc w:val="center"/>
              <w:rPr>
                <w:rFonts w:cs="Times New Roman"/>
                <w:sz w:val="22"/>
                <w:szCs w:val="22"/>
              </w:rPr>
            </w:pPr>
            <w:r w:rsidRPr="00206103">
              <w:rPr>
                <w:rFonts w:cs="Times New Roman"/>
                <w:sz w:val="22"/>
                <w:szCs w:val="22"/>
              </w:rPr>
              <w:t>B</w:t>
            </w:r>
          </w:p>
        </w:tc>
        <w:tc>
          <w:tcPr>
            <w:tcW w:w="2218" w:type="dxa"/>
            <w:tcBorders>
              <w:top w:val="nil"/>
              <w:left w:val="nil"/>
              <w:bottom w:val="single" w:sz="4" w:space="0" w:color="auto"/>
              <w:right w:val="single" w:sz="4" w:space="0" w:color="auto"/>
            </w:tcBorders>
            <w:shd w:val="clear" w:color="000000" w:fill="EEECE1"/>
            <w:vAlign w:val="center"/>
            <w:hideMark/>
          </w:tcPr>
          <w:p w:rsidR="00206103" w:rsidRPr="00206103" w:rsidP="00206103" w14:paraId="48B8E3FD" w14:textId="77777777">
            <w:pPr>
              <w:jc w:val="center"/>
              <w:rPr>
                <w:rFonts w:cs="Times New Roman"/>
                <w:sz w:val="22"/>
                <w:szCs w:val="22"/>
              </w:rPr>
            </w:pPr>
            <w:r w:rsidRPr="00206103">
              <w:rPr>
                <w:rFonts w:cs="Times New Roman"/>
                <w:sz w:val="22"/>
                <w:szCs w:val="22"/>
              </w:rPr>
              <w:t>C = A × B</w:t>
            </w:r>
          </w:p>
        </w:tc>
      </w:tr>
      <w:tr w14:paraId="7ADAB4E5" w14:textId="77777777" w:rsidTr="0077342A">
        <w:tblPrEx>
          <w:tblW w:w="9532" w:type="dxa"/>
          <w:jc w:val="center"/>
          <w:tblLook w:val="04A0"/>
        </w:tblPrEx>
        <w:trPr>
          <w:trHeight w:val="63"/>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79A43C8F" w14:textId="77777777">
            <w:pPr>
              <w:rPr>
                <w:rFonts w:cs="Times New Roman"/>
                <w:sz w:val="22"/>
                <w:szCs w:val="22"/>
              </w:rPr>
            </w:pPr>
            <w:r w:rsidRPr="00206103">
              <w:rPr>
                <w:rFonts w:cs="Times New Roman"/>
                <w:sz w:val="22"/>
                <w:szCs w:val="22"/>
              </w:rPr>
              <w:t>CY 2025</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2CB435F5" w14:textId="77777777">
            <w:pPr>
              <w:jc w:val="right"/>
              <w:rPr>
                <w:rFonts w:cs="Times New Roman"/>
                <w:sz w:val="22"/>
                <w:szCs w:val="22"/>
              </w:rPr>
            </w:pPr>
            <w:r w:rsidRPr="00206103">
              <w:rPr>
                <w:rFonts w:cs="Times New Roman"/>
                <w:sz w:val="22"/>
                <w:szCs w:val="22"/>
              </w:rPr>
              <w:t>9,290</w:t>
            </w:r>
          </w:p>
        </w:tc>
        <w:tc>
          <w:tcPr>
            <w:tcW w:w="24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1886C329" w14:textId="71AE6245">
            <w:pPr>
              <w:jc w:val="center"/>
              <w:rPr>
                <w:rFonts w:cs="Times New Roman"/>
                <w:color w:val="auto"/>
                <w:sz w:val="22"/>
                <w:szCs w:val="22"/>
              </w:rPr>
            </w:pPr>
            <w:r w:rsidRPr="00206103">
              <w:rPr>
                <w:rFonts w:cs="Times New Roman"/>
                <w:color w:val="auto"/>
                <w:sz w:val="22"/>
                <w:szCs w:val="22"/>
              </w:rPr>
              <w:t>$98.25</w:t>
            </w:r>
          </w:p>
        </w:tc>
        <w:tc>
          <w:tcPr>
            <w:tcW w:w="2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6BA" w:rsidRPr="00206103" w:rsidP="001B76BA" w14:paraId="04F9B67E" w14:textId="49FCD253">
            <w:pPr>
              <w:jc w:val="right"/>
              <w:rPr>
                <w:rFonts w:cs="Times New Roman"/>
                <w:sz w:val="22"/>
                <w:szCs w:val="22"/>
              </w:rPr>
            </w:pPr>
            <w:r>
              <w:rPr>
                <w:sz w:val="22"/>
                <w:szCs w:val="22"/>
              </w:rPr>
              <w:t>$912,743</w:t>
            </w:r>
          </w:p>
        </w:tc>
      </w:tr>
      <w:tr w14:paraId="03C0A733" w14:textId="77777777" w:rsidTr="0077342A">
        <w:tblPrEx>
          <w:tblW w:w="9532" w:type="dxa"/>
          <w:jc w:val="center"/>
          <w:tblLook w:val="04A0"/>
        </w:tblPrEx>
        <w:trPr>
          <w:trHeight w:val="134"/>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335AAD14" w14:textId="77777777">
            <w:pPr>
              <w:rPr>
                <w:rFonts w:cs="Times New Roman"/>
                <w:sz w:val="22"/>
                <w:szCs w:val="22"/>
              </w:rPr>
            </w:pPr>
            <w:r w:rsidRPr="00206103">
              <w:rPr>
                <w:rFonts w:cs="Times New Roman"/>
                <w:sz w:val="22"/>
                <w:szCs w:val="22"/>
              </w:rPr>
              <w:t>CY 2026</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38AEA3B8" w14:textId="77777777">
            <w:pPr>
              <w:jc w:val="right"/>
              <w:rPr>
                <w:rFonts w:cs="Times New Roman"/>
                <w:sz w:val="22"/>
                <w:szCs w:val="22"/>
              </w:rPr>
            </w:pPr>
            <w:r w:rsidRPr="00206103">
              <w:rPr>
                <w:rFonts w:cs="Times New Roman"/>
                <w:sz w:val="22"/>
                <w:szCs w:val="22"/>
              </w:rPr>
              <w:t>9,290</w:t>
            </w:r>
          </w:p>
        </w:tc>
        <w:tc>
          <w:tcPr>
            <w:tcW w:w="2478" w:type="dxa"/>
            <w:vMerge/>
            <w:tcBorders>
              <w:top w:val="nil"/>
              <w:left w:val="single" w:sz="4" w:space="0" w:color="auto"/>
              <w:bottom w:val="single" w:sz="4" w:space="0" w:color="auto"/>
              <w:right w:val="single" w:sz="4" w:space="0" w:color="auto"/>
            </w:tcBorders>
            <w:vAlign w:val="center"/>
            <w:hideMark/>
          </w:tcPr>
          <w:p w:rsidR="001B76BA" w:rsidRPr="00206103" w:rsidP="001B76BA" w14:paraId="1ECBA050" w14:textId="77777777">
            <w:pPr>
              <w:rPr>
                <w:rFonts w:cs="Times New Roman"/>
                <w:color w:val="auto"/>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04D1E812" w14:textId="031D998A">
            <w:pPr>
              <w:jc w:val="right"/>
              <w:rPr>
                <w:rFonts w:cs="Times New Roman"/>
                <w:sz w:val="22"/>
                <w:szCs w:val="22"/>
              </w:rPr>
            </w:pPr>
            <w:r>
              <w:rPr>
                <w:sz w:val="22"/>
                <w:szCs w:val="22"/>
              </w:rPr>
              <w:t>$912,743</w:t>
            </w:r>
          </w:p>
        </w:tc>
      </w:tr>
      <w:tr w14:paraId="64E63638" w14:textId="77777777" w:rsidTr="0077342A">
        <w:tblPrEx>
          <w:tblW w:w="9532" w:type="dxa"/>
          <w:jc w:val="center"/>
          <w:tblLook w:val="04A0"/>
        </w:tblPrEx>
        <w:trPr>
          <w:trHeight w:val="63"/>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10DB0CE6" w14:textId="77777777">
            <w:pPr>
              <w:rPr>
                <w:rFonts w:cs="Times New Roman"/>
                <w:sz w:val="22"/>
                <w:szCs w:val="22"/>
              </w:rPr>
            </w:pPr>
            <w:r w:rsidRPr="00206103">
              <w:rPr>
                <w:rFonts w:cs="Times New Roman"/>
                <w:sz w:val="22"/>
                <w:szCs w:val="22"/>
              </w:rPr>
              <w:t>CY 2027</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3E8A7DF7" w14:textId="77777777">
            <w:pPr>
              <w:jc w:val="right"/>
              <w:rPr>
                <w:rFonts w:cs="Times New Roman"/>
                <w:sz w:val="22"/>
                <w:szCs w:val="22"/>
              </w:rPr>
            </w:pPr>
            <w:r w:rsidRPr="00206103">
              <w:rPr>
                <w:rFonts w:cs="Times New Roman"/>
                <w:sz w:val="22"/>
                <w:szCs w:val="22"/>
              </w:rPr>
              <w:t>9,290</w:t>
            </w:r>
          </w:p>
        </w:tc>
        <w:tc>
          <w:tcPr>
            <w:tcW w:w="2478" w:type="dxa"/>
            <w:vMerge/>
            <w:tcBorders>
              <w:top w:val="nil"/>
              <w:left w:val="single" w:sz="4" w:space="0" w:color="auto"/>
              <w:bottom w:val="single" w:sz="4" w:space="0" w:color="auto"/>
              <w:right w:val="single" w:sz="4" w:space="0" w:color="auto"/>
            </w:tcBorders>
            <w:vAlign w:val="center"/>
            <w:hideMark/>
          </w:tcPr>
          <w:p w:rsidR="001B76BA" w:rsidRPr="00206103" w:rsidP="001B76BA" w14:paraId="620F3F3A" w14:textId="77777777">
            <w:pPr>
              <w:rPr>
                <w:rFonts w:cs="Times New Roman"/>
                <w:color w:val="auto"/>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7DF96D62" w14:textId="2197FF61">
            <w:pPr>
              <w:jc w:val="right"/>
              <w:rPr>
                <w:rFonts w:cs="Times New Roman"/>
                <w:sz w:val="22"/>
                <w:szCs w:val="22"/>
              </w:rPr>
            </w:pPr>
            <w:r>
              <w:rPr>
                <w:sz w:val="22"/>
                <w:szCs w:val="22"/>
              </w:rPr>
              <w:t>$912,743</w:t>
            </w:r>
          </w:p>
        </w:tc>
      </w:tr>
      <w:tr w14:paraId="6E257E11" w14:textId="77777777" w:rsidTr="0077342A">
        <w:tblPrEx>
          <w:tblW w:w="9532" w:type="dxa"/>
          <w:jc w:val="center"/>
          <w:tblLook w:val="04A0"/>
        </w:tblPrEx>
        <w:trPr>
          <w:trHeight w:val="152"/>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6EBAF8A7" w14:textId="77777777">
            <w:pPr>
              <w:rPr>
                <w:rFonts w:cs="Times New Roman"/>
                <w:sz w:val="22"/>
                <w:szCs w:val="22"/>
              </w:rPr>
            </w:pPr>
            <w:r w:rsidRPr="00206103">
              <w:rPr>
                <w:rFonts w:cs="Times New Roman"/>
                <w:sz w:val="22"/>
                <w:szCs w:val="22"/>
              </w:rPr>
              <w:t>Total</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15E2179B" w14:textId="77777777">
            <w:pPr>
              <w:jc w:val="right"/>
              <w:rPr>
                <w:rFonts w:cs="Times New Roman"/>
                <w:sz w:val="22"/>
                <w:szCs w:val="22"/>
              </w:rPr>
            </w:pPr>
            <w:r w:rsidRPr="00206103">
              <w:rPr>
                <w:rFonts w:cs="Times New Roman"/>
                <w:sz w:val="22"/>
                <w:szCs w:val="22"/>
              </w:rPr>
              <w:t>9,290</w:t>
            </w:r>
          </w:p>
        </w:tc>
        <w:tc>
          <w:tcPr>
            <w:tcW w:w="2478"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1DB04F61" w14:textId="5F2CE137">
            <w:pPr>
              <w:jc w:val="right"/>
              <w:rPr>
                <w:rFonts w:cs="Times New Roman"/>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0FE20D50" w14:textId="6BDA73AD">
            <w:pPr>
              <w:jc w:val="right"/>
              <w:rPr>
                <w:rFonts w:cs="Times New Roman"/>
                <w:sz w:val="22"/>
                <w:szCs w:val="22"/>
              </w:rPr>
            </w:pPr>
            <w:r>
              <w:rPr>
                <w:sz w:val="22"/>
                <w:szCs w:val="22"/>
              </w:rPr>
              <w:t>$2,738,228</w:t>
            </w:r>
          </w:p>
        </w:tc>
      </w:tr>
      <w:tr w14:paraId="12BF9E21" w14:textId="77777777" w:rsidTr="0077342A">
        <w:tblPrEx>
          <w:tblW w:w="9532" w:type="dxa"/>
          <w:jc w:val="center"/>
          <w:tblLook w:val="04A0"/>
        </w:tblPrEx>
        <w:trPr>
          <w:trHeight w:val="63"/>
          <w:jc w:val="center"/>
        </w:trPr>
        <w:tc>
          <w:tcPr>
            <w:tcW w:w="2147"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2F62415F" w14:textId="77777777">
            <w:pPr>
              <w:rPr>
                <w:rFonts w:cs="Times New Roman"/>
                <w:b/>
                <w:bCs/>
                <w:sz w:val="22"/>
                <w:szCs w:val="22"/>
              </w:rPr>
            </w:pPr>
            <w:r w:rsidRPr="00206103">
              <w:rPr>
                <w:rFonts w:cs="Times New Roman"/>
                <w:b/>
                <w:bCs/>
                <w:sz w:val="22"/>
                <w:szCs w:val="22"/>
              </w:rPr>
              <w:t>Annualized</w:t>
            </w:r>
          </w:p>
        </w:tc>
        <w:tc>
          <w:tcPr>
            <w:tcW w:w="2689"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6772A244" w14:textId="77777777">
            <w:pPr>
              <w:jc w:val="right"/>
              <w:rPr>
                <w:rFonts w:cs="Times New Roman"/>
                <w:b/>
                <w:bCs/>
                <w:sz w:val="22"/>
                <w:szCs w:val="22"/>
              </w:rPr>
            </w:pPr>
            <w:r w:rsidRPr="00206103">
              <w:rPr>
                <w:rFonts w:cs="Times New Roman"/>
                <w:b/>
                <w:bCs/>
                <w:sz w:val="22"/>
                <w:szCs w:val="22"/>
              </w:rPr>
              <w:t>9,290</w:t>
            </w:r>
          </w:p>
        </w:tc>
        <w:tc>
          <w:tcPr>
            <w:tcW w:w="2478" w:type="dxa"/>
            <w:tcBorders>
              <w:top w:val="nil"/>
              <w:left w:val="nil"/>
              <w:bottom w:val="single" w:sz="4" w:space="0" w:color="auto"/>
              <w:right w:val="single" w:sz="4" w:space="0" w:color="auto"/>
            </w:tcBorders>
            <w:shd w:val="clear" w:color="auto" w:fill="auto"/>
            <w:noWrap/>
            <w:vAlign w:val="center"/>
            <w:hideMark/>
          </w:tcPr>
          <w:p w:rsidR="001B76BA" w:rsidRPr="00206103" w:rsidP="001B76BA" w14:paraId="33C7F2DB" w14:textId="57C8D591">
            <w:pPr>
              <w:jc w:val="right"/>
              <w:rPr>
                <w:rFonts w:cs="Times New Roman"/>
                <w:b/>
                <w:bCs/>
                <w:sz w:val="22"/>
                <w:szCs w:val="22"/>
              </w:rPr>
            </w:pPr>
          </w:p>
        </w:tc>
        <w:tc>
          <w:tcPr>
            <w:tcW w:w="2218" w:type="dxa"/>
            <w:tcBorders>
              <w:top w:val="nil"/>
              <w:left w:val="single" w:sz="4" w:space="0" w:color="auto"/>
              <w:bottom w:val="single" w:sz="4" w:space="0" w:color="auto"/>
              <w:right w:val="single" w:sz="4" w:space="0" w:color="auto"/>
            </w:tcBorders>
            <w:shd w:val="clear" w:color="auto" w:fill="auto"/>
            <w:noWrap/>
            <w:vAlign w:val="center"/>
            <w:hideMark/>
          </w:tcPr>
          <w:p w:rsidR="001B76BA" w:rsidRPr="00206103" w:rsidP="001B76BA" w14:paraId="18BC8178" w14:textId="4EB60CAB">
            <w:pPr>
              <w:jc w:val="right"/>
              <w:rPr>
                <w:rFonts w:cs="Times New Roman"/>
                <w:b/>
                <w:bCs/>
                <w:sz w:val="22"/>
                <w:szCs w:val="22"/>
              </w:rPr>
            </w:pPr>
            <w:r>
              <w:rPr>
                <w:b/>
                <w:bCs/>
                <w:sz w:val="22"/>
                <w:szCs w:val="22"/>
              </w:rPr>
              <w:t>$912,743</w:t>
            </w:r>
          </w:p>
        </w:tc>
      </w:tr>
      <w:tr w14:paraId="3F0688D2" w14:textId="77777777" w:rsidTr="00206103">
        <w:tblPrEx>
          <w:tblW w:w="9532" w:type="dxa"/>
          <w:tblLook w:val="04A0"/>
        </w:tblPrEx>
        <w:trPr>
          <w:trHeight w:val="314"/>
        </w:trPr>
        <w:tc>
          <w:tcPr>
            <w:tcW w:w="7314" w:type="dxa"/>
            <w:gridSpan w:val="3"/>
            <w:tcBorders>
              <w:top w:val="nil"/>
              <w:left w:val="nil"/>
              <w:bottom w:val="nil"/>
              <w:right w:val="nil"/>
            </w:tcBorders>
            <w:shd w:val="clear" w:color="auto" w:fill="auto"/>
            <w:noWrap/>
            <w:vAlign w:val="center"/>
            <w:hideMark/>
          </w:tcPr>
          <w:p w:rsidR="001B76BA" w:rsidRPr="0036212A" w:rsidP="0036212A" w14:paraId="5C22210B" w14:textId="77777777">
            <w:pPr>
              <w:ind w:left="332"/>
              <w:rPr>
                <w:rFonts w:cs="Times New Roman"/>
                <w:sz w:val="20"/>
              </w:rPr>
            </w:pPr>
            <w:r w:rsidRPr="0036212A">
              <w:rPr>
                <w:rFonts w:cs="Times New Roman"/>
                <w:sz w:val="20"/>
              </w:rPr>
              <w:t>Note: Calculations may not be exact due to rounding in tables.</w:t>
            </w:r>
          </w:p>
        </w:tc>
        <w:tc>
          <w:tcPr>
            <w:tcW w:w="2218" w:type="dxa"/>
            <w:tcBorders>
              <w:top w:val="nil"/>
              <w:left w:val="nil"/>
              <w:bottom w:val="nil"/>
              <w:right w:val="nil"/>
            </w:tcBorders>
            <w:shd w:val="clear" w:color="auto" w:fill="auto"/>
            <w:noWrap/>
            <w:vAlign w:val="center"/>
            <w:hideMark/>
          </w:tcPr>
          <w:p w:rsidR="001B76BA" w:rsidRPr="0036212A" w:rsidP="001B76BA" w14:paraId="245A80A9" w14:textId="77777777">
            <w:pPr>
              <w:rPr>
                <w:rFonts w:cs="Times New Roman"/>
                <w:sz w:val="20"/>
              </w:rPr>
            </w:pPr>
          </w:p>
        </w:tc>
      </w:tr>
    </w:tbl>
    <w:p w:rsidR="00206103" w:rsidRPr="0036212A" w:rsidP="00803956" w14:paraId="1C1ED3AD" w14:textId="77777777">
      <w:pPr>
        <w:numPr>
          <w:ilvl w:val="12"/>
          <w:numId w:val="0"/>
        </w:numPr>
        <w:ind w:left="360"/>
        <w:rPr>
          <w:rFonts w:cs="Times New Roman"/>
          <w:iCs/>
          <w:sz w:val="20"/>
        </w:rPr>
      </w:pPr>
    </w:p>
    <w:p w:rsidR="00846A84" w:rsidP="00803956" w14:paraId="0755A614" w14:textId="54BA3B41">
      <w:pPr>
        <w:numPr>
          <w:ilvl w:val="12"/>
          <w:numId w:val="0"/>
        </w:numPr>
        <w:ind w:left="360"/>
        <w:rPr>
          <w:rFonts w:cs="Times New Roman"/>
          <w:i/>
        </w:rPr>
      </w:pPr>
      <w:r>
        <w:rPr>
          <w:rFonts w:cs="Times New Roman"/>
          <w:i/>
        </w:rPr>
        <w:t>Renewals Fee</w:t>
      </w:r>
    </w:p>
    <w:p w:rsidR="007B6A37" w:rsidP="00803956" w14:paraId="077FFD9D" w14:textId="77777777">
      <w:pPr>
        <w:numPr>
          <w:ilvl w:val="12"/>
          <w:numId w:val="0"/>
        </w:numPr>
        <w:ind w:left="360"/>
        <w:rPr>
          <w:rFonts w:cs="Times New Roman"/>
          <w:i/>
        </w:rPr>
      </w:pPr>
    </w:p>
    <w:p w:rsidR="00846A84" w:rsidP="00803956" w14:paraId="7BD110EC" w14:textId="775AF403">
      <w:pPr>
        <w:autoSpaceDE w:val="0"/>
        <w:autoSpaceDN w:val="0"/>
        <w:spacing w:before="40" w:after="40"/>
        <w:ind w:left="360"/>
        <w:rPr>
          <w:rFonts w:cs="Calibri"/>
          <w:color w:val="auto"/>
          <w:sz w:val="22"/>
        </w:rPr>
      </w:pPr>
      <w:r>
        <w:rPr>
          <w:rFonts w:cs="Times New Roman"/>
          <w:szCs w:val="24"/>
        </w:rPr>
        <w:t xml:space="preserve">Applicants who renew (Renewals) </w:t>
      </w:r>
      <w:r w:rsidR="00112241">
        <w:rPr>
          <w:rFonts w:cs="Times New Roman"/>
          <w:szCs w:val="24"/>
        </w:rPr>
        <w:t xml:space="preserve">in person </w:t>
      </w:r>
      <w:r w:rsidR="004F5EE8">
        <w:rPr>
          <w:rFonts w:cs="Times New Roman"/>
          <w:szCs w:val="24"/>
        </w:rPr>
        <w:t xml:space="preserve">are </w:t>
      </w:r>
      <w:r>
        <w:rPr>
          <w:rFonts w:cs="Times New Roman"/>
          <w:szCs w:val="24"/>
        </w:rPr>
        <w:t>required to pay $1</w:t>
      </w:r>
      <w:r w:rsidR="00A536D4">
        <w:rPr>
          <w:rFonts w:cs="Times New Roman"/>
          <w:szCs w:val="24"/>
        </w:rPr>
        <w:t>2</w:t>
      </w:r>
      <w:r w:rsidR="00DE60FE">
        <w:rPr>
          <w:rFonts w:cs="Times New Roman"/>
          <w:szCs w:val="24"/>
        </w:rPr>
        <w:t>4.00</w:t>
      </w:r>
      <w:r>
        <w:rPr>
          <w:rFonts w:cs="Times New Roman"/>
          <w:szCs w:val="24"/>
        </w:rPr>
        <w:t>. </w:t>
      </w:r>
      <w:r w:rsidR="007B6A37">
        <w:rPr>
          <w:rFonts w:cs="Times New Roman"/>
          <w:szCs w:val="24"/>
        </w:rPr>
        <w:t xml:space="preserve"> </w:t>
      </w:r>
      <w:r w:rsidR="00A536D4">
        <w:rPr>
          <w:rFonts w:cs="Times New Roman"/>
          <w:szCs w:val="24"/>
        </w:rPr>
        <w:t>Applicants who renew online are required to pay $</w:t>
      </w:r>
      <w:r w:rsidR="00C82735">
        <w:rPr>
          <w:rFonts w:cs="Times New Roman"/>
          <w:szCs w:val="24"/>
        </w:rPr>
        <w:t>1</w:t>
      </w:r>
      <w:r w:rsidR="00DE60FE">
        <w:rPr>
          <w:rFonts w:cs="Times New Roman"/>
          <w:szCs w:val="24"/>
        </w:rPr>
        <w:t>16.00</w:t>
      </w:r>
      <w:r w:rsidR="00C82735">
        <w:rPr>
          <w:rFonts w:cs="Times New Roman"/>
          <w:szCs w:val="24"/>
        </w:rPr>
        <w:t xml:space="preserve">. </w:t>
      </w:r>
      <w:r w:rsidR="00A700A7">
        <w:rPr>
          <w:rFonts w:cs="Times New Roman"/>
          <w:szCs w:val="24"/>
        </w:rPr>
        <w:t xml:space="preserve"> The calculations are shown in Table 15.</w:t>
      </w:r>
    </w:p>
    <w:p w:rsidR="00846A84" w:rsidP="00803956" w14:paraId="29A5C097" w14:textId="3910D2AA">
      <w:pPr>
        <w:numPr>
          <w:ilvl w:val="12"/>
          <w:numId w:val="0"/>
        </w:numPr>
        <w:ind w:left="360"/>
        <w:rPr>
          <w:rFonts w:cs="Times New Roman"/>
        </w:rPr>
      </w:pPr>
    </w:p>
    <w:p w:rsidR="00B806D5" w:rsidP="00D918AC" w14:paraId="5E040DE4" w14:textId="77777777">
      <w:pPr>
        <w:keepNext/>
        <w:keepLines/>
        <w:jc w:val="center"/>
        <w:rPr>
          <w:rFonts w:cs="Times New Roman"/>
          <w:b/>
          <w:sz w:val="22"/>
          <w:szCs w:val="22"/>
        </w:rPr>
        <w:sectPr w:rsidSect="00280E50">
          <w:pgSz w:w="12240" w:h="15840"/>
          <w:pgMar w:top="1296" w:right="1440" w:bottom="1152" w:left="1440" w:header="720" w:footer="720" w:gutter="0"/>
          <w:pgNumType w:start="1"/>
          <w:cols w:space="720"/>
          <w:titlePg/>
          <w:docGrid w:linePitch="360"/>
        </w:sectPr>
      </w:pPr>
    </w:p>
    <w:p w:rsidR="001B76BA" w:rsidRPr="00D918AC" w:rsidP="00D918AC" w14:paraId="54400F80" w14:textId="628788B0">
      <w:pPr>
        <w:keepNext/>
        <w:keepLines/>
        <w:jc w:val="center"/>
        <w:rPr>
          <w:rFonts w:cs="Times New Roman"/>
          <w:b/>
          <w:sz w:val="22"/>
          <w:szCs w:val="22"/>
        </w:rPr>
      </w:pPr>
      <w:r w:rsidRPr="00D918AC">
        <w:rPr>
          <w:rFonts w:cs="Times New Roman"/>
          <w:b/>
          <w:sz w:val="22"/>
          <w:szCs w:val="22"/>
        </w:rPr>
        <w:t>Table 15: Renewal Fees</w:t>
      </w:r>
    </w:p>
    <w:tbl>
      <w:tblPr>
        <w:tblW w:w="5000" w:type="pct"/>
        <w:jc w:val="center"/>
        <w:tblLayout w:type="fixed"/>
        <w:tblLook w:val="04A0"/>
      </w:tblPr>
      <w:tblGrid>
        <w:gridCol w:w="1525"/>
        <w:gridCol w:w="1306"/>
        <w:gridCol w:w="1306"/>
        <w:gridCol w:w="1306"/>
        <w:gridCol w:w="1523"/>
        <w:gridCol w:w="1413"/>
        <w:gridCol w:w="1336"/>
        <w:gridCol w:w="1609"/>
        <w:gridCol w:w="2058"/>
      </w:tblGrid>
      <w:tr w14:paraId="58DA6C51" w14:textId="77777777" w:rsidTr="00D33A02">
        <w:tblPrEx>
          <w:tblW w:w="5000" w:type="pct"/>
          <w:jc w:val="center"/>
          <w:tblLayout w:type="fixed"/>
          <w:tblLook w:val="04A0"/>
        </w:tblPrEx>
        <w:trPr>
          <w:trHeight w:val="1008"/>
          <w:jc w:val="center"/>
        </w:trPr>
        <w:tc>
          <w:tcPr>
            <w:tcW w:w="570" w:type="pct"/>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rsidR="001B76BA" w:rsidRPr="00964DA3" w:rsidP="001B76BA" w14:paraId="7A6DAC38" w14:textId="77777777">
            <w:pPr>
              <w:jc w:val="center"/>
              <w:rPr>
                <w:rFonts w:cs="Times New Roman"/>
                <w:sz w:val="20"/>
              </w:rPr>
            </w:pPr>
            <w:r w:rsidRPr="00964DA3">
              <w:rPr>
                <w:rFonts w:cs="Times New Roman"/>
                <w:sz w:val="20"/>
              </w:rPr>
              <w:t>Year</w:t>
            </w:r>
          </w:p>
        </w:tc>
        <w:tc>
          <w:tcPr>
            <w:tcW w:w="48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5C74E275" w14:textId="1FB9511B">
            <w:pPr>
              <w:jc w:val="center"/>
              <w:rPr>
                <w:rFonts w:cs="Times New Roman"/>
                <w:sz w:val="20"/>
              </w:rPr>
            </w:pPr>
            <w:r w:rsidRPr="00964DA3">
              <w:rPr>
                <w:rFonts w:cs="Times New Roman"/>
                <w:sz w:val="20"/>
              </w:rPr>
              <w:t>TWIC Annual Renewals</w:t>
            </w:r>
          </w:p>
        </w:tc>
        <w:tc>
          <w:tcPr>
            <w:tcW w:w="48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0B207959" w14:textId="09B1EDA3">
            <w:pPr>
              <w:jc w:val="center"/>
              <w:rPr>
                <w:rFonts w:cs="Times New Roman"/>
                <w:sz w:val="20"/>
              </w:rPr>
            </w:pPr>
            <w:r w:rsidRPr="00964DA3">
              <w:rPr>
                <w:rFonts w:cs="Times New Roman"/>
                <w:sz w:val="20"/>
              </w:rPr>
              <w:t>TWIC In Person Renewals</w:t>
            </w:r>
          </w:p>
        </w:tc>
        <w:tc>
          <w:tcPr>
            <w:tcW w:w="48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77DC12CF" w14:textId="648AA913">
            <w:pPr>
              <w:jc w:val="center"/>
              <w:rPr>
                <w:rFonts w:cs="Times New Roman"/>
                <w:sz w:val="20"/>
              </w:rPr>
            </w:pPr>
            <w:r w:rsidRPr="00964DA3">
              <w:rPr>
                <w:rFonts w:cs="Times New Roman"/>
                <w:sz w:val="20"/>
              </w:rPr>
              <w:t>TWIC In Person Renewals Fee</w:t>
            </w:r>
          </w:p>
        </w:tc>
        <w:tc>
          <w:tcPr>
            <w:tcW w:w="569"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50CA9A57" w14:textId="39F9F369">
            <w:pPr>
              <w:jc w:val="center"/>
              <w:rPr>
                <w:rFonts w:cs="Times New Roman"/>
                <w:sz w:val="20"/>
              </w:rPr>
            </w:pPr>
            <w:r w:rsidRPr="00964DA3">
              <w:rPr>
                <w:rFonts w:cs="Times New Roman"/>
                <w:sz w:val="20"/>
              </w:rPr>
              <w:t>TWIC In Person  Renewals</w:t>
            </w:r>
          </w:p>
        </w:tc>
        <w:tc>
          <w:tcPr>
            <w:tcW w:w="528"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078FE149" w14:textId="4D51BD11">
            <w:pPr>
              <w:jc w:val="center"/>
              <w:rPr>
                <w:rFonts w:cs="Times New Roman"/>
                <w:sz w:val="20"/>
              </w:rPr>
            </w:pPr>
            <w:r w:rsidRPr="00964DA3">
              <w:rPr>
                <w:rFonts w:cs="Times New Roman"/>
                <w:sz w:val="20"/>
              </w:rPr>
              <w:t>TWIC Online Renewals</w:t>
            </w:r>
          </w:p>
        </w:tc>
        <w:tc>
          <w:tcPr>
            <w:tcW w:w="499"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35C273A7" w14:textId="5EA51166">
            <w:pPr>
              <w:jc w:val="center"/>
              <w:rPr>
                <w:rFonts w:cs="Times New Roman"/>
                <w:sz w:val="20"/>
              </w:rPr>
            </w:pPr>
            <w:r w:rsidRPr="00964DA3">
              <w:rPr>
                <w:rFonts w:cs="Times New Roman"/>
                <w:sz w:val="20"/>
              </w:rPr>
              <w:t>TWIC Online Renewals Fee</w:t>
            </w:r>
          </w:p>
        </w:tc>
        <w:tc>
          <w:tcPr>
            <w:tcW w:w="601"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7FDBA81A" w14:textId="38C1549F">
            <w:pPr>
              <w:jc w:val="center"/>
              <w:rPr>
                <w:rFonts w:cs="Times New Roman"/>
                <w:sz w:val="20"/>
              </w:rPr>
            </w:pPr>
            <w:r w:rsidRPr="00964DA3">
              <w:rPr>
                <w:rFonts w:cs="Times New Roman"/>
                <w:sz w:val="20"/>
              </w:rPr>
              <w:t>TWIC Online Renewals Fee</w:t>
            </w:r>
          </w:p>
        </w:tc>
        <w:tc>
          <w:tcPr>
            <w:tcW w:w="769" w:type="pct"/>
            <w:tcBorders>
              <w:top w:val="single" w:sz="4" w:space="0" w:color="auto"/>
              <w:left w:val="nil"/>
              <w:bottom w:val="single" w:sz="4" w:space="0" w:color="auto"/>
              <w:right w:val="single" w:sz="4" w:space="0" w:color="auto"/>
            </w:tcBorders>
            <w:shd w:val="clear" w:color="000000" w:fill="EEECE1"/>
            <w:vAlign w:val="center"/>
            <w:hideMark/>
          </w:tcPr>
          <w:p w:rsidR="001B76BA" w:rsidRPr="00964DA3" w:rsidP="001B76BA" w14:paraId="28CCF6DE" w14:textId="77777777">
            <w:pPr>
              <w:jc w:val="center"/>
              <w:rPr>
                <w:rFonts w:cs="Times New Roman"/>
                <w:sz w:val="20"/>
              </w:rPr>
            </w:pPr>
            <w:r w:rsidRPr="00964DA3">
              <w:rPr>
                <w:rFonts w:cs="Times New Roman"/>
                <w:sz w:val="20"/>
              </w:rPr>
              <w:t>Total Renewals Fee</w:t>
            </w:r>
          </w:p>
        </w:tc>
      </w:tr>
      <w:tr w14:paraId="72D29EED" w14:textId="77777777" w:rsidTr="00D33A02">
        <w:tblPrEx>
          <w:tblW w:w="5000" w:type="pct"/>
          <w:jc w:val="center"/>
          <w:tblLayout w:type="fixed"/>
          <w:tblLook w:val="04A0"/>
        </w:tblPrEx>
        <w:trPr>
          <w:trHeight w:val="158"/>
          <w:jc w:val="center"/>
        </w:trPr>
        <w:tc>
          <w:tcPr>
            <w:tcW w:w="570" w:type="pct"/>
            <w:vMerge/>
            <w:tcBorders>
              <w:top w:val="single" w:sz="4" w:space="0" w:color="auto"/>
              <w:left w:val="single" w:sz="4" w:space="0" w:color="auto"/>
              <w:bottom w:val="single" w:sz="4" w:space="0" w:color="auto"/>
              <w:right w:val="single" w:sz="4" w:space="0" w:color="auto"/>
            </w:tcBorders>
            <w:vAlign w:val="center"/>
            <w:hideMark/>
          </w:tcPr>
          <w:p w:rsidR="001B76BA" w:rsidRPr="00964DA3" w:rsidP="001B76BA" w14:paraId="32E35281" w14:textId="77777777">
            <w:pPr>
              <w:rPr>
                <w:rFonts w:cs="Times New Roman"/>
                <w:sz w:val="20"/>
              </w:rPr>
            </w:pPr>
          </w:p>
        </w:tc>
        <w:tc>
          <w:tcPr>
            <w:tcW w:w="488" w:type="pct"/>
            <w:tcBorders>
              <w:top w:val="nil"/>
              <w:left w:val="nil"/>
              <w:bottom w:val="single" w:sz="4" w:space="0" w:color="auto"/>
              <w:right w:val="single" w:sz="4" w:space="0" w:color="auto"/>
            </w:tcBorders>
            <w:shd w:val="clear" w:color="000000" w:fill="EEECE1"/>
            <w:vAlign w:val="center"/>
            <w:hideMark/>
          </w:tcPr>
          <w:p w:rsidR="001B76BA" w:rsidRPr="00964DA3" w:rsidP="001B76BA" w14:paraId="55E0EC90" w14:textId="77777777">
            <w:pPr>
              <w:jc w:val="center"/>
              <w:rPr>
                <w:rFonts w:cs="Times New Roman"/>
                <w:sz w:val="20"/>
              </w:rPr>
            </w:pPr>
            <w:r w:rsidRPr="00964DA3">
              <w:rPr>
                <w:rFonts w:cs="Times New Roman"/>
                <w:sz w:val="20"/>
              </w:rPr>
              <w:t>A</w:t>
            </w:r>
          </w:p>
        </w:tc>
        <w:tc>
          <w:tcPr>
            <w:tcW w:w="488" w:type="pct"/>
            <w:tcBorders>
              <w:top w:val="nil"/>
              <w:left w:val="nil"/>
              <w:bottom w:val="single" w:sz="4" w:space="0" w:color="auto"/>
              <w:right w:val="single" w:sz="4" w:space="0" w:color="auto"/>
            </w:tcBorders>
            <w:shd w:val="clear" w:color="000000" w:fill="EEECE1"/>
            <w:vAlign w:val="center"/>
            <w:hideMark/>
          </w:tcPr>
          <w:p w:rsidR="001B76BA" w:rsidRPr="00964DA3" w:rsidP="001B76BA" w14:paraId="30E03804" w14:textId="77777777">
            <w:pPr>
              <w:jc w:val="center"/>
              <w:rPr>
                <w:rFonts w:cs="Times New Roman"/>
                <w:sz w:val="20"/>
              </w:rPr>
            </w:pPr>
            <w:r w:rsidRPr="00964DA3">
              <w:rPr>
                <w:rFonts w:cs="Times New Roman"/>
                <w:sz w:val="20"/>
              </w:rPr>
              <w:t>B</w:t>
            </w:r>
          </w:p>
        </w:tc>
        <w:tc>
          <w:tcPr>
            <w:tcW w:w="488" w:type="pct"/>
            <w:tcBorders>
              <w:top w:val="nil"/>
              <w:left w:val="nil"/>
              <w:bottom w:val="single" w:sz="4" w:space="0" w:color="auto"/>
              <w:right w:val="single" w:sz="4" w:space="0" w:color="auto"/>
            </w:tcBorders>
            <w:shd w:val="clear" w:color="000000" w:fill="EEECE1"/>
            <w:vAlign w:val="center"/>
            <w:hideMark/>
          </w:tcPr>
          <w:p w:rsidR="001B76BA" w:rsidRPr="00964DA3" w:rsidP="001B76BA" w14:paraId="24D1B3EB" w14:textId="77777777">
            <w:pPr>
              <w:jc w:val="center"/>
              <w:rPr>
                <w:rFonts w:cs="Times New Roman"/>
                <w:sz w:val="20"/>
              </w:rPr>
            </w:pPr>
            <w:r w:rsidRPr="00964DA3">
              <w:rPr>
                <w:rFonts w:cs="Times New Roman"/>
                <w:sz w:val="20"/>
              </w:rPr>
              <w:t>C</w:t>
            </w:r>
          </w:p>
        </w:tc>
        <w:tc>
          <w:tcPr>
            <w:tcW w:w="569" w:type="pct"/>
            <w:tcBorders>
              <w:top w:val="nil"/>
              <w:left w:val="nil"/>
              <w:bottom w:val="single" w:sz="4" w:space="0" w:color="auto"/>
              <w:right w:val="single" w:sz="4" w:space="0" w:color="auto"/>
            </w:tcBorders>
            <w:shd w:val="clear" w:color="000000" w:fill="EEECE1"/>
            <w:vAlign w:val="center"/>
            <w:hideMark/>
          </w:tcPr>
          <w:p w:rsidR="001B76BA" w:rsidRPr="00964DA3" w:rsidP="001B76BA" w14:paraId="1BEFF645" w14:textId="77777777">
            <w:pPr>
              <w:jc w:val="center"/>
              <w:rPr>
                <w:rFonts w:cs="Times New Roman"/>
                <w:sz w:val="20"/>
              </w:rPr>
            </w:pPr>
            <w:r w:rsidRPr="00964DA3">
              <w:rPr>
                <w:rFonts w:cs="Times New Roman"/>
                <w:sz w:val="20"/>
              </w:rPr>
              <w:t>D = B x C</w:t>
            </w:r>
          </w:p>
        </w:tc>
        <w:tc>
          <w:tcPr>
            <w:tcW w:w="528" w:type="pct"/>
            <w:tcBorders>
              <w:top w:val="nil"/>
              <w:left w:val="nil"/>
              <w:bottom w:val="single" w:sz="4" w:space="0" w:color="auto"/>
              <w:right w:val="single" w:sz="4" w:space="0" w:color="auto"/>
            </w:tcBorders>
            <w:shd w:val="clear" w:color="000000" w:fill="EEECE1"/>
            <w:vAlign w:val="center"/>
            <w:hideMark/>
          </w:tcPr>
          <w:p w:rsidR="001B76BA" w:rsidRPr="00964DA3" w:rsidP="001B76BA" w14:paraId="5FC77BDF" w14:textId="77777777">
            <w:pPr>
              <w:jc w:val="center"/>
              <w:rPr>
                <w:rFonts w:cs="Times New Roman"/>
                <w:sz w:val="20"/>
              </w:rPr>
            </w:pPr>
            <w:r w:rsidRPr="00964DA3">
              <w:rPr>
                <w:rFonts w:cs="Times New Roman"/>
                <w:sz w:val="20"/>
              </w:rPr>
              <w:t>E</w:t>
            </w:r>
          </w:p>
        </w:tc>
        <w:tc>
          <w:tcPr>
            <w:tcW w:w="499" w:type="pct"/>
            <w:tcBorders>
              <w:top w:val="nil"/>
              <w:left w:val="nil"/>
              <w:bottom w:val="single" w:sz="4" w:space="0" w:color="auto"/>
              <w:right w:val="single" w:sz="4" w:space="0" w:color="auto"/>
            </w:tcBorders>
            <w:shd w:val="clear" w:color="000000" w:fill="EEECE1"/>
            <w:vAlign w:val="center"/>
            <w:hideMark/>
          </w:tcPr>
          <w:p w:rsidR="001B76BA" w:rsidRPr="00964DA3" w:rsidP="001B76BA" w14:paraId="02E80CCE" w14:textId="77777777">
            <w:pPr>
              <w:jc w:val="center"/>
              <w:rPr>
                <w:rFonts w:cs="Times New Roman"/>
                <w:sz w:val="20"/>
              </w:rPr>
            </w:pPr>
            <w:r w:rsidRPr="00964DA3">
              <w:rPr>
                <w:rFonts w:cs="Times New Roman"/>
                <w:sz w:val="20"/>
              </w:rPr>
              <w:t>F</w:t>
            </w:r>
          </w:p>
        </w:tc>
        <w:tc>
          <w:tcPr>
            <w:tcW w:w="601" w:type="pct"/>
            <w:tcBorders>
              <w:top w:val="nil"/>
              <w:left w:val="nil"/>
              <w:bottom w:val="single" w:sz="4" w:space="0" w:color="auto"/>
              <w:right w:val="single" w:sz="4" w:space="0" w:color="auto"/>
            </w:tcBorders>
            <w:shd w:val="clear" w:color="000000" w:fill="EEECE1"/>
            <w:vAlign w:val="center"/>
            <w:hideMark/>
          </w:tcPr>
          <w:p w:rsidR="001B76BA" w:rsidRPr="00964DA3" w:rsidP="001B76BA" w14:paraId="1B3FF8CE" w14:textId="77777777">
            <w:pPr>
              <w:jc w:val="center"/>
              <w:rPr>
                <w:rFonts w:cs="Times New Roman"/>
                <w:sz w:val="20"/>
              </w:rPr>
            </w:pPr>
            <w:r w:rsidRPr="00964DA3">
              <w:rPr>
                <w:rFonts w:cs="Times New Roman"/>
                <w:sz w:val="20"/>
              </w:rPr>
              <w:t>G = E x F</w:t>
            </w:r>
          </w:p>
        </w:tc>
        <w:tc>
          <w:tcPr>
            <w:tcW w:w="769" w:type="pct"/>
            <w:tcBorders>
              <w:top w:val="nil"/>
              <w:left w:val="nil"/>
              <w:bottom w:val="single" w:sz="4" w:space="0" w:color="auto"/>
              <w:right w:val="single" w:sz="4" w:space="0" w:color="auto"/>
            </w:tcBorders>
            <w:shd w:val="clear" w:color="000000" w:fill="EEECE1"/>
            <w:noWrap/>
            <w:vAlign w:val="center"/>
            <w:hideMark/>
          </w:tcPr>
          <w:p w:rsidR="001B76BA" w:rsidRPr="00964DA3" w:rsidP="001B76BA" w14:paraId="0038B2A3" w14:textId="77777777">
            <w:pPr>
              <w:jc w:val="center"/>
              <w:rPr>
                <w:rFonts w:cs="Times New Roman"/>
                <w:sz w:val="20"/>
              </w:rPr>
            </w:pPr>
            <w:r w:rsidRPr="00964DA3">
              <w:rPr>
                <w:rFonts w:cs="Times New Roman"/>
                <w:sz w:val="20"/>
              </w:rPr>
              <w:t>H = D + G</w:t>
            </w:r>
          </w:p>
        </w:tc>
      </w:tr>
      <w:tr w14:paraId="36492AFB" w14:textId="77777777" w:rsidTr="00CF1A9F">
        <w:tblPrEx>
          <w:tblW w:w="5000" w:type="pct"/>
          <w:jc w:val="center"/>
          <w:tblLayout w:type="fixed"/>
          <w:tblLook w:val="04A0"/>
        </w:tblPrEx>
        <w:trPr>
          <w:trHeight w:val="472"/>
          <w:jc w:val="center"/>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1B76BA" w:rsidRPr="00964DA3" w:rsidP="001B76BA" w14:paraId="4DB9B7D9" w14:textId="77777777">
            <w:pPr>
              <w:rPr>
                <w:rFonts w:cs="Times New Roman"/>
                <w:sz w:val="20"/>
              </w:rPr>
            </w:pPr>
            <w:r w:rsidRPr="00964DA3">
              <w:rPr>
                <w:rFonts w:cs="Times New Roman"/>
                <w:sz w:val="20"/>
              </w:rPr>
              <w:t>CY 2025</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68CEE078" w14:textId="0E72F5D6">
            <w:pPr>
              <w:jc w:val="right"/>
              <w:rPr>
                <w:rFonts w:cs="Times New Roman"/>
                <w:sz w:val="20"/>
              </w:rPr>
            </w:pPr>
            <w:r w:rsidRPr="00964DA3">
              <w:rPr>
                <w:rFonts w:cs="Times New Roman"/>
                <w:sz w:val="20"/>
              </w:rPr>
              <w:t xml:space="preserve">           276,859</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63864970" w14:textId="00B331F1">
            <w:pPr>
              <w:jc w:val="right"/>
              <w:rPr>
                <w:rFonts w:cs="Times New Roman"/>
                <w:sz w:val="20"/>
              </w:rPr>
            </w:pPr>
            <w:r w:rsidRPr="00964DA3">
              <w:rPr>
                <w:rFonts w:cs="Times New Roman"/>
                <w:sz w:val="20"/>
              </w:rPr>
              <w:t xml:space="preserve">           88,595</w:t>
            </w:r>
          </w:p>
        </w:tc>
        <w:tc>
          <w:tcPr>
            <w:tcW w:w="4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B76BA" w:rsidRPr="00964DA3" w:rsidP="001B76BA" w14:paraId="31BC3278" w14:textId="77777777">
            <w:pPr>
              <w:jc w:val="center"/>
              <w:rPr>
                <w:rFonts w:cs="Times New Roman"/>
                <w:color w:val="auto"/>
                <w:sz w:val="20"/>
              </w:rPr>
            </w:pPr>
            <w:r w:rsidRPr="00964DA3">
              <w:rPr>
                <w:rFonts w:cs="Times New Roman"/>
                <w:color w:val="auto"/>
                <w:sz w:val="20"/>
              </w:rPr>
              <w:t xml:space="preserve">$124.00 </w:t>
            </w: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BE8E4D6" w14:textId="758FA657">
            <w:pPr>
              <w:jc w:val="right"/>
              <w:rPr>
                <w:rFonts w:cs="Times New Roman"/>
                <w:color w:val="auto"/>
                <w:sz w:val="20"/>
              </w:rPr>
            </w:pPr>
            <w:r w:rsidRPr="00964DA3">
              <w:rPr>
                <w:rFonts w:cs="Times New Roman"/>
                <w:color w:val="auto"/>
                <w:sz w:val="20"/>
              </w:rPr>
              <w:t>$10,985,765</w:t>
            </w:r>
          </w:p>
        </w:tc>
        <w:tc>
          <w:tcPr>
            <w:tcW w:w="528" w:type="pct"/>
            <w:tcBorders>
              <w:top w:val="nil"/>
              <w:left w:val="nil"/>
              <w:bottom w:val="nil"/>
              <w:right w:val="single" w:sz="4" w:space="0" w:color="auto"/>
            </w:tcBorders>
            <w:shd w:val="clear" w:color="auto" w:fill="auto"/>
            <w:noWrap/>
            <w:vAlign w:val="bottom"/>
            <w:hideMark/>
          </w:tcPr>
          <w:p w:rsidR="001B76BA" w:rsidRPr="00964DA3" w:rsidP="00143BA0" w14:paraId="509FA4E8" w14:textId="0603C0DA">
            <w:pPr>
              <w:jc w:val="right"/>
              <w:rPr>
                <w:rFonts w:cs="Times New Roman"/>
                <w:color w:val="auto"/>
                <w:sz w:val="20"/>
              </w:rPr>
            </w:pPr>
            <w:r w:rsidRPr="00964DA3">
              <w:rPr>
                <w:rFonts w:cs="Times New Roman"/>
                <w:color w:val="auto"/>
                <w:sz w:val="20"/>
              </w:rPr>
              <w:t xml:space="preserve">      188,264</w:t>
            </w:r>
          </w:p>
        </w:tc>
        <w:tc>
          <w:tcPr>
            <w:tcW w:w="49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B76BA" w:rsidRPr="00964DA3" w:rsidP="00CF1A9F" w14:paraId="178636D8" w14:textId="590A1C32">
            <w:pPr>
              <w:jc w:val="center"/>
              <w:rPr>
                <w:rFonts w:cs="Times New Roman"/>
                <w:color w:val="auto"/>
                <w:sz w:val="20"/>
              </w:rPr>
            </w:pPr>
            <w:r w:rsidRPr="00964DA3">
              <w:rPr>
                <w:rFonts w:cs="Times New Roman"/>
                <w:color w:val="auto"/>
                <w:sz w:val="20"/>
              </w:rPr>
              <w:t>$116.00</w:t>
            </w: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2F2B8CA" w14:textId="73E8A26C">
            <w:pPr>
              <w:jc w:val="right"/>
              <w:rPr>
                <w:rFonts w:cs="Times New Roman"/>
                <w:color w:val="auto"/>
                <w:sz w:val="20"/>
              </w:rPr>
            </w:pPr>
            <w:r w:rsidRPr="00964DA3">
              <w:rPr>
                <w:rFonts w:cs="Times New Roman"/>
                <w:color w:val="auto"/>
                <w:sz w:val="20"/>
              </w:rPr>
              <w:t>$21,838,637.92</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4A7D954" w14:textId="3EABF787">
            <w:pPr>
              <w:jc w:val="right"/>
              <w:rPr>
                <w:rFonts w:cs="Times New Roman"/>
                <w:sz w:val="20"/>
              </w:rPr>
            </w:pPr>
            <w:r w:rsidRPr="00964DA3">
              <w:rPr>
                <w:rFonts w:cs="Times New Roman"/>
                <w:sz w:val="20"/>
              </w:rPr>
              <w:t>$32,824,403</w:t>
            </w:r>
          </w:p>
        </w:tc>
      </w:tr>
      <w:tr w14:paraId="01F69BE0" w14:textId="77777777" w:rsidTr="00143BA0">
        <w:tblPrEx>
          <w:tblW w:w="5000" w:type="pct"/>
          <w:jc w:val="center"/>
          <w:tblLayout w:type="fixed"/>
          <w:tblLook w:val="04A0"/>
        </w:tblPrEx>
        <w:trPr>
          <w:trHeight w:val="502"/>
          <w:jc w:val="center"/>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1B76BA" w:rsidRPr="00964DA3" w:rsidP="001B76BA" w14:paraId="3002B341" w14:textId="77777777">
            <w:pPr>
              <w:rPr>
                <w:rFonts w:cs="Times New Roman"/>
                <w:sz w:val="20"/>
              </w:rPr>
            </w:pPr>
            <w:r w:rsidRPr="00964DA3">
              <w:rPr>
                <w:rFonts w:cs="Times New Roman"/>
                <w:sz w:val="20"/>
              </w:rPr>
              <w:t>CY 2026</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72A396CF" w14:textId="54B2C9F1">
            <w:pPr>
              <w:jc w:val="right"/>
              <w:rPr>
                <w:rFonts w:cs="Times New Roman"/>
                <w:sz w:val="20"/>
              </w:rPr>
            </w:pPr>
            <w:r w:rsidRPr="00964DA3">
              <w:rPr>
                <w:rFonts w:cs="Times New Roman"/>
                <w:sz w:val="20"/>
              </w:rPr>
              <w:t xml:space="preserve">           346,080</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08DD6702" w14:textId="386B01F2">
            <w:pPr>
              <w:jc w:val="right"/>
              <w:rPr>
                <w:rFonts w:cs="Times New Roman"/>
                <w:sz w:val="20"/>
              </w:rPr>
            </w:pPr>
            <w:r w:rsidRPr="00964DA3">
              <w:rPr>
                <w:rFonts w:cs="Times New Roman"/>
                <w:sz w:val="20"/>
              </w:rPr>
              <w:t xml:space="preserve">           110,746</w:t>
            </w:r>
          </w:p>
        </w:tc>
        <w:tc>
          <w:tcPr>
            <w:tcW w:w="488" w:type="pct"/>
            <w:vMerge/>
            <w:tcBorders>
              <w:top w:val="nil"/>
              <w:left w:val="single" w:sz="4" w:space="0" w:color="auto"/>
              <w:bottom w:val="single" w:sz="4" w:space="0" w:color="auto"/>
              <w:right w:val="single" w:sz="4" w:space="0" w:color="auto"/>
            </w:tcBorders>
            <w:vAlign w:val="center"/>
            <w:hideMark/>
          </w:tcPr>
          <w:p w:rsidR="001B76BA" w:rsidRPr="00964DA3" w:rsidP="001B76BA" w14:paraId="30C5691B" w14:textId="77777777">
            <w:pPr>
              <w:rPr>
                <w:rFonts w:cs="Times New Roman"/>
                <w:color w:val="auto"/>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205DFF30" w14:textId="7C367B0D">
            <w:pPr>
              <w:jc w:val="right"/>
              <w:rPr>
                <w:rFonts w:cs="Times New Roman"/>
                <w:color w:val="auto"/>
                <w:sz w:val="20"/>
              </w:rPr>
            </w:pPr>
            <w:r w:rsidRPr="00964DA3">
              <w:rPr>
                <w:rFonts w:cs="Times New Roman"/>
                <w:color w:val="auto"/>
                <w:sz w:val="20"/>
              </w:rPr>
              <w:t>$13,732,454</w:t>
            </w:r>
          </w:p>
        </w:tc>
        <w:tc>
          <w:tcPr>
            <w:tcW w:w="528" w:type="pct"/>
            <w:tcBorders>
              <w:top w:val="single" w:sz="4" w:space="0" w:color="auto"/>
              <w:left w:val="nil"/>
              <w:bottom w:val="nil"/>
              <w:right w:val="single" w:sz="4" w:space="0" w:color="auto"/>
            </w:tcBorders>
            <w:shd w:val="clear" w:color="auto" w:fill="auto"/>
            <w:noWrap/>
            <w:vAlign w:val="bottom"/>
            <w:hideMark/>
          </w:tcPr>
          <w:p w:rsidR="001B76BA" w:rsidRPr="00964DA3" w:rsidP="00143BA0" w14:paraId="511387C3" w14:textId="29541320">
            <w:pPr>
              <w:jc w:val="right"/>
              <w:rPr>
                <w:rFonts w:cs="Times New Roman"/>
                <w:color w:val="auto"/>
                <w:sz w:val="20"/>
              </w:rPr>
            </w:pPr>
            <w:r w:rsidRPr="00964DA3">
              <w:rPr>
                <w:rFonts w:cs="Times New Roman"/>
                <w:color w:val="auto"/>
                <w:sz w:val="20"/>
              </w:rPr>
              <w:t xml:space="preserve">      235,334</w:t>
            </w:r>
          </w:p>
        </w:tc>
        <w:tc>
          <w:tcPr>
            <w:tcW w:w="499" w:type="pct"/>
            <w:vMerge/>
            <w:tcBorders>
              <w:top w:val="nil"/>
              <w:left w:val="single" w:sz="4" w:space="0" w:color="auto"/>
              <w:bottom w:val="single" w:sz="4" w:space="0" w:color="000000"/>
              <w:right w:val="single" w:sz="4" w:space="0" w:color="auto"/>
            </w:tcBorders>
            <w:vAlign w:val="bottom"/>
            <w:hideMark/>
          </w:tcPr>
          <w:p w:rsidR="001B76BA" w:rsidRPr="00964DA3" w:rsidP="00143BA0" w14:paraId="754C2DEF" w14:textId="77777777">
            <w:pPr>
              <w:jc w:val="right"/>
              <w:rPr>
                <w:rFonts w:cs="Times New Roman"/>
                <w:color w:val="auto"/>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68B31D3" w14:textId="196E69ED">
            <w:pPr>
              <w:jc w:val="right"/>
              <w:rPr>
                <w:rFonts w:cs="Times New Roman"/>
                <w:color w:val="auto"/>
                <w:sz w:val="20"/>
              </w:rPr>
            </w:pPr>
            <w:r w:rsidRPr="00964DA3">
              <w:rPr>
                <w:rFonts w:cs="Times New Roman"/>
                <w:color w:val="auto"/>
                <w:sz w:val="20"/>
              </w:rPr>
              <w:t>$27,298,790.40</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250312D8" w14:textId="3BE25E86">
            <w:pPr>
              <w:jc w:val="right"/>
              <w:rPr>
                <w:rFonts w:cs="Times New Roman"/>
                <w:sz w:val="20"/>
              </w:rPr>
            </w:pPr>
            <w:r w:rsidRPr="00964DA3">
              <w:rPr>
                <w:rFonts w:cs="Times New Roman"/>
                <w:sz w:val="20"/>
              </w:rPr>
              <w:t>$41,031,245</w:t>
            </w:r>
          </w:p>
        </w:tc>
      </w:tr>
      <w:tr w14:paraId="7E28AA67" w14:textId="77777777" w:rsidTr="00143BA0">
        <w:tblPrEx>
          <w:tblW w:w="5000" w:type="pct"/>
          <w:jc w:val="center"/>
          <w:tblLayout w:type="fixed"/>
          <w:tblLook w:val="04A0"/>
        </w:tblPrEx>
        <w:trPr>
          <w:trHeight w:val="392"/>
          <w:jc w:val="center"/>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1B76BA" w:rsidRPr="00964DA3" w:rsidP="001B76BA" w14:paraId="6CC684B6" w14:textId="77777777">
            <w:pPr>
              <w:rPr>
                <w:rFonts w:cs="Times New Roman"/>
                <w:sz w:val="20"/>
              </w:rPr>
            </w:pPr>
            <w:r w:rsidRPr="00964DA3">
              <w:rPr>
                <w:rFonts w:cs="Times New Roman"/>
                <w:sz w:val="20"/>
              </w:rPr>
              <w:t>CY 2027</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16DE3DFF" w14:textId="1CBB8474">
            <w:pPr>
              <w:jc w:val="right"/>
              <w:rPr>
                <w:rFonts w:cs="Times New Roman"/>
                <w:sz w:val="20"/>
              </w:rPr>
            </w:pPr>
            <w:r w:rsidRPr="00964DA3">
              <w:rPr>
                <w:rFonts w:cs="Times New Roman"/>
                <w:sz w:val="20"/>
              </w:rPr>
              <w:t xml:space="preserve">           379,403</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66FD1E33" w14:textId="117AD28E">
            <w:pPr>
              <w:jc w:val="right"/>
              <w:rPr>
                <w:rFonts w:cs="Times New Roman"/>
                <w:sz w:val="20"/>
              </w:rPr>
            </w:pPr>
            <w:r w:rsidRPr="00964DA3">
              <w:rPr>
                <w:rFonts w:cs="Times New Roman"/>
                <w:sz w:val="20"/>
              </w:rPr>
              <w:t xml:space="preserve">         121,409</w:t>
            </w:r>
          </w:p>
        </w:tc>
        <w:tc>
          <w:tcPr>
            <w:tcW w:w="488" w:type="pct"/>
            <w:vMerge/>
            <w:tcBorders>
              <w:top w:val="nil"/>
              <w:left w:val="single" w:sz="4" w:space="0" w:color="auto"/>
              <w:bottom w:val="single" w:sz="4" w:space="0" w:color="auto"/>
              <w:right w:val="single" w:sz="4" w:space="0" w:color="auto"/>
            </w:tcBorders>
            <w:vAlign w:val="center"/>
            <w:hideMark/>
          </w:tcPr>
          <w:p w:rsidR="001B76BA" w:rsidRPr="00964DA3" w:rsidP="001B76BA" w14:paraId="177C7E12" w14:textId="77777777">
            <w:pPr>
              <w:rPr>
                <w:rFonts w:cs="Times New Roman"/>
                <w:color w:val="auto"/>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DFD2F77" w14:textId="2FEC56D2">
            <w:pPr>
              <w:jc w:val="right"/>
              <w:rPr>
                <w:rFonts w:cs="Times New Roman"/>
                <w:color w:val="auto"/>
                <w:sz w:val="20"/>
              </w:rPr>
            </w:pPr>
            <w:r w:rsidRPr="00964DA3">
              <w:rPr>
                <w:rFonts w:cs="Times New Roman"/>
                <w:color w:val="auto"/>
                <w:sz w:val="20"/>
              </w:rPr>
              <w:t>$15,054,711</w:t>
            </w:r>
          </w:p>
        </w:tc>
        <w:tc>
          <w:tcPr>
            <w:tcW w:w="528" w:type="pct"/>
            <w:tcBorders>
              <w:top w:val="single" w:sz="4" w:space="0" w:color="auto"/>
              <w:left w:val="nil"/>
              <w:bottom w:val="nil"/>
              <w:right w:val="single" w:sz="4" w:space="0" w:color="auto"/>
            </w:tcBorders>
            <w:shd w:val="clear" w:color="auto" w:fill="auto"/>
            <w:noWrap/>
            <w:vAlign w:val="bottom"/>
            <w:hideMark/>
          </w:tcPr>
          <w:p w:rsidR="001B76BA" w:rsidRPr="00964DA3" w:rsidP="00143BA0" w14:paraId="1512A12E" w14:textId="53739E86">
            <w:pPr>
              <w:jc w:val="right"/>
              <w:rPr>
                <w:rFonts w:cs="Times New Roman"/>
                <w:color w:val="auto"/>
                <w:sz w:val="20"/>
              </w:rPr>
            </w:pPr>
            <w:r w:rsidRPr="00964DA3">
              <w:rPr>
                <w:rFonts w:cs="Times New Roman"/>
                <w:color w:val="auto"/>
                <w:sz w:val="20"/>
              </w:rPr>
              <w:t xml:space="preserve">      257,994</w:t>
            </w:r>
          </w:p>
        </w:tc>
        <w:tc>
          <w:tcPr>
            <w:tcW w:w="499" w:type="pct"/>
            <w:vMerge/>
            <w:tcBorders>
              <w:top w:val="nil"/>
              <w:left w:val="single" w:sz="4" w:space="0" w:color="auto"/>
              <w:bottom w:val="single" w:sz="4" w:space="0" w:color="000000"/>
              <w:right w:val="single" w:sz="4" w:space="0" w:color="auto"/>
            </w:tcBorders>
            <w:vAlign w:val="bottom"/>
            <w:hideMark/>
          </w:tcPr>
          <w:p w:rsidR="001B76BA" w:rsidRPr="00964DA3" w:rsidP="00143BA0" w14:paraId="06BE16FD" w14:textId="77777777">
            <w:pPr>
              <w:jc w:val="right"/>
              <w:rPr>
                <w:rFonts w:cs="Times New Roman"/>
                <w:color w:val="auto"/>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4584A101" w14:textId="159554F9">
            <w:pPr>
              <w:jc w:val="right"/>
              <w:rPr>
                <w:rFonts w:cs="Times New Roman"/>
                <w:color w:val="auto"/>
                <w:sz w:val="20"/>
              </w:rPr>
            </w:pPr>
            <w:r w:rsidRPr="00964DA3">
              <w:rPr>
                <w:rFonts w:cs="Times New Roman"/>
                <w:color w:val="auto"/>
                <w:sz w:val="20"/>
              </w:rPr>
              <w:t>$29,927,308.64</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C218CF1" w14:textId="1CE98337">
            <w:pPr>
              <w:jc w:val="right"/>
              <w:rPr>
                <w:rFonts w:cs="Times New Roman"/>
                <w:sz w:val="20"/>
              </w:rPr>
            </w:pPr>
            <w:r w:rsidRPr="00964DA3">
              <w:rPr>
                <w:rFonts w:cs="Times New Roman"/>
                <w:sz w:val="20"/>
              </w:rPr>
              <w:t>$44,982,020</w:t>
            </w:r>
          </w:p>
        </w:tc>
      </w:tr>
      <w:tr w14:paraId="7C250EF4" w14:textId="77777777" w:rsidTr="00143BA0">
        <w:tblPrEx>
          <w:tblW w:w="5000" w:type="pct"/>
          <w:jc w:val="center"/>
          <w:tblLayout w:type="fixed"/>
          <w:tblLook w:val="04A0"/>
        </w:tblPrEx>
        <w:trPr>
          <w:trHeight w:val="148"/>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1B76BA" w:rsidRPr="00964DA3" w:rsidP="001B76BA" w14:paraId="791E1BBD" w14:textId="77777777">
            <w:pPr>
              <w:rPr>
                <w:rFonts w:cs="Times New Roman"/>
                <w:sz w:val="20"/>
              </w:rPr>
            </w:pPr>
            <w:r w:rsidRPr="00964DA3">
              <w:rPr>
                <w:rFonts w:cs="Times New Roman"/>
                <w:sz w:val="20"/>
              </w:rPr>
              <w:t>Total</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131B1846" w14:textId="77777777">
            <w:pPr>
              <w:jc w:val="right"/>
              <w:rPr>
                <w:rFonts w:cs="Times New Roman"/>
                <w:sz w:val="20"/>
              </w:rPr>
            </w:pPr>
            <w:r w:rsidRPr="00964DA3">
              <w:rPr>
                <w:rFonts w:cs="Times New Roman"/>
                <w:sz w:val="20"/>
              </w:rPr>
              <w:t>1,002,342</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117EFD97" w14:textId="77777777">
            <w:pPr>
              <w:jc w:val="right"/>
              <w:rPr>
                <w:rFonts w:cs="Times New Roman"/>
                <w:sz w:val="20"/>
              </w:rPr>
            </w:pPr>
            <w:r w:rsidRPr="00964DA3">
              <w:rPr>
                <w:rFonts w:cs="Times New Roman"/>
                <w:sz w:val="20"/>
              </w:rPr>
              <w:t>320,749</w:t>
            </w:r>
          </w:p>
        </w:tc>
        <w:tc>
          <w:tcPr>
            <w:tcW w:w="488" w:type="pct"/>
            <w:tcBorders>
              <w:top w:val="nil"/>
              <w:left w:val="nil"/>
              <w:bottom w:val="single" w:sz="4" w:space="0" w:color="auto"/>
              <w:right w:val="single" w:sz="4" w:space="0" w:color="auto"/>
            </w:tcBorders>
            <w:shd w:val="clear" w:color="auto" w:fill="auto"/>
            <w:noWrap/>
            <w:vAlign w:val="bottom"/>
            <w:hideMark/>
          </w:tcPr>
          <w:p w:rsidR="001B76BA" w:rsidRPr="00964DA3" w:rsidP="001B76BA" w14:paraId="4FD33A42" w14:textId="455B95A5">
            <w:pPr>
              <w:jc w:val="right"/>
              <w:rPr>
                <w:rFonts w:cs="Times New Roman"/>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756EDCDA" w14:textId="6588AB6A">
            <w:pPr>
              <w:jc w:val="right"/>
              <w:rPr>
                <w:rFonts w:cs="Times New Roman"/>
                <w:sz w:val="20"/>
              </w:rPr>
            </w:pPr>
            <w:r w:rsidRPr="00964DA3">
              <w:rPr>
                <w:rFonts w:cs="Times New Roman"/>
                <w:sz w:val="20"/>
              </w:rPr>
              <w:t>$39,772,931</w:t>
            </w:r>
          </w:p>
        </w:tc>
        <w:tc>
          <w:tcPr>
            <w:tcW w:w="528" w:type="pct"/>
            <w:tcBorders>
              <w:top w:val="single" w:sz="4" w:space="0" w:color="auto"/>
              <w:left w:val="nil"/>
              <w:bottom w:val="single" w:sz="4" w:space="0" w:color="auto"/>
              <w:right w:val="single" w:sz="4" w:space="0" w:color="auto"/>
            </w:tcBorders>
            <w:shd w:val="clear" w:color="auto" w:fill="auto"/>
            <w:noWrap/>
            <w:vAlign w:val="bottom"/>
            <w:hideMark/>
          </w:tcPr>
          <w:p w:rsidR="001B76BA" w:rsidRPr="00964DA3" w:rsidP="00143BA0" w14:paraId="391B8018" w14:textId="6C787192">
            <w:pPr>
              <w:jc w:val="right"/>
              <w:rPr>
                <w:rFonts w:cs="Times New Roman"/>
                <w:sz w:val="20"/>
              </w:rPr>
            </w:pPr>
            <w:r w:rsidRPr="00964DA3">
              <w:rPr>
                <w:rFonts w:cs="Times New Roman"/>
                <w:sz w:val="20"/>
              </w:rPr>
              <w:t xml:space="preserve">      681,593</w:t>
            </w:r>
          </w:p>
        </w:tc>
        <w:tc>
          <w:tcPr>
            <w:tcW w:w="49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6F0DFDF2" w14:textId="63A9DA29">
            <w:pPr>
              <w:jc w:val="right"/>
              <w:rPr>
                <w:rFonts w:cs="Times New Roman"/>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06D415F8" w14:textId="77777777">
            <w:pPr>
              <w:jc w:val="right"/>
              <w:rPr>
                <w:rFonts w:cs="Times New Roman"/>
                <w:sz w:val="20"/>
              </w:rPr>
            </w:pPr>
            <w:r w:rsidRPr="00964DA3">
              <w:rPr>
                <w:rFonts w:cs="Times New Roman"/>
                <w:sz w:val="20"/>
              </w:rPr>
              <w:t>$79,064,737</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15B71AF" w14:textId="77777777">
            <w:pPr>
              <w:jc w:val="right"/>
              <w:rPr>
                <w:rFonts w:cs="Times New Roman"/>
                <w:sz w:val="20"/>
              </w:rPr>
            </w:pPr>
            <w:r w:rsidRPr="00964DA3">
              <w:rPr>
                <w:rFonts w:cs="Times New Roman"/>
                <w:sz w:val="20"/>
              </w:rPr>
              <w:t>$118,837,668</w:t>
            </w:r>
          </w:p>
        </w:tc>
      </w:tr>
      <w:tr w14:paraId="321D88D6" w14:textId="77777777" w:rsidTr="00143BA0">
        <w:tblPrEx>
          <w:tblW w:w="5000" w:type="pct"/>
          <w:jc w:val="center"/>
          <w:tblLayout w:type="fixed"/>
          <w:tblLook w:val="04A0"/>
        </w:tblPrEx>
        <w:trPr>
          <w:trHeight w:val="358"/>
          <w:jc w:val="center"/>
        </w:trPr>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1B76BA" w:rsidRPr="00964DA3" w:rsidP="001B76BA" w14:paraId="34BB9250" w14:textId="77777777">
            <w:pPr>
              <w:rPr>
                <w:rFonts w:cs="Times New Roman"/>
                <w:b/>
                <w:bCs/>
                <w:sz w:val="20"/>
              </w:rPr>
            </w:pPr>
            <w:r w:rsidRPr="00964DA3">
              <w:rPr>
                <w:rFonts w:cs="Times New Roman"/>
                <w:b/>
                <w:bCs/>
                <w:sz w:val="20"/>
              </w:rPr>
              <w:t>Annualized</w:t>
            </w:r>
          </w:p>
        </w:tc>
        <w:tc>
          <w:tcPr>
            <w:tcW w:w="488" w:type="pct"/>
            <w:tcBorders>
              <w:top w:val="nil"/>
              <w:left w:val="nil"/>
              <w:bottom w:val="single" w:sz="4" w:space="0" w:color="auto"/>
              <w:right w:val="single" w:sz="4" w:space="0" w:color="auto"/>
            </w:tcBorders>
            <w:shd w:val="clear" w:color="auto" w:fill="auto"/>
            <w:noWrap/>
            <w:vAlign w:val="center"/>
            <w:hideMark/>
          </w:tcPr>
          <w:p w:rsidR="001B76BA" w:rsidRPr="00964DA3" w:rsidP="001B76BA" w14:paraId="1AE8E1A7" w14:textId="77777777">
            <w:pPr>
              <w:jc w:val="right"/>
              <w:rPr>
                <w:rFonts w:cs="Times New Roman"/>
                <w:b/>
                <w:bCs/>
                <w:sz w:val="20"/>
              </w:rPr>
            </w:pPr>
            <w:r w:rsidRPr="00964DA3">
              <w:rPr>
                <w:rFonts w:cs="Times New Roman"/>
                <w:b/>
                <w:bCs/>
                <w:sz w:val="20"/>
              </w:rPr>
              <w:t>334,114</w:t>
            </w:r>
          </w:p>
        </w:tc>
        <w:tc>
          <w:tcPr>
            <w:tcW w:w="488" w:type="pct"/>
            <w:tcBorders>
              <w:top w:val="nil"/>
              <w:left w:val="nil"/>
              <w:bottom w:val="single" w:sz="4" w:space="0" w:color="auto"/>
              <w:right w:val="single" w:sz="4" w:space="0" w:color="auto"/>
            </w:tcBorders>
            <w:shd w:val="clear" w:color="auto" w:fill="auto"/>
            <w:noWrap/>
            <w:vAlign w:val="center"/>
            <w:hideMark/>
          </w:tcPr>
          <w:p w:rsidR="001B76BA" w:rsidRPr="00964DA3" w:rsidP="001B76BA" w14:paraId="73258E4B" w14:textId="77777777">
            <w:pPr>
              <w:jc w:val="right"/>
              <w:rPr>
                <w:rFonts w:cs="Times New Roman"/>
                <w:b/>
                <w:bCs/>
                <w:sz w:val="20"/>
              </w:rPr>
            </w:pPr>
            <w:r w:rsidRPr="00964DA3">
              <w:rPr>
                <w:rFonts w:cs="Times New Roman"/>
                <w:b/>
                <w:bCs/>
                <w:sz w:val="20"/>
              </w:rPr>
              <w:t>106,916</w:t>
            </w:r>
          </w:p>
        </w:tc>
        <w:tc>
          <w:tcPr>
            <w:tcW w:w="488" w:type="pct"/>
            <w:tcBorders>
              <w:top w:val="nil"/>
              <w:left w:val="nil"/>
              <w:bottom w:val="single" w:sz="4" w:space="0" w:color="auto"/>
              <w:right w:val="single" w:sz="4" w:space="0" w:color="auto"/>
            </w:tcBorders>
            <w:shd w:val="clear" w:color="auto" w:fill="auto"/>
            <w:noWrap/>
            <w:vAlign w:val="center"/>
            <w:hideMark/>
          </w:tcPr>
          <w:p w:rsidR="001B76BA" w:rsidRPr="00964DA3" w:rsidP="001B76BA" w14:paraId="02D0D028" w14:textId="062334EF">
            <w:pPr>
              <w:jc w:val="right"/>
              <w:rPr>
                <w:rFonts w:cs="Times New Roman"/>
                <w:b/>
                <w:bCs/>
                <w:sz w:val="20"/>
              </w:rPr>
            </w:pPr>
          </w:p>
        </w:tc>
        <w:tc>
          <w:tcPr>
            <w:tcW w:w="5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FCE3A37" w14:textId="0FB266BB">
            <w:pPr>
              <w:jc w:val="right"/>
              <w:rPr>
                <w:rFonts w:cs="Times New Roman"/>
                <w:b/>
                <w:bCs/>
                <w:sz w:val="20"/>
              </w:rPr>
            </w:pPr>
            <w:r w:rsidRPr="00964DA3">
              <w:rPr>
                <w:rFonts w:cs="Times New Roman"/>
                <w:b/>
                <w:bCs/>
                <w:sz w:val="20"/>
              </w:rPr>
              <w:t>$13,257,644</w:t>
            </w:r>
          </w:p>
        </w:tc>
        <w:tc>
          <w:tcPr>
            <w:tcW w:w="528"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459C25DA" w14:textId="26959AA1">
            <w:pPr>
              <w:jc w:val="right"/>
              <w:rPr>
                <w:rFonts w:cs="Times New Roman"/>
                <w:b/>
                <w:bCs/>
                <w:sz w:val="20"/>
              </w:rPr>
            </w:pPr>
            <w:r w:rsidRPr="00964DA3">
              <w:rPr>
                <w:rFonts w:cs="Times New Roman"/>
                <w:b/>
                <w:bCs/>
                <w:sz w:val="20"/>
              </w:rPr>
              <w:t xml:space="preserve">      227,198</w:t>
            </w:r>
          </w:p>
        </w:tc>
        <w:tc>
          <w:tcPr>
            <w:tcW w:w="49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264ECD2" w14:textId="5459D8D8">
            <w:pPr>
              <w:jc w:val="right"/>
              <w:rPr>
                <w:rFonts w:cs="Times New Roman"/>
                <w:b/>
                <w:bCs/>
                <w:sz w:val="20"/>
              </w:rPr>
            </w:pPr>
          </w:p>
        </w:tc>
        <w:tc>
          <w:tcPr>
            <w:tcW w:w="601"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44DDF8D9" w14:textId="15E0C5D1">
            <w:pPr>
              <w:jc w:val="right"/>
              <w:rPr>
                <w:rFonts w:cs="Times New Roman"/>
                <w:b/>
                <w:bCs/>
                <w:sz w:val="20"/>
              </w:rPr>
            </w:pPr>
            <w:r w:rsidRPr="00964DA3">
              <w:rPr>
                <w:rFonts w:cs="Times New Roman"/>
                <w:b/>
                <w:bCs/>
                <w:sz w:val="20"/>
              </w:rPr>
              <w:t>$26,354,912</w:t>
            </w:r>
          </w:p>
        </w:tc>
        <w:tc>
          <w:tcPr>
            <w:tcW w:w="769" w:type="pct"/>
            <w:tcBorders>
              <w:top w:val="nil"/>
              <w:left w:val="nil"/>
              <w:bottom w:val="single" w:sz="4" w:space="0" w:color="auto"/>
              <w:right w:val="single" w:sz="4" w:space="0" w:color="auto"/>
            </w:tcBorders>
            <w:shd w:val="clear" w:color="auto" w:fill="auto"/>
            <w:noWrap/>
            <w:vAlign w:val="bottom"/>
            <w:hideMark/>
          </w:tcPr>
          <w:p w:rsidR="001B76BA" w:rsidRPr="00964DA3" w:rsidP="00143BA0" w14:paraId="12A07E64" w14:textId="6B119341">
            <w:pPr>
              <w:jc w:val="right"/>
              <w:rPr>
                <w:rFonts w:cs="Times New Roman"/>
                <w:b/>
                <w:bCs/>
                <w:sz w:val="20"/>
              </w:rPr>
            </w:pPr>
            <w:r w:rsidRPr="00964DA3">
              <w:rPr>
                <w:rFonts w:cs="Times New Roman"/>
                <w:b/>
                <w:bCs/>
                <w:sz w:val="20"/>
              </w:rPr>
              <w:t>$39,612,556</w:t>
            </w:r>
          </w:p>
        </w:tc>
      </w:tr>
    </w:tbl>
    <w:p w:rsidR="00B806D5" w:rsidP="005F04D1" w14:paraId="5C95D32C" w14:textId="77777777">
      <w:pPr>
        <w:keepNext/>
        <w:keepLines/>
        <w:numPr>
          <w:ilvl w:val="12"/>
          <w:numId w:val="0"/>
        </w:numPr>
        <w:ind w:left="360" w:hanging="270"/>
        <w:rPr>
          <w:rFonts w:cs="Times New Roman"/>
          <w:sz w:val="20"/>
          <w:szCs w:val="24"/>
        </w:rPr>
        <w:sectPr w:rsidSect="00B806D5">
          <w:pgSz w:w="15840" w:h="12240" w:orient="landscape"/>
          <w:pgMar w:top="1440" w:right="1152" w:bottom="1440" w:left="1296" w:header="720" w:footer="720" w:gutter="0"/>
          <w:pgNumType w:start="1"/>
          <w:cols w:space="720"/>
          <w:titlePg/>
          <w:docGrid w:linePitch="360"/>
        </w:sectPr>
      </w:pPr>
    </w:p>
    <w:p w:rsidR="00846A84" w:rsidP="005F04D1" w14:paraId="137B59E0" w14:textId="3C61F4E3">
      <w:pPr>
        <w:keepNext/>
        <w:keepLines/>
        <w:numPr>
          <w:ilvl w:val="12"/>
          <w:numId w:val="0"/>
        </w:numPr>
        <w:ind w:left="360" w:hanging="270"/>
        <w:rPr>
          <w:rFonts w:cs="Times New Roman"/>
        </w:rPr>
      </w:pPr>
      <w:r>
        <w:rPr>
          <w:rFonts w:cs="Times New Roman"/>
          <w:sz w:val="20"/>
          <w:szCs w:val="24"/>
        </w:rPr>
        <w:t>Note: Calculations may not be exact due to rounding in tables.</w:t>
      </w:r>
    </w:p>
    <w:p w:rsidR="00846A84" w:rsidP="00803956" w14:paraId="7E3394FA" w14:textId="77777777">
      <w:pPr>
        <w:keepNext/>
        <w:keepLines/>
        <w:numPr>
          <w:ilvl w:val="12"/>
          <w:numId w:val="0"/>
        </w:numPr>
        <w:ind w:left="360"/>
        <w:rPr>
          <w:rFonts w:cs="Times New Roman"/>
        </w:rPr>
      </w:pPr>
    </w:p>
    <w:p w:rsidR="00846A84" w:rsidP="00803956" w14:paraId="1BE73A47" w14:textId="1C4B0486">
      <w:pPr>
        <w:numPr>
          <w:ilvl w:val="12"/>
          <w:numId w:val="0"/>
        </w:numPr>
        <w:ind w:left="360"/>
        <w:rPr>
          <w:rFonts w:cs="Times New Roman"/>
        </w:rPr>
      </w:pPr>
      <w:r>
        <w:rPr>
          <w:rFonts w:cs="Times New Roman"/>
        </w:rPr>
        <w:t xml:space="preserve">If an individual loses their </w:t>
      </w:r>
      <w:r w:rsidR="00124C0E">
        <w:rPr>
          <w:rFonts w:cs="Times New Roman"/>
        </w:rPr>
        <w:t>TWIC</w:t>
      </w:r>
      <w:r>
        <w:rPr>
          <w:rFonts w:cs="Times New Roman"/>
        </w:rPr>
        <w:t xml:space="preserve">, it can be replaced for a reduced fee of $60 each. </w:t>
      </w:r>
      <w:r w:rsidR="007B6A37">
        <w:rPr>
          <w:rFonts w:cs="Times New Roman"/>
        </w:rPr>
        <w:t xml:space="preserve"> </w:t>
      </w:r>
      <w:r>
        <w:rPr>
          <w:rFonts w:cs="Times New Roman"/>
        </w:rPr>
        <w:t xml:space="preserve">The </w:t>
      </w:r>
      <w:r w:rsidR="005F04D1">
        <w:rPr>
          <w:rFonts w:cs="Times New Roman"/>
        </w:rPr>
        <w:t>3</w:t>
      </w:r>
      <w:r>
        <w:rPr>
          <w:rFonts w:cs="Times New Roman"/>
        </w:rPr>
        <w:t>-year cost of the replacement cards is $</w:t>
      </w:r>
      <w:r w:rsidR="00BE4435">
        <w:rPr>
          <w:rFonts w:cs="Times New Roman"/>
        </w:rPr>
        <w:t>8.6</w:t>
      </w:r>
      <w:r>
        <w:rPr>
          <w:rFonts w:cs="Times New Roman"/>
        </w:rPr>
        <w:t xml:space="preserve"> million, and the annualized cost is $</w:t>
      </w:r>
      <w:r w:rsidR="00BE4435">
        <w:rPr>
          <w:rFonts w:cs="Times New Roman"/>
        </w:rPr>
        <w:t>2.</w:t>
      </w:r>
      <w:r w:rsidR="00F506C3">
        <w:rPr>
          <w:rFonts w:cs="Times New Roman"/>
        </w:rPr>
        <w:t>9</w:t>
      </w:r>
      <w:r>
        <w:rPr>
          <w:rFonts w:cs="Times New Roman"/>
        </w:rPr>
        <w:t xml:space="preserve"> million.  The calculations are shown below in Table 1</w:t>
      </w:r>
      <w:r w:rsidR="00915B32">
        <w:rPr>
          <w:rFonts w:cs="Times New Roman"/>
        </w:rPr>
        <w:t>6</w:t>
      </w:r>
      <w:r>
        <w:rPr>
          <w:rFonts w:cs="Times New Roman"/>
        </w:rPr>
        <w:t>.</w:t>
      </w:r>
    </w:p>
    <w:p w:rsidR="00846A84" w:rsidP="00803956" w14:paraId="10B36839" w14:textId="77777777">
      <w:pPr>
        <w:ind w:left="360"/>
        <w:rPr>
          <w:rFonts w:cs="Times New Roman"/>
          <w:b/>
          <w:bCs/>
          <w:color w:val="auto"/>
          <w:sz w:val="22"/>
          <w:szCs w:val="22"/>
        </w:rPr>
      </w:pPr>
    </w:p>
    <w:tbl>
      <w:tblPr>
        <w:tblW w:w="7176" w:type="dxa"/>
        <w:jc w:val="center"/>
        <w:tblLook w:val="04A0"/>
      </w:tblPr>
      <w:tblGrid>
        <w:gridCol w:w="1349"/>
        <w:gridCol w:w="2166"/>
        <w:gridCol w:w="1816"/>
        <w:gridCol w:w="1845"/>
      </w:tblGrid>
      <w:tr w14:paraId="430B5A95" w14:textId="77777777" w:rsidTr="00803956">
        <w:tblPrEx>
          <w:tblW w:w="7176" w:type="dxa"/>
          <w:jc w:val="center"/>
          <w:tblLook w:val="04A0"/>
        </w:tblPrEx>
        <w:trPr>
          <w:trHeight w:val="73"/>
          <w:jc w:val="center"/>
        </w:trPr>
        <w:tc>
          <w:tcPr>
            <w:tcW w:w="7176" w:type="dxa"/>
            <w:gridSpan w:val="4"/>
            <w:tcBorders>
              <w:top w:val="nil"/>
              <w:left w:val="nil"/>
              <w:bottom w:val="single" w:sz="8" w:space="0" w:color="auto"/>
              <w:right w:val="nil"/>
            </w:tcBorders>
            <w:noWrap/>
            <w:vAlign w:val="center"/>
            <w:hideMark/>
          </w:tcPr>
          <w:p w:rsidR="00846A84" w:rsidRPr="00924C22" w14:paraId="4DB20F8C" w14:textId="04F94F57">
            <w:pPr>
              <w:keepNext/>
              <w:keepLines/>
              <w:jc w:val="center"/>
              <w:rPr>
                <w:rFonts w:cs="Times New Roman"/>
                <w:b/>
                <w:sz w:val="22"/>
                <w:szCs w:val="22"/>
              </w:rPr>
            </w:pPr>
            <w:r w:rsidRPr="00924C22">
              <w:rPr>
                <w:rFonts w:cs="Times New Roman"/>
                <w:b/>
                <w:sz w:val="22"/>
                <w:szCs w:val="22"/>
              </w:rPr>
              <w:t>Table 1</w:t>
            </w:r>
            <w:r w:rsidRPr="00924C22" w:rsidR="00915B32">
              <w:rPr>
                <w:rFonts w:cs="Times New Roman"/>
                <w:b/>
                <w:sz w:val="22"/>
                <w:szCs w:val="22"/>
              </w:rPr>
              <w:t>6</w:t>
            </w:r>
            <w:r w:rsidRPr="00924C22">
              <w:rPr>
                <w:rFonts w:cs="Times New Roman"/>
                <w:b/>
                <w:sz w:val="22"/>
                <w:szCs w:val="22"/>
              </w:rPr>
              <w:t xml:space="preserve">: </w:t>
            </w:r>
            <w:r w:rsidR="00124C0E">
              <w:rPr>
                <w:rFonts w:cs="Times New Roman"/>
                <w:b/>
                <w:sz w:val="22"/>
                <w:szCs w:val="22"/>
              </w:rPr>
              <w:t>TWIC</w:t>
            </w:r>
            <w:r w:rsidRPr="00924C22">
              <w:rPr>
                <w:rFonts w:cs="Times New Roman"/>
                <w:b/>
                <w:sz w:val="22"/>
                <w:szCs w:val="22"/>
                <w:vertAlign w:val="superscript"/>
              </w:rPr>
              <w:t xml:space="preserve"> </w:t>
            </w:r>
            <w:r w:rsidRPr="00924C22">
              <w:rPr>
                <w:rFonts w:cs="Times New Roman"/>
                <w:b/>
                <w:sz w:val="22"/>
                <w:szCs w:val="22"/>
              </w:rPr>
              <w:t>Card Replacement Fees</w:t>
            </w:r>
          </w:p>
        </w:tc>
      </w:tr>
      <w:tr w14:paraId="2AC8A625" w14:textId="77777777" w:rsidTr="00803956">
        <w:tblPrEx>
          <w:tblW w:w="7176" w:type="dxa"/>
          <w:jc w:val="center"/>
          <w:tblLook w:val="04A0"/>
        </w:tblPrEx>
        <w:trPr>
          <w:trHeight w:val="763"/>
          <w:jc w:val="center"/>
        </w:trPr>
        <w:tc>
          <w:tcPr>
            <w:tcW w:w="1349"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846A84" w14:paraId="259ECF1C" w14:textId="77777777">
            <w:pPr>
              <w:jc w:val="center"/>
              <w:rPr>
                <w:rFonts w:cs="Times New Roman"/>
                <w:sz w:val="22"/>
                <w:szCs w:val="22"/>
              </w:rPr>
            </w:pPr>
            <w:r>
              <w:rPr>
                <w:rFonts w:cs="Times New Roman"/>
                <w:sz w:val="22"/>
                <w:szCs w:val="22"/>
              </w:rPr>
              <w:t>Year</w:t>
            </w:r>
          </w:p>
        </w:tc>
        <w:tc>
          <w:tcPr>
            <w:tcW w:w="2166" w:type="dxa"/>
            <w:tcBorders>
              <w:top w:val="nil"/>
              <w:left w:val="nil"/>
              <w:bottom w:val="single" w:sz="4" w:space="0" w:color="auto"/>
              <w:right w:val="single" w:sz="4" w:space="0" w:color="auto"/>
            </w:tcBorders>
            <w:shd w:val="clear" w:color="auto" w:fill="EEECE1"/>
            <w:vAlign w:val="center"/>
            <w:hideMark/>
          </w:tcPr>
          <w:p w:rsidR="00846A84" w14:paraId="587C3BDD" w14:textId="77777777">
            <w:pPr>
              <w:keepNext/>
              <w:keepLines/>
              <w:jc w:val="center"/>
              <w:rPr>
                <w:rFonts w:cs="Times New Roman"/>
                <w:sz w:val="22"/>
                <w:szCs w:val="22"/>
              </w:rPr>
            </w:pPr>
            <w:r>
              <w:rPr>
                <w:rFonts w:cs="Times New Roman"/>
                <w:sz w:val="22"/>
                <w:szCs w:val="22"/>
              </w:rPr>
              <w:t>Replacements</w:t>
            </w:r>
          </w:p>
        </w:tc>
        <w:tc>
          <w:tcPr>
            <w:tcW w:w="1816" w:type="dxa"/>
            <w:tcBorders>
              <w:top w:val="nil"/>
              <w:left w:val="nil"/>
              <w:bottom w:val="single" w:sz="4" w:space="0" w:color="auto"/>
              <w:right w:val="single" w:sz="4" w:space="0" w:color="auto"/>
            </w:tcBorders>
            <w:shd w:val="clear" w:color="auto" w:fill="EEECE1"/>
            <w:vAlign w:val="center"/>
            <w:hideMark/>
          </w:tcPr>
          <w:p w:rsidR="00846A84" w14:paraId="31116D32" w14:textId="77777777">
            <w:pPr>
              <w:keepNext/>
              <w:keepLines/>
              <w:jc w:val="center"/>
              <w:rPr>
                <w:rFonts w:cs="Times New Roman"/>
                <w:sz w:val="22"/>
                <w:szCs w:val="22"/>
              </w:rPr>
            </w:pPr>
            <w:r>
              <w:rPr>
                <w:rFonts w:cs="Times New Roman"/>
                <w:sz w:val="22"/>
                <w:szCs w:val="22"/>
              </w:rPr>
              <w:t>Fee per Replacement</w:t>
            </w:r>
          </w:p>
        </w:tc>
        <w:tc>
          <w:tcPr>
            <w:tcW w:w="1845" w:type="dxa"/>
            <w:tcBorders>
              <w:top w:val="nil"/>
              <w:left w:val="nil"/>
              <w:bottom w:val="single" w:sz="4" w:space="0" w:color="auto"/>
              <w:right w:val="single" w:sz="8" w:space="0" w:color="auto"/>
            </w:tcBorders>
            <w:shd w:val="clear" w:color="auto" w:fill="EEECE1"/>
            <w:vAlign w:val="center"/>
            <w:hideMark/>
          </w:tcPr>
          <w:p w:rsidR="00846A84" w14:paraId="0496DDD3" w14:textId="77777777">
            <w:pPr>
              <w:keepNext/>
              <w:keepLines/>
              <w:jc w:val="center"/>
              <w:rPr>
                <w:rFonts w:cs="Times New Roman"/>
                <w:sz w:val="22"/>
                <w:szCs w:val="22"/>
              </w:rPr>
            </w:pPr>
            <w:r>
              <w:rPr>
                <w:rFonts w:cs="Times New Roman"/>
                <w:sz w:val="22"/>
                <w:szCs w:val="22"/>
              </w:rPr>
              <w:t>Total Card Replacement Fees</w:t>
            </w:r>
          </w:p>
        </w:tc>
      </w:tr>
      <w:tr w14:paraId="2F2639CE" w14:textId="77777777" w:rsidTr="00803956">
        <w:tblPrEx>
          <w:tblW w:w="7176" w:type="dxa"/>
          <w:jc w:val="center"/>
          <w:tblLook w:val="04A0"/>
        </w:tblPrEx>
        <w:trPr>
          <w:trHeight w:val="403"/>
          <w:jc w:val="center"/>
        </w:trPr>
        <w:tc>
          <w:tcPr>
            <w:tcW w:w="0" w:type="auto"/>
            <w:vMerge/>
            <w:tcBorders>
              <w:top w:val="nil"/>
              <w:left w:val="single" w:sz="8" w:space="0" w:color="auto"/>
              <w:bottom w:val="single" w:sz="8" w:space="0" w:color="000000"/>
              <w:right w:val="single" w:sz="4" w:space="0" w:color="auto"/>
            </w:tcBorders>
            <w:vAlign w:val="center"/>
            <w:hideMark/>
          </w:tcPr>
          <w:p w:rsidR="00846A84" w14:paraId="6E9A9FA6" w14:textId="77777777">
            <w:pPr>
              <w:rPr>
                <w:rFonts w:cs="Times New Roman"/>
                <w:sz w:val="22"/>
                <w:szCs w:val="22"/>
              </w:rPr>
            </w:pPr>
          </w:p>
        </w:tc>
        <w:tc>
          <w:tcPr>
            <w:tcW w:w="2166" w:type="dxa"/>
            <w:tcBorders>
              <w:top w:val="nil"/>
              <w:left w:val="nil"/>
              <w:bottom w:val="nil"/>
              <w:right w:val="single" w:sz="4" w:space="0" w:color="auto"/>
            </w:tcBorders>
            <w:shd w:val="clear" w:color="auto" w:fill="EEECE1"/>
            <w:vAlign w:val="center"/>
            <w:hideMark/>
          </w:tcPr>
          <w:p w:rsidR="00846A84" w14:paraId="3CEB84B6" w14:textId="77777777">
            <w:pPr>
              <w:keepNext/>
              <w:keepLines/>
              <w:jc w:val="center"/>
              <w:rPr>
                <w:rFonts w:cs="Times New Roman"/>
                <w:sz w:val="22"/>
                <w:szCs w:val="22"/>
              </w:rPr>
            </w:pPr>
            <w:r>
              <w:rPr>
                <w:rFonts w:cs="Times New Roman"/>
                <w:sz w:val="22"/>
                <w:szCs w:val="22"/>
              </w:rPr>
              <w:t>A</w:t>
            </w:r>
          </w:p>
        </w:tc>
        <w:tc>
          <w:tcPr>
            <w:tcW w:w="1816" w:type="dxa"/>
            <w:tcBorders>
              <w:top w:val="nil"/>
              <w:left w:val="nil"/>
              <w:bottom w:val="nil"/>
              <w:right w:val="single" w:sz="4" w:space="0" w:color="auto"/>
            </w:tcBorders>
            <w:shd w:val="clear" w:color="auto" w:fill="EEECE1"/>
            <w:vAlign w:val="center"/>
            <w:hideMark/>
          </w:tcPr>
          <w:p w:rsidR="00846A84" w14:paraId="324F190D" w14:textId="77777777">
            <w:pPr>
              <w:keepNext/>
              <w:keepLines/>
              <w:jc w:val="center"/>
              <w:rPr>
                <w:rFonts w:cs="Times New Roman"/>
                <w:sz w:val="22"/>
                <w:szCs w:val="22"/>
              </w:rPr>
            </w:pPr>
            <w:r>
              <w:rPr>
                <w:rFonts w:cs="Times New Roman"/>
                <w:sz w:val="22"/>
                <w:szCs w:val="22"/>
              </w:rPr>
              <w:t>B</w:t>
            </w:r>
          </w:p>
        </w:tc>
        <w:tc>
          <w:tcPr>
            <w:tcW w:w="1845" w:type="dxa"/>
            <w:tcBorders>
              <w:top w:val="nil"/>
              <w:left w:val="nil"/>
              <w:bottom w:val="nil"/>
              <w:right w:val="single" w:sz="8" w:space="0" w:color="auto"/>
            </w:tcBorders>
            <w:shd w:val="clear" w:color="auto" w:fill="EEECE1"/>
            <w:noWrap/>
            <w:vAlign w:val="center"/>
            <w:hideMark/>
          </w:tcPr>
          <w:p w:rsidR="00846A84" w14:paraId="1F80E6E2" w14:textId="77777777">
            <w:pPr>
              <w:keepNext/>
              <w:keepLines/>
              <w:jc w:val="center"/>
              <w:rPr>
                <w:rFonts w:cs="Times New Roman"/>
                <w:sz w:val="22"/>
                <w:szCs w:val="22"/>
              </w:rPr>
            </w:pPr>
            <w:r>
              <w:rPr>
                <w:rFonts w:cs="Times New Roman"/>
                <w:sz w:val="22"/>
                <w:szCs w:val="22"/>
              </w:rPr>
              <w:t>C = A × B</w:t>
            </w:r>
          </w:p>
        </w:tc>
      </w:tr>
      <w:tr w14:paraId="093F5A47" w14:textId="77777777" w:rsidTr="007C29E9">
        <w:tblPrEx>
          <w:tblW w:w="7176" w:type="dxa"/>
          <w:jc w:val="center"/>
          <w:tblLook w:val="04A0"/>
        </w:tblPrEx>
        <w:trPr>
          <w:trHeight w:val="79"/>
          <w:jc w:val="center"/>
        </w:trPr>
        <w:tc>
          <w:tcPr>
            <w:tcW w:w="1349" w:type="dxa"/>
            <w:tcBorders>
              <w:top w:val="nil"/>
              <w:left w:val="single" w:sz="8" w:space="0" w:color="auto"/>
              <w:bottom w:val="single" w:sz="4" w:space="0" w:color="auto"/>
              <w:right w:val="single" w:sz="4" w:space="0" w:color="auto"/>
            </w:tcBorders>
            <w:noWrap/>
            <w:vAlign w:val="bottom"/>
            <w:hideMark/>
          </w:tcPr>
          <w:p w:rsidR="00BE4435" w:rsidP="00BE4435" w14:paraId="6884552C" w14:textId="3B6F16D8">
            <w:pPr>
              <w:rPr>
                <w:rFonts w:cs="Times New Roman"/>
                <w:sz w:val="22"/>
                <w:szCs w:val="22"/>
              </w:rPr>
            </w:pPr>
            <w:r>
              <w:rPr>
                <w:rFonts w:cs="Times New Roman"/>
                <w:sz w:val="22"/>
                <w:szCs w:val="22"/>
              </w:rPr>
              <w:t>CY 2025</w:t>
            </w:r>
          </w:p>
        </w:tc>
        <w:tc>
          <w:tcPr>
            <w:tcW w:w="2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435" w:rsidP="00BE4435" w14:paraId="37C461CF" w14:textId="43B55DD2">
            <w:pPr>
              <w:keepNext/>
              <w:keepLines/>
              <w:jc w:val="center"/>
              <w:rPr>
                <w:rFonts w:cs="Times New Roman"/>
                <w:sz w:val="22"/>
                <w:szCs w:val="22"/>
              </w:rPr>
            </w:pPr>
            <w:r>
              <w:rPr>
                <w:sz w:val="22"/>
                <w:szCs w:val="22"/>
              </w:rPr>
              <w:t>47,698</w:t>
            </w:r>
          </w:p>
        </w:tc>
        <w:tc>
          <w:tcPr>
            <w:tcW w:w="1816" w:type="dxa"/>
            <w:vMerge w:val="restart"/>
            <w:tcBorders>
              <w:top w:val="single" w:sz="8" w:space="0" w:color="auto"/>
              <w:left w:val="single" w:sz="4" w:space="0" w:color="auto"/>
              <w:bottom w:val="single" w:sz="4" w:space="0" w:color="auto"/>
              <w:right w:val="single" w:sz="4" w:space="0" w:color="auto"/>
            </w:tcBorders>
            <w:noWrap/>
            <w:vAlign w:val="center"/>
            <w:hideMark/>
          </w:tcPr>
          <w:p w:rsidR="00BE4435" w:rsidP="00BE4435" w14:paraId="03E92077" w14:textId="6B657B18">
            <w:pPr>
              <w:keepNext/>
              <w:keepLines/>
              <w:jc w:val="center"/>
              <w:rPr>
                <w:rFonts w:cs="Times New Roman"/>
                <w:color w:val="FF0000"/>
                <w:sz w:val="22"/>
                <w:szCs w:val="22"/>
              </w:rPr>
            </w:pPr>
            <w:r>
              <w:rPr>
                <w:rFonts w:cs="Times New Roman"/>
                <w:color w:val="auto"/>
                <w:sz w:val="22"/>
                <w:szCs w:val="22"/>
              </w:rPr>
              <w:t>$60.00</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435" w:rsidP="00BE4435" w14:paraId="218F15AD" w14:textId="2F30344B">
            <w:pPr>
              <w:keepNext/>
              <w:keepLines/>
              <w:jc w:val="right"/>
              <w:rPr>
                <w:rFonts w:cs="Times New Roman"/>
                <w:sz w:val="22"/>
                <w:szCs w:val="22"/>
              </w:rPr>
            </w:pPr>
            <w:r>
              <w:rPr>
                <w:sz w:val="22"/>
                <w:szCs w:val="22"/>
              </w:rPr>
              <w:t>$2,861,880</w:t>
            </w:r>
          </w:p>
        </w:tc>
      </w:tr>
      <w:tr w14:paraId="07536AB1" w14:textId="77777777" w:rsidTr="007C29E9">
        <w:tblPrEx>
          <w:tblW w:w="7176" w:type="dxa"/>
          <w:jc w:val="center"/>
          <w:tblLook w:val="04A0"/>
        </w:tblPrEx>
        <w:trPr>
          <w:trHeight w:val="169"/>
          <w:jc w:val="center"/>
        </w:trPr>
        <w:tc>
          <w:tcPr>
            <w:tcW w:w="1349" w:type="dxa"/>
            <w:tcBorders>
              <w:top w:val="nil"/>
              <w:left w:val="single" w:sz="8" w:space="0" w:color="auto"/>
              <w:bottom w:val="single" w:sz="4" w:space="0" w:color="auto"/>
              <w:right w:val="single" w:sz="4" w:space="0" w:color="auto"/>
            </w:tcBorders>
            <w:noWrap/>
            <w:vAlign w:val="bottom"/>
            <w:hideMark/>
          </w:tcPr>
          <w:p w:rsidR="00BE4435" w:rsidP="00BE4435" w14:paraId="5E7713C2" w14:textId="24B4CE55">
            <w:pPr>
              <w:rPr>
                <w:rFonts w:cs="Times New Roman"/>
                <w:sz w:val="22"/>
                <w:szCs w:val="22"/>
              </w:rPr>
            </w:pPr>
            <w:r>
              <w:rPr>
                <w:rFonts w:cs="Times New Roman"/>
                <w:sz w:val="22"/>
                <w:szCs w:val="22"/>
              </w:rPr>
              <w:t>CY 2026</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193DDBA3" w14:textId="52469364">
            <w:pPr>
              <w:keepNext/>
              <w:keepLines/>
              <w:jc w:val="center"/>
              <w:rPr>
                <w:rFonts w:cs="Times New Roman"/>
                <w:sz w:val="22"/>
                <w:szCs w:val="22"/>
              </w:rPr>
            </w:pPr>
            <w:r>
              <w:rPr>
                <w:sz w:val="22"/>
                <w:szCs w:val="22"/>
              </w:rPr>
              <w:t>47,712</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BE4435" w:rsidP="00BE4435" w14:paraId="751FADBD" w14:textId="77777777">
            <w:pPr>
              <w:rPr>
                <w:rFonts w:cs="Times New Roman"/>
                <w:color w:val="FF0000"/>
                <w:sz w:val="22"/>
                <w:szCs w:val="22"/>
              </w:rPr>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5B592E55" w14:textId="6752DC5D">
            <w:pPr>
              <w:keepNext/>
              <w:keepLines/>
              <w:jc w:val="right"/>
              <w:rPr>
                <w:rFonts w:cs="Times New Roman"/>
                <w:sz w:val="22"/>
                <w:szCs w:val="22"/>
              </w:rPr>
            </w:pPr>
            <w:r>
              <w:rPr>
                <w:sz w:val="22"/>
                <w:szCs w:val="22"/>
              </w:rPr>
              <w:t>$2,862,720</w:t>
            </w:r>
          </w:p>
        </w:tc>
      </w:tr>
      <w:tr w14:paraId="4EA9A5ED" w14:textId="77777777" w:rsidTr="007C29E9">
        <w:tblPrEx>
          <w:tblW w:w="7176" w:type="dxa"/>
          <w:jc w:val="center"/>
          <w:tblLook w:val="04A0"/>
        </w:tblPrEx>
        <w:trPr>
          <w:trHeight w:val="169"/>
          <w:jc w:val="center"/>
        </w:trPr>
        <w:tc>
          <w:tcPr>
            <w:tcW w:w="1349" w:type="dxa"/>
            <w:tcBorders>
              <w:top w:val="nil"/>
              <w:left w:val="single" w:sz="8" w:space="0" w:color="auto"/>
              <w:bottom w:val="nil"/>
              <w:right w:val="single" w:sz="4" w:space="0" w:color="auto"/>
            </w:tcBorders>
            <w:noWrap/>
            <w:vAlign w:val="bottom"/>
            <w:hideMark/>
          </w:tcPr>
          <w:p w:rsidR="00BE4435" w:rsidP="00BE4435" w14:paraId="2630CCCA" w14:textId="0C6C69D9">
            <w:pPr>
              <w:rPr>
                <w:rFonts w:cs="Times New Roman"/>
                <w:sz w:val="22"/>
                <w:szCs w:val="22"/>
              </w:rPr>
            </w:pPr>
            <w:r>
              <w:rPr>
                <w:rFonts w:cs="Times New Roman"/>
                <w:sz w:val="22"/>
                <w:szCs w:val="22"/>
              </w:rPr>
              <w:t>CY 2027</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392D159C" w14:textId="4ED19B87">
            <w:pPr>
              <w:keepNext/>
              <w:keepLines/>
              <w:jc w:val="center"/>
              <w:rPr>
                <w:rFonts w:cs="Times New Roman"/>
                <w:sz w:val="22"/>
                <w:szCs w:val="22"/>
              </w:rPr>
            </w:pPr>
            <w:r>
              <w:rPr>
                <w:sz w:val="22"/>
                <w:szCs w:val="22"/>
              </w:rPr>
              <w:t>47,711</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BE4435" w:rsidP="00BE4435" w14:paraId="11A2CC4E" w14:textId="77777777">
            <w:pPr>
              <w:rPr>
                <w:rFonts w:cs="Times New Roman"/>
                <w:color w:val="FF0000"/>
                <w:sz w:val="22"/>
                <w:szCs w:val="22"/>
              </w:rPr>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2D847C84" w14:textId="70DCC1AF">
            <w:pPr>
              <w:keepNext/>
              <w:keepLines/>
              <w:jc w:val="right"/>
              <w:rPr>
                <w:rFonts w:cs="Times New Roman"/>
                <w:sz w:val="22"/>
                <w:szCs w:val="22"/>
              </w:rPr>
            </w:pPr>
            <w:r>
              <w:rPr>
                <w:sz w:val="22"/>
                <w:szCs w:val="22"/>
              </w:rPr>
              <w:t>$2,862,660</w:t>
            </w:r>
          </w:p>
        </w:tc>
      </w:tr>
      <w:tr w14:paraId="451B7CC3" w14:textId="77777777" w:rsidTr="007C29E9">
        <w:tblPrEx>
          <w:tblW w:w="7176" w:type="dxa"/>
          <w:jc w:val="center"/>
          <w:tblLook w:val="04A0"/>
        </w:tblPrEx>
        <w:trPr>
          <w:trHeight w:val="241"/>
          <w:jc w:val="center"/>
        </w:trPr>
        <w:tc>
          <w:tcPr>
            <w:tcW w:w="1349" w:type="dxa"/>
            <w:tcBorders>
              <w:top w:val="single" w:sz="8" w:space="0" w:color="auto"/>
              <w:left w:val="single" w:sz="8" w:space="0" w:color="auto"/>
              <w:bottom w:val="single" w:sz="8" w:space="0" w:color="auto"/>
              <w:right w:val="single" w:sz="4" w:space="0" w:color="auto"/>
            </w:tcBorders>
            <w:noWrap/>
            <w:vAlign w:val="center"/>
            <w:hideMark/>
          </w:tcPr>
          <w:p w:rsidR="00BE4435" w:rsidP="00BE4435" w14:paraId="5D4F43FF" w14:textId="77777777">
            <w:pPr>
              <w:rPr>
                <w:rFonts w:cs="Times New Roman"/>
                <w:sz w:val="22"/>
                <w:szCs w:val="22"/>
              </w:rPr>
            </w:pPr>
            <w:r>
              <w:rPr>
                <w:rFonts w:cs="Times New Roman"/>
                <w:sz w:val="22"/>
                <w:szCs w:val="22"/>
              </w:rPr>
              <w:t>Total</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44F071BE" w14:textId="454016B7">
            <w:pPr>
              <w:keepNext/>
              <w:keepLines/>
              <w:jc w:val="center"/>
              <w:rPr>
                <w:rFonts w:cs="Times New Roman"/>
                <w:sz w:val="22"/>
                <w:szCs w:val="22"/>
              </w:rPr>
            </w:pPr>
            <w:r>
              <w:rPr>
                <w:sz w:val="22"/>
                <w:szCs w:val="22"/>
              </w:rPr>
              <w:t>143,121</w:t>
            </w:r>
          </w:p>
        </w:tc>
        <w:tc>
          <w:tcPr>
            <w:tcW w:w="1816" w:type="dxa"/>
            <w:tcBorders>
              <w:top w:val="single" w:sz="8" w:space="0" w:color="auto"/>
              <w:left w:val="nil"/>
              <w:bottom w:val="single" w:sz="8" w:space="0" w:color="auto"/>
              <w:right w:val="single" w:sz="4" w:space="0" w:color="auto"/>
            </w:tcBorders>
            <w:shd w:val="clear" w:color="auto" w:fill="000000" w:themeFill="text1"/>
            <w:noWrap/>
            <w:vAlign w:val="center"/>
            <w:hideMark/>
          </w:tcPr>
          <w:p w:rsidR="00BE4435" w:rsidP="00BE4435" w14:paraId="57485346" w14:textId="77777777">
            <w:pPr>
              <w:keepNext/>
              <w:keepLines/>
              <w:rPr>
                <w:rFonts w:cs="Times New Roman"/>
                <w:sz w:val="22"/>
                <w:szCs w:val="22"/>
              </w:rPr>
            </w:pPr>
            <w:r>
              <w:rPr>
                <w:rFonts w:cs="Times New Roman"/>
                <w:sz w:val="22"/>
                <w:szCs w:val="22"/>
              </w:rPr>
              <w:t> </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0CAF88B0" w14:textId="5FFF57F9">
            <w:pPr>
              <w:keepNext/>
              <w:keepLines/>
              <w:jc w:val="right"/>
              <w:rPr>
                <w:rFonts w:cs="Times New Roman"/>
                <w:sz w:val="22"/>
                <w:szCs w:val="22"/>
              </w:rPr>
            </w:pPr>
            <w:r>
              <w:rPr>
                <w:sz w:val="22"/>
                <w:szCs w:val="22"/>
              </w:rPr>
              <w:t>$8,587,260</w:t>
            </w:r>
          </w:p>
        </w:tc>
      </w:tr>
      <w:tr w14:paraId="69ABC273" w14:textId="77777777" w:rsidTr="007C29E9">
        <w:tblPrEx>
          <w:tblW w:w="7176" w:type="dxa"/>
          <w:jc w:val="center"/>
          <w:tblLook w:val="04A0"/>
        </w:tblPrEx>
        <w:trPr>
          <w:trHeight w:val="241"/>
          <w:jc w:val="center"/>
        </w:trPr>
        <w:tc>
          <w:tcPr>
            <w:tcW w:w="1349" w:type="dxa"/>
            <w:tcBorders>
              <w:top w:val="nil"/>
              <w:left w:val="single" w:sz="8" w:space="0" w:color="auto"/>
              <w:bottom w:val="single" w:sz="8" w:space="0" w:color="auto"/>
              <w:right w:val="single" w:sz="4" w:space="0" w:color="auto"/>
            </w:tcBorders>
            <w:noWrap/>
            <w:vAlign w:val="center"/>
            <w:hideMark/>
          </w:tcPr>
          <w:p w:rsidR="00BE4435" w:rsidP="00BE4435" w14:paraId="4A8E20DA" w14:textId="77777777">
            <w:pPr>
              <w:rPr>
                <w:rFonts w:cs="Times New Roman"/>
                <w:b/>
                <w:bCs/>
                <w:sz w:val="22"/>
                <w:szCs w:val="22"/>
              </w:rPr>
            </w:pPr>
            <w:r>
              <w:rPr>
                <w:rFonts w:cs="Times New Roman"/>
                <w:b/>
                <w:bCs/>
                <w:sz w:val="22"/>
                <w:szCs w:val="22"/>
              </w:rPr>
              <w:t>Annualized</w:t>
            </w:r>
          </w:p>
        </w:tc>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498F2722" w14:textId="155BE810">
            <w:pPr>
              <w:keepNext/>
              <w:keepLines/>
              <w:jc w:val="center"/>
              <w:rPr>
                <w:rFonts w:cs="Times New Roman"/>
                <w:b/>
                <w:bCs/>
                <w:sz w:val="22"/>
                <w:szCs w:val="22"/>
              </w:rPr>
            </w:pPr>
            <w:r>
              <w:rPr>
                <w:b/>
                <w:bCs/>
                <w:sz w:val="22"/>
                <w:szCs w:val="22"/>
              </w:rPr>
              <w:t>47,707</w:t>
            </w:r>
          </w:p>
        </w:tc>
        <w:tc>
          <w:tcPr>
            <w:tcW w:w="1816" w:type="dxa"/>
            <w:tcBorders>
              <w:top w:val="nil"/>
              <w:left w:val="nil"/>
              <w:bottom w:val="single" w:sz="8" w:space="0" w:color="auto"/>
              <w:right w:val="single" w:sz="4" w:space="0" w:color="auto"/>
            </w:tcBorders>
            <w:noWrap/>
            <w:vAlign w:val="center"/>
            <w:hideMark/>
          </w:tcPr>
          <w:p w:rsidR="00BE4435" w:rsidP="00BE4435" w14:paraId="13DD1853" w14:textId="61DEDFF8">
            <w:pPr>
              <w:keepNext/>
              <w:keepLines/>
              <w:rPr>
                <w:rFonts w:cs="Times New Roman"/>
                <w:b/>
                <w:bCs/>
                <w:sz w:val="22"/>
                <w:szCs w:val="22"/>
              </w:rPr>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rsidR="00BE4435" w:rsidP="00BE4435" w14:paraId="23FADAE1" w14:textId="3E43183E">
            <w:pPr>
              <w:keepNext/>
              <w:keepLines/>
              <w:jc w:val="right"/>
              <w:rPr>
                <w:rFonts w:cs="Times New Roman"/>
                <w:b/>
                <w:bCs/>
                <w:sz w:val="22"/>
                <w:szCs w:val="22"/>
              </w:rPr>
            </w:pPr>
            <w:r>
              <w:rPr>
                <w:b/>
                <w:bCs/>
                <w:sz w:val="22"/>
                <w:szCs w:val="22"/>
              </w:rPr>
              <w:t>$2,862,420</w:t>
            </w:r>
          </w:p>
        </w:tc>
      </w:tr>
      <w:tr w14:paraId="76612BB7" w14:textId="77777777" w:rsidTr="00067252">
        <w:tblPrEx>
          <w:tblW w:w="7176" w:type="dxa"/>
          <w:jc w:val="center"/>
          <w:tblLook w:val="04A0"/>
        </w:tblPrEx>
        <w:trPr>
          <w:trHeight w:val="349"/>
          <w:jc w:val="center"/>
        </w:trPr>
        <w:tc>
          <w:tcPr>
            <w:tcW w:w="7176" w:type="dxa"/>
            <w:gridSpan w:val="4"/>
            <w:noWrap/>
            <w:hideMark/>
          </w:tcPr>
          <w:p w:rsidR="00BE4435" w:rsidP="00BE4435" w14:paraId="7D4FB860" w14:textId="77777777">
            <w:pPr>
              <w:keepNext/>
              <w:keepLines/>
              <w:rPr>
                <w:rFonts w:cs="Times New Roman"/>
                <w:szCs w:val="24"/>
              </w:rPr>
            </w:pPr>
            <w:r>
              <w:rPr>
                <w:rFonts w:cs="Times New Roman"/>
                <w:sz w:val="20"/>
                <w:szCs w:val="24"/>
              </w:rPr>
              <w:t>Note: Calculations may not be exact due to rounding in tables.</w:t>
            </w:r>
          </w:p>
        </w:tc>
      </w:tr>
    </w:tbl>
    <w:p w:rsidR="00964DA3" w:rsidP="00803956" w14:paraId="0A25ACB7" w14:textId="77777777">
      <w:pPr>
        <w:numPr>
          <w:ilvl w:val="12"/>
          <w:numId w:val="0"/>
        </w:numPr>
        <w:ind w:left="360"/>
        <w:rPr>
          <w:rFonts w:cs="Times New Roman"/>
        </w:rPr>
      </w:pPr>
    </w:p>
    <w:p w:rsidR="00846A84" w:rsidP="00803956" w14:paraId="08D6FA9A" w14:textId="2F05D2A0">
      <w:pPr>
        <w:numPr>
          <w:ilvl w:val="12"/>
          <w:numId w:val="0"/>
        </w:numPr>
        <w:ind w:left="360"/>
        <w:rPr>
          <w:rFonts w:cs="Times New Roman"/>
        </w:rPr>
      </w:pPr>
      <w:r>
        <w:rPr>
          <w:rFonts w:cs="Times New Roman"/>
        </w:rPr>
        <w:t xml:space="preserve">If an individual requests an appeal or waiver, they will likely request copies of their supporting documents. </w:t>
      </w:r>
      <w:r w:rsidR="007B6A37">
        <w:rPr>
          <w:rFonts w:cs="Times New Roman"/>
        </w:rPr>
        <w:t xml:space="preserve"> </w:t>
      </w:r>
      <w:r>
        <w:rPr>
          <w:rFonts w:cs="Times New Roman"/>
        </w:rPr>
        <w:t xml:space="preserve">The </w:t>
      </w:r>
      <w:r w:rsidR="00124C0E">
        <w:rPr>
          <w:rFonts w:cs="Times New Roman"/>
        </w:rPr>
        <w:t>TWIC</w:t>
      </w:r>
      <w:r>
        <w:rPr>
          <w:rFonts w:cs="Times New Roman"/>
        </w:rPr>
        <w:t xml:space="preserve"> program estimates the cost for these copies to be $1 per appeal.</w:t>
      </w:r>
      <w:r w:rsidR="007B6A37">
        <w:rPr>
          <w:rFonts w:cs="Times New Roman"/>
        </w:rPr>
        <w:t xml:space="preserve"> </w:t>
      </w:r>
      <w:r>
        <w:rPr>
          <w:rFonts w:cs="Times New Roman"/>
        </w:rPr>
        <w:t xml:space="preserve"> The </w:t>
      </w:r>
      <w:r w:rsidR="00067252">
        <w:rPr>
          <w:rFonts w:cs="Times New Roman"/>
        </w:rPr>
        <w:t>3</w:t>
      </w:r>
      <w:r>
        <w:rPr>
          <w:rFonts w:cs="Times New Roman"/>
        </w:rPr>
        <w:t>-year cost of the supporting appeal documents is $</w:t>
      </w:r>
      <w:r w:rsidR="00F506C3">
        <w:rPr>
          <w:rFonts w:cs="Times New Roman"/>
        </w:rPr>
        <w:t>30.0</w:t>
      </w:r>
      <w:r>
        <w:rPr>
          <w:rFonts w:cs="Times New Roman"/>
        </w:rPr>
        <w:t xml:space="preserve"> thousand, and the annualized cost is $</w:t>
      </w:r>
      <w:r w:rsidR="00F506C3">
        <w:rPr>
          <w:rFonts w:cs="Times New Roman"/>
        </w:rPr>
        <w:t>10.0</w:t>
      </w:r>
      <w:r>
        <w:rPr>
          <w:rFonts w:cs="Times New Roman"/>
        </w:rPr>
        <w:t xml:space="preserve"> thousand.  The calculations are shown in Table 1</w:t>
      </w:r>
      <w:r w:rsidR="00915B32">
        <w:rPr>
          <w:rFonts w:cs="Times New Roman"/>
        </w:rPr>
        <w:t>7</w:t>
      </w:r>
      <w:r>
        <w:rPr>
          <w:rFonts w:cs="Times New Roman"/>
        </w:rPr>
        <w:t>.</w:t>
      </w:r>
    </w:p>
    <w:p w:rsidR="00067252" w14:paraId="106613D8" w14:textId="068FB05B">
      <w:pPr>
        <w:rPr>
          <w:rFonts w:cs="Times New Roman"/>
        </w:rPr>
      </w:pPr>
      <w:r>
        <w:rPr>
          <w:rFonts w:cs="Times New Roman"/>
        </w:rPr>
        <w:br w:type="page"/>
      </w:r>
    </w:p>
    <w:tbl>
      <w:tblPr>
        <w:tblW w:w="7312" w:type="dxa"/>
        <w:jc w:val="center"/>
        <w:tblLook w:val="04A0"/>
      </w:tblPr>
      <w:tblGrid>
        <w:gridCol w:w="1613"/>
        <w:gridCol w:w="2312"/>
        <w:gridCol w:w="1245"/>
        <w:gridCol w:w="2142"/>
      </w:tblGrid>
      <w:tr w14:paraId="570D29AD" w14:textId="77777777" w:rsidTr="00F506C3">
        <w:tblPrEx>
          <w:tblW w:w="7312" w:type="dxa"/>
          <w:jc w:val="center"/>
          <w:tblLook w:val="04A0"/>
        </w:tblPrEx>
        <w:trPr>
          <w:trHeight w:val="300"/>
          <w:jc w:val="center"/>
        </w:trPr>
        <w:tc>
          <w:tcPr>
            <w:tcW w:w="7312" w:type="dxa"/>
            <w:gridSpan w:val="4"/>
            <w:tcBorders>
              <w:top w:val="nil"/>
              <w:left w:val="nil"/>
              <w:bottom w:val="single" w:sz="8" w:space="0" w:color="auto"/>
              <w:right w:val="nil"/>
            </w:tcBorders>
            <w:noWrap/>
            <w:hideMark/>
          </w:tcPr>
          <w:p w:rsidR="00846A84" w14:paraId="762A7D13" w14:textId="5F349B5A">
            <w:pPr>
              <w:keepNext/>
              <w:keepLines/>
              <w:jc w:val="center"/>
              <w:rPr>
                <w:rFonts w:cs="Times New Roman"/>
                <w:b/>
                <w:bCs/>
                <w:sz w:val="22"/>
                <w:szCs w:val="22"/>
              </w:rPr>
            </w:pPr>
            <w:r>
              <w:rPr>
                <w:rFonts w:cs="Times New Roman"/>
                <w:b/>
                <w:bCs/>
                <w:sz w:val="22"/>
                <w:szCs w:val="22"/>
              </w:rPr>
              <w:t>Table 1</w:t>
            </w:r>
            <w:r w:rsidR="00915B32">
              <w:rPr>
                <w:rFonts w:cs="Times New Roman"/>
                <w:b/>
                <w:bCs/>
                <w:sz w:val="22"/>
                <w:szCs w:val="22"/>
              </w:rPr>
              <w:t>7</w:t>
            </w:r>
            <w:r>
              <w:rPr>
                <w:rFonts w:cs="Times New Roman"/>
                <w:b/>
                <w:bCs/>
                <w:sz w:val="22"/>
                <w:szCs w:val="22"/>
              </w:rPr>
              <w:t>: Cost for Copies of Supporting Appeal Documents</w:t>
            </w:r>
          </w:p>
        </w:tc>
      </w:tr>
      <w:tr w14:paraId="4EEF9FDF" w14:textId="77777777" w:rsidTr="00F506C3">
        <w:tblPrEx>
          <w:tblW w:w="7312" w:type="dxa"/>
          <w:jc w:val="center"/>
          <w:tblLook w:val="04A0"/>
        </w:tblPrEx>
        <w:trPr>
          <w:trHeight w:val="1150"/>
          <w:jc w:val="center"/>
        </w:trPr>
        <w:tc>
          <w:tcPr>
            <w:tcW w:w="1613" w:type="dxa"/>
            <w:vMerge w:val="restart"/>
            <w:tcBorders>
              <w:top w:val="nil"/>
              <w:left w:val="single" w:sz="8" w:space="0" w:color="auto"/>
              <w:bottom w:val="single" w:sz="8" w:space="0" w:color="000000"/>
              <w:right w:val="single" w:sz="4" w:space="0" w:color="auto"/>
            </w:tcBorders>
            <w:shd w:val="clear" w:color="auto" w:fill="EEECE1"/>
            <w:noWrap/>
            <w:vAlign w:val="center"/>
            <w:hideMark/>
          </w:tcPr>
          <w:p w:rsidR="00846A84" w14:paraId="2F04C1B8" w14:textId="53E54944">
            <w:pPr>
              <w:keepNext/>
              <w:keepLines/>
              <w:jc w:val="center"/>
              <w:rPr>
                <w:rFonts w:cs="Times New Roman"/>
                <w:sz w:val="22"/>
                <w:szCs w:val="22"/>
              </w:rPr>
            </w:pPr>
            <w:r>
              <w:rPr>
                <w:rFonts w:cs="Times New Roman"/>
                <w:sz w:val="22"/>
                <w:szCs w:val="22"/>
              </w:rPr>
              <w:t>Year</w:t>
            </w:r>
          </w:p>
        </w:tc>
        <w:tc>
          <w:tcPr>
            <w:tcW w:w="2312" w:type="dxa"/>
            <w:tcBorders>
              <w:top w:val="nil"/>
              <w:left w:val="nil"/>
              <w:bottom w:val="single" w:sz="4" w:space="0" w:color="auto"/>
              <w:right w:val="single" w:sz="4" w:space="0" w:color="auto"/>
            </w:tcBorders>
            <w:shd w:val="clear" w:color="auto" w:fill="EEECE1"/>
            <w:vAlign w:val="center"/>
            <w:hideMark/>
          </w:tcPr>
          <w:p w:rsidR="00846A84" w14:paraId="64886A96" w14:textId="77777777">
            <w:pPr>
              <w:keepNext/>
              <w:keepLines/>
              <w:jc w:val="center"/>
              <w:rPr>
                <w:rFonts w:cs="Times New Roman"/>
                <w:sz w:val="22"/>
                <w:szCs w:val="22"/>
              </w:rPr>
            </w:pPr>
            <w:r>
              <w:rPr>
                <w:rFonts w:cs="Times New Roman"/>
                <w:sz w:val="22"/>
                <w:szCs w:val="22"/>
              </w:rPr>
              <w:t>Appeals</w:t>
            </w:r>
          </w:p>
        </w:tc>
        <w:tc>
          <w:tcPr>
            <w:tcW w:w="1245" w:type="dxa"/>
            <w:tcBorders>
              <w:top w:val="nil"/>
              <w:left w:val="nil"/>
              <w:bottom w:val="single" w:sz="4" w:space="0" w:color="auto"/>
              <w:right w:val="single" w:sz="4" w:space="0" w:color="auto"/>
            </w:tcBorders>
            <w:shd w:val="clear" w:color="auto" w:fill="EEECE1"/>
            <w:vAlign w:val="center"/>
            <w:hideMark/>
          </w:tcPr>
          <w:p w:rsidR="00846A84" w14:paraId="606DE5EA" w14:textId="77777777">
            <w:pPr>
              <w:keepNext/>
              <w:keepLines/>
              <w:jc w:val="center"/>
              <w:rPr>
                <w:rFonts w:cs="Times New Roman"/>
                <w:sz w:val="22"/>
                <w:szCs w:val="22"/>
              </w:rPr>
            </w:pPr>
            <w:r>
              <w:rPr>
                <w:rFonts w:cs="Times New Roman"/>
                <w:sz w:val="22"/>
                <w:szCs w:val="22"/>
              </w:rPr>
              <w:t>Cost per Copy</w:t>
            </w:r>
          </w:p>
        </w:tc>
        <w:tc>
          <w:tcPr>
            <w:tcW w:w="2142" w:type="dxa"/>
            <w:tcBorders>
              <w:top w:val="nil"/>
              <w:left w:val="nil"/>
              <w:bottom w:val="single" w:sz="4" w:space="0" w:color="auto"/>
              <w:right w:val="single" w:sz="8" w:space="0" w:color="auto"/>
            </w:tcBorders>
            <w:shd w:val="clear" w:color="auto" w:fill="EEECE1"/>
            <w:vAlign w:val="center"/>
            <w:hideMark/>
          </w:tcPr>
          <w:p w:rsidR="00846A84" w14:paraId="731A31A6" w14:textId="77777777">
            <w:pPr>
              <w:keepNext/>
              <w:keepLines/>
              <w:jc w:val="center"/>
              <w:rPr>
                <w:rFonts w:cs="Times New Roman"/>
                <w:sz w:val="22"/>
                <w:szCs w:val="22"/>
              </w:rPr>
            </w:pPr>
            <w:r>
              <w:rPr>
                <w:rFonts w:cs="Times New Roman"/>
                <w:sz w:val="22"/>
                <w:szCs w:val="22"/>
              </w:rPr>
              <w:t>Total Cost for Supporting Appeal Documents</w:t>
            </w:r>
          </w:p>
        </w:tc>
      </w:tr>
      <w:tr w14:paraId="72F454C0" w14:textId="77777777" w:rsidTr="00F506C3">
        <w:tblPrEx>
          <w:tblW w:w="7312" w:type="dxa"/>
          <w:jc w:val="center"/>
          <w:tblLook w:val="04A0"/>
        </w:tblPrEx>
        <w:trPr>
          <w:trHeight w:val="300"/>
          <w:jc w:val="center"/>
        </w:trPr>
        <w:tc>
          <w:tcPr>
            <w:tcW w:w="0" w:type="auto"/>
            <w:vMerge/>
            <w:tcBorders>
              <w:top w:val="nil"/>
              <w:left w:val="single" w:sz="8" w:space="0" w:color="auto"/>
              <w:bottom w:val="single" w:sz="8" w:space="0" w:color="000000"/>
              <w:right w:val="single" w:sz="4" w:space="0" w:color="auto"/>
            </w:tcBorders>
            <w:vAlign w:val="center"/>
            <w:hideMark/>
          </w:tcPr>
          <w:p w:rsidR="00846A84" w14:paraId="59D4FD82" w14:textId="77777777">
            <w:pPr>
              <w:rPr>
                <w:rFonts w:cs="Times New Roman"/>
                <w:sz w:val="22"/>
                <w:szCs w:val="22"/>
              </w:rPr>
            </w:pPr>
          </w:p>
        </w:tc>
        <w:tc>
          <w:tcPr>
            <w:tcW w:w="2312" w:type="dxa"/>
            <w:tcBorders>
              <w:top w:val="nil"/>
              <w:left w:val="nil"/>
              <w:bottom w:val="nil"/>
              <w:right w:val="single" w:sz="4" w:space="0" w:color="auto"/>
            </w:tcBorders>
            <w:shd w:val="clear" w:color="auto" w:fill="EEECE1"/>
            <w:vAlign w:val="center"/>
            <w:hideMark/>
          </w:tcPr>
          <w:p w:rsidR="00846A84" w14:paraId="5B0E59B6" w14:textId="77777777">
            <w:pPr>
              <w:keepNext/>
              <w:keepLines/>
              <w:jc w:val="center"/>
              <w:rPr>
                <w:rFonts w:cs="Times New Roman"/>
                <w:sz w:val="22"/>
                <w:szCs w:val="22"/>
              </w:rPr>
            </w:pPr>
            <w:r>
              <w:rPr>
                <w:rFonts w:cs="Times New Roman"/>
                <w:sz w:val="22"/>
                <w:szCs w:val="22"/>
              </w:rPr>
              <w:t>A</w:t>
            </w:r>
          </w:p>
        </w:tc>
        <w:tc>
          <w:tcPr>
            <w:tcW w:w="1245" w:type="dxa"/>
            <w:tcBorders>
              <w:top w:val="nil"/>
              <w:left w:val="nil"/>
              <w:bottom w:val="nil"/>
              <w:right w:val="single" w:sz="4" w:space="0" w:color="auto"/>
            </w:tcBorders>
            <w:shd w:val="clear" w:color="auto" w:fill="EEECE1"/>
            <w:vAlign w:val="center"/>
            <w:hideMark/>
          </w:tcPr>
          <w:p w:rsidR="00846A84" w14:paraId="50949420" w14:textId="77777777">
            <w:pPr>
              <w:keepNext/>
              <w:keepLines/>
              <w:jc w:val="center"/>
              <w:rPr>
                <w:rFonts w:cs="Times New Roman"/>
                <w:sz w:val="22"/>
                <w:szCs w:val="22"/>
              </w:rPr>
            </w:pPr>
            <w:r>
              <w:rPr>
                <w:rFonts w:cs="Times New Roman"/>
                <w:sz w:val="22"/>
                <w:szCs w:val="22"/>
              </w:rPr>
              <w:t>B</w:t>
            </w:r>
          </w:p>
        </w:tc>
        <w:tc>
          <w:tcPr>
            <w:tcW w:w="2142" w:type="dxa"/>
            <w:tcBorders>
              <w:top w:val="nil"/>
              <w:left w:val="nil"/>
              <w:bottom w:val="nil"/>
              <w:right w:val="single" w:sz="8" w:space="0" w:color="auto"/>
            </w:tcBorders>
            <w:shd w:val="clear" w:color="auto" w:fill="EEECE1"/>
            <w:noWrap/>
            <w:vAlign w:val="center"/>
            <w:hideMark/>
          </w:tcPr>
          <w:p w:rsidR="00846A84" w14:paraId="6F0376E0" w14:textId="77777777">
            <w:pPr>
              <w:keepNext/>
              <w:keepLines/>
              <w:jc w:val="center"/>
              <w:rPr>
                <w:rFonts w:cs="Times New Roman"/>
                <w:sz w:val="22"/>
                <w:szCs w:val="22"/>
              </w:rPr>
            </w:pPr>
            <w:r>
              <w:rPr>
                <w:rFonts w:cs="Times New Roman"/>
                <w:sz w:val="22"/>
                <w:szCs w:val="22"/>
              </w:rPr>
              <w:t xml:space="preserve">C = A </w:t>
            </w:r>
            <w:r>
              <w:rPr>
                <w:rFonts w:ascii="Calibri" w:hAnsi="Calibri" w:cs="Calibri"/>
                <w:sz w:val="22"/>
                <w:szCs w:val="22"/>
              </w:rPr>
              <w:t>× B</w:t>
            </w:r>
          </w:p>
        </w:tc>
      </w:tr>
      <w:tr w14:paraId="011B8817" w14:textId="77777777" w:rsidTr="007C29E9">
        <w:tblPrEx>
          <w:tblW w:w="7312" w:type="dxa"/>
          <w:jc w:val="center"/>
          <w:tblLook w:val="04A0"/>
        </w:tblPrEx>
        <w:trPr>
          <w:trHeight w:val="280"/>
          <w:jc w:val="center"/>
        </w:trPr>
        <w:tc>
          <w:tcPr>
            <w:tcW w:w="1613" w:type="dxa"/>
            <w:tcBorders>
              <w:top w:val="nil"/>
              <w:left w:val="single" w:sz="8" w:space="0" w:color="auto"/>
              <w:bottom w:val="single" w:sz="4" w:space="0" w:color="auto"/>
              <w:right w:val="nil"/>
            </w:tcBorders>
            <w:noWrap/>
            <w:vAlign w:val="bottom"/>
            <w:hideMark/>
          </w:tcPr>
          <w:p w:rsidR="00F506C3" w:rsidP="00F506C3" w14:paraId="226440D0" w14:textId="54191C86">
            <w:pPr>
              <w:keepNext/>
              <w:keepLines/>
              <w:rPr>
                <w:rFonts w:cs="Times New Roman"/>
                <w:sz w:val="22"/>
                <w:szCs w:val="22"/>
              </w:rPr>
            </w:pPr>
            <w:r>
              <w:rPr>
                <w:rFonts w:cs="Times New Roman"/>
                <w:sz w:val="22"/>
                <w:szCs w:val="22"/>
              </w:rPr>
              <w:t>CY 2025</w:t>
            </w:r>
          </w:p>
        </w:tc>
        <w:tc>
          <w:tcPr>
            <w:tcW w:w="2312" w:type="dxa"/>
            <w:tcBorders>
              <w:top w:val="single" w:sz="4" w:space="0" w:color="auto"/>
              <w:left w:val="single" w:sz="4" w:space="0" w:color="auto"/>
              <w:bottom w:val="single" w:sz="4" w:space="0" w:color="auto"/>
              <w:right w:val="single" w:sz="4" w:space="0" w:color="auto"/>
            </w:tcBorders>
            <w:shd w:val="clear" w:color="auto" w:fill="auto"/>
            <w:noWrap/>
            <w:hideMark/>
          </w:tcPr>
          <w:p w:rsidR="00F506C3" w:rsidP="00F506C3" w14:paraId="7B173729" w14:textId="34BC3B56">
            <w:pPr>
              <w:keepNext/>
              <w:keepLines/>
              <w:jc w:val="center"/>
              <w:rPr>
                <w:rFonts w:cs="Times New Roman"/>
                <w:sz w:val="22"/>
                <w:szCs w:val="22"/>
              </w:rPr>
            </w:pPr>
            <w:r>
              <w:rPr>
                <w:sz w:val="22"/>
                <w:szCs w:val="22"/>
              </w:rPr>
              <w:t>9,074</w:t>
            </w:r>
          </w:p>
        </w:tc>
        <w:tc>
          <w:tcPr>
            <w:tcW w:w="1245" w:type="dxa"/>
            <w:vMerge w:val="restart"/>
            <w:tcBorders>
              <w:top w:val="single" w:sz="8" w:space="0" w:color="auto"/>
              <w:left w:val="single" w:sz="4" w:space="0" w:color="auto"/>
              <w:bottom w:val="single" w:sz="8" w:space="0" w:color="000000"/>
              <w:right w:val="single" w:sz="4" w:space="0" w:color="auto"/>
            </w:tcBorders>
            <w:noWrap/>
            <w:vAlign w:val="center"/>
            <w:hideMark/>
          </w:tcPr>
          <w:p w:rsidR="00F506C3" w:rsidP="00F506C3" w14:paraId="44AC2AA9" w14:textId="1E388940">
            <w:pPr>
              <w:keepNext/>
              <w:keepLines/>
              <w:jc w:val="center"/>
              <w:rPr>
                <w:rFonts w:cs="Times New Roman"/>
                <w:color w:val="auto"/>
                <w:sz w:val="22"/>
                <w:szCs w:val="22"/>
              </w:rPr>
            </w:pPr>
            <w:r>
              <w:rPr>
                <w:sz w:val="22"/>
                <w:szCs w:val="22"/>
              </w:rPr>
              <w:t>$1.00</w:t>
            </w:r>
          </w:p>
        </w:tc>
        <w:tc>
          <w:tcPr>
            <w:tcW w:w="2142" w:type="dxa"/>
            <w:tcBorders>
              <w:top w:val="single" w:sz="4" w:space="0" w:color="auto"/>
              <w:left w:val="single" w:sz="4" w:space="0" w:color="auto"/>
              <w:bottom w:val="single" w:sz="4" w:space="0" w:color="auto"/>
              <w:right w:val="single" w:sz="4" w:space="0" w:color="auto"/>
            </w:tcBorders>
            <w:shd w:val="clear" w:color="auto" w:fill="auto"/>
            <w:noWrap/>
            <w:hideMark/>
          </w:tcPr>
          <w:p w:rsidR="00F506C3" w:rsidP="00F506C3" w14:paraId="1BED7E85" w14:textId="79F62407">
            <w:pPr>
              <w:keepNext/>
              <w:keepLines/>
              <w:jc w:val="right"/>
              <w:rPr>
                <w:rFonts w:cs="Times New Roman"/>
                <w:sz w:val="22"/>
                <w:szCs w:val="22"/>
              </w:rPr>
            </w:pPr>
            <w:r>
              <w:rPr>
                <w:sz w:val="22"/>
                <w:szCs w:val="22"/>
              </w:rPr>
              <w:t>$9,074</w:t>
            </w:r>
          </w:p>
        </w:tc>
      </w:tr>
      <w:tr w14:paraId="1E5592A4" w14:textId="77777777" w:rsidTr="007C29E9">
        <w:tblPrEx>
          <w:tblW w:w="7312" w:type="dxa"/>
          <w:jc w:val="center"/>
          <w:tblLook w:val="04A0"/>
        </w:tblPrEx>
        <w:trPr>
          <w:trHeight w:val="280"/>
          <w:jc w:val="center"/>
        </w:trPr>
        <w:tc>
          <w:tcPr>
            <w:tcW w:w="1613" w:type="dxa"/>
            <w:tcBorders>
              <w:top w:val="nil"/>
              <w:left w:val="single" w:sz="8" w:space="0" w:color="auto"/>
              <w:bottom w:val="single" w:sz="4" w:space="0" w:color="auto"/>
              <w:right w:val="nil"/>
            </w:tcBorders>
            <w:noWrap/>
            <w:vAlign w:val="bottom"/>
            <w:hideMark/>
          </w:tcPr>
          <w:p w:rsidR="00F506C3" w:rsidP="00F506C3" w14:paraId="184090AE" w14:textId="0451ABBC">
            <w:pPr>
              <w:keepNext/>
              <w:keepLines/>
              <w:rPr>
                <w:rFonts w:cs="Times New Roman"/>
                <w:sz w:val="22"/>
                <w:szCs w:val="22"/>
              </w:rPr>
            </w:pPr>
            <w:r>
              <w:rPr>
                <w:rFonts w:cs="Times New Roman"/>
                <w:sz w:val="22"/>
                <w:szCs w:val="22"/>
              </w:rPr>
              <w:t>CY 2026</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7FFB3122" w14:textId="62356CC0">
            <w:pPr>
              <w:keepNext/>
              <w:keepLines/>
              <w:jc w:val="center"/>
              <w:rPr>
                <w:rFonts w:cs="Times New Roman"/>
                <w:sz w:val="22"/>
                <w:szCs w:val="22"/>
              </w:rPr>
            </w:pPr>
            <w:r>
              <w:rPr>
                <w:sz w:val="22"/>
                <w:szCs w:val="22"/>
              </w:rPr>
              <w:t>10,182</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506C3" w:rsidP="00F506C3" w14:paraId="6298ED75" w14:textId="77777777">
            <w:pPr>
              <w:rPr>
                <w:rFonts w:cs="Times New Roman"/>
                <w:color w:val="auto"/>
                <w:sz w:val="22"/>
                <w:szCs w:val="22"/>
              </w:rPr>
            </w:pP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1FDA8CBB" w14:textId="72D12131">
            <w:pPr>
              <w:keepNext/>
              <w:keepLines/>
              <w:jc w:val="right"/>
              <w:rPr>
                <w:rFonts w:cs="Times New Roman"/>
                <w:sz w:val="22"/>
                <w:szCs w:val="22"/>
              </w:rPr>
            </w:pPr>
            <w:r>
              <w:rPr>
                <w:sz w:val="22"/>
                <w:szCs w:val="22"/>
              </w:rPr>
              <w:t>$10,182</w:t>
            </w:r>
          </w:p>
        </w:tc>
      </w:tr>
      <w:tr w14:paraId="0BE9978C" w14:textId="77777777" w:rsidTr="007C29E9">
        <w:tblPrEx>
          <w:tblW w:w="7312" w:type="dxa"/>
          <w:jc w:val="center"/>
          <w:tblLook w:val="04A0"/>
        </w:tblPrEx>
        <w:trPr>
          <w:trHeight w:val="290"/>
          <w:jc w:val="center"/>
        </w:trPr>
        <w:tc>
          <w:tcPr>
            <w:tcW w:w="1613" w:type="dxa"/>
            <w:tcBorders>
              <w:top w:val="nil"/>
              <w:left w:val="single" w:sz="8" w:space="0" w:color="auto"/>
              <w:bottom w:val="single" w:sz="8" w:space="0" w:color="auto"/>
              <w:right w:val="nil"/>
            </w:tcBorders>
            <w:noWrap/>
            <w:vAlign w:val="bottom"/>
            <w:hideMark/>
          </w:tcPr>
          <w:p w:rsidR="00F506C3" w:rsidP="00F506C3" w14:paraId="53E7539A" w14:textId="0E3A6BCD">
            <w:pPr>
              <w:keepNext/>
              <w:keepLines/>
              <w:rPr>
                <w:rFonts w:cs="Times New Roman"/>
                <w:sz w:val="22"/>
                <w:szCs w:val="22"/>
              </w:rPr>
            </w:pPr>
            <w:r>
              <w:rPr>
                <w:rFonts w:cs="Times New Roman"/>
                <w:sz w:val="22"/>
                <w:szCs w:val="22"/>
              </w:rPr>
              <w:t>CY 2027</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6C7F135C" w14:textId="0E9332F1">
            <w:pPr>
              <w:keepNext/>
              <w:keepLines/>
              <w:jc w:val="center"/>
              <w:rPr>
                <w:rFonts w:cs="Times New Roman"/>
                <w:sz w:val="22"/>
                <w:szCs w:val="22"/>
              </w:rPr>
            </w:pPr>
            <w:r>
              <w:rPr>
                <w:sz w:val="22"/>
                <w:szCs w:val="22"/>
              </w:rPr>
              <w:t>10,715</w:t>
            </w: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F506C3" w:rsidP="00F506C3" w14:paraId="62169726" w14:textId="77777777">
            <w:pPr>
              <w:rPr>
                <w:rFonts w:cs="Times New Roman"/>
                <w:color w:val="auto"/>
                <w:sz w:val="22"/>
                <w:szCs w:val="22"/>
              </w:rPr>
            </w:pP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17B167D8" w14:textId="5BF3505B">
            <w:pPr>
              <w:keepNext/>
              <w:keepLines/>
              <w:jc w:val="right"/>
              <w:rPr>
                <w:rFonts w:cs="Times New Roman"/>
                <w:sz w:val="22"/>
                <w:szCs w:val="22"/>
              </w:rPr>
            </w:pPr>
            <w:r>
              <w:rPr>
                <w:sz w:val="22"/>
                <w:szCs w:val="22"/>
              </w:rPr>
              <w:t>$10,715</w:t>
            </w:r>
          </w:p>
        </w:tc>
      </w:tr>
      <w:tr w14:paraId="209400B4" w14:textId="77777777" w:rsidTr="007C29E9">
        <w:tblPrEx>
          <w:tblW w:w="7312" w:type="dxa"/>
          <w:jc w:val="center"/>
          <w:tblLook w:val="04A0"/>
        </w:tblPrEx>
        <w:trPr>
          <w:trHeight w:val="290"/>
          <w:jc w:val="center"/>
        </w:trPr>
        <w:tc>
          <w:tcPr>
            <w:tcW w:w="1613" w:type="dxa"/>
            <w:tcBorders>
              <w:top w:val="nil"/>
              <w:left w:val="single" w:sz="8" w:space="0" w:color="auto"/>
              <w:bottom w:val="single" w:sz="8" w:space="0" w:color="auto"/>
              <w:right w:val="single" w:sz="4" w:space="0" w:color="auto"/>
            </w:tcBorders>
            <w:noWrap/>
            <w:hideMark/>
          </w:tcPr>
          <w:p w:rsidR="00F506C3" w:rsidP="00F506C3" w14:paraId="1B6793AE" w14:textId="77777777">
            <w:pPr>
              <w:keepNext/>
              <w:keepLines/>
              <w:rPr>
                <w:rFonts w:cs="Times New Roman"/>
                <w:sz w:val="22"/>
                <w:szCs w:val="22"/>
              </w:rPr>
            </w:pPr>
            <w:r>
              <w:rPr>
                <w:rFonts w:cs="Times New Roman"/>
                <w:sz w:val="22"/>
                <w:szCs w:val="22"/>
              </w:rPr>
              <w:t>Total</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6F992811" w14:textId="65059407">
            <w:pPr>
              <w:keepNext/>
              <w:keepLines/>
              <w:jc w:val="center"/>
              <w:rPr>
                <w:rFonts w:cs="Times New Roman"/>
                <w:sz w:val="22"/>
                <w:szCs w:val="22"/>
              </w:rPr>
            </w:pPr>
            <w:r>
              <w:rPr>
                <w:sz w:val="22"/>
                <w:szCs w:val="22"/>
              </w:rPr>
              <w:t>29,971</w:t>
            </w:r>
          </w:p>
        </w:tc>
        <w:tc>
          <w:tcPr>
            <w:tcW w:w="1245" w:type="dxa"/>
            <w:tcBorders>
              <w:top w:val="nil"/>
              <w:left w:val="nil"/>
              <w:bottom w:val="single" w:sz="8" w:space="0" w:color="auto"/>
              <w:right w:val="single" w:sz="4" w:space="0" w:color="auto"/>
            </w:tcBorders>
            <w:shd w:val="clear" w:color="auto" w:fill="000000" w:themeFill="text1"/>
            <w:noWrap/>
            <w:hideMark/>
          </w:tcPr>
          <w:p w:rsidR="00F506C3" w:rsidP="00F506C3" w14:paraId="61A2F44F" w14:textId="77777777">
            <w:pPr>
              <w:keepNext/>
              <w:keepLines/>
              <w:jc w:val="center"/>
              <w:rPr>
                <w:rFonts w:cs="Times New Roman"/>
                <w:sz w:val="22"/>
                <w:szCs w:val="22"/>
              </w:rPr>
            </w:pPr>
            <w:r>
              <w:rPr>
                <w:sz w:val="22"/>
                <w:szCs w:val="22"/>
              </w:rPr>
              <w:t> </w:t>
            </w: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43835656" w14:textId="205EA121">
            <w:pPr>
              <w:keepNext/>
              <w:keepLines/>
              <w:jc w:val="right"/>
              <w:rPr>
                <w:rFonts w:cs="Times New Roman"/>
                <w:sz w:val="22"/>
                <w:szCs w:val="22"/>
              </w:rPr>
            </w:pPr>
            <w:r>
              <w:rPr>
                <w:sz w:val="22"/>
                <w:szCs w:val="22"/>
              </w:rPr>
              <w:t>$29,971</w:t>
            </w:r>
          </w:p>
        </w:tc>
      </w:tr>
      <w:tr w14:paraId="65FA6D94" w14:textId="77777777" w:rsidTr="007C29E9">
        <w:tblPrEx>
          <w:tblW w:w="7312" w:type="dxa"/>
          <w:jc w:val="center"/>
          <w:tblLook w:val="04A0"/>
        </w:tblPrEx>
        <w:trPr>
          <w:trHeight w:val="290"/>
          <w:jc w:val="center"/>
        </w:trPr>
        <w:tc>
          <w:tcPr>
            <w:tcW w:w="1613" w:type="dxa"/>
            <w:tcBorders>
              <w:top w:val="nil"/>
              <w:left w:val="single" w:sz="8" w:space="0" w:color="auto"/>
              <w:bottom w:val="single" w:sz="8" w:space="0" w:color="auto"/>
              <w:right w:val="single" w:sz="4" w:space="0" w:color="auto"/>
            </w:tcBorders>
            <w:noWrap/>
            <w:hideMark/>
          </w:tcPr>
          <w:p w:rsidR="00F506C3" w:rsidP="00F506C3" w14:paraId="68EBBC99" w14:textId="77777777">
            <w:pPr>
              <w:keepNext/>
              <w:keepLines/>
              <w:rPr>
                <w:rFonts w:cs="Times New Roman"/>
                <w:b/>
                <w:bCs/>
                <w:sz w:val="22"/>
                <w:szCs w:val="22"/>
              </w:rPr>
            </w:pPr>
            <w:r>
              <w:rPr>
                <w:rFonts w:cs="Times New Roman"/>
                <w:b/>
                <w:bCs/>
                <w:sz w:val="22"/>
                <w:szCs w:val="22"/>
              </w:rPr>
              <w:t>Annualized</w:t>
            </w:r>
          </w:p>
        </w:tc>
        <w:tc>
          <w:tcPr>
            <w:tcW w:w="2312" w:type="dxa"/>
            <w:tcBorders>
              <w:top w:val="nil"/>
              <w:left w:val="single" w:sz="4" w:space="0" w:color="auto"/>
              <w:bottom w:val="single" w:sz="4" w:space="0" w:color="auto"/>
              <w:right w:val="single" w:sz="4" w:space="0" w:color="auto"/>
            </w:tcBorders>
            <w:shd w:val="clear" w:color="auto" w:fill="auto"/>
            <w:noWrap/>
            <w:hideMark/>
          </w:tcPr>
          <w:p w:rsidR="00F506C3" w:rsidP="00F506C3" w14:paraId="36AF372A" w14:textId="27C92629">
            <w:pPr>
              <w:keepNext/>
              <w:keepLines/>
              <w:jc w:val="center"/>
              <w:rPr>
                <w:rFonts w:cs="Times New Roman"/>
                <w:b/>
                <w:bCs/>
                <w:sz w:val="22"/>
                <w:szCs w:val="22"/>
              </w:rPr>
            </w:pPr>
            <w:r>
              <w:rPr>
                <w:b/>
                <w:bCs/>
                <w:sz w:val="22"/>
                <w:szCs w:val="22"/>
              </w:rPr>
              <w:t>9,990</w:t>
            </w:r>
          </w:p>
        </w:tc>
        <w:tc>
          <w:tcPr>
            <w:tcW w:w="1245" w:type="dxa"/>
            <w:tcBorders>
              <w:top w:val="nil"/>
              <w:left w:val="nil"/>
              <w:bottom w:val="single" w:sz="8" w:space="0" w:color="auto"/>
              <w:right w:val="single" w:sz="4" w:space="0" w:color="auto"/>
            </w:tcBorders>
            <w:noWrap/>
            <w:hideMark/>
          </w:tcPr>
          <w:p w:rsidR="00F506C3" w:rsidP="00F506C3" w14:paraId="7AE40A37" w14:textId="6958424E">
            <w:pPr>
              <w:keepNext/>
              <w:keepLines/>
              <w:jc w:val="center"/>
              <w:rPr>
                <w:rFonts w:cs="Times New Roman"/>
                <w:b/>
                <w:bCs/>
                <w:sz w:val="22"/>
                <w:szCs w:val="22"/>
              </w:rPr>
            </w:pPr>
          </w:p>
        </w:tc>
        <w:tc>
          <w:tcPr>
            <w:tcW w:w="2142" w:type="dxa"/>
            <w:tcBorders>
              <w:top w:val="nil"/>
              <w:left w:val="single" w:sz="4" w:space="0" w:color="auto"/>
              <w:bottom w:val="single" w:sz="4" w:space="0" w:color="auto"/>
              <w:right w:val="single" w:sz="4" w:space="0" w:color="auto"/>
            </w:tcBorders>
            <w:shd w:val="clear" w:color="auto" w:fill="auto"/>
            <w:noWrap/>
            <w:hideMark/>
          </w:tcPr>
          <w:p w:rsidR="00F506C3" w:rsidP="00F506C3" w14:paraId="1968D685" w14:textId="79F4A9F0">
            <w:pPr>
              <w:keepNext/>
              <w:keepLines/>
              <w:jc w:val="right"/>
              <w:rPr>
                <w:rFonts w:cs="Times New Roman"/>
                <w:b/>
                <w:bCs/>
                <w:sz w:val="22"/>
                <w:szCs w:val="22"/>
              </w:rPr>
            </w:pPr>
            <w:r>
              <w:rPr>
                <w:b/>
                <w:bCs/>
                <w:sz w:val="22"/>
                <w:szCs w:val="22"/>
              </w:rPr>
              <w:t>$9,990</w:t>
            </w:r>
          </w:p>
        </w:tc>
      </w:tr>
      <w:tr w14:paraId="7233BE24" w14:textId="77777777" w:rsidTr="00F506C3">
        <w:tblPrEx>
          <w:tblW w:w="7312" w:type="dxa"/>
          <w:jc w:val="center"/>
          <w:tblLook w:val="04A0"/>
        </w:tblPrEx>
        <w:trPr>
          <w:trHeight w:val="290"/>
          <w:jc w:val="center"/>
        </w:trPr>
        <w:tc>
          <w:tcPr>
            <w:tcW w:w="7312" w:type="dxa"/>
            <w:gridSpan w:val="4"/>
            <w:noWrap/>
            <w:hideMark/>
          </w:tcPr>
          <w:p w:rsidR="00F506C3" w:rsidP="00F506C3" w14:paraId="534AA89F" w14:textId="16828DEF">
            <w:pPr>
              <w:keepNext/>
              <w:keepLines/>
              <w:rPr>
                <w:rFonts w:cs="Times New Roman"/>
                <w:sz w:val="22"/>
                <w:szCs w:val="22"/>
              </w:rPr>
            </w:pPr>
            <w:r>
              <w:rPr>
                <w:rFonts w:cs="Times New Roman"/>
                <w:sz w:val="20"/>
                <w:szCs w:val="22"/>
              </w:rPr>
              <w:t>Note: Calculations may not be exact due to rounding in tables.</w:t>
            </w:r>
          </w:p>
        </w:tc>
      </w:tr>
    </w:tbl>
    <w:p w:rsidR="00964DA3" w:rsidP="00803956" w14:paraId="0F575A37" w14:textId="77777777">
      <w:pPr>
        <w:keepNext/>
        <w:keepLines/>
        <w:ind w:left="360"/>
        <w:rPr>
          <w:rFonts w:cs="Times New Roman"/>
          <w:i/>
        </w:rPr>
      </w:pPr>
    </w:p>
    <w:p w:rsidR="00846A84" w:rsidP="00803956" w14:paraId="48C1FC53" w14:textId="2308454D">
      <w:pPr>
        <w:keepNext/>
        <w:keepLines/>
        <w:ind w:left="360"/>
        <w:rPr>
          <w:rFonts w:cs="Times New Roman"/>
        </w:rPr>
      </w:pPr>
      <w:r>
        <w:rPr>
          <w:rFonts w:cs="Times New Roman"/>
          <w:i/>
        </w:rPr>
        <w:t>Totals</w:t>
      </w:r>
    </w:p>
    <w:p w:rsidR="00846A84" w:rsidP="00803956" w14:paraId="54F9CEB9" w14:textId="77777777">
      <w:pPr>
        <w:numPr>
          <w:ilvl w:val="12"/>
          <w:numId w:val="0"/>
        </w:numPr>
        <w:ind w:left="720"/>
        <w:rPr>
          <w:rFonts w:cs="Times New Roman"/>
        </w:rPr>
      </w:pPr>
    </w:p>
    <w:p w:rsidR="00846A84" w:rsidP="00803956" w14:paraId="0E7C6F7E" w14:textId="35990640">
      <w:pPr>
        <w:numPr>
          <w:ilvl w:val="12"/>
          <w:numId w:val="0"/>
        </w:numPr>
        <w:ind w:left="360"/>
        <w:rPr>
          <w:rFonts w:cs="Times New Roman"/>
        </w:rPr>
      </w:pPr>
      <w:r>
        <w:rPr>
          <w:rFonts w:cs="Times New Roman"/>
        </w:rPr>
        <w:t>Table 1</w:t>
      </w:r>
      <w:r w:rsidR="00915B32">
        <w:rPr>
          <w:rFonts w:cs="Times New Roman"/>
        </w:rPr>
        <w:t>8</w:t>
      </w:r>
      <w:r>
        <w:rPr>
          <w:rFonts w:cs="Times New Roman"/>
        </w:rPr>
        <w:t xml:space="preserve"> shows the estimated fees and appeal documents costs.  The </w:t>
      </w:r>
      <w:r>
        <w:rPr>
          <w:rFonts w:cs="Times New Roman"/>
          <w:bCs/>
          <w:sz w:val="22"/>
          <w:szCs w:val="22"/>
        </w:rPr>
        <w:t xml:space="preserve">total </w:t>
      </w:r>
      <w:r w:rsidR="00124C0E">
        <w:rPr>
          <w:rFonts w:cs="Times New Roman"/>
          <w:bCs/>
          <w:sz w:val="22"/>
          <w:szCs w:val="22"/>
        </w:rPr>
        <w:t>TWIC</w:t>
      </w:r>
      <w:r w:rsidRPr="00850370">
        <w:rPr>
          <w:rFonts w:cs="Times New Roman"/>
          <w:bCs/>
          <w:sz w:val="22"/>
          <w:szCs w:val="22"/>
          <w:vertAlign w:val="superscript"/>
        </w:rPr>
        <w:t xml:space="preserve"> </w:t>
      </w:r>
      <w:r>
        <w:rPr>
          <w:rFonts w:cs="Times New Roman"/>
          <w:bCs/>
          <w:sz w:val="22"/>
          <w:szCs w:val="22"/>
        </w:rPr>
        <w:t>Fees</w:t>
      </w:r>
      <w:r>
        <w:rPr>
          <w:rFonts w:cs="Times New Roman"/>
        </w:rPr>
        <w:t xml:space="preserve"> costs over the </w:t>
      </w:r>
      <w:r w:rsidR="003E2C5A">
        <w:rPr>
          <w:rFonts w:cs="Times New Roman"/>
        </w:rPr>
        <w:t>3</w:t>
      </w:r>
      <w:r>
        <w:rPr>
          <w:rFonts w:cs="Times New Roman"/>
        </w:rPr>
        <w:t>-year period is $</w:t>
      </w:r>
      <w:r w:rsidR="00023EA0">
        <w:rPr>
          <w:rFonts w:cs="Times New Roman"/>
        </w:rPr>
        <w:t>236.</w:t>
      </w:r>
      <w:r w:rsidR="008A6BFC">
        <w:rPr>
          <w:rFonts w:cs="Times New Roman"/>
        </w:rPr>
        <w:t>1</w:t>
      </w:r>
      <w:r>
        <w:rPr>
          <w:rFonts w:cs="Times New Roman"/>
        </w:rPr>
        <w:t xml:space="preserve"> million, and the total annualized cost is $</w:t>
      </w:r>
      <w:r w:rsidR="00023EA0">
        <w:rPr>
          <w:rFonts w:cs="Times New Roman"/>
        </w:rPr>
        <w:t>78.</w:t>
      </w:r>
      <w:r w:rsidR="008A6BFC">
        <w:rPr>
          <w:rFonts w:cs="Times New Roman"/>
        </w:rPr>
        <w:t>7</w:t>
      </w:r>
      <w:r>
        <w:rPr>
          <w:rFonts w:cs="Times New Roman"/>
        </w:rPr>
        <w:t xml:space="preserve"> million.</w:t>
      </w:r>
    </w:p>
    <w:p w:rsidR="00846A84" w:rsidP="00803956" w14:paraId="56CDF7E8" w14:textId="77777777">
      <w:pPr>
        <w:numPr>
          <w:ilvl w:val="12"/>
          <w:numId w:val="0"/>
        </w:numPr>
        <w:ind w:left="720"/>
        <w:rPr>
          <w:rFonts w:cs="Times New Roman"/>
        </w:rPr>
      </w:pPr>
    </w:p>
    <w:p w:rsidR="00B806D5" w14:paraId="6CCB50AD" w14:textId="77777777">
      <w:pPr>
        <w:jc w:val="center"/>
        <w:rPr>
          <w:rFonts w:cs="Times New Roman"/>
          <w:b/>
          <w:bCs/>
          <w:sz w:val="22"/>
          <w:szCs w:val="22"/>
        </w:rPr>
        <w:sectPr w:rsidSect="00280E50">
          <w:pgSz w:w="12240" w:h="15840"/>
          <w:pgMar w:top="1296" w:right="1440" w:bottom="1152" w:left="1440" w:header="720" w:footer="720" w:gutter="0"/>
          <w:pgNumType w:start="1"/>
          <w:cols w:space="720"/>
          <w:titlePg/>
          <w:docGrid w:linePitch="360"/>
        </w:sectPr>
      </w:pPr>
    </w:p>
    <w:tbl>
      <w:tblPr>
        <w:tblW w:w="11281" w:type="dxa"/>
        <w:jc w:val="center"/>
        <w:tblLook w:val="04A0"/>
      </w:tblPr>
      <w:tblGrid>
        <w:gridCol w:w="540"/>
        <w:gridCol w:w="855"/>
        <w:gridCol w:w="1426"/>
        <w:gridCol w:w="1620"/>
        <w:gridCol w:w="1440"/>
        <w:gridCol w:w="1530"/>
        <w:gridCol w:w="1980"/>
        <w:gridCol w:w="1890"/>
      </w:tblGrid>
      <w:tr w14:paraId="11339A47" w14:textId="77777777" w:rsidTr="0036212A">
        <w:tblPrEx>
          <w:tblW w:w="11281" w:type="dxa"/>
          <w:jc w:val="center"/>
          <w:tblLook w:val="04A0"/>
        </w:tblPrEx>
        <w:trPr>
          <w:trHeight w:val="290"/>
          <w:jc w:val="center"/>
        </w:trPr>
        <w:tc>
          <w:tcPr>
            <w:tcW w:w="540" w:type="dxa"/>
            <w:tcBorders>
              <w:top w:val="nil"/>
              <w:left w:val="nil"/>
              <w:bottom w:val="single" w:sz="8" w:space="0" w:color="auto"/>
              <w:right w:val="nil"/>
            </w:tcBorders>
          </w:tcPr>
          <w:p w:rsidR="00915B32" w14:paraId="511E6832" w14:textId="77777777">
            <w:pPr>
              <w:jc w:val="center"/>
              <w:rPr>
                <w:rFonts w:cs="Times New Roman"/>
                <w:b/>
                <w:bCs/>
                <w:sz w:val="22"/>
                <w:szCs w:val="22"/>
              </w:rPr>
            </w:pPr>
          </w:p>
        </w:tc>
        <w:tc>
          <w:tcPr>
            <w:tcW w:w="10741" w:type="dxa"/>
            <w:gridSpan w:val="7"/>
            <w:tcBorders>
              <w:top w:val="nil"/>
              <w:left w:val="nil"/>
              <w:bottom w:val="single" w:sz="8" w:space="0" w:color="auto"/>
              <w:right w:val="nil"/>
            </w:tcBorders>
            <w:noWrap/>
            <w:vAlign w:val="center"/>
            <w:hideMark/>
          </w:tcPr>
          <w:p w:rsidR="00915B32" w14:paraId="36AC75E5" w14:textId="365AE7CB">
            <w:pPr>
              <w:jc w:val="center"/>
              <w:rPr>
                <w:rFonts w:cs="Times New Roman"/>
                <w:b/>
                <w:bCs/>
                <w:sz w:val="22"/>
                <w:szCs w:val="22"/>
              </w:rPr>
            </w:pPr>
            <w:r>
              <w:rPr>
                <w:rFonts w:cs="Times New Roman"/>
                <w:b/>
                <w:bCs/>
                <w:sz w:val="22"/>
                <w:szCs w:val="22"/>
              </w:rPr>
              <w:t xml:space="preserve">Table 18: Total </w:t>
            </w:r>
            <w:r w:rsidR="00124C0E">
              <w:rPr>
                <w:rFonts w:cs="Times New Roman"/>
                <w:b/>
                <w:bCs/>
                <w:sz w:val="22"/>
                <w:szCs w:val="22"/>
              </w:rPr>
              <w:t>TWIC</w:t>
            </w:r>
            <w:r>
              <w:rPr>
                <w:rFonts w:cs="Times New Roman"/>
                <w:b/>
                <w:bCs/>
                <w:sz w:val="22"/>
                <w:szCs w:val="22"/>
              </w:rPr>
              <w:t xml:space="preserve"> Fees</w:t>
            </w:r>
          </w:p>
        </w:tc>
      </w:tr>
      <w:tr w14:paraId="03C0AB4A" w14:textId="77777777" w:rsidTr="008A6BFC">
        <w:tblPrEx>
          <w:tblW w:w="11281" w:type="dxa"/>
          <w:jc w:val="center"/>
          <w:tblLook w:val="04A0"/>
        </w:tblPrEx>
        <w:trPr>
          <w:trHeight w:val="763"/>
          <w:jc w:val="center"/>
        </w:trPr>
        <w:tc>
          <w:tcPr>
            <w:tcW w:w="1395" w:type="dxa"/>
            <w:gridSpan w:val="2"/>
            <w:vMerge w:val="restart"/>
            <w:tcBorders>
              <w:top w:val="nil"/>
              <w:left w:val="single" w:sz="8" w:space="0" w:color="auto"/>
              <w:bottom w:val="single" w:sz="8" w:space="0" w:color="000000"/>
              <w:right w:val="single" w:sz="4" w:space="0" w:color="auto"/>
            </w:tcBorders>
            <w:shd w:val="clear" w:color="auto" w:fill="EEECE1"/>
            <w:noWrap/>
            <w:vAlign w:val="center"/>
            <w:hideMark/>
          </w:tcPr>
          <w:p w:rsidR="00915B32" w14:paraId="03B23F3B" w14:textId="77777777">
            <w:pPr>
              <w:jc w:val="center"/>
              <w:rPr>
                <w:rFonts w:cs="Times New Roman"/>
                <w:sz w:val="22"/>
                <w:szCs w:val="22"/>
              </w:rPr>
            </w:pPr>
            <w:r>
              <w:rPr>
                <w:rFonts w:cs="Times New Roman"/>
                <w:sz w:val="22"/>
                <w:szCs w:val="22"/>
              </w:rPr>
              <w:t>Year</w:t>
            </w:r>
          </w:p>
        </w:tc>
        <w:tc>
          <w:tcPr>
            <w:tcW w:w="1426" w:type="dxa"/>
            <w:tcBorders>
              <w:top w:val="nil"/>
              <w:left w:val="nil"/>
              <w:bottom w:val="single" w:sz="4" w:space="0" w:color="auto"/>
              <w:right w:val="single" w:sz="4" w:space="0" w:color="auto"/>
            </w:tcBorders>
            <w:shd w:val="clear" w:color="auto" w:fill="EEECE1"/>
            <w:vAlign w:val="center"/>
            <w:hideMark/>
          </w:tcPr>
          <w:p w:rsidR="00915B32" w14:paraId="68307F11" w14:textId="4B2D8AE9">
            <w:pPr>
              <w:jc w:val="center"/>
              <w:rPr>
                <w:rFonts w:cs="Times New Roman"/>
                <w:sz w:val="22"/>
                <w:szCs w:val="22"/>
              </w:rPr>
            </w:pPr>
            <w:r>
              <w:rPr>
                <w:rFonts w:cs="Times New Roman"/>
                <w:sz w:val="22"/>
                <w:szCs w:val="22"/>
              </w:rPr>
              <w:t>Total Enrollment Fees</w:t>
            </w:r>
            <w:r w:rsidR="00636AAE">
              <w:rPr>
                <w:rFonts w:cs="Times New Roman"/>
                <w:sz w:val="22"/>
                <w:szCs w:val="22"/>
              </w:rPr>
              <w:t xml:space="preserve"> (without Section 809 Merchant Mariners)</w:t>
            </w:r>
          </w:p>
        </w:tc>
        <w:tc>
          <w:tcPr>
            <w:tcW w:w="1620" w:type="dxa"/>
            <w:tcBorders>
              <w:top w:val="nil"/>
              <w:left w:val="nil"/>
              <w:bottom w:val="single" w:sz="4" w:space="0" w:color="auto"/>
              <w:right w:val="single" w:sz="4" w:space="0" w:color="auto"/>
            </w:tcBorders>
            <w:shd w:val="clear" w:color="auto" w:fill="EEECE1"/>
          </w:tcPr>
          <w:p w:rsidR="00915B32" w14:paraId="7B9E3E5D" w14:textId="576E3B5B">
            <w:pPr>
              <w:jc w:val="center"/>
              <w:rPr>
                <w:rFonts w:cs="Times New Roman"/>
                <w:sz w:val="22"/>
                <w:szCs w:val="22"/>
              </w:rPr>
            </w:pPr>
            <w:r>
              <w:rPr>
                <w:rFonts w:cs="Times New Roman"/>
                <w:sz w:val="22"/>
                <w:szCs w:val="22"/>
              </w:rPr>
              <w:t>Total Section 809 Enrollment Fees</w:t>
            </w:r>
          </w:p>
        </w:tc>
        <w:tc>
          <w:tcPr>
            <w:tcW w:w="1440" w:type="dxa"/>
            <w:tcBorders>
              <w:top w:val="nil"/>
              <w:left w:val="single" w:sz="4" w:space="0" w:color="auto"/>
              <w:bottom w:val="single" w:sz="4" w:space="0" w:color="auto"/>
              <w:right w:val="single" w:sz="4" w:space="0" w:color="auto"/>
            </w:tcBorders>
            <w:shd w:val="clear" w:color="auto" w:fill="EEECE1"/>
            <w:vAlign w:val="center"/>
            <w:hideMark/>
          </w:tcPr>
          <w:p w:rsidR="00915B32" w14:paraId="15E0BAA9" w14:textId="4A919E6A">
            <w:pPr>
              <w:jc w:val="center"/>
              <w:rPr>
                <w:rFonts w:cs="Times New Roman"/>
                <w:sz w:val="22"/>
                <w:szCs w:val="22"/>
              </w:rPr>
            </w:pPr>
            <w:r>
              <w:rPr>
                <w:rFonts w:cs="Times New Roman"/>
                <w:sz w:val="22"/>
                <w:szCs w:val="22"/>
              </w:rPr>
              <w:t>Total</w:t>
            </w:r>
          </w:p>
          <w:p w:rsidR="00915B32" w14:paraId="4FB66E51" w14:textId="4F772831">
            <w:pPr>
              <w:jc w:val="center"/>
              <w:rPr>
                <w:rFonts w:cs="Times New Roman"/>
                <w:sz w:val="22"/>
                <w:szCs w:val="22"/>
              </w:rPr>
            </w:pPr>
            <w:r>
              <w:rPr>
                <w:rFonts w:cs="Times New Roman"/>
                <w:sz w:val="22"/>
                <w:szCs w:val="22"/>
              </w:rPr>
              <w:t>Renewal</w:t>
            </w:r>
          </w:p>
          <w:p w:rsidR="00915B32" w14:paraId="278797B4" w14:textId="3148C4E6">
            <w:pPr>
              <w:jc w:val="center"/>
              <w:rPr>
                <w:rFonts w:cs="Times New Roman"/>
                <w:sz w:val="22"/>
                <w:szCs w:val="22"/>
              </w:rPr>
            </w:pPr>
            <w:r>
              <w:rPr>
                <w:rFonts w:cs="Times New Roman"/>
                <w:sz w:val="22"/>
                <w:szCs w:val="22"/>
              </w:rPr>
              <w:t>Fees</w:t>
            </w:r>
          </w:p>
        </w:tc>
        <w:tc>
          <w:tcPr>
            <w:tcW w:w="1530" w:type="dxa"/>
            <w:tcBorders>
              <w:top w:val="nil"/>
              <w:left w:val="nil"/>
              <w:bottom w:val="single" w:sz="4" w:space="0" w:color="auto"/>
              <w:right w:val="single" w:sz="4" w:space="0" w:color="auto"/>
            </w:tcBorders>
            <w:shd w:val="clear" w:color="auto" w:fill="EEECE1"/>
            <w:vAlign w:val="center"/>
            <w:hideMark/>
          </w:tcPr>
          <w:p w:rsidR="00915B32" w14:paraId="17D396C8" w14:textId="77777777">
            <w:pPr>
              <w:jc w:val="center"/>
              <w:rPr>
                <w:rFonts w:cs="Times New Roman"/>
                <w:sz w:val="22"/>
                <w:szCs w:val="22"/>
              </w:rPr>
            </w:pPr>
            <w:r>
              <w:rPr>
                <w:rFonts w:cs="Times New Roman"/>
                <w:sz w:val="22"/>
                <w:szCs w:val="22"/>
              </w:rPr>
              <w:t>Total Replacement Fees</w:t>
            </w:r>
          </w:p>
        </w:tc>
        <w:tc>
          <w:tcPr>
            <w:tcW w:w="1980" w:type="dxa"/>
            <w:tcBorders>
              <w:top w:val="nil"/>
              <w:left w:val="nil"/>
              <w:bottom w:val="single" w:sz="4" w:space="0" w:color="auto"/>
              <w:right w:val="single" w:sz="4" w:space="0" w:color="auto"/>
            </w:tcBorders>
            <w:shd w:val="clear" w:color="auto" w:fill="EEECE1"/>
            <w:vAlign w:val="center"/>
            <w:hideMark/>
          </w:tcPr>
          <w:p w:rsidR="00915B32" w14:paraId="2B4C2796" w14:textId="77777777">
            <w:pPr>
              <w:jc w:val="center"/>
              <w:rPr>
                <w:rFonts w:cs="Times New Roman"/>
                <w:sz w:val="22"/>
                <w:szCs w:val="22"/>
              </w:rPr>
            </w:pPr>
            <w:r>
              <w:rPr>
                <w:rFonts w:cs="Times New Roman"/>
                <w:sz w:val="22"/>
                <w:szCs w:val="22"/>
              </w:rPr>
              <w:t>Total Cost for Supporting Appeal Documents</w:t>
            </w:r>
          </w:p>
        </w:tc>
        <w:tc>
          <w:tcPr>
            <w:tcW w:w="1890" w:type="dxa"/>
            <w:tcBorders>
              <w:top w:val="nil"/>
              <w:left w:val="nil"/>
              <w:bottom w:val="single" w:sz="4" w:space="0" w:color="auto"/>
              <w:right w:val="single" w:sz="8" w:space="0" w:color="auto"/>
            </w:tcBorders>
            <w:shd w:val="clear" w:color="auto" w:fill="EEECE1"/>
            <w:vAlign w:val="center"/>
            <w:hideMark/>
          </w:tcPr>
          <w:p w:rsidR="00915B32" w14:paraId="2397706C" w14:textId="77777777">
            <w:pPr>
              <w:jc w:val="center"/>
              <w:rPr>
                <w:rFonts w:cs="Times New Roman"/>
                <w:sz w:val="22"/>
                <w:szCs w:val="22"/>
              </w:rPr>
            </w:pPr>
            <w:r>
              <w:rPr>
                <w:rFonts w:cs="Times New Roman"/>
                <w:sz w:val="22"/>
                <w:szCs w:val="22"/>
              </w:rPr>
              <w:t>Total Fees and Appeal Documents Costs</w:t>
            </w:r>
          </w:p>
        </w:tc>
      </w:tr>
      <w:tr w14:paraId="431DAEEE" w14:textId="77777777" w:rsidTr="008A6BFC">
        <w:tblPrEx>
          <w:tblW w:w="11281" w:type="dxa"/>
          <w:jc w:val="center"/>
          <w:tblLook w:val="04A0"/>
        </w:tblPrEx>
        <w:trPr>
          <w:trHeight w:val="178"/>
          <w:jc w:val="center"/>
        </w:trPr>
        <w:tc>
          <w:tcPr>
            <w:tcW w:w="0" w:type="auto"/>
            <w:gridSpan w:val="2"/>
            <w:vMerge/>
            <w:tcBorders>
              <w:top w:val="nil"/>
              <w:left w:val="single" w:sz="8" w:space="0" w:color="auto"/>
              <w:bottom w:val="single" w:sz="8" w:space="0" w:color="000000"/>
              <w:right w:val="single" w:sz="4" w:space="0" w:color="auto"/>
            </w:tcBorders>
            <w:vAlign w:val="center"/>
            <w:hideMark/>
          </w:tcPr>
          <w:p w:rsidR="00915B32" w14:paraId="1177F760" w14:textId="77777777">
            <w:pPr>
              <w:rPr>
                <w:rFonts w:cs="Times New Roman"/>
                <w:sz w:val="22"/>
                <w:szCs w:val="22"/>
              </w:rPr>
            </w:pPr>
          </w:p>
        </w:tc>
        <w:tc>
          <w:tcPr>
            <w:tcW w:w="1426" w:type="dxa"/>
            <w:tcBorders>
              <w:top w:val="nil"/>
              <w:left w:val="nil"/>
              <w:bottom w:val="single" w:sz="8" w:space="0" w:color="auto"/>
              <w:right w:val="single" w:sz="4" w:space="0" w:color="auto"/>
            </w:tcBorders>
            <w:shd w:val="clear" w:color="auto" w:fill="EEECE1"/>
            <w:vAlign w:val="center"/>
            <w:hideMark/>
          </w:tcPr>
          <w:p w:rsidR="00915B32" w14:paraId="4259C7E9" w14:textId="77777777">
            <w:pPr>
              <w:jc w:val="center"/>
              <w:rPr>
                <w:rFonts w:cs="Times New Roman"/>
                <w:sz w:val="22"/>
                <w:szCs w:val="22"/>
              </w:rPr>
            </w:pPr>
            <w:r>
              <w:rPr>
                <w:rFonts w:cs="Times New Roman"/>
                <w:sz w:val="22"/>
                <w:szCs w:val="22"/>
              </w:rPr>
              <w:t>A</w:t>
            </w:r>
          </w:p>
        </w:tc>
        <w:tc>
          <w:tcPr>
            <w:tcW w:w="1620" w:type="dxa"/>
            <w:tcBorders>
              <w:top w:val="nil"/>
              <w:left w:val="nil"/>
              <w:bottom w:val="single" w:sz="8" w:space="0" w:color="auto"/>
              <w:right w:val="single" w:sz="4" w:space="0" w:color="auto"/>
            </w:tcBorders>
            <w:shd w:val="clear" w:color="auto" w:fill="EEECE1"/>
          </w:tcPr>
          <w:p w:rsidR="00915B32" w14:paraId="6161F4EA" w14:textId="3146BBEB">
            <w:pPr>
              <w:jc w:val="center"/>
              <w:rPr>
                <w:rFonts w:cs="Times New Roman"/>
                <w:sz w:val="22"/>
                <w:szCs w:val="22"/>
              </w:rPr>
            </w:pPr>
            <w:r>
              <w:rPr>
                <w:rFonts w:cs="Times New Roman"/>
                <w:sz w:val="22"/>
                <w:szCs w:val="22"/>
              </w:rPr>
              <w:t>B</w:t>
            </w:r>
          </w:p>
        </w:tc>
        <w:tc>
          <w:tcPr>
            <w:tcW w:w="1440" w:type="dxa"/>
            <w:tcBorders>
              <w:top w:val="nil"/>
              <w:left w:val="single" w:sz="4" w:space="0" w:color="auto"/>
              <w:bottom w:val="single" w:sz="8" w:space="0" w:color="auto"/>
              <w:right w:val="single" w:sz="4" w:space="0" w:color="auto"/>
            </w:tcBorders>
            <w:shd w:val="clear" w:color="auto" w:fill="EEECE1"/>
            <w:vAlign w:val="center"/>
            <w:hideMark/>
          </w:tcPr>
          <w:p w:rsidR="00915B32" w14:paraId="09570BAA" w14:textId="4E07F9EB">
            <w:pPr>
              <w:jc w:val="center"/>
              <w:rPr>
                <w:rFonts w:cs="Times New Roman"/>
                <w:sz w:val="22"/>
                <w:szCs w:val="22"/>
              </w:rPr>
            </w:pPr>
            <w:r>
              <w:rPr>
                <w:rFonts w:cs="Times New Roman"/>
                <w:sz w:val="22"/>
                <w:szCs w:val="22"/>
              </w:rPr>
              <w:t>C</w:t>
            </w:r>
          </w:p>
        </w:tc>
        <w:tc>
          <w:tcPr>
            <w:tcW w:w="1530" w:type="dxa"/>
            <w:tcBorders>
              <w:top w:val="nil"/>
              <w:left w:val="nil"/>
              <w:bottom w:val="single" w:sz="8" w:space="0" w:color="auto"/>
              <w:right w:val="single" w:sz="4" w:space="0" w:color="auto"/>
            </w:tcBorders>
            <w:shd w:val="clear" w:color="auto" w:fill="EEECE1"/>
            <w:vAlign w:val="center"/>
            <w:hideMark/>
          </w:tcPr>
          <w:p w:rsidR="00915B32" w14:paraId="6B674050" w14:textId="79E9B7E0">
            <w:pPr>
              <w:jc w:val="center"/>
              <w:rPr>
                <w:rFonts w:cs="Times New Roman"/>
                <w:sz w:val="22"/>
                <w:szCs w:val="22"/>
              </w:rPr>
            </w:pPr>
            <w:r>
              <w:rPr>
                <w:rFonts w:cs="Times New Roman"/>
                <w:sz w:val="22"/>
                <w:szCs w:val="22"/>
              </w:rPr>
              <w:t>D</w:t>
            </w:r>
          </w:p>
        </w:tc>
        <w:tc>
          <w:tcPr>
            <w:tcW w:w="1980" w:type="dxa"/>
            <w:tcBorders>
              <w:top w:val="nil"/>
              <w:left w:val="nil"/>
              <w:bottom w:val="single" w:sz="8" w:space="0" w:color="auto"/>
              <w:right w:val="single" w:sz="4" w:space="0" w:color="auto"/>
            </w:tcBorders>
            <w:shd w:val="clear" w:color="auto" w:fill="EEECE1"/>
            <w:noWrap/>
            <w:vAlign w:val="center"/>
            <w:hideMark/>
          </w:tcPr>
          <w:p w:rsidR="00915B32" w14:paraId="731B28CE" w14:textId="2C2AFC60">
            <w:pPr>
              <w:jc w:val="center"/>
              <w:rPr>
                <w:rFonts w:cs="Times New Roman"/>
                <w:sz w:val="22"/>
                <w:szCs w:val="22"/>
              </w:rPr>
            </w:pPr>
            <w:r>
              <w:rPr>
                <w:rFonts w:cs="Times New Roman"/>
                <w:sz w:val="22"/>
                <w:szCs w:val="22"/>
              </w:rPr>
              <w:t>E</w:t>
            </w:r>
          </w:p>
        </w:tc>
        <w:tc>
          <w:tcPr>
            <w:tcW w:w="1890" w:type="dxa"/>
            <w:tcBorders>
              <w:top w:val="nil"/>
              <w:left w:val="nil"/>
              <w:bottom w:val="single" w:sz="8" w:space="0" w:color="auto"/>
              <w:right w:val="single" w:sz="8" w:space="0" w:color="auto"/>
            </w:tcBorders>
            <w:shd w:val="clear" w:color="auto" w:fill="EEECE1"/>
            <w:noWrap/>
            <w:vAlign w:val="center"/>
            <w:hideMark/>
          </w:tcPr>
          <w:p w:rsidR="00915B32" w14:paraId="73F96ED4" w14:textId="1AEE2F7D">
            <w:pPr>
              <w:jc w:val="center"/>
              <w:rPr>
                <w:rFonts w:cs="Times New Roman"/>
                <w:sz w:val="22"/>
                <w:szCs w:val="22"/>
              </w:rPr>
            </w:pPr>
            <w:r>
              <w:rPr>
                <w:rFonts w:cs="Times New Roman"/>
                <w:sz w:val="22"/>
                <w:szCs w:val="22"/>
              </w:rPr>
              <w:t>F = A+B+C+D+E</w:t>
            </w:r>
          </w:p>
        </w:tc>
      </w:tr>
      <w:tr w14:paraId="0130C9EB" w14:textId="77777777" w:rsidTr="003062CA">
        <w:tblPrEx>
          <w:tblW w:w="11281" w:type="dxa"/>
          <w:jc w:val="center"/>
          <w:tblLook w:val="04A0"/>
        </w:tblPrEx>
        <w:trPr>
          <w:trHeight w:val="300"/>
          <w:jc w:val="center"/>
        </w:trPr>
        <w:tc>
          <w:tcPr>
            <w:tcW w:w="1395" w:type="dxa"/>
            <w:gridSpan w:val="2"/>
            <w:tcBorders>
              <w:top w:val="nil"/>
              <w:left w:val="single" w:sz="8" w:space="0" w:color="auto"/>
              <w:bottom w:val="single" w:sz="4" w:space="0" w:color="auto"/>
              <w:right w:val="nil"/>
            </w:tcBorders>
            <w:noWrap/>
            <w:vAlign w:val="bottom"/>
            <w:hideMark/>
          </w:tcPr>
          <w:p w:rsidR="00F506C3" w:rsidP="00F506C3" w14:paraId="64CCBA4C" w14:textId="1AE2514B">
            <w:pPr>
              <w:rPr>
                <w:rFonts w:cs="Times New Roman"/>
                <w:sz w:val="22"/>
                <w:szCs w:val="22"/>
              </w:rPr>
            </w:pPr>
            <w:r>
              <w:rPr>
                <w:rFonts w:cs="Times New Roman"/>
                <w:sz w:val="22"/>
                <w:szCs w:val="22"/>
              </w:rPr>
              <w:t>CY 2025</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06C3" w:rsidRPr="00D22BEA" w:rsidP="00F506C3" w14:paraId="1D13EDA6" w14:textId="294DB7EB">
            <w:pPr>
              <w:jc w:val="right"/>
              <w:rPr>
                <w:rFonts w:cs="Times New Roman"/>
                <w:color w:val="auto"/>
                <w:sz w:val="22"/>
                <w:szCs w:val="22"/>
              </w:rPr>
            </w:pPr>
            <w:r w:rsidRPr="00D22BEA">
              <w:rPr>
                <w:color w:val="auto"/>
                <w:sz w:val="22"/>
                <w:szCs w:val="22"/>
              </w:rPr>
              <w:t>$35,</w:t>
            </w:r>
            <w:r w:rsidRPr="00D22BEA" w:rsidR="008A6BFC">
              <w:rPr>
                <w:color w:val="auto"/>
                <w:sz w:val="22"/>
                <w:szCs w:val="22"/>
              </w:rPr>
              <w:t>304,474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506C3" w:rsidRPr="00D22BEA" w:rsidP="00F506C3" w14:paraId="0E57D7B5" w14:textId="25957D3A">
            <w:pPr>
              <w:jc w:val="right"/>
              <w:rPr>
                <w:rFonts w:cs="Times New Roman"/>
                <w:color w:val="auto"/>
                <w:sz w:val="22"/>
                <w:szCs w:val="22"/>
              </w:rPr>
            </w:pPr>
            <w:r w:rsidRPr="00D22BEA">
              <w:rPr>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2090AC55" w14:textId="72F1DF27">
            <w:pPr>
              <w:jc w:val="right"/>
              <w:rPr>
                <w:rFonts w:cs="Times New Roman"/>
                <w:color w:val="auto"/>
                <w:sz w:val="22"/>
                <w:szCs w:val="22"/>
              </w:rPr>
            </w:pPr>
            <w:r w:rsidRPr="00D22BEA">
              <w:rPr>
                <w:color w:val="auto"/>
                <w:sz w:val="22"/>
                <w:szCs w:val="22"/>
              </w:rPr>
              <w:t>$32,824,403</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6930071A" w14:textId="440AC724">
            <w:pPr>
              <w:jc w:val="right"/>
              <w:rPr>
                <w:rFonts w:cs="Times New Roman"/>
                <w:color w:val="auto"/>
                <w:sz w:val="22"/>
                <w:szCs w:val="22"/>
              </w:rPr>
            </w:pPr>
            <w:r w:rsidRPr="00D22BEA">
              <w:rPr>
                <w:color w:val="auto"/>
                <w:sz w:val="22"/>
                <w:szCs w:val="22"/>
              </w:rPr>
              <w:t>$2,861,880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728D628F" w14:textId="6C86802D">
            <w:pPr>
              <w:jc w:val="right"/>
              <w:rPr>
                <w:rFonts w:cs="Times New Roman"/>
                <w:color w:val="auto"/>
                <w:sz w:val="22"/>
                <w:szCs w:val="22"/>
              </w:rPr>
            </w:pPr>
            <w:r w:rsidRPr="00D22BEA">
              <w:rPr>
                <w:color w:val="auto"/>
                <w:sz w:val="22"/>
                <w:szCs w:val="22"/>
              </w:rPr>
              <w:t>$9,074</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06C3" w:rsidRPr="00D22BEA" w:rsidP="00F506C3" w14:paraId="350AFA4A" w14:textId="7EF01EDA">
            <w:pPr>
              <w:jc w:val="right"/>
              <w:rPr>
                <w:rFonts w:cs="Times New Roman"/>
                <w:color w:val="auto"/>
                <w:sz w:val="22"/>
                <w:szCs w:val="22"/>
              </w:rPr>
            </w:pPr>
            <w:r w:rsidRPr="00D22BEA">
              <w:rPr>
                <w:color w:val="auto"/>
                <w:sz w:val="22"/>
                <w:szCs w:val="22"/>
              </w:rPr>
              <w:t>$</w:t>
            </w:r>
            <w:r w:rsidRPr="00D22BEA" w:rsidR="008A6BFC">
              <w:rPr>
                <w:color w:val="auto"/>
                <w:sz w:val="22"/>
                <w:szCs w:val="22"/>
              </w:rPr>
              <w:t>71,912,573</w:t>
            </w:r>
          </w:p>
        </w:tc>
      </w:tr>
      <w:tr w14:paraId="1888CDA9" w14:textId="77777777" w:rsidTr="003062CA">
        <w:tblPrEx>
          <w:tblW w:w="11281" w:type="dxa"/>
          <w:jc w:val="center"/>
          <w:tblLook w:val="04A0"/>
        </w:tblPrEx>
        <w:trPr>
          <w:trHeight w:val="300"/>
          <w:jc w:val="center"/>
        </w:trPr>
        <w:tc>
          <w:tcPr>
            <w:tcW w:w="1395" w:type="dxa"/>
            <w:gridSpan w:val="2"/>
            <w:tcBorders>
              <w:top w:val="nil"/>
              <w:left w:val="single" w:sz="8" w:space="0" w:color="auto"/>
              <w:bottom w:val="single" w:sz="4" w:space="0" w:color="auto"/>
              <w:right w:val="nil"/>
            </w:tcBorders>
            <w:noWrap/>
            <w:vAlign w:val="bottom"/>
            <w:hideMark/>
          </w:tcPr>
          <w:p w:rsidR="00F506C3" w:rsidP="00F506C3" w14:paraId="47BEF877" w14:textId="3D883487">
            <w:pPr>
              <w:rPr>
                <w:rFonts w:cs="Times New Roman"/>
                <w:sz w:val="22"/>
                <w:szCs w:val="22"/>
              </w:rPr>
            </w:pPr>
            <w:r>
              <w:rPr>
                <w:rFonts w:cs="Times New Roman"/>
                <w:sz w:val="22"/>
                <w:szCs w:val="22"/>
              </w:rPr>
              <w:t>CY 2026</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044EBAA3" w14:textId="5CDC8F99">
            <w:pPr>
              <w:jc w:val="right"/>
              <w:rPr>
                <w:rFonts w:cs="Times New Roman"/>
                <w:color w:val="auto"/>
                <w:sz w:val="22"/>
                <w:szCs w:val="22"/>
              </w:rPr>
            </w:pPr>
            <w:r w:rsidRPr="00D22BEA">
              <w:rPr>
                <w:color w:val="auto"/>
                <w:sz w:val="22"/>
                <w:szCs w:val="22"/>
              </w:rPr>
              <w:t>$35,</w:t>
            </w:r>
            <w:r w:rsidRPr="00D22BEA" w:rsidR="008A6BFC">
              <w:rPr>
                <w:color w:val="auto"/>
                <w:sz w:val="22"/>
                <w:szCs w:val="22"/>
              </w:rPr>
              <w:t>310,116</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3AAD9A54" w14:textId="147DCAE9">
            <w:pPr>
              <w:jc w:val="right"/>
              <w:rPr>
                <w:rFonts w:cs="Times New Roman"/>
                <w:color w:val="auto"/>
                <w:sz w:val="22"/>
                <w:szCs w:val="22"/>
              </w:rPr>
            </w:pPr>
            <w:r w:rsidRPr="00D22BEA">
              <w:rPr>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5B5AB024" w14:textId="38DDF675">
            <w:pPr>
              <w:jc w:val="right"/>
              <w:rPr>
                <w:rFonts w:cs="Times New Roman"/>
                <w:color w:val="auto"/>
                <w:sz w:val="22"/>
                <w:szCs w:val="22"/>
              </w:rPr>
            </w:pPr>
            <w:r w:rsidRPr="00D22BEA">
              <w:rPr>
                <w:color w:val="auto"/>
                <w:sz w:val="22"/>
                <w:szCs w:val="22"/>
              </w:rPr>
              <w:t>$41,031,245</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4124465F" w14:textId="3644A79E">
            <w:pPr>
              <w:jc w:val="right"/>
              <w:rPr>
                <w:rFonts w:cs="Times New Roman"/>
                <w:color w:val="auto"/>
                <w:sz w:val="22"/>
                <w:szCs w:val="22"/>
              </w:rPr>
            </w:pPr>
            <w:r w:rsidRPr="00D22BEA">
              <w:rPr>
                <w:color w:val="auto"/>
                <w:sz w:val="22"/>
                <w:szCs w:val="22"/>
              </w:rPr>
              <w:t>$2,862,720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27AC7691" w14:textId="02DF2C52">
            <w:pPr>
              <w:jc w:val="right"/>
              <w:rPr>
                <w:rFonts w:cs="Times New Roman"/>
                <w:color w:val="auto"/>
                <w:sz w:val="22"/>
                <w:szCs w:val="22"/>
              </w:rPr>
            </w:pPr>
            <w:r w:rsidRPr="00D22BEA">
              <w:rPr>
                <w:color w:val="auto"/>
                <w:sz w:val="22"/>
                <w:szCs w:val="22"/>
              </w:rPr>
              <w:t>$10,182</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1E4D5A2A" w14:textId="46B40A0C">
            <w:pPr>
              <w:jc w:val="right"/>
              <w:rPr>
                <w:rFonts w:cs="Times New Roman"/>
                <w:color w:val="auto"/>
                <w:sz w:val="22"/>
                <w:szCs w:val="22"/>
              </w:rPr>
            </w:pPr>
            <w:r w:rsidRPr="00D22BEA">
              <w:rPr>
                <w:color w:val="auto"/>
                <w:sz w:val="22"/>
                <w:szCs w:val="22"/>
              </w:rPr>
              <w:t>$80,</w:t>
            </w:r>
            <w:r w:rsidRPr="00D22BEA" w:rsidR="008A6BFC">
              <w:rPr>
                <w:color w:val="auto"/>
                <w:sz w:val="22"/>
                <w:szCs w:val="22"/>
              </w:rPr>
              <w:t>127,005</w:t>
            </w:r>
          </w:p>
        </w:tc>
      </w:tr>
      <w:tr w14:paraId="33536D39" w14:textId="77777777" w:rsidTr="003062CA">
        <w:tblPrEx>
          <w:tblW w:w="11281" w:type="dxa"/>
          <w:jc w:val="center"/>
          <w:tblLook w:val="04A0"/>
        </w:tblPrEx>
        <w:trPr>
          <w:trHeight w:val="300"/>
          <w:jc w:val="center"/>
        </w:trPr>
        <w:tc>
          <w:tcPr>
            <w:tcW w:w="1395" w:type="dxa"/>
            <w:gridSpan w:val="2"/>
            <w:tcBorders>
              <w:top w:val="nil"/>
              <w:left w:val="single" w:sz="8" w:space="0" w:color="auto"/>
              <w:bottom w:val="nil"/>
              <w:right w:val="nil"/>
            </w:tcBorders>
            <w:noWrap/>
            <w:vAlign w:val="bottom"/>
            <w:hideMark/>
          </w:tcPr>
          <w:p w:rsidR="00F506C3" w:rsidP="00F506C3" w14:paraId="53467C0C" w14:textId="4AF021B2">
            <w:pPr>
              <w:rPr>
                <w:rFonts w:cs="Times New Roman"/>
                <w:sz w:val="22"/>
                <w:szCs w:val="22"/>
              </w:rPr>
            </w:pPr>
            <w:r>
              <w:rPr>
                <w:rFonts w:cs="Times New Roman"/>
                <w:sz w:val="22"/>
                <w:szCs w:val="22"/>
              </w:rPr>
              <w:t>CY 2027</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5211C647" w14:textId="03F25A6A">
            <w:pPr>
              <w:jc w:val="right"/>
              <w:rPr>
                <w:rFonts w:cs="Times New Roman"/>
                <w:color w:val="auto"/>
                <w:sz w:val="22"/>
                <w:szCs w:val="22"/>
              </w:rPr>
            </w:pPr>
            <w:r w:rsidRPr="00D22BEA">
              <w:rPr>
                <w:color w:val="auto"/>
                <w:sz w:val="22"/>
                <w:szCs w:val="22"/>
              </w:rPr>
              <w:t>$35,</w:t>
            </w:r>
            <w:r w:rsidRPr="00D22BEA" w:rsidR="008A6BFC">
              <w:rPr>
                <w:color w:val="auto"/>
                <w:sz w:val="22"/>
                <w:szCs w:val="22"/>
              </w:rPr>
              <w:t>310,612</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1094367A" w14:textId="038335C8">
            <w:pPr>
              <w:jc w:val="right"/>
              <w:rPr>
                <w:rFonts w:cs="Times New Roman"/>
                <w:color w:val="auto"/>
                <w:sz w:val="22"/>
                <w:szCs w:val="22"/>
              </w:rPr>
            </w:pPr>
            <w:r w:rsidRPr="00D22BEA">
              <w:rPr>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0EF07D8B" w14:textId="5BB2DFA5">
            <w:pPr>
              <w:jc w:val="right"/>
              <w:rPr>
                <w:rFonts w:cs="Times New Roman"/>
                <w:color w:val="auto"/>
                <w:sz w:val="22"/>
                <w:szCs w:val="22"/>
              </w:rPr>
            </w:pPr>
            <w:r w:rsidRPr="00D22BEA">
              <w:rPr>
                <w:color w:val="auto"/>
                <w:sz w:val="22"/>
                <w:szCs w:val="22"/>
              </w:rPr>
              <w:t>$44,982,020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3B0CF89D" w14:textId="783A9A4D">
            <w:pPr>
              <w:jc w:val="right"/>
              <w:rPr>
                <w:rFonts w:cs="Times New Roman"/>
                <w:color w:val="auto"/>
                <w:sz w:val="22"/>
                <w:szCs w:val="22"/>
              </w:rPr>
            </w:pPr>
            <w:r w:rsidRPr="00D22BEA">
              <w:rPr>
                <w:color w:val="auto"/>
                <w:sz w:val="22"/>
                <w:szCs w:val="22"/>
              </w:rPr>
              <w:t>$2,862,660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7BAA84EF" w14:textId="7B3E623F">
            <w:pPr>
              <w:jc w:val="right"/>
              <w:rPr>
                <w:rFonts w:cs="Times New Roman"/>
                <w:color w:val="auto"/>
                <w:sz w:val="22"/>
                <w:szCs w:val="22"/>
              </w:rPr>
            </w:pPr>
            <w:r w:rsidRPr="00D22BEA">
              <w:rPr>
                <w:color w:val="auto"/>
                <w:sz w:val="22"/>
                <w:szCs w:val="22"/>
              </w:rPr>
              <w:t>$10,715</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57BAC639" w14:textId="234C08D8">
            <w:pPr>
              <w:jc w:val="right"/>
              <w:rPr>
                <w:rFonts w:cs="Times New Roman"/>
                <w:color w:val="auto"/>
                <w:sz w:val="22"/>
                <w:szCs w:val="22"/>
              </w:rPr>
            </w:pPr>
            <w:r w:rsidRPr="00D22BEA">
              <w:rPr>
                <w:color w:val="auto"/>
                <w:sz w:val="22"/>
                <w:szCs w:val="22"/>
              </w:rPr>
              <w:t>$84,</w:t>
            </w:r>
            <w:r w:rsidRPr="00D22BEA" w:rsidR="008A6BFC">
              <w:rPr>
                <w:color w:val="auto"/>
                <w:sz w:val="22"/>
                <w:szCs w:val="22"/>
              </w:rPr>
              <w:t>078,750</w:t>
            </w:r>
          </w:p>
        </w:tc>
      </w:tr>
      <w:tr w14:paraId="5A115F41" w14:textId="77777777" w:rsidTr="003062CA">
        <w:tblPrEx>
          <w:tblW w:w="11281" w:type="dxa"/>
          <w:jc w:val="center"/>
          <w:tblLook w:val="04A0"/>
        </w:tblPrEx>
        <w:trPr>
          <w:trHeight w:val="290"/>
          <w:jc w:val="center"/>
        </w:trPr>
        <w:tc>
          <w:tcPr>
            <w:tcW w:w="1395" w:type="dxa"/>
            <w:gridSpan w:val="2"/>
            <w:tcBorders>
              <w:top w:val="single" w:sz="8" w:space="0" w:color="auto"/>
              <w:left w:val="single" w:sz="8" w:space="0" w:color="auto"/>
              <w:bottom w:val="single" w:sz="8" w:space="0" w:color="auto"/>
              <w:right w:val="single" w:sz="4" w:space="0" w:color="auto"/>
            </w:tcBorders>
            <w:noWrap/>
            <w:vAlign w:val="center"/>
            <w:hideMark/>
          </w:tcPr>
          <w:p w:rsidR="00F506C3" w:rsidP="00F506C3" w14:paraId="2291E87E" w14:textId="646EFEED">
            <w:pPr>
              <w:rPr>
                <w:rFonts w:cs="Times New Roman"/>
                <w:sz w:val="22"/>
                <w:szCs w:val="22"/>
              </w:rPr>
            </w:pPr>
            <w:r>
              <w:rPr>
                <w:rFonts w:cs="Times New Roman"/>
                <w:sz w:val="22"/>
                <w:szCs w:val="22"/>
              </w:rPr>
              <w:t>Total</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5290F9DF" w14:textId="36FC06FC">
            <w:pPr>
              <w:jc w:val="right"/>
              <w:rPr>
                <w:rFonts w:cs="Times New Roman"/>
                <w:color w:val="auto"/>
                <w:sz w:val="22"/>
                <w:szCs w:val="22"/>
              </w:rPr>
            </w:pPr>
            <w:r w:rsidRPr="00D22BEA">
              <w:rPr>
                <w:color w:val="auto"/>
                <w:sz w:val="22"/>
                <w:szCs w:val="22"/>
              </w:rPr>
              <w:t>$</w:t>
            </w:r>
            <w:r w:rsidRPr="00D22BEA" w:rsidR="008A6BFC">
              <w:rPr>
                <w:color w:val="auto"/>
                <w:sz w:val="22"/>
                <w:szCs w:val="22"/>
              </w:rPr>
              <w:t>105,925,202</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5B74F82E" w14:textId="7DA4B414">
            <w:pPr>
              <w:jc w:val="right"/>
              <w:rPr>
                <w:rFonts w:cs="Times New Roman"/>
                <w:color w:val="auto"/>
                <w:sz w:val="22"/>
                <w:szCs w:val="22"/>
              </w:rPr>
            </w:pPr>
            <w:r w:rsidRPr="00D22BEA">
              <w:rPr>
                <w:color w:val="auto"/>
                <w:sz w:val="22"/>
                <w:szCs w:val="22"/>
              </w:rPr>
              <w:t>$2,</w:t>
            </w:r>
            <w:r w:rsidRPr="00D22BEA" w:rsidR="008A6BFC">
              <w:rPr>
                <w:color w:val="auto"/>
                <w:sz w:val="22"/>
                <w:szCs w:val="22"/>
              </w:rPr>
              <w:t>738,228</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1ECEC086" w14:textId="329D6EDC">
            <w:pPr>
              <w:jc w:val="right"/>
              <w:rPr>
                <w:rFonts w:cs="Times New Roman"/>
                <w:color w:val="auto"/>
                <w:sz w:val="22"/>
                <w:szCs w:val="22"/>
              </w:rPr>
            </w:pPr>
            <w:r w:rsidRPr="00D22BEA">
              <w:rPr>
                <w:color w:val="auto"/>
                <w:sz w:val="22"/>
                <w:szCs w:val="22"/>
              </w:rPr>
              <w:t>$118,837,668</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7CBC865B" w14:textId="5CB2B0AE">
            <w:pPr>
              <w:jc w:val="right"/>
              <w:rPr>
                <w:rFonts w:cs="Times New Roman"/>
                <w:color w:val="auto"/>
                <w:sz w:val="22"/>
                <w:szCs w:val="22"/>
              </w:rPr>
            </w:pPr>
            <w:r w:rsidRPr="00D22BEA">
              <w:rPr>
                <w:color w:val="auto"/>
                <w:sz w:val="22"/>
                <w:szCs w:val="22"/>
              </w:rPr>
              <w:t>$8,587,260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677B3B4E" w14:textId="4E30FD58">
            <w:pPr>
              <w:jc w:val="right"/>
              <w:rPr>
                <w:rFonts w:cs="Times New Roman"/>
                <w:color w:val="auto"/>
                <w:sz w:val="22"/>
                <w:szCs w:val="22"/>
              </w:rPr>
            </w:pPr>
            <w:r w:rsidRPr="00D22BEA">
              <w:rPr>
                <w:color w:val="auto"/>
                <w:sz w:val="22"/>
                <w:szCs w:val="22"/>
              </w:rPr>
              <w:t>$29,971</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7D9F0F0D" w14:textId="4873F5A8">
            <w:pPr>
              <w:jc w:val="right"/>
              <w:rPr>
                <w:rFonts w:cs="Times New Roman"/>
                <w:color w:val="auto"/>
                <w:sz w:val="22"/>
                <w:szCs w:val="22"/>
              </w:rPr>
            </w:pPr>
            <w:r w:rsidRPr="00D22BEA">
              <w:rPr>
                <w:color w:val="auto"/>
                <w:sz w:val="22"/>
                <w:szCs w:val="22"/>
              </w:rPr>
              <w:t>$236,</w:t>
            </w:r>
            <w:r w:rsidRPr="00D22BEA" w:rsidR="008A6BFC">
              <w:rPr>
                <w:color w:val="auto"/>
                <w:sz w:val="22"/>
                <w:szCs w:val="22"/>
              </w:rPr>
              <w:t>118,328</w:t>
            </w:r>
          </w:p>
        </w:tc>
      </w:tr>
      <w:tr w14:paraId="65080EFF" w14:textId="77777777" w:rsidTr="003062CA">
        <w:tblPrEx>
          <w:tblW w:w="11281" w:type="dxa"/>
          <w:jc w:val="center"/>
          <w:tblLook w:val="04A0"/>
        </w:tblPrEx>
        <w:trPr>
          <w:trHeight w:val="290"/>
          <w:jc w:val="center"/>
        </w:trPr>
        <w:tc>
          <w:tcPr>
            <w:tcW w:w="1395" w:type="dxa"/>
            <w:gridSpan w:val="2"/>
            <w:tcBorders>
              <w:top w:val="nil"/>
              <w:left w:val="single" w:sz="8" w:space="0" w:color="auto"/>
              <w:bottom w:val="single" w:sz="8" w:space="0" w:color="auto"/>
              <w:right w:val="single" w:sz="4" w:space="0" w:color="auto"/>
            </w:tcBorders>
            <w:noWrap/>
            <w:vAlign w:val="center"/>
            <w:hideMark/>
          </w:tcPr>
          <w:p w:rsidR="00F506C3" w:rsidP="00F506C3" w14:paraId="6780326D" w14:textId="70D8FBF4">
            <w:pPr>
              <w:rPr>
                <w:rFonts w:cs="Times New Roman"/>
                <w:b/>
                <w:bCs/>
                <w:sz w:val="22"/>
                <w:szCs w:val="22"/>
              </w:rPr>
            </w:pPr>
            <w:r>
              <w:rPr>
                <w:rFonts w:cs="Times New Roman"/>
                <w:b/>
                <w:bCs/>
                <w:sz w:val="22"/>
                <w:szCs w:val="22"/>
              </w:rPr>
              <w:t>Annualized</w:t>
            </w:r>
          </w:p>
        </w:tc>
        <w:tc>
          <w:tcPr>
            <w:tcW w:w="1426"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3C1B7C6E" w14:textId="23A3FBF5">
            <w:pPr>
              <w:jc w:val="right"/>
              <w:rPr>
                <w:rFonts w:cs="Times New Roman"/>
                <w:b/>
                <w:bCs/>
                <w:color w:val="auto"/>
                <w:sz w:val="22"/>
                <w:szCs w:val="22"/>
              </w:rPr>
            </w:pPr>
            <w:r w:rsidRPr="00D22BEA">
              <w:rPr>
                <w:b/>
                <w:color w:val="auto"/>
                <w:sz w:val="22"/>
                <w:szCs w:val="22"/>
              </w:rPr>
              <w:t>$35,</w:t>
            </w:r>
            <w:r w:rsidRPr="00D22BEA" w:rsidR="008A6BFC">
              <w:rPr>
                <w:b/>
                <w:bCs/>
                <w:color w:val="auto"/>
                <w:sz w:val="22"/>
                <w:szCs w:val="22"/>
              </w:rPr>
              <w:t>308,401</w:t>
            </w:r>
          </w:p>
        </w:tc>
        <w:tc>
          <w:tcPr>
            <w:tcW w:w="1620" w:type="dxa"/>
            <w:tcBorders>
              <w:top w:val="nil"/>
              <w:left w:val="single" w:sz="4" w:space="0" w:color="auto"/>
              <w:bottom w:val="single" w:sz="4" w:space="0" w:color="auto"/>
              <w:right w:val="single" w:sz="4" w:space="0" w:color="auto"/>
            </w:tcBorders>
            <w:shd w:val="clear" w:color="auto" w:fill="auto"/>
            <w:vAlign w:val="center"/>
          </w:tcPr>
          <w:p w:rsidR="00F506C3" w:rsidRPr="00D22BEA" w:rsidP="00F506C3" w14:paraId="001EF99D" w14:textId="6505BC3F">
            <w:pPr>
              <w:jc w:val="right"/>
              <w:rPr>
                <w:rFonts w:cs="Times New Roman"/>
                <w:b/>
                <w:bCs/>
                <w:color w:val="auto"/>
                <w:sz w:val="22"/>
                <w:szCs w:val="22"/>
              </w:rPr>
            </w:pPr>
            <w:r w:rsidRPr="00D22BEA">
              <w:rPr>
                <w:b/>
                <w:bCs/>
                <w:color w:val="auto"/>
                <w:sz w:val="22"/>
                <w:szCs w:val="22"/>
              </w:rPr>
              <w:t>$912,743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058152F8" w14:textId="2813995A">
            <w:pPr>
              <w:jc w:val="right"/>
              <w:rPr>
                <w:rFonts w:cs="Times New Roman"/>
                <w:b/>
                <w:bCs/>
                <w:color w:val="auto"/>
                <w:sz w:val="22"/>
                <w:szCs w:val="22"/>
              </w:rPr>
            </w:pPr>
            <w:r w:rsidRPr="00D22BEA">
              <w:rPr>
                <w:b/>
                <w:bCs/>
                <w:color w:val="auto"/>
                <w:sz w:val="22"/>
                <w:szCs w:val="22"/>
              </w:rPr>
              <w:t>$39,612,556</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4D58A0C0" w14:textId="12EECAB8">
            <w:pPr>
              <w:jc w:val="right"/>
              <w:rPr>
                <w:rFonts w:cs="Times New Roman"/>
                <w:b/>
                <w:bCs/>
                <w:color w:val="auto"/>
                <w:sz w:val="22"/>
                <w:szCs w:val="22"/>
              </w:rPr>
            </w:pPr>
            <w:r w:rsidRPr="00D22BEA">
              <w:rPr>
                <w:b/>
                <w:bCs/>
                <w:color w:val="auto"/>
                <w:sz w:val="22"/>
                <w:szCs w:val="22"/>
              </w:rPr>
              <w:t>$2,862,420</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506C3" w:rsidRPr="00D22BEA" w:rsidP="00F506C3" w14:paraId="5C1BC97A" w14:textId="6DE3B115">
            <w:pPr>
              <w:jc w:val="right"/>
              <w:rPr>
                <w:rFonts w:cs="Times New Roman"/>
                <w:b/>
                <w:bCs/>
                <w:color w:val="auto"/>
                <w:sz w:val="22"/>
                <w:szCs w:val="22"/>
              </w:rPr>
            </w:pPr>
            <w:r w:rsidRPr="00D22BEA">
              <w:rPr>
                <w:b/>
                <w:bCs/>
                <w:color w:val="auto"/>
                <w:sz w:val="22"/>
                <w:szCs w:val="22"/>
              </w:rPr>
              <w:t>$9,990</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F506C3" w:rsidRPr="00D22BEA" w:rsidP="00F506C3" w14:paraId="310D4475" w14:textId="530D7454">
            <w:pPr>
              <w:jc w:val="right"/>
              <w:rPr>
                <w:rFonts w:cs="Times New Roman"/>
                <w:b/>
                <w:bCs/>
                <w:color w:val="auto"/>
                <w:sz w:val="22"/>
                <w:szCs w:val="22"/>
              </w:rPr>
            </w:pPr>
            <w:r w:rsidRPr="00D22BEA">
              <w:rPr>
                <w:b/>
                <w:color w:val="auto"/>
                <w:sz w:val="22"/>
                <w:szCs w:val="22"/>
              </w:rPr>
              <w:t>$78,</w:t>
            </w:r>
            <w:r w:rsidRPr="00D22BEA" w:rsidR="008A6BFC">
              <w:rPr>
                <w:b/>
                <w:bCs/>
                <w:color w:val="auto"/>
                <w:sz w:val="22"/>
                <w:szCs w:val="22"/>
              </w:rPr>
              <w:t>706,109</w:t>
            </w:r>
          </w:p>
        </w:tc>
      </w:tr>
      <w:tr w14:paraId="4E6086AF" w14:textId="77777777" w:rsidTr="0036212A">
        <w:tblPrEx>
          <w:tblW w:w="11281" w:type="dxa"/>
          <w:jc w:val="center"/>
          <w:tblLook w:val="04A0"/>
        </w:tblPrEx>
        <w:trPr>
          <w:trHeight w:val="144"/>
          <w:jc w:val="center"/>
        </w:trPr>
        <w:tc>
          <w:tcPr>
            <w:tcW w:w="540" w:type="dxa"/>
            <w:tcBorders>
              <w:top w:val="single" w:sz="8" w:space="0" w:color="auto"/>
              <w:left w:val="nil"/>
              <w:bottom w:val="nil"/>
              <w:right w:val="nil"/>
            </w:tcBorders>
          </w:tcPr>
          <w:p w:rsidR="00F506C3" w:rsidRPr="00D22BEA" w:rsidP="00F506C3" w14:paraId="6B956437" w14:textId="77777777">
            <w:pPr>
              <w:rPr>
                <w:rFonts w:cs="Times New Roman"/>
                <w:color w:val="auto"/>
                <w:sz w:val="22"/>
                <w:szCs w:val="22"/>
              </w:rPr>
            </w:pPr>
          </w:p>
        </w:tc>
        <w:tc>
          <w:tcPr>
            <w:tcW w:w="10741" w:type="dxa"/>
            <w:gridSpan w:val="7"/>
            <w:tcBorders>
              <w:top w:val="single" w:sz="8" w:space="0" w:color="auto"/>
              <w:left w:val="nil"/>
              <w:bottom w:val="nil"/>
              <w:right w:val="nil"/>
            </w:tcBorders>
            <w:noWrap/>
            <w:hideMark/>
          </w:tcPr>
          <w:p w:rsidR="00F506C3" w:rsidRPr="00D22BEA" w:rsidP="00F506C3" w14:paraId="01344C52" w14:textId="54A8D237">
            <w:pPr>
              <w:rPr>
                <w:rFonts w:cs="Times New Roman"/>
                <w:color w:val="auto"/>
                <w:sz w:val="22"/>
                <w:szCs w:val="22"/>
              </w:rPr>
            </w:pPr>
            <w:r w:rsidRPr="00D22BEA">
              <w:rPr>
                <w:rFonts w:cs="Times New Roman"/>
                <w:color w:val="auto"/>
                <w:sz w:val="20"/>
                <w:szCs w:val="22"/>
              </w:rPr>
              <w:t>Note: Calculations may not be exact due to rounding in tables.</w:t>
            </w:r>
          </w:p>
        </w:tc>
      </w:tr>
    </w:tbl>
    <w:p w:rsidR="00B806D5" w:rsidP="007B6A37" w14:paraId="4EE2E7D8" w14:textId="77777777">
      <w:pPr>
        <w:pStyle w:val="Index1"/>
        <w:ind w:left="0" w:firstLine="0"/>
        <w:rPr>
          <w:rFonts w:ascii="Times New Roman" w:hAnsi="Times New Roman"/>
        </w:rPr>
        <w:sectPr w:rsidSect="00B806D5">
          <w:pgSz w:w="15840" w:h="12240" w:orient="landscape"/>
          <w:pgMar w:top="1440" w:right="1152" w:bottom="1440" w:left="1296" w:header="720" w:footer="720" w:gutter="0"/>
          <w:pgNumType w:start="1"/>
          <w:cols w:space="720"/>
          <w:titlePg/>
          <w:docGrid w:linePitch="360"/>
        </w:sectPr>
      </w:pPr>
    </w:p>
    <w:p w:rsidR="001936D3" w:rsidRPr="00A44E8A" w:rsidP="007B6A37" w14:paraId="0F83AE68" w14:textId="77777777">
      <w:pPr>
        <w:pStyle w:val="Index1"/>
        <w:ind w:left="0" w:firstLine="0"/>
        <w:rPr>
          <w:rFonts w:ascii="Times New Roman" w:hAnsi="Times New Roman"/>
        </w:rPr>
      </w:pPr>
    </w:p>
    <w:p w:rsidR="00E40F56" w:rsidRPr="00A44E8A" w:rsidP="00520684" w14:paraId="49C67537" w14:textId="77777777">
      <w:pPr>
        <w:keepNext/>
        <w:numPr>
          <w:ilvl w:val="0"/>
          <w:numId w:val="11"/>
        </w:numPr>
        <w:tabs>
          <w:tab w:val="left" w:pos="360"/>
        </w:tabs>
        <w:rPr>
          <w:rFonts w:cs="Times New Roman"/>
          <w:b/>
          <w:i/>
        </w:rPr>
      </w:pPr>
      <w:r w:rsidRPr="00A44E8A">
        <w:rPr>
          <w:rFonts w:cs="Times New Roman"/>
          <w:b/>
          <w:i/>
        </w:rPr>
        <w:t>Provide estimates of annualized cost to the Federal Government.  Also, provide a description of the method used to estimate cost, and other expenses that would not have been incurred without this collection of information.</w:t>
      </w:r>
    </w:p>
    <w:p w:rsidR="00E40F56" w:rsidRPr="00A44E8A" w:rsidP="00520684" w14:paraId="5D8BA9FA" w14:textId="77777777">
      <w:pPr>
        <w:keepNext/>
        <w:numPr>
          <w:ilvl w:val="12"/>
          <w:numId w:val="0"/>
        </w:numPr>
        <w:ind w:left="360"/>
        <w:rPr>
          <w:rFonts w:cs="Times New Roman"/>
        </w:rPr>
      </w:pPr>
    </w:p>
    <w:p w:rsidR="00846A84" w:rsidP="00846A84" w14:paraId="05F21775" w14:textId="4634A48A">
      <w:pPr>
        <w:numPr>
          <w:ilvl w:val="12"/>
          <w:numId w:val="0"/>
        </w:numPr>
        <w:ind w:left="360"/>
        <w:rPr>
          <w:rFonts w:cs="Times New Roman"/>
          <w:color w:val="auto"/>
          <w:szCs w:val="24"/>
        </w:rPr>
      </w:pPr>
      <w:r>
        <w:rPr>
          <w:rFonts w:cs="Times New Roman"/>
          <w:color w:val="auto"/>
          <w:szCs w:val="24"/>
        </w:rPr>
        <w:t xml:space="preserve">The TSA </w:t>
      </w:r>
      <w:r w:rsidR="00124C0E">
        <w:rPr>
          <w:rFonts w:cs="Times New Roman"/>
          <w:color w:val="auto"/>
          <w:szCs w:val="24"/>
        </w:rPr>
        <w:t>TWIC</w:t>
      </w:r>
      <w:r>
        <w:rPr>
          <w:rFonts w:cs="Times New Roman"/>
          <w:color w:val="auto"/>
          <w:szCs w:val="24"/>
        </w:rPr>
        <w:t xml:space="preserve"> program is funded entirely by applicant fees and is not augmented by appropriated funding (see </w:t>
      </w:r>
      <w:r w:rsidR="00446EC6">
        <w:rPr>
          <w:rFonts w:cs="Times New Roman"/>
          <w:color w:val="auto"/>
          <w:szCs w:val="24"/>
        </w:rPr>
        <w:t>Question</w:t>
      </w:r>
      <w:r>
        <w:rPr>
          <w:rFonts w:cs="Times New Roman"/>
          <w:color w:val="auto"/>
          <w:szCs w:val="24"/>
        </w:rPr>
        <w:t xml:space="preserve"> 13).  The </w:t>
      </w:r>
      <w:r w:rsidR="00124C0E">
        <w:rPr>
          <w:rFonts w:cs="Times New Roman"/>
          <w:color w:val="auto"/>
          <w:szCs w:val="24"/>
        </w:rPr>
        <w:t>TWIC</w:t>
      </w:r>
      <w:r>
        <w:rPr>
          <w:rFonts w:cs="Times New Roman"/>
          <w:color w:val="auto"/>
          <w:szCs w:val="24"/>
        </w:rPr>
        <w:t xml:space="preserve"> fee covers applicant enrollment, vetting, adjudication, redress procedures and credentialing, and other operational costs associated with the program based on population estimates.  </w:t>
      </w:r>
      <w:r w:rsidR="00446EC6">
        <w:rPr>
          <w:rFonts w:cs="Times New Roman"/>
          <w:color w:val="auto"/>
          <w:szCs w:val="24"/>
        </w:rPr>
        <w:t>As</w:t>
      </w:r>
      <w:r>
        <w:rPr>
          <w:rFonts w:cs="Times New Roman"/>
          <w:color w:val="auto"/>
          <w:szCs w:val="24"/>
        </w:rPr>
        <w:t xml:space="preserve"> the </w:t>
      </w:r>
      <w:r w:rsidR="00124C0E">
        <w:rPr>
          <w:rFonts w:cs="Times New Roman"/>
          <w:color w:val="auto"/>
          <w:szCs w:val="24"/>
        </w:rPr>
        <w:t>TWIC</w:t>
      </w:r>
      <w:r>
        <w:rPr>
          <w:rFonts w:cs="Times New Roman"/>
          <w:color w:val="auto"/>
          <w:szCs w:val="24"/>
        </w:rPr>
        <w:t xml:space="preserve"> is a </w:t>
      </w:r>
      <w:r w:rsidR="00F240C2">
        <w:rPr>
          <w:rFonts w:cs="Times New Roman"/>
          <w:color w:val="auto"/>
          <w:szCs w:val="24"/>
        </w:rPr>
        <w:t>5</w:t>
      </w:r>
      <w:r>
        <w:rPr>
          <w:rFonts w:cs="Times New Roman"/>
          <w:color w:val="auto"/>
          <w:szCs w:val="24"/>
        </w:rPr>
        <w:t xml:space="preserve">-year credential, the </w:t>
      </w:r>
      <w:r w:rsidR="00124C0E">
        <w:rPr>
          <w:rFonts w:cs="Times New Roman"/>
          <w:color w:val="auto"/>
          <w:szCs w:val="24"/>
        </w:rPr>
        <w:t>TWIC</w:t>
      </w:r>
      <w:r>
        <w:rPr>
          <w:rFonts w:cs="Times New Roman"/>
          <w:color w:val="auto"/>
          <w:szCs w:val="24"/>
        </w:rPr>
        <w:t xml:space="preserve"> revenue model </w:t>
      </w:r>
      <w:r w:rsidR="00446EC6">
        <w:rPr>
          <w:rFonts w:cs="Times New Roman"/>
          <w:color w:val="auto"/>
          <w:szCs w:val="24"/>
        </w:rPr>
        <w:t xml:space="preserve">must </w:t>
      </w:r>
      <w:r>
        <w:rPr>
          <w:rFonts w:cs="Times New Roman"/>
          <w:color w:val="auto"/>
          <w:szCs w:val="24"/>
        </w:rPr>
        <w:t xml:space="preserve">ensure that the program remains viable for the lifetime of the credential.  In consideration of the </w:t>
      </w:r>
      <w:r w:rsidR="00124C0E">
        <w:rPr>
          <w:rFonts w:cs="Times New Roman"/>
          <w:color w:val="auto"/>
          <w:szCs w:val="24"/>
        </w:rPr>
        <w:t>TWIC</w:t>
      </w:r>
      <w:r>
        <w:rPr>
          <w:rFonts w:cs="Times New Roman"/>
          <w:color w:val="auto"/>
          <w:szCs w:val="24"/>
        </w:rPr>
        <w:t xml:space="preserve"> program’s revenue model, TSA’s annualized cost for the Information Collection Request is $</w:t>
      </w:r>
      <w:r w:rsidR="008A6BFC">
        <w:rPr>
          <w:rFonts w:cs="Times New Roman"/>
          <w:color w:val="auto"/>
          <w:szCs w:val="24"/>
        </w:rPr>
        <w:t>78.7</w:t>
      </w:r>
      <w:r w:rsidR="00DD5D0D">
        <w:rPr>
          <w:rFonts w:cs="Times New Roman"/>
          <w:color w:val="auto"/>
          <w:szCs w:val="24"/>
        </w:rPr>
        <w:t xml:space="preserve"> million </w:t>
      </w:r>
      <w:r>
        <w:rPr>
          <w:rFonts w:cs="Times New Roman"/>
          <w:color w:val="auto"/>
          <w:szCs w:val="24"/>
        </w:rPr>
        <w:t>(see Table 1</w:t>
      </w:r>
      <w:r w:rsidR="00DD5D0D">
        <w:rPr>
          <w:rFonts w:cs="Times New Roman"/>
          <w:color w:val="auto"/>
          <w:szCs w:val="24"/>
        </w:rPr>
        <w:t>8</w:t>
      </w:r>
      <w:r>
        <w:rPr>
          <w:rFonts w:cs="Times New Roman"/>
          <w:color w:val="auto"/>
          <w:szCs w:val="24"/>
        </w:rPr>
        <w:t>).  The forecast provides the basis for estimating program costs to include enrollment services, security threat assessment, maintenance and modernization of backend IT systems, and credential maintenance services.</w:t>
      </w:r>
    </w:p>
    <w:p w:rsidR="00846A84" w:rsidP="00393694" w14:paraId="28DA4886" w14:textId="77777777">
      <w:pPr>
        <w:numPr>
          <w:ilvl w:val="12"/>
          <w:numId w:val="0"/>
        </w:numPr>
        <w:ind w:left="360"/>
        <w:rPr>
          <w:rFonts w:cs="Times New Roman"/>
          <w:szCs w:val="24"/>
        </w:rPr>
      </w:pPr>
    </w:p>
    <w:p w:rsidR="00E40F56" w:rsidRPr="00A44E8A" w:rsidP="00520684" w14:paraId="700880FE" w14:textId="77777777">
      <w:pPr>
        <w:keepNext/>
        <w:numPr>
          <w:ilvl w:val="0"/>
          <w:numId w:val="11"/>
        </w:numPr>
        <w:tabs>
          <w:tab w:val="left" w:pos="360"/>
        </w:tabs>
        <w:rPr>
          <w:rFonts w:cs="Times New Roman"/>
          <w:b/>
          <w:i/>
        </w:rPr>
      </w:pPr>
      <w:r w:rsidRPr="00A44E8A">
        <w:rPr>
          <w:rFonts w:cs="Times New Roman"/>
          <w:b/>
          <w:i/>
        </w:rPr>
        <w:t>Explain the reasons for any program changes or adjustments reported in Items 13 or 14 of the OMB Form 83-I.</w:t>
      </w:r>
    </w:p>
    <w:p w:rsidR="00E40F56" w:rsidRPr="00A44E8A" w:rsidP="00520684" w14:paraId="11497821" w14:textId="77777777">
      <w:pPr>
        <w:keepNext/>
        <w:numPr>
          <w:ilvl w:val="12"/>
          <w:numId w:val="0"/>
        </w:numPr>
        <w:ind w:left="360"/>
        <w:rPr>
          <w:rFonts w:cs="Times New Roman"/>
        </w:rPr>
      </w:pPr>
    </w:p>
    <w:p w:rsidR="00846A84" w:rsidP="00846A84" w14:paraId="49AB67F0" w14:textId="1C7FE541">
      <w:pPr>
        <w:autoSpaceDE w:val="0"/>
        <w:autoSpaceDN w:val="0"/>
        <w:spacing w:before="40" w:after="40"/>
        <w:ind w:left="360"/>
        <w:rPr>
          <w:rFonts w:cs="Times New Roman"/>
          <w:color w:val="auto"/>
          <w:sz w:val="28"/>
        </w:rPr>
      </w:pPr>
      <w:r w:rsidRPr="00D23E7B">
        <w:rPr>
          <w:rFonts w:cs="Times New Roman"/>
        </w:rPr>
        <w:t>TSA has updated its b</w:t>
      </w:r>
      <w:r w:rsidRPr="00D23E7B">
        <w:rPr>
          <w:rFonts w:cs="Times New Roman"/>
        </w:rPr>
        <w:t>urden estimates with new data</w:t>
      </w:r>
      <w:r w:rsidR="001818AE">
        <w:rPr>
          <w:rFonts w:cs="Times New Roman"/>
        </w:rPr>
        <w:t>,</w:t>
      </w:r>
      <w:r w:rsidRPr="00D23E7B">
        <w:rPr>
          <w:rFonts w:cs="Times New Roman"/>
        </w:rPr>
        <w:t xml:space="preserve"> </w:t>
      </w:r>
      <w:r w:rsidR="00E00728">
        <w:rPr>
          <w:rFonts w:cs="Times New Roman"/>
        </w:rPr>
        <w:t xml:space="preserve">as </w:t>
      </w:r>
      <w:r w:rsidR="001818AE">
        <w:rPr>
          <w:rFonts w:cs="Times New Roman"/>
        </w:rPr>
        <w:t xml:space="preserve">on </w:t>
      </w:r>
      <w:r w:rsidR="00E00728">
        <w:rPr>
          <w:rFonts w:cs="Times New Roman"/>
        </w:rPr>
        <w:t>January 1, 2025, the FBI reduced the CHR</w:t>
      </w:r>
      <w:r w:rsidR="001A026B">
        <w:rPr>
          <w:rFonts w:cs="Times New Roman"/>
        </w:rPr>
        <w:t>C</w:t>
      </w:r>
      <w:r w:rsidR="00E00728">
        <w:rPr>
          <w:rFonts w:cs="Times New Roman"/>
        </w:rPr>
        <w:t xml:space="preserve"> fee </w:t>
      </w:r>
      <w:r w:rsidR="001A026B">
        <w:rPr>
          <w:rFonts w:cs="Times New Roman"/>
        </w:rPr>
        <w:t xml:space="preserve">from </w:t>
      </w:r>
      <w:r w:rsidR="00FD30FC">
        <w:rPr>
          <w:rFonts w:cs="Times New Roman"/>
        </w:rPr>
        <w:t>$11.25 to $10.00.</w:t>
      </w:r>
      <w:r w:rsidR="00964DA3">
        <w:rPr>
          <w:rFonts w:cs="Times New Roman"/>
        </w:rPr>
        <w:t xml:space="preserve"> </w:t>
      </w:r>
      <w:r w:rsidR="00FD30FC">
        <w:rPr>
          <w:rFonts w:cs="Times New Roman"/>
        </w:rPr>
        <w:t xml:space="preserve"> TSA modified estimates to</w:t>
      </w:r>
      <w:r w:rsidR="001B4AC7">
        <w:rPr>
          <w:rFonts w:cs="Times New Roman"/>
        </w:rPr>
        <w:t xml:space="preserve"> </w:t>
      </w:r>
      <w:r w:rsidR="00FD30FC">
        <w:rPr>
          <w:rFonts w:cs="Times New Roman"/>
        </w:rPr>
        <w:t xml:space="preserve">reflect this update to </w:t>
      </w:r>
      <w:r w:rsidR="001B4AC7">
        <w:rPr>
          <w:rFonts w:cs="Times New Roman"/>
        </w:rPr>
        <w:t xml:space="preserve">new </w:t>
      </w:r>
      <w:r w:rsidR="00AD2A53">
        <w:rPr>
          <w:rFonts w:cs="Times New Roman"/>
        </w:rPr>
        <w:t xml:space="preserve">and </w:t>
      </w:r>
      <w:r w:rsidR="001B4AC7">
        <w:rPr>
          <w:rFonts w:cs="Times New Roman"/>
        </w:rPr>
        <w:t>renewal enrollment</w:t>
      </w:r>
      <w:r w:rsidR="006009F7">
        <w:rPr>
          <w:rFonts w:cs="Times New Roman"/>
        </w:rPr>
        <w:t xml:space="preserve"> fees</w:t>
      </w:r>
      <w:r w:rsidR="001B4AC7">
        <w:rPr>
          <w:rFonts w:cs="Times New Roman"/>
        </w:rPr>
        <w:t>.</w:t>
      </w:r>
    </w:p>
    <w:p w:rsidR="00E40F56" w:rsidRPr="00A44E8A" w14:paraId="65E85FF0" w14:textId="77777777">
      <w:pPr>
        <w:pStyle w:val="IndexHeading"/>
        <w:keepNext w:val="0"/>
        <w:numPr>
          <w:ilvl w:val="12"/>
          <w:numId w:val="0"/>
        </w:numPr>
        <w:spacing w:line="240" w:lineRule="auto"/>
        <w:rPr>
          <w:rFonts w:ascii="Times New Roman" w:hAnsi="Times New Roman"/>
          <w:spacing w:val="0"/>
        </w:rPr>
      </w:pPr>
    </w:p>
    <w:p w:rsidR="00E40F56" w:rsidRPr="00A44E8A" w:rsidP="00520684" w14:paraId="1EB55FDE" w14:textId="77777777">
      <w:pPr>
        <w:keepNext/>
        <w:numPr>
          <w:ilvl w:val="0"/>
          <w:numId w:val="11"/>
        </w:numPr>
        <w:tabs>
          <w:tab w:val="left" w:pos="360"/>
        </w:tabs>
        <w:rPr>
          <w:rFonts w:cs="Times New Roman"/>
          <w:b/>
          <w:i/>
        </w:rPr>
      </w:pPr>
      <w:r w:rsidRPr="00A44E8A">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F56" w:rsidRPr="00A44E8A" w:rsidP="00520684" w14:paraId="2F2B8DC8" w14:textId="77777777">
      <w:pPr>
        <w:keepNext/>
        <w:numPr>
          <w:ilvl w:val="12"/>
          <w:numId w:val="0"/>
        </w:numPr>
        <w:ind w:left="360"/>
        <w:rPr>
          <w:rFonts w:cs="Times New Roman"/>
        </w:rPr>
      </w:pPr>
    </w:p>
    <w:p w:rsidR="00E40F56" w:rsidRPr="00A44E8A" w14:paraId="34EB0C18" w14:textId="77777777">
      <w:pPr>
        <w:numPr>
          <w:ilvl w:val="12"/>
          <w:numId w:val="0"/>
        </w:numPr>
        <w:ind w:left="360"/>
        <w:rPr>
          <w:rFonts w:cs="Times New Roman"/>
        </w:rPr>
      </w:pPr>
      <w:r w:rsidRPr="00A44E8A">
        <w:rPr>
          <w:rFonts w:cs="Times New Roman"/>
        </w:rPr>
        <w:t>TSA will not publish the results of this collection.</w:t>
      </w:r>
    </w:p>
    <w:p w:rsidR="00E40F56" w:rsidRPr="00A44E8A" w14:paraId="383BD7C6" w14:textId="77777777">
      <w:pPr>
        <w:pStyle w:val="IndexHeading"/>
        <w:keepNext w:val="0"/>
        <w:numPr>
          <w:ilvl w:val="12"/>
          <w:numId w:val="0"/>
        </w:numPr>
        <w:spacing w:line="240" w:lineRule="auto"/>
        <w:rPr>
          <w:rFonts w:ascii="Times New Roman" w:hAnsi="Times New Roman"/>
          <w:spacing w:val="0"/>
        </w:rPr>
      </w:pPr>
    </w:p>
    <w:p w:rsidR="00E40F56" w:rsidRPr="00A44E8A" w:rsidP="00520684" w14:paraId="6AD1A5B6" w14:textId="77777777">
      <w:pPr>
        <w:keepNext/>
        <w:numPr>
          <w:ilvl w:val="0"/>
          <w:numId w:val="11"/>
        </w:numPr>
        <w:tabs>
          <w:tab w:val="left" w:pos="360"/>
        </w:tabs>
        <w:rPr>
          <w:rFonts w:cs="Times New Roman"/>
          <w:b/>
          <w:i/>
        </w:rPr>
      </w:pPr>
      <w:r w:rsidRPr="00A44E8A">
        <w:rPr>
          <w:rFonts w:cs="Times New Roman"/>
          <w:b/>
          <w:i/>
        </w:rPr>
        <w:t>If seeking approval to not display the expiration date for OMB approval of the information collection, explain the reasons that display would be inappropriate.</w:t>
      </w:r>
    </w:p>
    <w:p w:rsidR="00E40F56" w:rsidRPr="00A44E8A" w:rsidP="00520684" w14:paraId="07CF2EB5" w14:textId="77777777">
      <w:pPr>
        <w:keepNext/>
        <w:numPr>
          <w:ilvl w:val="12"/>
          <w:numId w:val="0"/>
        </w:numPr>
        <w:ind w:left="360"/>
        <w:rPr>
          <w:rFonts w:cs="Times New Roman"/>
        </w:rPr>
      </w:pPr>
    </w:p>
    <w:p w:rsidR="00E40F56" w:rsidRPr="00A44E8A" w14:paraId="323F8556" w14:textId="77777777">
      <w:pPr>
        <w:numPr>
          <w:ilvl w:val="12"/>
          <w:numId w:val="0"/>
        </w:numPr>
        <w:ind w:left="360"/>
        <w:rPr>
          <w:rFonts w:cs="Times New Roman"/>
        </w:rPr>
      </w:pPr>
      <w:r w:rsidRPr="00A44E8A">
        <w:rPr>
          <w:rFonts w:cs="Times New Roman"/>
        </w:rPr>
        <w:t>TS</w:t>
      </w:r>
      <w:r w:rsidRPr="00A44E8A" w:rsidR="00520684">
        <w:rPr>
          <w:rFonts w:cs="Times New Roman"/>
        </w:rPr>
        <w:t>A is not seeking such approval.</w:t>
      </w:r>
    </w:p>
    <w:p w:rsidR="00E40F56" w:rsidRPr="00A44E8A" w14:paraId="49EAF4D5" w14:textId="77777777">
      <w:pPr>
        <w:numPr>
          <w:ilvl w:val="12"/>
          <w:numId w:val="0"/>
        </w:numPr>
        <w:tabs>
          <w:tab w:val="left" w:pos="360"/>
        </w:tabs>
        <w:rPr>
          <w:rFonts w:cs="Times New Roman"/>
        </w:rPr>
      </w:pPr>
    </w:p>
    <w:p w:rsidR="00E40F56" w:rsidRPr="00A44E8A" w:rsidP="00520684" w14:paraId="55BF58E2" w14:textId="77777777">
      <w:pPr>
        <w:keepNext/>
        <w:numPr>
          <w:ilvl w:val="0"/>
          <w:numId w:val="11"/>
        </w:numPr>
        <w:tabs>
          <w:tab w:val="left" w:pos="360"/>
        </w:tabs>
        <w:rPr>
          <w:rFonts w:cs="Times New Roman"/>
          <w:b/>
          <w:i/>
        </w:rPr>
      </w:pPr>
      <w:r w:rsidRPr="00A44E8A">
        <w:rPr>
          <w:rFonts w:cs="Times New Roman"/>
          <w:b/>
          <w:i/>
        </w:rPr>
        <w:t>Explain each exception to the certification statement identified in Item 19, “Certification for Paperwork Reduction Act Submissions,” of OMB Form 83-I.</w:t>
      </w:r>
    </w:p>
    <w:p w:rsidR="00E40F56" w:rsidRPr="00A44E8A" w:rsidP="00520684" w14:paraId="28C1B736" w14:textId="77777777">
      <w:pPr>
        <w:keepNext/>
        <w:numPr>
          <w:ilvl w:val="12"/>
          <w:numId w:val="0"/>
        </w:numPr>
        <w:ind w:left="360"/>
        <w:rPr>
          <w:rFonts w:cs="Times New Roman"/>
        </w:rPr>
      </w:pPr>
    </w:p>
    <w:p w:rsidR="00E40F56" w:rsidRPr="00A44E8A" w:rsidP="00861884" w14:paraId="2A9E55AE" w14:textId="77777777">
      <w:pPr>
        <w:numPr>
          <w:ilvl w:val="12"/>
          <w:numId w:val="0"/>
        </w:numPr>
        <w:ind w:left="360"/>
        <w:rPr>
          <w:rFonts w:cs="Times New Roman"/>
        </w:rPr>
      </w:pPr>
      <w:r w:rsidRPr="00A44E8A">
        <w:rPr>
          <w:rFonts w:cs="Times New Roman"/>
        </w:rPr>
        <w:t>TSA is not seeking any exceptions to the certification statement.</w:t>
      </w:r>
    </w:p>
    <w:sectPr w:rsidSect="00280E50">
      <w:pgSz w:w="12240" w:h="15840"/>
      <w:pgMar w:top="1296" w:right="1440" w:bottom="1152"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eb">
    <w:altName w:val="Times New Roman"/>
    <w:charset w:val="00"/>
    <w:family w:val="auto"/>
    <w:pitch w:val="default"/>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listo MT"/>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0051" w14:paraId="491F849B" w14:textId="77777777">
      <w:r>
        <w:separator/>
      </w:r>
    </w:p>
  </w:footnote>
  <w:footnote w:type="continuationSeparator" w:id="1">
    <w:p w:rsidR="00A20051" w14:paraId="7B6144FB" w14:textId="77777777">
      <w:r>
        <w:continuationSeparator/>
      </w:r>
    </w:p>
  </w:footnote>
  <w:footnote w:type="continuationNotice" w:id="2">
    <w:p w:rsidR="00A20051" w14:paraId="6AF48DFC" w14:textId="77777777"/>
  </w:footnote>
  <w:footnote w:id="3">
    <w:p w:rsidR="00C86285" w14:paraId="106C22FC" w14:textId="6EC43FA8">
      <w:pPr>
        <w:pStyle w:val="FootnoteText"/>
      </w:pPr>
      <w:r>
        <w:rPr>
          <w:rStyle w:val="FootnoteReference"/>
        </w:rPr>
        <w:footnoteRef/>
      </w:r>
      <w:r>
        <w:t xml:space="preserve"> </w:t>
      </w:r>
      <w:r w:rsidRPr="00707A10">
        <w:t xml:space="preserve">The DHS National Protection and Program Directorate issued regulations that apply to certain chemical facilities that require </w:t>
      </w:r>
      <w:r>
        <w:t xml:space="preserve">affected individuals </w:t>
      </w:r>
      <w:r w:rsidRPr="00707A10">
        <w:t xml:space="preserve">to undergo background checks (6 CFR 27.230).  </w:t>
      </w:r>
      <w:r>
        <w:t>Affected individual</w:t>
      </w:r>
      <w:r w:rsidRPr="00707A10">
        <w:t xml:space="preserve">s who are required to undergo background checks to satisfy </w:t>
      </w:r>
      <w:r w:rsidR="008027D2">
        <w:t xml:space="preserve">the </w:t>
      </w:r>
      <w:r w:rsidRPr="00707A10" w:rsidR="008027D2">
        <w:t xml:space="preserve">National Protection and Program Directorate </w:t>
      </w:r>
      <w:r w:rsidRPr="00707A10">
        <w:t xml:space="preserve">requirements may apply for a </w:t>
      </w:r>
      <w:r w:rsidR="00124C0E">
        <w:t>TWIC</w:t>
      </w:r>
      <w:r>
        <w:t xml:space="preserve">.  TSA has determined that individuals </w:t>
      </w:r>
      <w:r w:rsidRPr="00707A10">
        <w:t xml:space="preserve">engaged in an activity regulated by the U.S. Department of Transportation (DOT), TSA, or the USCG.  (Note: Title 6 U.S.C. </w:t>
      </w:r>
      <w:r w:rsidR="00B806D5">
        <w:t xml:space="preserve">§ </w:t>
      </w:r>
      <w:r w:rsidRPr="00707A10">
        <w:t xml:space="preserve">469(a) authorizes DHS to charge reasonable fees for providing credentialing and background investigations in the field of transportation.  </w:t>
      </w:r>
      <w:r w:rsidR="00B806D5">
        <w:t xml:space="preserve">As stated in TSA's interpretation of the "field of transportation,” </w:t>
      </w:r>
      <w:r w:rsidR="00B806D5">
        <w:rPr>
          <w:i/>
          <w:iCs/>
        </w:rPr>
        <w:t xml:space="preserve">see </w:t>
      </w:r>
      <w:r w:rsidRPr="00707A10">
        <w:t>81 FR 66671, the “field of transportation” under 6 U</w:t>
      </w:r>
      <w:r>
        <w:t>.</w:t>
      </w:r>
      <w:r w:rsidRPr="00707A10">
        <w:t>S</w:t>
      </w:r>
      <w:r>
        <w:t>.</w:t>
      </w:r>
      <w:r w:rsidRPr="00707A10">
        <w:t>C</w:t>
      </w:r>
      <w:r>
        <w:t>.</w:t>
      </w:r>
      <w:r w:rsidRPr="00707A10">
        <w:t xml:space="preserve"> </w:t>
      </w:r>
      <w:r w:rsidR="00B806D5">
        <w:t xml:space="preserve">§ </w:t>
      </w:r>
      <w:r w:rsidRPr="00707A10">
        <w:t>469(a) includes an individual, activity, entity, facility, owner, or operator that is subject to regulation by TSA, DOT, or USCG, and individuals applying for trusted traveler programs.)</w:t>
      </w:r>
    </w:p>
  </w:footnote>
  <w:footnote w:id="4">
    <w:p w:rsidR="00C86285" w14:paraId="66A2BA15" w14:textId="60530205">
      <w:pPr>
        <w:pStyle w:val="FootnoteText"/>
      </w:pPr>
      <w:r>
        <w:rPr>
          <w:rStyle w:val="FootnoteReference"/>
        </w:rPr>
        <w:footnoteRef/>
      </w:r>
      <w:r>
        <w:t xml:space="preserve"> </w:t>
      </w:r>
      <w:r w:rsidRPr="00810366">
        <w:t xml:space="preserve">Williams, Heather J., Kristin Van Abel, David Metz, James V. Marrone, Edward W. Chan, Katherine Costello, Ryan Bauer, Devon Hill, Simon Veronneau, Joseph C. Chang, Ian Mitch, Joshua Lawrence Traub, Sarah Soliman, Zachary Haldeman, Kelly Klima, and Douglas C. Ligor, The Risk-Mitigation Value of the Transportation Worker Identification Credential: A Comprehensive Security Assessment of the TWIC Program. </w:t>
      </w:r>
      <w:r w:rsidR="00854E7D">
        <w:t xml:space="preserve"> </w:t>
      </w:r>
      <w:r w:rsidRPr="00810366">
        <w:t xml:space="preserve">Homeland Security Operational Analysis Center operated by the RAND Corporation, 2020. </w:t>
      </w:r>
      <w:r w:rsidR="00854E7D">
        <w:t xml:space="preserve"> </w:t>
      </w:r>
      <w:r w:rsidRPr="00810366">
        <w:t xml:space="preserve">https://www.rand.org/pubs/research_reports/RR3096.html. </w:t>
      </w:r>
      <w:r w:rsidR="00854E7D">
        <w:t xml:space="preserve"> </w:t>
      </w:r>
      <w:r w:rsidRPr="00810366">
        <w:t>Also available in print form.</w:t>
      </w:r>
    </w:p>
  </w:footnote>
  <w:footnote w:id="5">
    <w:p w:rsidR="00C86285" w:rsidP="006F0F19" w14:paraId="00FBD841" w14:textId="0D7F1F2E">
      <w:pPr>
        <w:pStyle w:val="FootnoteText"/>
      </w:pPr>
      <w:r>
        <w:rPr>
          <w:rStyle w:val="FootnoteReference"/>
        </w:rPr>
        <w:footnoteRef/>
      </w:r>
      <w:r>
        <w:t xml:space="preserve"> New Enrollment with online pre-enrollment time burden = time to pre-enroll online + </w:t>
      </w:r>
      <w:r w:rsidR="003D0AC9">
        <w:t xml:space="preserve">time to complete </w:t>
      </w:r>
      <w:r w:rsidR="00F93218">
        <w:t xml:space="preserve">in person portion of </w:t>
      </w:r>
      <w:r w:rsidR="003D0AC9">
        <w:t xml:space="preserve">enrollment + </w:t>
      </w:r>
      <w:r>
        <w:t xml:space="preserve">round trip travel time to enrollment center. </w:t>
      </w:r>
      <w:r w:rsidR="000A420D">
        <w:t xml:space="preserve"> </w:t>
      </w:r>
      <w:r w:rsidR="00030A39">
        <w:t xml:space="preserve">6 </w:t>
      </w:r>
      <w:r>
        <w:t xml:space="preserve">minutes + </w:t>
      </w:r>
      <w:r w:rsidR="003D0AC9">
        <w:t>5</w:t>
      </w:r>
      <w:r>
        <w:t xml:space="preserve"> minutes + 44 minutes = </w:t>
      </w:r>
      <w:r w:rsidR="00181B7A">
        <w:t>5</w:t>
      </w:r>
      <w:r>
        <w:t xml:space="preserve">5 minutes = </w:t>
      </w:r>
      <w:r w:rsidR="001A2EF5">
        <w:t>0</w:t>
      </w:r>
      <w:r w:rsidR="0029539D">
        <w:t>.9</w:t>
      </w:r>
      <w:r w:rsidR="00181B7A">
        <w:t>17</w:t>
      </w:r>
      <w:r>
        <w:t xml:space="preserve"> hours.</w:t>
      </w:r>
    </w:p>
  </w:footnote>
  <w:footnote w:id="6">
    <w:p w:rsidR="00C86285" w:rsidP="006F0F19" w14:paraId="58A3E617" w14:textId="1F5CEE57">
      <w:pPr>
        <w:pStyle w:val="FootnoteText"/>
      </w:pPr>
      <w:r>
        <w:rPr>
          <w:rStyle w:val="FootnoteReference"/>
        </w:rPr>
        <w:footnoteRef/>
      </w:r>
      <w:r>
        <w:t xml:space="preserve"> New Enrollment without online pre-enrollment time burden = time to complete enrollment + round trip travel time to enrollment center = 1</w:t>
      </w:r>
      <w:r w:rsidR="00030A39">
        <w:t>0</w:t>
      </w:r>
      <w:r>
        <w:t xml:space="preserve"> minutes + 44 minutes = </w:t>
      </w:r>
      <w:r w:rsidR="00877E4D">
        <w:t xml:space="preserve">54 </w:t>
      </w:r>
      <w:r>
        <w:t>minutes = 0.9</w:t>
      </w:r>
      <w:r w:rsidR="00181B7A">
        <w:t>0</w:t>
      </w:r>
      <w:r>
        <w:t xml:space="preserve"> hours.</w:t>
      </w:r>
    </w:p>
  </w:footnote>
  <w:footnote w:id="7">
    <w:p w:rsidR="00317E5B" w:rsidRPr="00181B7A" w:rsidP="00181B7A" w14:paraId="0C93AA18" w14:textId="1DFD8894">
      <w:pPr>
        <w:pStyle w:val="pf0"/>
        <w:ind w:left="0"/>
        <w:rPr>
          <w:sz w:val="22"/>
          <w:szCs w:val="22"/>
        </w:rPr>
      </w:pPr>
      <w:r>
        <w:rPr>
          <w:rStyle w:val="FootnoteReference"/>
        </w:rPr>
        <w:footnoteRef/>
      </w:r>
      <w:r>
        <w:t xml:space="preserve"> </w:t>
      </w:r>
      <w:r w:rsidRPr="00181B7A" w:rsidR="00BB73D2">
        <w:rPr>
          <w:rStyle w:val="cf01"/>
          <w:rFonts w:ascii="Times New Roman" w:hAnsi="Times New Roman" w:cs="Times New Roman"/>
          <w:sz w:val="20"/>
          <w:szCs w:val="20"/>
        </w:rPr>
        <w:t xml:space="preserve">TSA estimates </w:t>
      </w:r>
      <w:r w:rsidRPr="00181B7A">
        <w:rPr>
          <w:rStyle w:val="cf01"/>
          <w:rFonts w:ascii="Times New Roman" w:hAnsi="Times New Roman" w:cs="Times New Roman"/>
          <w:sz w:val="20"/>
          <w:szCs w:val="20"/>
        </w:rPr>
        <w:t>85</w:t>
      </w:r>
      <w:r w:rsidR="004D441C">
        <w:rPr>
          <w:rStyle w:val="cf01"/>
          <w:rFonts w:ascii="Times New Roman" w:hAnsi="Times New Roman" w:cs="Times New Roman"/>
          <w:sz w:val="20"/>
          <w:szCs w:val="20"/>
        </w:rPr>
        <w:t xml:space="preserve"> </w:t>
      </w:r>
      <w:r w:rsidR="000A420D">
        <w:rPr>
          <w:rStyle w:val="cf01"/>
          <w:rFonts w:ascii="Times New Roman" w:hAnsi="Times New Roman" w:cs="Times New Roman"/>
          <w:sz w:val="20"/>
          <w:szCs w:val="20"/>
        </w:rPr>
        <w:t>percent</w:t>
      </w:r>
      <w:r w:rsidRPr="00181B7A" w:rsidR="000A420D">
        <w:rPr>
          <w:rStyle w:val="cf01"/>
          <w:rFonts w:ascii="Times New Roman" w:hAnsi="Times New Roman" w:cs="Times New Roman"/>
          <w:sz w:val="20"/>
          <w:szCs w:val="20"/>
        </w:rPr>
        <w:t xml:space="preserve"> </w:t>
      </w:r>
      <w:r w:rsidRPr="00181B7A">
        <w:rPr>
          <w:rStyle w:val="cf01"/>
          <w:rFonts w:ascii="Times New Roman" w:hAnsi="Times New Roman" w:cs="Times New Roman"/>
          <w:sz w:val="20"/>
          <w:szCs w:val="20"/>
        </w:rPr>
        <w:t xml:space="preserve">of individuals eligible to renew online will </w:t>
      </w:r>
      <w:r w:rsidRPr="00181B7A" w:rsidR="00B72296">
        <w:rPr>
          <w:rStyle w:val="cf01"/>
          <w:rFonts w:ascii="Times New Roman" w:hAnsi="Times New Roman" w:cs="Times New Roman"/>
          <w:sz w:val="20"/>
          <w:szCs w:val="20"/>
        </w:rPr>
        <w:t>complete their renewal online</w:t>
      </w:r>
      <w:r w:rsidRPr="00181B7A" w:rsidR="004942C8">
        <w:rPr>
          <w:rStyle w:val="cf01"/>
          <w:rFonts w:ascii="Times New Roman" w:hAnsi="Times New Roman" w:cs="Times New Roman"/>
          <w:sz w:val="20"/>
          <w:szCs w:val="20"/>
        </w:rPr>
        <w:t xml:space="preserve">. </w:t>
      </w:r>
      <w:r w:rsidR="000A420D">
        <w:rPr>
          <w:rStyle w:val="cf01"/>
          <w:rFonts w:ascii="Times New Roman" w:hAnsi="Times New Roman" w:cs="Times New Roman"/>
          <w:sz w:val="20"/>
          <w:szCs w:val="20"/>
        </w:rPr>
        <w:t xml:space="preserve"> </w:t>
      </w:r>
      <w:r w:rsidRPr="00181B7A" w:rsidR="004942C8">
        <w:rPr>
          <w:rStyle w:val="cf01"/>
          <w:rFonts w:ascii="Times New Roman" w:hAnsi="Times New Roman" w:cs="Times New Roman"/>
          <w:sz w:val="20"/>
          <w:szCs w:val="20"/>
        </w:rPr>
        <w:t>Due</w:t>
      </w:r>
      <w:r w:rsidRPr="00181B7A">
        <w:rPr>
          <w:rStyle w:val="cf01"/>
          <w:rFonts w:ascii="Times New Roman" w:hAnsi="Times New Roman" w:cs="Times New Roman"/>
          <w:sz w:val="20"/>
          <w:szCs w:val="20"/>
        </w:rPr>
        <w:t xml:space="preserve"> to the aforementioned eligibility requirements (</w:t>
      </w:r>
      <w:r w:rsidRPr="00181B7A">
        <w:rPr>
          <w:rStyle w:val="cf11"/>
          <w:rFonts w:ascii="Times New Roman" w:hAnsi="Times New Roman" w:cs="Times New Roman"/>
          <w:sz w:val="20"/>
          <w:szCs w:val="20"/>
        </w:rPr>
        <w:t>e.g.</w:t>
      </w:r>
      <w:r w:rsidRPr="00181B7A">
        <w:rPr>
          <w:rStyle w:val="cf21"/>
          <w:rFonts w:ascii="Times New Roman" w:hAnsi="Times New Roman" w:cs="Times New Roman"/>
          <w:sz w:val="20"/>
          <w:szCs w:val="20"/>
        </w:rPr>
        <w:t xml:space="preserve">, applicants must be U.S. Citizens, U.S. Nationals or Lawful Permanent Residents, </w:t>
      </w:r>
      <w:r w:rsidRPr="004035B1" w:rsidR="004035B1">
        <w:rPr>
          <w:rStyle w:val="cf21"/>
          <w:rFonts w:ascii="Times New Roman" w:hAnsi="Times New Roman" w:cs="Times New Roman"/>
          <w:sz w:val="20"/>
          <w:szCs w:val="20"/>
        </w:rPr>
        <w:t>must have enrolled for their current TWIC card in person,</w:t>
      </w:r>
      <w:r w:rsidR="004035B1">
        <w:rPr>
          <w:rStyle w:val="cf21"/>
          <w:rFonts w:ascii="Times New Roman" w:hAnsi="Times New Roman" w:cs="Times New Roman"/>
          <w:sz w:val="20"/>
          <w:szCs w:val="20"/>
        </w:rPr>
        <w:t xml:space="preserve"> </w:t>
      </w:r>
      <w:r w:rsidRPr="00181B7A">
        <w:rPr>
          <w:rStyle w:val="cf21"/>
          <w:rFonts w:ascii="Times New Roman" w:hAnsi="Times New Roman" w:cs="Times New Roman"/>
          <w:sz w:val="20"/>
          <w:szCs w:val="20"/>
        </w:rPr>
        <w:t xml:space="preserve">may not have enrolled for their current </w:t>
      </w:r>
      <w:r w:rsidR="00124C0E">
        <w:rPr>
          <w:rStyle w:val="cf21"/>
          <w:rFonts w:ascii="Times New Roman" w:hAnsi="Times New Roman" w:cs="Times New Roman"/>
          <w:sz w:val="20"/>
          <w:szCs w:val="20"/>
        </w:rPr>
        <w:t>TWIC</w:t>
      </w:r>
      <w:r w:rsidRPr="00181B7A">
        <w:rPr>
          <w:rStyle w:val="cf21"/>
          <w:rFonts w:ascii="Times New Roman" w:hAnsi="Times New Roman" w:cs="Times New Roman"/>
          <w:sz w:val="20"/>
          <w:szCs w:val="20"/>
        </w:rPr>
        <w:t xml:space="preserve"> using a comparable STA, and applicants must have their current name updated in TSA’s system prior to online renewal if their name has changed since their last enrollment)</w:t>
      </w:r>
      <w:r w:rsidRPr="00181B7A" w:rsidR="004942C8">
        <w:rPr>
          <w:rStyle w:val="cf01"/>
          <w:rFonts w:ascii="Times New Roman" w:hAnsi="Times New Roman" w:cs="Times New Roman"/>
          <w:sz w:val="20"/>
          <w:szCs w:val="20"/>
        </w:rPr>
        <w:t xml:space="preserve">, not all individuals </w:t>
      </w:r>
      <w:r w:rsidRPr="00181B7A" w:rsidR="0097497A">
        <w:rPr>
          <w:rStyle w:val="cf01"/>
          <w:rFonts w:ascii="Times New Roman" w:hAnsi="Times New Roman" w:cs="Times New Roman"/>
          <w:sz w:val="20"/>
          <w:szCs w:val="20"/>
        </w:rPr>
        <w:t>are eligible to</w:t>
      </w:r>
      <w:r w:rsidRPr="00181B7A" w:rsidR="004942C8">
        <w:rPr>
          <w:rStyle w:val="cf01"/>
          <w:rFonts w:ascii="Times New Roman" w:hAnsi="Times New Roman" w:cs="Times New Roman"/>
          <w:sz w:val="20"/>
          <w:szCs w:val="20"/>
        </w:rPr>
        <w:t xml:space="preserve"> renew online.</w:t>
      </w:r>
    </w:p>
    <w:p w:rsidR="00317E5B" w14:paraId="2B48A9F8" w14:textId="17F11611">
      <w:pPr>
        <w:pStyle w:val="FootnoteText"/>
      </w:pPr>
    </w:p>
  </w:footnote>
  <w:footnote w:id="8">
    <w:p w:rsidR="002614BE" w14:paraId="006AFE96" w14:textId="4250E17E">
      <w:pPr>
        <w:pStyle w:val="FootnoteText"/>
      </w:pPr>
      <w:r>
        <w:rPr>
          <w:rStyle w:val="FootnoteReference"/>
        </w:rPr>
        <w:footnoteRef/>
      </w:r>
      <w:r>
        <w:t xml:space="preserve"> </w:t>
      </w:r>
      <w:r w:rsidR="001768BD">
        <w:t>S</w:t>
      </w:r>
      <w:r>
        <w:t xml:space="preserve">ince </w:t>
      </w:r>
      <w:r w:rsidR="00C65EC3">
        <w:t xml:space="preserve">2020, </w:t>
      </w:r>
      <w:r>
        <w:t xml:space="preserve">TSA has experienced a 16 percent increase in individuals </w:t>
      </w:r>
      <w:r w:rsidR="008B2D43">
        <w:t xml:space="preserve">receiving their card by mail. </w:t>
      </w:r>
      <w:r w:rsidR="000A420D">
        <w:t xml:space="preserve"> </w:t>
      </w:r>
      <w:r w:rsidR="008B2D43">
        <w:t>In 2020,</w:t>
      </w:r>
    </w:p>
    <w:p w:rsidR="007736DF" w14:paraId="17087717" w14:textId="76A672CA">
      <w:pPr>
        <w:pStyle w:val="FootnoteText"/>
      </w:pPr>
      <w:r>
        <w:t xml:space="preserve">as a part of </w:t>
      </w:r>
      <w:r w:rsidR="00C65EC3">
        <w:t>Covid 19 social dist</w:t>
      </w:r>
      <w:r w:rsidR="00143EF6">
        <w:t xml:space="preserve">ancing and safety measures, </w:t>
      </w:r>
      <w:r w:rsidR="0079357E">
        <w:t>TSA</w:t>
      </w:r>
      <w:r w:rsidR="00143EF6">
        <w:t xml:space="preserve"> encouraged </w:t>
      </w:r>
      <w:r w:rsidR="0079357E">
        <w:t xml:space="preserve">TWIC </w:t>
      </w:r>
      <w:r w:rsidR="00143EF6">
        <w:t xml:space="preserve">applicants to utilize the direct </w:t>
      </w:r>
      <w:r w:rsidR="00C34C0F">
        <w:t>mailing feature</w:t>
      </w:r>
      <w:r w:rsidR="003B2015">
        <w:t xml:space="preserve"> </w:t>
      </w:r>
      <w:r w:rsidR="005F02B4">
        <w:t>to have cards mailed t</w:t>
      </w:r>
      <w:r w:rsidR="00191E97">
        <w:t>o them</w:t>
      </w:r>
      <w:r>
        <w:t xml:space="preserve">, </w:t>
      </w:r>
      <w:r w:rsidR="003B2015">
        <w:t>reduc</w:t>
      </w:r>
      <w:r>
        <w:t>ing</w:t>
      </w:r>
      <w:r w:rsidR="003B2015">
        <w:t xml:space="preserve"> the need for applicants to return to enrollment centers to </w:t>
      </w:r>
      <w:r w:rsidR="00FD176B">
        <w:t>pick</w:t>
      </w:r>
      <w:r w:rsidR="000A420D">
        <w:t xml:space="preserve"> </w:t>
      </w:r>
      <w:r w:rsidR="00FD176B">
        <w:t>up and their card.</w:t>
      </w:r>
    </w:p>
  </w:footnote>
  <w:footnote w:id="9">
    <w:p w:rsidR="00C86285" w14:paraId="18A6458E" w14:textId="12DCB63C">
      <w:pPr>
        <w:pStyle w:val="FootnoteText"/>
      </w:pPr>
      <w:r>
        <w:rPr>
          <w:rStyle w:val="FootnoteReference"/>
        </w:rPr>
        <w:footnoteRef/>
      </w:r>
      <w:r>
        <w:t xml:space="preserve"> 0.041666 hours = 2.5 ÷ 60</w:t>
      </w:r>
    </w:p>
  </w:footnote>
  <w:footnote w:id="10">
    <w:p w:rsidR="00C86285" w:rsidP="006F0F19" w14:paraId="22BEEE34" w14:textId="02996409">
      <w:pPr>
        <w:pStyle w:val="FootnoteText"/>
      </w:pPr>
      <w:r>
        <w:rPr>
          <w:rStyle w:val="FootnoteReference"/>
        </w:rPr>
        <w:footnoteRef/>
      </w:r>
      <w:r>
        <w:t xml:space="preserve"> BLS, May 20</w:t>
      </w:r>
      <w:r w:rsidR="005755CA">
        <w:t>23</w:t>
      </w:r>
      <w:r>
        <w:t xml:space="preserve"> Sailors and Marine Oilers (53-5011); </w:t>
      </w:r>
      <w:r>
        <w:rPr>
          <w:rFonts w:ascii="Source Sans Pro Web" w:hAnsi="Source Sans Pro Web"/>
          <w:sz w:val="21"/>
          <w:szCs w:val="21"/>
        </w:rPr>
        <w:t xml:space="preserve">Ship and Boat Captains and Operators </w:t>
      </w:r>
      <w:r>
        <w:t xml:space="preserve">(53-5020); Ship Engineers (53-5031); </w:t>
      </w:r>
      <w:r>
        <w:rPr>
          <w:rFonts w:ascii="Source Sans Pro Web" w:hAnsi="Source Sans Pro Web"/>
          <w:sz w:val="21"/>
          <w:szCs w:val="21"/>
        </w:rPr>
        <w:t>Driver/Sales Workers and Truck Drivers (53-3030)</w:t>
      </w:r>
      <w:r>
        <w:t xml:space="preserve">; and Material Moving Workers (53-7000) within the Water Transportation industry (NAICS 483000). </w:t>
      </w:r>
      <w:r w:rsidR="00421D03">
        <w:t xml:space="preserve"> </w:t>
      </w:r>
      <w:hyperlink r:id="rId1" w:history="1">
        <w:r w:rsidRPr="003D16C6" w:rsidR="00421D03">
          <w:rPr>
            <w:rStyle w:val="Hyperlink"/>
          </w:rPr>
          <w:t>https://www.bls.gov/oes/May2023/naics3_483000.htm</w:t>
        </w:r>
      </w:hyperlink>
      <w:r>
        <w:t>.</w:t>
      </w:r>
      <w:r w:rsidR="00421D03">
        <w:t xml:space="preserve"> </w:t>
      </w:r>
      <w:r>
        <w:t xml:space="preserve"> (accessed on </w:t>
      </w:r>
      <w:r w:rsidR="00624430">
        <w:t>November 4, 2024</w:t>
      </w:r>
      <w:r>
        <w:t xml:space="preserve">).  In addition, TSA included wage rates and population data for Transportation and Material Moving Occupations (53-0000) within the Support Activities for Water Transportation industry (NAICS 488000) </w:t>
      </w:r>
      <w:hyperlink r:id="rId2" w:history="1">
        <w:r w:rsidR="0013133D">
          <w:rPr>
            <w:rStyle w:val="Hyperlink"/>
          </w:rPr>
          <w:t>https://www.bls.gov/oes/2023/may/oes530000.htm</w:t>
        </w:r>
      </w:hyperlink>
      <w:r>
        <w:t xml:space="preserve">, and Heavy and Tractor-Trailer Truck Drivers (53-3032) </w:t>
      </w:r>
      <w:hyperlink r:id="rId3" w:history="1">
        <w:r w:rsidR="006022A9">
          <w:rPr>
            <w:rStyle w:val="Hyperlink"/>
            <w:rFonts w:cs="Arial"/>
          </w:rPr>
          <w:t>https://www.bls.gov/oes/2023/may/oes533032.htm</w:t>
        </w:r>
      </w:hyperlink>
      <w:r>
        <w:rPr>
          <w:rFonts w:cs="Arial"/>
          <w:color w:val="000000"/>
          <w:sz w:val="24"/>
        </w:rPr>
        <w:t>.</w:t>
      </w:r>
      <w:r>
        <w:t xml:space="preserve"> </w:t>
      </w:r>
      <w:r w:rsidR="00421D03">
        <w:t xml:space="preserve"> </w:t>
      </w:r>
      <w:r>
        <w:t xml:space="preserve">(accessed on </w:t>
      </w:r>
      <w:r w:rsidR="00624430">
        <w:t>November 5, 2024</w:t>
      </w:r>
      <w:r>
        <w:t>).</w:t>
      </w:r>
    </w:p>
  </w:footnote>
  <w:footnote w:id="11">
    <w:p w:rsidR="00C86285" w:rsidP="006F0F19" w14:paraId="11C50AC6" w14:textId="61DA2AAB">
      <w:pPr>
        <w:pStyle w:val="FootnoteText"/>
      </w:pPr>
      <w:r>
        <w:rPr>
          <w:rStyle w:val="FootnoteReference"/>
        </w:rPr>
        <w:footnoteRef/>
      </w:r>
      <w:r>
        <w:t xml:space="preserve"> The compensation factor was calculated by dividing the average total compensation for workers in the Production, Transportation and Material Moving occupation, $</w:t>
      </w:r>
      <w:r w:rsidR="00C31212">
        <w:t>35.83</w:t>
      </w:r>
      <w:r>
        <w:t>, by the average wage and salary rate of that group, $</w:t>
      </w:r>
      <w:r w:rsidR="00C31212">
        <w:t>24.80</w:t>
      </w:r>
      <w:r>
        <w:t xml:space="preserve">. </w:t>
      </w:r>
      <w:r w:rsidR="006E1A00">
        <w:t xml:space="preserve"> </w:t>
      </w:r>
      <w:r>
        <w:t>The compensation factor is 1.4</w:t>
      </w:r>
      <w:r w:rsidR="00C31212">
        <w:t>4476</w:t>
      </w:r>
      <w:r>
        <w:t xml:space="preserve">.  Source: BLS Economic News Release </w:t>
      </w:r>
      <w:r w:rsidR="00C31212">
        <w:t>June 2024</w:t>
      </w:r>
      <w:r>
        <w:t xml:space="preserve"> Employer Costs for Employee Compensation Table 4 – Employer Costs for Employee Compensation for private industry workers by occupational and industry group. </w:t>
      </w:r>
      <w:r w:rsidR="006E1A00">
        <w:t xml:space="preserve"> </w:t>
      </w:r>
      <w:r>
        <w:t>Occupational group.</w:t>
      </w:r>
      <w:r w:rsidR="006E1A00">
        <w:t xml:space="preserve"> </w:t>
      </w:r>
      <w:r>
        <w:t xml:space="preserve"> Production, Transportation, and Material Moving. </w:t>
      </w:r>
      <w:r w:rsidR="006E1A00">
        <w:t xml:space="preserve"> </w:t>
      </w:r>
      <w:r>
        <w:t>Transportation and Material Moving.</w:t>
      </w:r>
      <w:r w:rsidR="006E1A00">
        <w:t xml:space="preserve"> </w:t>
      </w:r>
      <w:r>
        <w:t xml:space="preserve"> </w:t>
      </w:r>
      <w:hyperlink r:id="rId4" w:history="1">
        <w:r w:rsidR="00C31212">
          <w:rPr>
            <w:rStyle w:val="Hyperlink"/>
          </w:rPr>
          <w:t>https://www.bls.gov/news.release/archives/ecec_09102024.htm</w:t>
        </w:r>
      </w:hyperlink>
      <w:r>
        <w:t xml:space="preserve"> (accessed on </w:t>
      </w:r>
      <w:r w:rsidR="00A653D5">
        <w:t>December 3</w:t>
      </w:r>
      <w:r w:rsidR="00C31212">
        <w:t>, 2024</w:t>
      </w:r>
      <w:r>
        <w:t>).</w:t>
      </w:r>
    </w:p>
  </w:footnote>
  <w:footnote w:id="12">
    <w:p w:rsidR="00C86285" w:rsidP="00846A84" w14:paraId="681BB772" w14:textId="234DCCCE">
      <w:pPr>
        <w:pStyle w:val="FootnoteText"/>
      </w:pPr>
      <w:r>
        <w:rPr>
          <w:rStyle w:val="FootnoteReference"/>
        </w:rPr>
        <w:footnoteRef/>
      </w:r>
      <w:r>
        <w:t xml:space="preserve"> According to Office of Management and Budget’s Circular A-4, transfer payments are monetary payments from one group to another that do not affect total resources available to society.  To the extent that fee revenue for TWIC enrollments </w:t>
      </w:r>
      <w:r w:rsidR="00A12B1C">
        <w:t>is</w:t>
      </w:r>
      <w:r>
        <w:t xml:space="preserve"> in excess of the Federal costs of administering the TWIC program, the difference between costs and revenue would be transfer payments.  For more information, visit: </w:t>
      </w:r>
      <w:hyperlink r:id="rId5" w:history="1">
        <w:r>
          <w:rPr>
            <w:rStyle w:val="Hyperlink"/>
          </w:rPr>
          <w:t>https://www.whitehouse.gov/sites/whitehouse.gov/files/omb/circulars/A4/a-4.pdf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285" w:rsidP="00535E27" w14:paraId="7ECE4EF4"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86285" w:rsidP="00535E27" w14:paraId="4BB7DC81" w14:textId="77777777">
    <w:pPr>
      <w:jc w:val="center"/>
      <w:rPr>
        <w:rFonts w:cs="Times New Roman"/>
        <w:b/>
        <w:sz w:val="28"/>
      </w:rPr>
    </w:pPr>
  </w:p>
  <w:p w:rsidR="00C86285" w:rsidP="00535E27" w14:paraId="6793100F" w14:textId="77777777">
    <w:pPr>
      <w:jc w:val="center"/>
      <w:rPr>
        <w:rFonts w:cs="Times New Roman"/>
        <w:b/>
        <w:sz w:val="28"/>
      </w:rPr>
    </w:pPr>
    <w:r>
      <w:rPr>
        <w:rFonts w:cs="Times New Roman"/>
        <w:b/>
        <w:sz w:val="28"/>
      </w:rPr>
      <w:t>Transportation Worker Identification Credential</w:t>
    </w:r>
  </w:p>
  <w:p w:rsidR="00C86285" w:rsidP="00535E27" w14:paraId="0FDC0F6E" w14:textId="77777777">
    <w:pPr>
      <w:jc w:val="center"/>
      <w:rPr>
        <w:rFonts w:cs="Times New Roman"/>
        <w:b/>
        <w:sz w:val="28"/>
      </w:rPr>
    </w:pPr>
    <w:r>
      <w:rPr>
        <w:rFonts w:cs="Times New Roman"/>
        <w:b/>
        <w:sz w:val="28"/>
      </w:rPr>
      <w:t>1652-0047</w:t>
    </w:r>
  </w:p>
  <w:p w:rsidR="00C86285" w:rsidP="00535E27" w14:paraId="0848ABBB" w14:textId="718AA190">
    <w:pPr>
      <w:jc w:val="center"/>
      <w:rPr>
        <w:rFonts w:cs="Times New Roman"/>
        <w:b/>
        <w:sz w:val="28"/>
      </w:rPr>
    </w:pPr>
    <w:r>
      <w:rPr>
        <w:rFonts w:cs="Times New Roman"/>
        <w:b/>
        <w:sz w:val="28"/>
      </w:rPr>
      <w:t xml:space="preserve">Exp. </w:t>
    </w:r>
    <w:r w:rsidR="00A73737">
      <w:rPr>
        <w:rFonts w:cs="Times New Roman"/>
        <w:b/>
        <w:sz w:val="28"/>
      </w:rPr>
      <w:t>08/31/25</w:t>
    </w:r>
  </w:p>
  <w:p w:rsidR="00C86285" w14:paraId="1F85E749" w14:textId="0906F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39D4078"/>
    <w:multiLevelType w:val="hybridMultilevel"/>
    <w:tmpl w:val="D66C70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1203138"/>
    <w:multiLevelType w:val="hybridMultilevel"/>
    <w:tmpl w:val="B6DA76C0"/>
    <w:lvl w:ilvl="0">
      <w:start w:val="1"/>
      <w:numFmt w:val="bullet"/>
      <w:lvlText w:val=""/>
      <w:lvlJc w:val="left"/>
      <w:pPr>
        <w:ind w:left="77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4D5620BC"/>
    <w:multiLevelType w:val="singleLevel"/>
    <w:tmpl w:val="0409000F"/>
    <w:lvl w:ilvl="0">
      <w:start w:val="1"/>
      <w:numFmt w:val="decimal"/>
      <w:lvlText w:val="%1."/>
      <w:lvlJc w:val="left"/>
      <w:pPr>
        <w:tabs>
          <w:tab w:val="num" w:pos="360"/>
        </w:tabs>
        <w:ind w:left="360" w:hanging="360"/>
      </w:p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7A5C6986"/>
    <w:multiLevelType w:val="singleLevel"/>
    <w:tmpl w:val="0409000F"/>
    <w:lvl w:ilvl="0">
      <w:start w:val="1"/>
      <w:numFmt w:val="decimal"/>
      <w:lvlText w:val="%1."/>
      <w:lvlJc w:val="left"/>
      <w:pPr>
        <w:tabs>
          <w:tab w:val="num" w:pos="360"/>
        </w:tabs>
        <w:ind w:left="360" w:hanging="360"/>
      </w:pPr>
    </w:lvl>
  </w:abstractNum>
  <w:abstractNum w:abstractNumId="20">
    <w:nsid w:val="7AA85F46"/>
    <w:multiLevelType w:val="singleLevel"/>
    <w:tmpl w:val="0409001B"/>
    <w:lvl w:ilvl="0">
      <w:start w:val="1"/>
      <w:numFmt w:val="lowerRoman"/>
      <w:lvlText w:val="%1."/>
      <w:lvlJc w:val="right"/>
      <w:pPr>
        <w:tabs>
          <w:tab w:val="num" w:pos="504"/>
        </w:tabs>
        <w:ind w:left="504" w:hanging="216"/>
      </w:pPr>
    </w:lvl>
  </w:abstractNum>
  <w:abstractNum w:abstractNumId="21">
    <w:nsid w:val="7BBB0034"/>
    <w:multiLevelType w:val="singleLevel"/>
    <w:tmpl w:val="01AA2A8A"/>
    <w:lvl w:ilvl="0">
      <w:start w:val="0"/>
      <w:numFmt w:val="decimal"/>
      <w:lvlText w:val="%1"/>
      <w:legacy w:legacy="1" w:legacySpace="0" w:legacyIndent="0"/>
      <w:lvlJc w:val="left"/>
    </w:lvl>
  </w:abstractNum>
  <w:abstractNum w:abstractNumId="22">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031419772">
    <w:abstractNumId w:val="9"/>
  </w:num>
  <w:num w:numId="2" w16cid:durableId="1218735273">
    <w:abstractNumId w:val="7"/>
  </w:num>
  <w:num w:numId="3" w16cid:durableId="1666669957">
    <w:abstractNumId w:val="6"/>
  </w:num>
  <w:num w:numId="4" w16cid:durableId="608050258">
    <w:abstractNumId w:val="5"/>
  </w:num>
  <w:num w:numId="5" w16cid:durableId="768162599">
    <w:abstractNumId w:val="4"/>
  </w:num>
  <w:num w:numId="6" w16cid:durableId="1841504927">
    <w:abstractNumId w:val="8"/>
  </w:num>
  <w:num w:numId="7" w16cid:durableId="270942486">
    <w:abstractNumId w:val="3"/>
  </w:num>
  <w:num w:numId="8" w16cid:durableId="2104570050">
    <w:abstractNumId w:val="2"/>
  </w:num>
  <w:num w:numId="9" w16cid:durableId="1804537997">
    <w:abstractNumId w:val="1"/>
  </w:num>
  <w:num w:numId="10" w16cid:durableId="1014576478">
    <w:abstractNumId w:val="0"/>
  </w:num>
  <w:num w:numId="11" w16cid:durableId="958535059">
    <w:abstractNumId w:val="10"/>
  </w:num>
  <w:num w:numId="12" w16cid:durableId="571165024">
    <w:abstractNumId w:val="21"/>
  </w:num>
  <w:num w:numId="13" w16cid:durableId="578372630">
    <w:abstractNumId w:val="20"/>
  </w:num>
  <w:num w:numId="14" w16cid:durableId="965430189">
    <w:abstractNumId w:val="11"/>
  </w:num>
  <w:num w:numId="15" w16cid:durableId="111091973">
    <w:abstractNumId w:val="13"/>
  </w:num>
  <w:num w:numId="16" w16cid:durableId="1529877344">
    <w:abstractNumId w:val="15"/>
  </w:num>
  <w:num w:numId="17" w16cid:durableId="1206480464">
    <w:abstractNumId w:val="18"/>
  </w:num>
  <w:num w:numId="18" w16cid:durableId="1214193741">
    <w:abstractNumId w:val="16"/>
  </w:num>
  <w:num w:numId="19" w16cid:durableId="208298354">
    <w:abstractNumId w:val="22"/>
  </w:num>
  <w:num w:numId="20" w16cid:durableId="359860407">
    <w:abstractNumId w:val="17"/>
  </w:num>
  <w:num w:numId="21" w16cid:durableId="592664814">
    <w:abstractNumId w:val="19"/>
  </w:num>
  <w:num w:numId="22" w16cid:durableId="64319767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5723194">
    <w:abstractNumId w:val="14"/>
  </w:num>
  <w:num w:numId="24" w16cid:durableId="157156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92"/>
    <w:rsid w:val="0000001C"/>
    <w:rsid w:val="0000062E"/>
    <w:rsid w:val="00001445"/>
    <w:rsid w:val="000016DF"/>
    <w:rsid w:val="0000188A"/>
    <w:rsid w:val="0000222F"/>
    <w:rsid w:val="00002E02"/>
    <w:rsid w:val="000030FF"/>
    <w:rsid w:val="00003548"/>
    <w:rsid w:val="00003641"/>
    <w:rsid w:val="00004E46"/>
    <w:rsid w:val="00011451"/>
    <w:rsid w:val="000115C1"/>
    <w:rsid w:val="000126AD"/>
    <w:rsid w:val="00013213"/>
    <w:rsid w:val="000134C0"/>
    <w:rsid w:val="00015D1F"/>
    <w:rsid w:val="000207AC"/>
    <w:rsid w:val="00021100"/>
    <w:rsid w:val="00023510"/>
    <w:rsid w:val="00023C59"/>
    <w:rsid w:val="00023EA0"/>
    <w:rsid w:val="0002406E"/>
    <w:rsid w:val="00024574"/>
    <w:rsid w:val="00025305"/>
    <w:rsid w:val="000253F2"/>
    <w:rsid w:val="0002590C"/>
    <w:rsid w:val="00025B40"/>
    <w:rsid w:val="00027F70"/>
    <w:rsid w:val="0003022C"/>
    <w:rsid w:val="00030A39"/>
    <w:rsid w:val="00030C95"/>
    <w:rsid w:val="00034E39"/>
    <w:rsid w:val="000352F9"/>
    <w:rsid w:val="00037C6E"/>
    <w:rsid w:val="00040A66"/>
    <w:rsid w:val="00041381"/>
    <w:rsid w:val="00044979"/>
    <w:rsid w:val="00045D15"/>
    <w:rsid w:val="000518E9"/>
    <w:rsid w:val="00052630"/>
    <w:rsid w:val="00052797"/>
    <w:rsid w:val="000528C4"/>
    <w:rsid w:val="00053041"/>
    <w:rsid w:val="00054138"/>
    <w:rsid w:val="00054A33"/>
    <w:rsid w:val="0005526F"/>
    <w:rsid w:val="00056377"/>
    <w:rsid w:val="00056391"/>
    <w:rsid w:val="00057CB3"/>
    <w:rsid w:val="00060372"/>
    <w:rsid w:val="00060E52"/>
    <w:rsid w:val="000615E4"/>
    <w:rsid w:val="000633EF"/>
    <w:rsid w:val="00066A2B"/>
    <w:rsid w:val="00067252"/>
    <w:rsid w:val="00067AFD"/>
    <w:rsid w:val="00067F0E"/>
    <w:rsid w:val="0007112E"/>
    <w:rsid w:val="0007143B"/>
    <w:rsid w:val="000716EB"/>
    <w:rsid w:val="00072381"/>
    <w:rsid w:val="00072CB6"/>
    <w:rsid w:val="000737FE"/>
    <w:rsid w:val="00074B3D"/>
    <w:rsid w:val="00074B43"/>
    <w:rsid w:val="00080C46"/>
    <w:rsid w:val="000811F4"/>
    <w:rsid w:val="00081566"/>
    <w:rsid w:val="00083068"/>
    <w:rsid w:val="00083F89"/>
    <w:rsid w:val="00084D10"/>
    <w:rsid w:val="00087A40"/>
    <w:rsid w:val="00090017"/>
    <w:rsid w:val="00091EDA"/>
    <w:rsid w:val="00093F9C"/>
    <w:rsid w:val="0009487C"/>
    <w:rsid w:val="00094E50"/>
    <w:rsid w:val="000964EB"/>
    <w:rsid w:val="000A228C"/>
    <w:rsid w:val="000A2DD2"/>
    <w:rsid w:val="000A420D"/>
    <w:rsid w:val="000A43F7"/>
    <w:rsid w:val="000A4751"/>
    <w:rsid w:val="000A49D4"/>
    <w:rsid w:val="000A640F"/>
    <w:rsid w:val="000A712B"/>
    <w:rsid w:val="000A76EA"/>
    <w:rsid w:val="000A7B44"/>
    <w:rsid w:val="000B00DB"/>
    <w:rsid w:val="000B206B"/>
    <w:rsid w:val="000B21EA"/>
    <w:rsid w:val="000B2838"/>
    <w:rsid w:val="000B31B0"/>
    <w:rsid w:val="000B3EEB"/>
    <w:rsid w:val="000B546A"/>
    <w:rsid w:val="000B6417"/>
    <w:rsid w:val="000B6B4D"/>
    <w:rsid w:val="000B6CC7"/>
    <w:rsid w:val="000B7FC7"/>
    <w:rsid w:val="000C09A5"/>
    <w:rsid w:val="000C19D1"/>
    <w:rsid w:val="000C21E6"/>
    <w:rsid w:val="000C2B2D"/>
    <w:rsid w:val="000C2F32"/>
    <w:rsid w:val="000C36D8"/>
    <w:rsid w:val="000C4713"/>
    <w:rsid w:val="000C5465"/>
    <w:rsid w:val="000C5B8B"/>
    <w:rsid w:val="000D0450"/>
    <w:rsid w:val="000D1112"/>
    <w:rsid w:val="000D1B58"/>
    <w:rsid w:val="000D20D9"/>
    <w:rsid w:val="000D3B53"/>
    <w:rsid w:val="000D3DFB"/>
    <w:rsid w:val="000D4867"/>
    <w:rsid w:val="000D652A"/>
    <w:rsid w:val="000D6A64"/>
    <w:rsid w:val="000D6C24"/>
    <w:rsid w:val="000D6DC4"/>
    <w:rsid w:val="000E11DE"/>
    <w:rsid w:val="000E1D4A"/>
    <w:rsid w:val="000E317A"/>
    <w:rsid w:val="000E3662"/>
    <w:rsid w:val="000E377C"/>
    <w:rsid w:val="000E49BE"/>
    <w:rsid w:val="000E4B3B"/>
    <w:rsid w:val="000E5F55"/>
    <w:rsid w:val="000F1184"/>
    <w:rsid w:val="000F4A17"/>
    <w:rsid w:val="000F5A85"/>
    <w:rsid w:val="000F7D10"/>
    <w:rsid w:val="0010020B"/>
    <w:rsid w:val="00100AA3"/>
    <w:rsid w:val="00101AAE"/>
    <w:rsid w:val="001023A9"/>
    <w:rsid w:val="001024FB"/>
    <w:rsid w:val="00103DC6"/>
    <w:rsid w:val="001054AB"/>
    <w:rsid w:val="0010611B"/>
    <w:rsid w:val="00107585"/>
    <w:rsid w:val="00107E62"/>
    <w:rsid w:val="0011068E"/>
    <w:rsid w:val="00112241"/>
    <w:rsid w:val="00112E52"/>
    <w:rsid w:val="00113AD4"/>
    <w:rsid w:val="00114E73"/>
    <w:rsid w:val="00115695"/>
    <w:rsid w:val="00115920"/>
    <w:rsid w:val="0012047C"/>
    <w:rsid w:val="001206E9"/>
    <w:rsid w:val="00120B0F"/>
    <w:rsid w:val="00122914"/>
    <w:rsid w:val="0012316A"/>
    <w:rsid w:val="001231FA"/>
    <w:rsid w:val="00124C0E"/>
    <w:rsid w:val="0012547A"/>
    <w:rsid w:val="00127BD4"/>
    <w:rsid w:val="0013133D"/>
    <w:rsid w:val="00131C37"/>
    <w:rsid w:val="00134B6C"/>
    <w:rsid w:val="001378CF"/>
    <w:rsid w:val="00140415"/>
    <w:rsid w:val="001404AA"/>
    <w:rsid w:val="0014090A"/>
    <w:rsid w:val="00141576"/>
    <w:rsid w:val="00142138"/>
    <w:rsid w:val="001430E3"/>
    <w:rsid w:val="001432BC"/>
    <w:rsid w:val="00143BA0"/>
    <w:rsid w:val="00143EF6"/>
    <w:rsid w:val="00143F54"/>
    <w:rsid w:val="00144378"/>
    <w:rsid w:val="00146844"/>
    <w:rsid w:val="00146B18"/>
    <w:rsid w:val="001473E9"/>
    <w:rsid w:val="0015041C"/>
    <w:rsid w:val="001507BF"/>
    <w:rsid w:val="00150A5F"/>
    <w:rsid w:val="001511BB"/>
    <w:rsid w:val="001519D0"/>
    <w:rsid w:val="0015251F"/>
    <w:rsid w:val="00152682"/>
    <w:rsid w:val="001539D4"/>
    <w:rsid w:val="0015532D"/>
    <w:rsid w:val="001559A6"/>
    <w:rsid w:val="00156095"/>
    <w:rsid w:val="001566DA"/>
    <w:rsid w:val="00156BEB"/>
    <w:rsid w:val="00157039"/>
    <w:rsid w:val="00160585"/>
    <w:rsid w:val="00161959"/>
    <w:rsid w:val="00161C1D"/>
    <w:rsid w:val="0016286F"/>
    <w:rsid w:val="00164446"/>
    <w:rsid w:val="001646E7"/>
    <w:rsid w:val="00165C0A"/>
    <w:rsid w:val="00165E20"/>
    <w:rsid w:val="001667D0"/>
    <w:rsid w:val="00170D56"/>
    <w:rsid w:val="001714AC"/>
    <w:rsid w:val="001716AD"/>
    <w:rsid w:val="00174087"/>
    <w:rsid w:val="0017497C"/>
    <w:rsid w:val="001768BD"/>
    <w:rsid w:val="00176B2D"/>
    <w:rsid w:val="00180D4B"/>
    <w:rsid w:val="00180EE2"/>
    <w:rsid w:val="001818AE"/>
    <w:rsid w:val="00181B7A"/>
    <w:rsid w:val="00182576"/>
    <w:rsid w:val="00182BAF"/>
    <w:rsid w:val="00183920"/>
    <w:rsid w:val="001841B5"/>
    <w:rsid w:val="00184202"/>
    <w:rsid w:val="00184CF5"/>
    <w:rsid w:val="001854EB"/>
    <w:rsid w:val="001856CB"/>
    <w:rsid w:val="00186F2C"/>
    <w:rsid w:val="00187464"/>
    <w:rsid w:val="001875B4"/>
    <w:rsid w:val="00187E18"/>
    <w:rsid w:val="00191840"/>
    <w:rsid w:val="00191E97"/>
    <w:rsid w:val="001925DB"/>
    <w:rsid w:val="00192FB7"/>
    <w:rsid w:val="001936D3"/>
    <w:rsid w:val="00193E86"/>
    <w:rsid w:val="00194947"/>
    <w:rsid w:val="00194C49"/>
    <w:rsid w:val="0019585C"/>
    <w:rsid w:val="00195DE0"/>
    <w:rsid w:val="0019612D"/>
    <w:rsid w:val="0019725D"/>
    <w:rsid w:val="00197758"/>
    <w:rsid w:val="001A026B"/>
    <w:rsid w:val="001A2602"/>
    <w:rsid w:val="001A2767"/>
    <w:rsid w:val="001A2EF5"/>
    <w:rsid w:val="001A5CF5"/>
    <w:rsid w:val="001A6971"/>
    <w:rsid w:val="001A6B61"/>
    <w:rsid w:val="001A7A76"/>
    <w:rsid w:val="001B07E5"/>
    <w:rsid w:val="001B2873"/>
    <w:rsid w:val="001B3CA2"/>
    <w:rsid w:val="001B3F26"/>
    <w:rsid w:val="001B4154"/>
    <w:rsid w:val="001B4390"/>
    <w:rsid w:val="001B4756"/>
    <w:rsid w:val="001B4AC7"/>
    <w:rsid w:val="001B5BEA"/>
    <w:rsid w:val="001B6163"/>
    <w:rsid w:val="001B76BA"/>
    <w:rsid w:val="001C0F63"/>
    <w:rsid w:val="001C5DE4"/>
    <w:rsid w:val="001C7132"/>
    <w:rsid w:val="001D007F"/>
    <w:rsid w:val="001D0718"/>
    <w:rsid w:val="001D13F2"/>
    <w:rsid w:val="001D3325"/>
    <w:rsid w:val="001D45A5"/>
    <w:rsid w:val="001D4F49"/>
    <w:rsid w:val="001D505D"/>
    <w:rsid w:val="001D50D9"/>
    <w:rsid w:val="001D5C83"/>
    <w:rsid w:val="001D724F"/>
    <w:rsid w:val="001E01D6"/>
    <w:rsid w:val="001E03E1"/>
    <w:rsid w:val="001E12C7"/>
    <w:rsid w:val="001E18C7"/>
    <w:rsid w:val="001E2275"/>
    <w:rsid w:val="001E2C74"/>
    <w:rsid w:val="001E4F0F"/>
    <w:rsid w:val="001E7C7E"/>
    <w:rsid w:val="001F00B4"/>
    <w:rsid w:val="001F07A1"/>
    <w:rsid w:val="001F1F4A"/>
    <w:rsid w:val="001F2893"/>
    <w:rsid w:val="001F28EF"/>
    <w:rsid w:val="001F2B07"/>
    <w:rsid w:val="001F2C04"/>
    <w:rsid w:val="001F54E8"/>
    <w:rsid w:val="001F54F8"/>
    <w:rsid w:val="001F6702"/>
    <w:rsid w:val="001F78BC"/>
    <w:rsid w:val="002008F2"/>
    <w:rsid w:val="00201078"/>
    <w:rsid w:val="00201CCE"/>
    <w:rsid w:val="00201CF6"/>
    <w:rsid w:val="00206103"/>
    <w:rsid w:val="00211E67"/>
    <w:rsid w:val="00213FEA"/>
    <w:rsid w:val="00214211"/>
    <w:rsid w:val="002146FB"/>
    <w:rsid w:val="002157DA"/>
    <w:rsid w:val="002161CE"/>
    <w:rsid w:val="0022102B"/>
    <w:rsid w:val="002217C0"/>
    <w:rsid w:val="00221D18"/>
    <w:rsid w:val="0022355F"/>
    <w:rsid w:val="00223A06"/>
    <w:rsid w:val="00224C68"/>
    <w:rsid w:val="00226EB5"/>
    <w:rsid w:val="0023194A"/>
    <w:rsid w:val="00232384"/>
    <w:rsid w:val="002333BD"/>
    <w:rsid w:val="002347D1"/>
    <w:rsid w:val="00235774"/>
    <w:rsid w:val="002358D0"/>
    <w:rsid w:val="00235A42"/>
    <w:rsid w:val="00235B3D"/>
    <w:rsid w:val="002374B8"/>
    <w:rsid w:val="0023756C"/>
    <w:rsid w:val="002419A6"/>
    <w:rsid w:val="00241AD6"/>
    <w:rsid w:val="002434EA"/>
    <w:rsid w:val="00246CDC"/>
    <w:rsid w:val="00246CFC"/>
    <w:rsid w:val="00252C41"/>
    <w:rsid w:val="00253C2D"/>
    <w:rsid w:val="00254186"/>
    <w:rsid w:val="002545E1"/>
    <w:rsid w:val="00254629"/>
    <w:rsid w:val="002556B2"/>
    <w:rsid w:val="002559A2"/>
    <w:rsid w:val="00255F1F"/>
    <w:rsid w:val="00256415"/>
    <w:rsid w:val="00257322"/>
    <w:rsid w:val="00257AC3"/>
    <w:rsid w:val="0026068C"/>
    <w:rsid w:val="0026149D"/>
    <w:rsid w:val="002614BE"/>
    <w:rsid w:val="00261B56"/>
    <w:rsid w:val="00261EED"/>
    <w:rsid w:val="00262CBB"/>
    <w:rsid w:val="00263661"/>
    <w:rsid w:val="002636AB"/>
    <w:rsid w:val="002637AD"/>
    <w:rsid w:val="002639B3"/>
    <w:rsid w:val="00264066"/>
    <w:rsid w:val="0026407D"/>
    <w:rsid w:val="00264E6F"/>
    <w:rsid w:val="002652C1"/>
    <w:rsid w:val="00267367"/>
    <w:rsid w:val="00270F86"/>
    <w:rsid w:val="00271B6E"/>
    <w:rsid w:val="00273D56"/>
    <w:rsid w:val="00276F95"/>
    <w:rsid w:val="00280286"/>
    <w:rsid w:val="00280639"/>
    <w:rsid w:val="00280E50"/>
    <w:rsid w:val="00281557"/>
    <w:rsid w:val="00281ECC"/>
    <w:rsid w:val="00284D71"/>
    <w:rsid w:val="00287634"/>
    <w:rsid w:val="00287DA9"/>
    <w:rsid w:val="002906B6"/>
    <w:rsid w:val="00290714"/>
    <w:rsid w:val="00290901"/>
    <w:rsid w:val="00290A8F"/>
    <w:rsid w:val="00291334"/>
    <w:rsid w:val="00291C70"/>
    <w:rsid w:val="00293DEB"/>
    <w:rsid w:val="00294619"/>
    <w:rsid w:val="00294CC8"/>
    <w:rsid w:val="00294EC3"/>
    <w:rsid w:val="00294EDD"/>
    <w:rsid w:val="0029539D"/>
    <w:rsid w:val="002959CA"/>
    <w:rsid w:val="002A0CAB"/>
    <w:rsid w:val="002A0D1E"/>
    <w:rsid w:val="002A4514"/>
    <w:rsid w:val="002A518D"/>
    <w:rsid w:val="002A64DC"/>
    <w:rsid w:val="002B036F"/>
    <w:rsid w:val="002B0BB8"/>
    <w:rsid w:val="002B0DFC"/>
    <w:rsid w:val="002B1CEA"/>
    <w:rsid w:val="002B2977"/>
    <w:rsid w:val="002B29ED"/>
    <w:rsid w:val="002B3CC3"/>
    <w:rsid w:val="002B5DF8"/>
    <w:rsid w:val="002B6A9A"/>
    <w:rsid w:val="002B7CAB"/>
    <w:rsid w:val="002C1F90"/>
    <w:rsid w:val="002C2297"/>
    <w:rsid w:val="002C38B4"/>
    <w:rsid w:val="002C4215"/>
    <w:rsid w:val="002C429E"/>
    <w:rsid w:val="002C47D0"/>
    <w:rsid w:val="002C527E"/>
    <w:rsid w:val="002C5AC1"/>
    <w:rsid w:val="002C7A7D"/>
    <w:rsid w:val="002D0295"/>
    <w:rsid w:val="002D0366"/>
    <w:rsid w:val="002D098D"/>
    <w:rsid w:val="002D25D4"/>
    <w:rsid w:val="002D2840"/>
    <w:rsid w:val="002D284F"/>
    <w:rsid w:val="002D4B91"/>
    <w:rsid w:val="002D56F6"/>
    <w:rsid w:val="002D6E15"/>
    <w:rsid w:val="002E0DD6"/>
    <w:rsid w:val="002E21AA"/>
    <w:rsid w:val="002E48F4"/>
    <w:rsid w:val="002E4A54"/>
    <w:rsid w:val="002E4ABB"/>
    <w:rsid w:val="002E4DFC"/>
    <w:rsid w:val="002E59E6"/>
    <w:rsid w:val="002E7651"/>
    <w:rsid w:val="002F04E3"/>
    <w:rsid w:val="002F0AAD"/>
    <w:rsid w:val="002F1796"/>
    <w:rsid w:val="002F19FF"/>
    <w:rsid w:val="002F2C18"/>
    <w:rsid w:val="002F2F59"/>
    <w:rsid w:val="002F3215"/>
    <w:rsid w:val="002F461A"/>
    <w:rsid w:val="003019C7"/>
    <w:rsid w:val="00303241"/>
    <w:rsid w:val="003034A8"/>
    <w:rsid w:val="003039C7"/>
    <w:rsid w:val="00304C75"/>
    <w:rsid w:val="00305F93"/>
    <w:rsid w:val="003062CA"/>
    <w:rsid w:val="00307035"/>
    <w:rsid w:val="003107F7"/>
    <w:rsid w:val="00311085"/>
    <w:rsid w:val="00311141"/>
    <w:rsid w:val="003124CE"/>
    <w:rsid w:val="0031411C"/>
    <w:rsid w:val="00314F69"/>
    <w:rsid w:val="00315307"/>
    <w:rsid w:val="00317165"/>
    <w:rsid w:val="00317ADD"/>
    <w:rsid w:val="00317AF2"/>
    <w:rsid w:val="00317E5B"/>
    <w:rsid w:val="00320E10"/>
    <w:rsid w:val="00321A8B"/>
    <w:rsid w:val="0032337E"/>
    <w:rsid w:val="0032402E"/>
    <w:rsid w:val="00324344"/>
    <w:rsid w:val="00324920"/>
    <w:rsid w:val="00325FB7"/>
    <w:rsid w:val="00326770"/>
    <w:rsid w:val="00326C86"/>
    <w:rsid w:val="003277D9"/>
    <w:rsid w:val="00331097"/>
    <w:rsid w:val="003311F6"/>
    <w:rsid w:val="00332C0A"/>
    <w:rsid w:val="00332CE2"/>
    <w:rsid w:val="003337D8"/>
    <w:rsid w:val="003351C2"/>
    <w:rsid w:val="00335905"/>
    <w:rsid w:val="00335EB7"/>
    <w:rsid w:val="00336CDF"/>
    <w:rsid w:val="00337B2A"/>
    <w:rsid w:val="00342C9B"/>
    <w:rsid w:val="0034320F"/>
    <w:rsid w:val="0034392D"/>
    <w:rsid w:val="00346734"/>
    <w:rsid w:val="00347F8D"/>
    <w:rsid w:val="00350158"/>
    <w:rsid w:val="003501B1"/>
    <w:rsid w:val="00350DE7"/>
    <w:rsid w:val="003515FC"/>
    <w:rsid w:val="00352BA9"/>
    <w:rsid w:val="00355042"/>
    <w:rsid w:val="00356893"/>
    <w:rsid w:val="00356CC3"/>
    <w:rsid w:val="00357781"/>
    <w:rsid w:val="003608D9"/>
    <w:rsid w:val="00361964"/>
    <w:rsid w:val="00361D8D"/>
    <w:rsid w:val="0036212A"/>
    <w:rsid w:val="00363483"/>
    <w:rsid w:val="0036417D"/>
    <w:rsid w:val="0036432A"/>
    <w:rsid w:val="00364708"/>
    <w:rsid w:val="00364B8F"/>
    <w:rsid w:val="003716FE"/>
    <w:rsid w:val="00371E9B"/>
    <w:rsid w:val="00372FFF"/>
    <w:rsid w:val="003732F0"/>
    <w:rsid w:val="00375097"/>
    <w:rsid w:val="003805D1"/>
    <w:rsid w:val="00380EA5"/>
    <w:rsid w:val="0038344E"/>
    <w:rsid w:val="00384FD3"/>
    <w:rsid w:val="00385371"/>
    <w:rsid w:val="003855CB"/>
    <w:rsid w:val="003855E9"/>
    <w:rsid w:val="00385B73"/>
    <w:rsid w:val="00385BE0"/>
    <w:rsid w:val="00387216"/>
    <w:rsid w:val="00393109"/>
    <w:rsid w:val="0039331B"/>
    <w:rsid w:val="00393515"/>
    <w:rsid w:val="00393694"/>
    <w:rsid w:val="00394887"/>
    <w:rsid w:val="00394E2B"/>
    <w:rsid w:val="0039672D"/>
    <w:rsid w:val="00397285"/>
    <w:rsid w:val="00397EF5"/>
    <w:rsid w:val="003A1E8E"/>
    <w:rsid w:val="003A3329"/>
    <w:rsid w:val="003A43AF"/>
    <w:rsid w:val="003A4437"/>
    <w:rsid w:val="003A509C"/>
    <w:rsid w:val="003A6625"/>
    <w:rsid w:val="003A6AB3"/>
    <w:rsid w:val="003A6CF8"/>
    <w:rsid w:val="003B049D"/>
    <w:rsid w:val="003B0D2F"/>
    <w:rsid w:val="003B1104"/>
    <w:rsid w:val="003B1F04"/>
    <w:rsid w:val="003B2015"/>
    <w:rsid w:val="003B2ECB"/>
    <w:rsid w:val="003B5742"/>
    <w:rsid w:val="003B6BB6"/>
    <w:rsid w:val="003B6EDA"/>
    <w:rsid w:val="003B711E"/>
    <w:rsid w:val="003C00F8"/>
    <w:rsid w:val="003C2020"/>
    <w:rsid w:val="003C2395"/>
    <w:rsid w:val="003C31B8"/>
    <w:rsid w:val="003C35B7"/>
    <w:rsid w:val="003C3634"/>
    <w:rsid w:val="003C7A47"/>
    <w:rsid w:val="003C7AE1"/>
    <w:rsid w:val="003C7F4E"/>
    <w:rsid w:val="003D017E"/>
    <w:rsid w:val="003D0AC9"/>
    <w:rsid w:val="003D10DB"/>
    <w:rsid w:val="003D16C6"/>
    <w:rsid w:val="003D2710"/>
    <w:rsid w:val="003D27AD"/>
    <w:rsid w:val="003D2CF6"/>
    <w:rsid w:val="003D30BF"/>
    <w:rsid w:val="003D4057"/>
    <w:rsid w:val="003D58CC"/>
    <w:rsid w:val="003D676F"/>
    <w:rsid w:val="003E1792"/>
    <w:rsid w:val="003E17FE"/>
    <w:rsid w:val="003E2193"/>
    <w:rsid w:val="003E277B"/>
    <w:rsid w:val="003E2C5A"/>
    <w:rsid w:val="003E33B1"/>
    <w:rsid w:val="003E4F8E"/>
    <w:rsid w:val="003E564B"/>
    <w:rsid w:val="003E5C66"/>
    <w:rsid w:val="003E67E2"/>
    <w:rsid w:val="003E7032"/>
    <w:rsid w:val="003E7329"/>
    <w:rsid w:val="003E7F44"/>
    <w:rsid w:val="003F1EE1"/>
    <w:rsid w:val="003F4500"/>
    <w:rsid w:val="003F5C12"/>
    <w:rsid w:val="003F6E8E"/>
    <w:rsid w:val="004005E4"/>
    <w:rsid w:val="00400709"/>
    <w:rsid w:val="00401947"/>
    <w:rsid w:val="004035B1"/>
    <w:rsid w:val="00404155"/>
    <w:rsid w:val="004050E0"/>
    <w:rsid w:val="00405664"/>
    <w:rsid w:val="00405CD5"/>
    <w:rsid w:val="0040616C"/>
    <w:rsid w:val="00407BB4"/>
    <w:rsid w:val="00407F0D"/>
    <w:rsid w:val="00411CC0"/>
    <w:rsid w:val="00413606"/>
    <w:rsid w:val="00414B0D"/>
    <w:rsid w:val="00415658"/>
    <w:rsid w:val="00416366"/>
    <w:rsid w:val="004164C1"/>
    <w:rsid w:val="004165E9"/>
    <w:rsid w:val="00417862"/>
    <w:rsid w:val="00417E70"/>
    <w:rsid w:val="004217FC"/>
    <w:rsid w:val="00421D03"/>
    <w:rsid w:val="00422BFA"/>
    <w:rsid w:val="00422FB3"/>
    <w:rsid w:val="00423140"/>
    <w:rsid w:val="0042340D"/>
    <w:rsid w:val="00424183"/>
    <w:rsid w:val="00424B6A"/>
    <w:rsid w:val="00426449"/>
    <w:rsid w:val="00426DBA"/>
    <w:rsid w:val="00430B7F"/>
    <w:rsid w:val="004322A7"/>
    <w:rsid w:val="00432625"/>
    <w:rsid w:val="00433CD2"/>
    <w:rsid w:val="00434E61"/>
    <w:rsid w:val="0043519F"/>
    <w:rsid w:val="00436050"/>
    <w:rsid w:val="004366CC"/>
    <w:rsid w:val="004367FB"/>
    <w:rsid w:val="00436CAA"/>
    <w:rsid w:val="00441F22"/>
    <w:rsid w:val="00441F90"/>
    <w:rsid w:val="00442238"/>
    <w:rsid w:val="0044276A"/>
    <w:rsid w:val="00443994"/>
    <w:rsid w:val="0044413D"/>
    <w:rsid w:val="004444BD"/>
    <w:rsid w:val="004449E6"/>
    <w:rsid w:val="00445FF6"/>
    <w:rsid w:val="00446EC6"/>
    <w:rsid w:val="004472A8"/>
    <w:rsid w:val="004478A7"/>
    <w:rsid w:val="00447D33"/>
    <w:rsid w:val="00452287"/>
    <w:rsid w:val="00452290"/>
    <w:rsid w:val="0045239B"/>
    <w:rsid w:val="00453242"/>
    <w:rsid w:val="004567C3"/>
    <w:rsid w:val="00456977"/>
    <w:rsid w:val="004570D0"/>
    <w:rsid w:val="0045754A"/>
    <w:rsid w:val="00460978"/>
    <w:rsid w:val="00464D72"/>
    <w:rsid w:val="00466BB8"/>
    <w:rsid w:val="00467498"/>
    <w:rsid w:val="00472487"/>
    <w:rsid w:val="00475437"/>
    <w:rsid w:val="00480BE4"/>
    <w:rsid w:val="0048147E"/>
    <w:rsid w:val="0048163C"/>
    <w:rsid w:val="00482A11"/>
    <w:rsid w:val="00485064"/>
    <w:rsid w:val="00485CD3"/>
    <w:rsid w:val="00487F65"/>
    <w:rsid w:val="004915E2"/>
    <w:rsid w:val="00491774"/>
    <w:rsid w:val="00491CC6"/>
    <w:rsid w:val="0049341F"/>
    <w:rsid w:val="004934C5"/>
    <w:rsid w:val="0049423F"/>
    <w:rsid w:val="004942C8"/>
    <w:rsid w:val="00494640"/>
    <w:rsid w:val="00494721"/>
    <w:rsid w:val="004975A9"/>
    <w:rsid w:val="00497B63"/>
    <w:rsid w:val="004A02B1"/>
    <w:rsid w:val="004A0DA2"/>
    <w:rsid w:val="004A180A"/>
    <w:rsid w:val="004A2562"/>
    <w:rsid w:val="004A2AD1"/>
    <w:rsid w:val="004A2D27"/>
    <w:rsid w:val="004A5420"/>
    <w:rsid w:val="004A6D46"/>
    <w:rsid w:val="004B0067"/>
    <w:rsid w:val="004B18BF"/>
    <w:rsid w:val="004B1AA9"/>
    <w:rsid w:val="004B1CAC"/>
    <w:rsid w:val="004B2996"/>
    <w:rsid w:val="004B29ED"/>
    <w:rsid w:val="004B4826"/>
    <w:rsid w:val="004B4C02"/>
    <w:rsid w:val="004B583D"/>
    <w:rsid w:val="004B64FD"/>
    <w:rsid w:val="004B657E"/>
    <w:rsid w:val="004B704F"/>
    <w:rsid w:val="004B75B1"/>
    <w:rsid w:val="004C0394"/>
    <w:rsid w:val="004C290C"/>
    <w:rsid w:val="004C3DA8"/>
    <w:rsid w:val="004C4B09"/>
    <w:rsid w:val="004C60B6"/>
    <w:rsid w:val="004C68E5"/>
    <w:rsid w:val="004C6E75"/>
    <w:rsid w:val="004C76A9"/>
    <w:rsid w:val="004D0343"/>
    <w:rsid w:val="004D155F"/>
    <w:rsid w:val="004D2CE1"/>
    <w:rsid w:val="004D3260"/>
    <w:rsid w:val="004D441C"/>
    <w:rsid w:val="004D57EA"/>
    <w:rsid w:val="004D6403"/>
    <w:rsid w:val="004E07E5"/>
    <w:rsid w:val="004E091C"/>
    <w:rsid w:val="004E1621"/>
    <w:rsid w:val="004E2AA6"/>
    <w:rsid w:val="004E2B5E"/>
    <w:rsid w:val="004E314E"/>
    <w:rsid w:val="004E6F1D"/>
    <w:rsid w:val="004E6F6C"/>
    <w:rsid w:val="004E7C25"/>
    <w:rsid w:val="004E7CB3"/>
    <w:rsid w:val="004F0CC0"/>
    <w:rsid w:val="004F11ED"/>
    <w:rsid w:val="004F15B1"/>
    <w:rsid w:val="004F263D"/>
    <w:rsid w:val="004F28E7"/>
    <w:rsid w:val="004F5871"/>
    <w:rsid w:val="004F5EE8"/>
    <w:rsid w:val="004F608D"/>
    <w:rsid w:val="004F6979"/>
    <w:rsid w:val="004F6B94"/>
    <w:rsid w:val="00500BD6"/>
    <w:rsid w:val="0050147F"/>
    <w:rsid w:val="00503154"/>
    <w:rsid w:val="005067C8"/>
    <w:rsid w:val="00507D2A"/>
    <w:rsid w:val="0051089E"/>
    <w:rsid w:val="005119F6"/>
    <w:rsid w:val="00511D96"/>
    <w:rsid w:val="0051231F"/>
    <w:rsid w:val="005136BF"/>
    <w:rsid w:val="0051452C"/>
    <w:rsid w:val="005153DC"/>
    <w:rsid w:val="0051687F"/>
    <w:rsid w:val="00517B7D"/>
    <w:rsid w:val="00520260"/>
    <w:rsid w:val="00520684"/>
    <w:rsid w:val="00521F97"/>
    <w:rsid w:val="005227A0"/>
    <w:rsid w:val="005246EE"/>
    <w:rsid w:val="00524759"/>
    <w:rsid w:val="005253CB"/>
    <w:rsid w:val="005259DF"/>
    <w:rsid w:val="005277A1"/>
    <w:rsid w:val="005277D3"/>
    <w:rsid w:val="00527ED7"/>
    <w:rsid w:val="005305C1"/>
    <w:rsid w:val="00533007"/>
    <w:rsid w:val="005339AB"/>
    <w:rsid w:val="00535E27"/>
    <w:rsid w:val="005362E8"/>
    <w:rsid w:val="0053707F"/>
    <w:rsid w:val="0054024F"/>
    <w:rsid w:val="005402E8"/>
    <w:rsid w:val="005409C4"/>
    <w:rsid w:val="005416D6"/>
    <w:rsid w:val="00542713"/>
    <w:rsid w:val="00543DF2"/>
    <w:rsid w:val="00544794"/>
    <w:rsid w:val="00544962"/>
    <w:rsid w:val="00545934"/>
    <w:rsid w:val="00547BD7"/>
    <w:rsid w:val="00550280"/>
    <w:rsid w:val="005511E2"/>
    <w:rsid w:val="00552B97"/>
    <w:rsid w:val="00552C14"/>
    <w:rsid w:val="00554E26"/>
    <w:rsid w:val="005565CA"/>
    <w:rsid w:val="00557CB6"/>
    <w:rsid w:val="0056131D"/>
    <w:rsid w:val="00561EA9"/>
    <w:rsid w:val="0056412B"/>
    <w:rsid w:val="00564F2C"/>
    <w:rsid w:val="005655B6"/>
    <w:rsid w:val="005663D1"/>
    <w:rsid w:val="0056650D"/>
    <w:rsid w:val="005700C7"/>
    <w:rsid w:val="00571209"/>
    <w:rsid w:val="00572089"/>
    <w:rsid w:val="00572182"/>
    <w:rsid w:val="005721F9"/>
    <w:rsid w:val="0057222B"/>
    <w:rsid w:val="005729C2"/>
    <w:rsid w:val="00574B3C"/>
    <w:rsid w:val="005752EF"/>
    <w:rsid w:val="0057538C"/>
    <w:rsid w:val="005755CA"/>
    <w:rsid w:val="00576880"/>
    <w:rsid w:val="00576BD8"/>
    <w:rsid w:val="005811BF"/>
    <w:rsid w:val="00582113"/>
    <w:rsid w:val="00582509"/>
    <w:rsid w:val="00585727"/>
    <w:rsid w:val="00586629"/>
    <w:rsid w:val="00587129"/>
    <w:rsid w:val="0058799A"/>
    <w:rsid w:val="005916F6"/>
    <w:rsid w:val="005922A2"/>
    <w:rsid w:val="00592AE1"/>
    <w:rsid w:val="00593872"/>
    <w:rsid w:val="005941BF"/>
    <w:rsid w:val="005946D0"/>
    <w:rsid w:val="005946E2"/>
    <w:rsid w:val="00597FFA"/>
    <w:rsid w:val="005A0F2A"/>
    <w:rsid w:val="005A1EC8"/>
    <w:rsid w:val="005A2398"/>
    <w:rsid w:val="005A2918"/>
    <w:rsid w:val="005A2BF0"/>
    <w:rsid w:val="005A352B"/>
    <w:rsid w:val="005A396B"/>
    <w:rsid w:val="005A4061"/>
    <w:rsid w:val="005A6308"/>
    <w:rsid w:val="005A6B08"/>
    <w:rsid w:val="005B046F"/>
    <w:rsid w:val="005B05CA"/>
    <w:rsid w:val="005B34B2"/>
    <w:rsid w:val="005B4D65"/>
    <w:rsid w:val="005B57B3"/>
    <w:rsid w:val="005B691C"/>
    <w:rsid w:val="005B7364"/>
    <w:rsid w:val="005C24AE"/>
    <w:rsid w:val="005C4F70"/>
    <w:rsid w:val="005C6B02"/>
    <w:rsid w:val="005C6D5B"/>
    <w:rsid w:val="005C6D69"/>
    <w:rsid w:val="005C7882"/>
    <w:rsid w:val="005D4466"/>
    <w:rsid w:val="005D44A3"/>
    <w:rsid w:val="005D44C1"/>
    <w:rsid w:val="005D6188"/>
    <w:rsid w:val="005E0099"/>
    <w:rsid w:val="005E05A3"/>
    <w:rsid w:val="005E0EE0"/>
    <w:rsid w:val="005E137C"/>
    <w:rsid w:val="005E3B57"/>
    <w:rsid w:val="005E4641"/>
    <w:rsid w:val="005E4B04"/>
    <w:rsid w:val="005E722A"/>
    <w:rsid w:val="005E7E59"/>
    <w:rsid w:val="005F02B4"/>
    <w:rsid w:val="005F04D1"/>
    <w:rsid w:val="005F0CD8"/>
    <w:rsid w:val="005F3F17"/>
    <w:rsid w:val="005F643C"/>
    <w:rsid w:val="005F7EEE"/>
    <w:rsid w:val="006009F7"/>
    <w:rsid w:val="006010BD"/>
    <w:rsid w:val="006022A9"/>
    <w:rsid w:val="00602D0F"/>
    <w:rsid w:val="00602F86"/>
    <w:rsid w:val="00603993"/>
    <w:rsid w:val="00604EE1"/>
    <w:rsid w:val="0060545E"/>
    <w:rsid w:val="006063A7"/>
    <w:rsid w:val="006066BA"/>
    <w:rsid w:val="00607B51"/>
    <w:rsid w:val="00610009"/>
    <w:rsid w:val="006103E5"/>
    <w:rsid w:val="00610665"/>
    <w:rsid w:val="00611D43"/>
    <w:rsid w:val="0061213A"/>
    <w:rsid w:val="0061539A"/>
    <w:rsid w:val="0061577B"/>
    <w:rsid w:val="006167FD"/>
    <w:rsid w:val="00616B22"/>
    <w:rsid w:val="00617FD2"/>
    <w:rsid w:val="0062167A"/>
    <w:rsid w:val="006237BE"/>
    <w:rsid w:val="0062424F"/>
    <w:rsid w:val="00624430"/>
    <w:rsid w:val="00627B18"/>
    <w:rsid w:val="00633921"/>
    <w:rsid w:val="006341B9"/>
    <w:rsid w:val="006367F9"/>
    <w:rsid w:val="00636AAE"/>
    <w:rsid w:val="00636E7C"/>
    <w:rsid w:val="00641C54"/>
    <w:rsid w:val="00642CFC"/>
    <w:rsid w:val="00643519"/>
    <w:rsid w:val="00643E0D"/>
    <w:rsid w:val="006444FD"/>
    <w:rsid w:val="00647B3A"/>
    <w:rsid w:val="00647D49"/>
    <w:rsid w:val="006506F7"/>
    <w:rsid w:val="00650A9B"/>
    <w:rsid w:val="00650B00"/>
    <w:rsid w:val="00653ABC"/>
    <w:rsid w:val="00654292"/>
    <w:rsid w:val="006553FE"/>
    <w:rsid w:val="00655BB1"/>
    <w:rsid w:val="00655BDD"/>
    <w:rsid w:val="006622DD"/>
    <w:rsid w:val="00663136"/>
    <w:rsid w:val="00663333"/>
    <w:rsid w:val="00663545"/>
    <w:rsid w:val="00663BE6"/>
    <w:rsid w:val="00664C43"/>
    <w:rsid w:val="00665A23"/>
    <w:rsid w:val="0066602F"/>
    <w:rsid w:val="00670375"/>
    <w:rsid w:val="006709BA"/>
    <w:rsid w:val="00670DE9"/>
    <w:rsid w:val="0067137C"/>
    <w:rsid w:val="0067389C"/>
    <w:rsid w:val="006769CC"/>
    <w:rsid w:val="00677866"/>
    <w:rsid w:val="006806E0"/>
    <w:rsid w:val="00680DD3"/>
    <w:rsid w:val="00680E6F"/>
    <w:rsid w:val="006823B9"/>
    <w:rsid w:val="00685C50"/>
    <w:rsid w:val="006874C9"/>
    <w:rsid w:val="00687BC3"/>
    <w:rsid w:val="00691558"/>
    <w:rsid w:val="00692202"/>
    <w:rsid w:val="00694459"/>
    <w:rsid w:val="00695C63"/>
    <w:rsid w:val="00696075"/>
    <w:rsid w:val="00696963"/>
    <w:rsid w:val="006974D8"/>
    <w:rsid w:val="006975E2"/>
    <w:rsid w:val="00697AE0"/>
    <w:rsid w:val="00697EAC"/>
    <w:rsid w:val="006A1991"/>
    <w:rsid w:val="006A266E"/>
    <w:rsid w:val="006A3F81"/>
    <w:rsid w:val="006A507C"/>
    <w:rsid w:val="006B0507"/>
    <w:rsid w:val="006B099F"/>
    <w:rsid w:val="006B0D80"/>
    <w:rsid w:val="006B1116"/>
    <w:rsid w:val="006B279B"/>
    <w:rsid w:val="006B279C"/>
    <w:rsid w:val="006B447B"/>
    <w:rsid w:val="006B526A"/>
    <w:rsid w:val="006B7AE3"/>
    <w:rsid w:val="006C11B8"/>
    <w:rsid w:val="006C1733"/>
    <w:rsid w:val="006C1AE5"/>
    <w:rsid w:val="006C32C4"/>
    <w:rsid w:val="006C4EEF"/>
    <w:rsid w:val="006C5277"/>
    <w:rsid w:val="006C58B8"/>
    <w:rsid w:val="006C7D01"/>
    <w:rsid w:val="006C7EE7"/>
    <w:rsid w:val="006D062F"/>
    <w:rsid w:val="006D104C"/>
    <w:rsid w:val="006D1124"/>
    <w:rsid w:val="006D2E55"/>
    <w:rsid w:val="006D2EFB"/>
    <w:rsid w:val="006D3C15"/>
    <w:rsid w:val="006D4A96"/>
    <w:rsid w:val="006D672E"/>
    <w:rsid w:val="006D7AD8"/>
    <w:rsid w:val="006E0BE1"/>
    <w:rsid w:val="006E11A2"/>
    <w:rsid w:val="006E1A00"/>
    <w:rsid w:val="006E36EE"/>
    <w:rsid w:val="006E5281"/>
    <w:rsid w:val="006E5648"/>
    <w:rsid w:val="006E5D48"/>
    <w:rsid w:val="006F001D"/>
    <w:rsid w:val="006F0DC0"/>
    <w:rsid w:val="006F0F19"/>
    <w:rsid w:val="006F1B8A"/>
    <w:rsid w:val="006F27E0"/>
    <w:rsid w:val="006F295C"/>
    <w:rsid w:val="006F3191"/>
    <w:rsid w:val="006F3FFE"/>
    <w:rsid w:val="006F5604"/>
    <w:rsid w:val="006F6134"/>
    <w:rsid w:val="006F6CF8"/>
    <w:rsid w:val="006F74C3"/>
    <w:rsid w:val="006F7855"/>
    <w:rsid w:val="007013F7"/>
    <w:rsid w:val="00703252"/>
    <w:rsid w:val="007041DC"/>
    <w:rsid w:val="007042C4"/>
    <w:rsid w:val="00704581"/>
    <w:rsid w:val="007055AB"/>
    <w:rsid w:val="00706106"/>
    <w:rsid w:val="00707312"/>
    <w:rsid w:val="0070758E"/>
    <w:rsid w:val="00707A10"/>
    <w:rsid w:val="0071169F"/>
    <w:rsid w:val="00712569"/>
    <w:rsid w:val="00712762"/>
    <w:rsid w:val="00712953"/>
    <w:rsid w:val="007138A6"/>
    <w:rsid w:val="00713A61"/>
    <w:rsid w:val="00714338"/>
    <w:rsid w:val="00714403"/>
    <w:rsid w:val="0071515D"/>
    <w:rsid w:val="00715BA0"/>
    <w:rsid w:val="007163E7"/>
    <w:rsid w:val="00716B1A"/>
    <w:rsid w:val="00716CC7"/>
    <w:rsid w:val="00716E58"/>
    <w:rsid w:val="00716F77"/>
    <w:rsid w:val="007173E5"/>
    <w:rsid w:val="00717425"/>
    <w:rsid w:val="007178B3"/>
    <w:rsid w:val="00723615"/>
    <w:rsid w:val="00723FCD"/>
    <w:rsid w:val="00724F24"/>
    <w:rsid w:val="007269BB"/>
    <w:rsid w:val="007274E9"/>
    <w:rsid w:val="00732788"/>
    <w:rsid w:val="007327FA"/>
    <w:rsid w:val="00732EBB"/>
    <w:rsid w:val="007331AC"/>
    <w:rsid w:val="00733CED"/>
    <w:rsid w:val="0073562A"/>
    <w:rsid w:val="007359FE"/>
    <w:rsid w:val="0073683F"/>
    <w:rsid w:val="007376D9"/>
    <w:rsid w:val="0074046E"/>
    <w:rsid w:val="00740EFE"/>
    <w:rsid w:val="00742FE2"/>
    <w:rsid w:val="007468C9"/>
    <w:rsid w:val="00751D6A"/>
    <w:rsid w:val="0075203C"/>
    <w:rsid w:val="007539BC"/>
    <w:rsid w:val="00755C79"/>
    <w:rsid w:val="00757A31"/>
    <w:rsid w:val="00757B2D"/>
    <w:rsid w:val="0076022E"/>
    <w:rsid w:val="00761969"/>
    <w:rsid w:val="00761EA8"/>
    <w:rsid w:val="0076232D"/>
    <w:rsid w:val="0076251A"/>
    <w:rsid w:val="0076293D"/>
    <w:rsid w:val="00763FA9"/>
    <w:rsid w:val="00764AC4"/>
    <w:rsid w:val="007663B9"/>
    <w:rsid w:val="007670AF"/>
    <w:rsid w:val="007709C2"/>
    <w:rsid w:val="00772914"/>
    <w:rsid w:val="00772CB6"/>
    <w:rsid w:val="00772EF7"/>
    <w:rsid w:val="0077342A"/>
    <w:rsid w:val="007736DF"/>
    <w:rsid w:val="007748DF"/>
    <w:rsid w:val="00775704"/>
    <w:rsid w:val="007757FE"/>
    <w:rsid w:val="007760FD"/>
    <w:rsid w:val="00777557"/>
    <w:rsid w:val="007802DC"/>
    <w:rsid w:val="00782F1E"/>
    <w:rsid w:val="00782F9A"/>
    <w:rsid w:val="00782FEA"/>
    <w:rsid w:val="0078376A"/>
    <w:rsid w:val="007840AE"/>
    <w:rsid w:val="0078503B"/>
    <w:rsid w:val="007900B5"/>
    <w:rsid w:val="007918FB"/>
    <w:rsid w:val="00792DA9"/>
    <w:rsid w:val="0079357E"/>
    <w:rsid w:val="00794404"/>
    <w:rsid w:val="007951CE"/>
    <w:rsid w:val="007966F0"/>
    <w:rsid w:val="00796972"/>
    <w:rsid w:val="00796DDE"/>
    <w:rsid w:val="007A0189"/>
    <w:rsid w:val="007A01F2"/>
    <w:rsid w:val="007A08CC"/>
    <w:rsid w:val="007A0D6F"/>
    <w:rsid w:val="007A1006"/>
    <w:rsid w:val="007A615F"/>
    <w:rsid w:val="007A69C2"/>
    <w:rsid w:val="007A72A6"/>
    <w:rsid w:val="007A7AA2"/>
    <w:rsid w:val="007B043F"/>
    <w:rsid w:val="007B2456"/>
    <w:rsid w:val="007B312F"/>
    <w:rsid w:val="007B4137"/>
    <w:rsid w:val="007B4F19"/>
    <w:rsid w:val="007B4FCF"/>
    <w:rsid w:val="007B6A37"/>
    <w:rsid w:val="007C0E3A"/>
    <w:rsid w:val="007C1273"/>
    <w:rsid w:val="007C2835"/>
    <w:rsid w:val="007C29E9"/>
    <w:rsid w:val="007C42FC"/>
    <w:rsid w:val="007C43D1"/>
    <w:rsid w:val="007C4716"/>
    <w:rsid w:val="007C48D7"/>
    <w:rsid w:val="007C535C"/>
    <w:rsid w:val="007C5CD0"/>
    <w:rsid w:val="007C5FAA"/>
    <w:rsid w:val="007C79FD"/>
    <w:rsid w:val="007D05A6"/>
    <w:rsid w:val="007D1A01"/>
    <w:rsid w:val="007D2170"/>
    <w:rsid w:val="007D279D"/>
    <w:rsid w:val="007D35AB"/>
    <w:rsid w:val="007D3C95"/>
    <w:rsid w:val="007D3EAC"/>
    <w:rsid w:val="007D4DAE"/>
    <w:rsid w:val="007D4DDA"/>
    <w:rsid w:val="007D5525"/>
    <w:rsid w:val="007D667E"/>
    <w:rsid w:val="007E0E5C"/>
    <w:rsid w:val="007E19F0"/>
    <w:rsid w:val="007E3A24"/>
    <w:rsid w:val="007E435E"/>
    <w:rsid w:val="007E44E9"/>
    <w:rsid w:val="007E5A70"/>
    <w:rsid w:val="007E5F9B"/>
    <w:rsid w:val="007E623B"/>
    <w:rsid w:val="007E66EF"/>
    <w:rsid w:val="007E6C93"/>
    <w:rsid w:val="007F01A3"/>
    <w:rsid w:val="007F0FA1"/>
    <w:rsid w:val="007F65A3"/>
    <w:rsid w:val="007F7393"/>
    <w:rsid w:val="007F75D3"/>
    <w:rsid w:val="008000B0"/>
    <w:rsid w:val="00800BDE"/>
    <w:rsid w:val="00802551"/>
    <w:rsid w:val="008027D2"/>
    <w:rsid w:val="00803956"/>
    <w:rsid w:val="00803DF9"/>
    <w:rsid w:val="0080423E"/>
    <w:rsid w:val="00804756"/>
    <w:rsid w:val="008057CD"/>
    <w:rsid w:val="00806B42"/>
    <w:rsid w:val="00810366"/>
    <w:rsid w:val="00811016"/>
    <w:rsid w:val="00812DCB"/>
    <w:rsid w:val="008137EE"/>
    <w:rsid w:val="008143B3"/>
    <w:rsid w:val="008165FB"/>
    <w:rsid w:val="00816976"/>
    <w:rsid w:val="00816D41"/>
    <w:rsid w:val="008178F3"/>
    <w:rsid w:val="00821C87"/>
    <w:rsid w:val="00823223"/>
    <w:rsid w:val="0082388D"/>
    <w:rsid w:val="0082440B"/>
    <w:rsid w:val="00824534"/>
    <w:rsid w:val="00824AA3"/>
    <w:rsid w:val="00831CB5"/>
    <w:rsid w:val="00832659"/>
    <w:rsid w:val="0083339A"/>
    <w:rsid w:val="00833891"/>
    <w:rsid w:val="00833D11"/>
    <w:rsid w:val="00835030"/>
    <w:rsid w:val="00835CED"/>
    <w:rsid w:val="00840C67"/>
    <w:rsid w:val="00840FBD"/>
    <w:rsid w:val="00841130"/>
    <w:rsid w:val="0084217A"/>
    <w:rsid w:val="008427C9"/>
    <w:rsid w:val="00842E54"/>
    <w:rsid w:val="00843948"/>
    <w:rsid w:val="0084427A"/>
    <w:rsid w:val="00846939"/>
    <w:rsid w:val="00846A84"/>
    <w:rsid w:val="00847A2D"/>
    <w:rsid w:val="00847C36"/>
    <w:rsid w:val="008501E7"/>
    <w:rsid w:val="00850370"/>
    <w:rsid w:val="008506B0"/>
    <w:rsid w:val="00851419"/>
    <w:rsid w:val="00854224"/>
    <w:rsid w:val="00854E7D"/>
    <w:rsid w:val="008550E8"/>
    <w:rsid w:val="008566C7"/>
    <w:rsid w:val="00857D97"/>
    <w:rsid w:val="00861884"/>
    <w:rsid w:val="008647FA"/>
    <w:rsid w:val="008658BC"/>
    <w:rsid w:val="008667B1"/>
    <w:rsid w:val="00867324"/>
    <w:rsid w:val="00870358"/>
    <w:rsid w:val="00870DB6"/>
    <w:rsid w:val="00871079"/>
    <w:rsid w:val="00872383"/>
    <w:rsid w:val="00875F86"/>
    <w:rsid w:val="008763B0"/>
    <w:rsid w:val="00876636"/>
    <w:rsid w:val="00876D03"/>
    <w:rsid w:val="008773AB"/>
    <w:rsid w:val="00877C54"/>
    <w:rsid w:val="00877E4D"/>
    <w:rsid w:val="0088083B"/>
    <w:rsid w:val="00881A16"/>
    <w:rsid w:val="00882D19"/>
    <w:rsid w:val="00885CCE"/>
    <w:rsid w:val="0088621B"/>
    <w:rsid w:val="008868B9"/>
    <w:rsid w:val="0088743B"/>
    <w:rsid w:val="0089039E"/>
    <w:rsid w:val="00890B4B"/>
    <w:rsid w:val="00890C61"/>
    <w:rsid w:val="00890D9F"/>
    <w:rsid w:val="00891B01"/>
    <w:rsid w:val="00891BF8"/>
    <w:rsid w:val="00893F40"/>
    <w:rsid w:val="00894B60"/>
    <w:rsid w:val="008950EA"/>
    <w:rsid w:val="008956ED"/>
    <w:rsid w:val="0089607C"/>
    <w:rsid w:val="0089619E"/>
    <w:rsid w:val="0089706D"/>
    <w:rsid w:val="008A0084"/>
    <w:rsid w:val="008A0CD9"/>
    <w:rsid w:val="008A1741"/>
    <w:rsid w:val="008A1A43"/>
    <w:rsid w:val="008A1FAD"/>
    <w:rsid w:val="008A25E5"/>
    <w:rsid w:val="008A36F9"/>
    <w:rsid w:val="008A3802"/>
    <w:rsid w:val="008A38FC"/>
    <w:rsid w:val="008A492C"/>
    <w:rsid w:val="008A54EF"/>
    <w:rsid w:val="008A5B76"/>
    <w:rsid w:val="008A5CBD"/>
    <w:rsid w:val="008A6BFC"/>
    <w:rsid w:val="008A7602"/>
    <w:rsid w:val="008A76B2"/>
    <w:rsid w:val="008A7714"/>
    <w:rsid w:val="008A7CCD"/>
    <w:rsid w:val="008B036B"/>
    <w:rsid w:val="008B20A8"/>
    <w:rsid w:val="008B21AD"/>
    <w:rsid w:val="008B2D43"/>
    <w:rsid w:val="008B37C1"/>
    <w:rsid w:val="008B45A7"/>
    <w:rsid w:val="008B56F8"/>
    <w:rsid w:val="008B6AD8"/>
    <w:rsid w:val="008B7816"/>
    <w:rsid w:val="008C02E9"/>
    <w:rsid w:val="008C1943"/>
    <w:rsid w:val="008C1C95"/>
    <w:rsid w:val="008C1D1D"/>
    <w:rsid w:val="008C32F0"/>
    <w:rsid w:val="008C4341"/>
    <w:rsid w:val="008C4D20"/>
    <w:rsid w:val="008C5203"/>
    <w:rsid w:val="008C618F"/>
    <w:rsid w:val="008C6CE0"/>
    <w:rsid w:val="008C6D0A"/>
    <w:rsid w:val="008D0CBD"/>
    <w:rsid w:val="008D171D"/>
    <w:rsid w:val="008D2CF3"/>
    <w:rsid w:val="008D48ED"/>
    <w:rsid w:val="008D496B"/>
    <w:rsid w:val="008D5C44"/>
    <w:rsid w:val="008D5D00"/>
    <w:rsid w:val="008D6DDE"/>
    <w:rsid w:val="008D772D"/>
    <w:rsid w:val="008E0803"/>
    <w:rsid w:val="008E09C1"/>
    <w:rsid w:val="008E2149"/>
    <w:rsid w:val="008E2842"/>
    <w:rsid w:val="008E3E16"/>
    <w:rsid w:val="008E59C2"/>
    <w:rsid w:val="008E5F08"/>
    <w:rsid w:val="008E7B44"/>
    <w:rsid w:val="008F086E"/>
    <w:rsid w:val="008F0C15"/>
    <w:rsid w:val="008F156E"/>
    <w:rsid w:val="008F182D"/>
    <w:rsid w:val="008F3047"/>
    <w:rsid w:val="008F33F8"/>
    <w:rsid w:val="008F4D0C"/>
    <w:rsid w:val="0090013B"/>
    <w:rsid w:val="009008FA"/>
    <w:rsid w:val="009016C9"/>
    <w:rsid w:val="00903260"/>
    <w:rsid w:val="009034A1"/>
    <w:rsid w:val="00903644"/>
    <w:rsid w:val="00904400"/>
    <w:rsid w:val="00906AEB"/>
    <w:rsid w:val="00910A39"/>
    <w:rsid w:val="00910CA4"/>
    <w:rsid w:val="00910E70"/>
    <w:rsid w:val="009118A4"/>
    <w:rsid w:val="00912363"/>
    <w:rsid w:val="009126A7"/>
    <w:rsid w:val="00912BDC"/>
    <w:rsid w:val="00913073"/>
    <w:rsid w:val="009149FB"/>
    <w:rsid w:val="00914B4F"/>
    <w:rsid w:val="00915B32"/>
    <w:rsid w:val="00915BD7"/>
    <w:rsid w:val="00916DE4"/>
    <w:rsid w:val="00922C57"/>
    <w:rsid w:val="00924C22"/>
    <w:rsid w:val="00926F5E"/>
    <w:rsid w:val="0093028D"/>
    <w:rsid w:val="0093181A"/>
    <w:rsid w:val="00932A64"/>
    <w:rsid w:val="00932ACC"/>
    <w:rsid w:val="00933451"/>
    <w:rsid w:val="00934675"/>
    <w:rsid w:val="00934EC3"/>
    <w:rsid w:val="00935182"/>
    <w:rsid w:val="00936E94"/>
    <w:rsid w:val="0093767D"/>
    <w:rsid w:val="00937C26"/>
    <w:rsid w:val="00942612"/>
    <w:rsid w:val="00943C98"/>
    <w:rsid w:val="00943E83"/>
    <w:rsid w:val="0094684D"/>
    <w:rsid w:val="00947BC2"/>
    <w:rsid w:val="00950328"/>
    <w:rsid w:val="009517B6"/>
    <w:rsid w:val="00951956"/>
    <w:rsid w:val="00954247"/>
    <w:rsid w:val="00954F53"/>
    <w:rsid w:val="00955420"/>
    <w:rsid w:val="0095550D"/>
    <w:rsid w:val="00956E5E"/>
    <w:rsid w:val="00956F6A"/>
    <w:rsid w:val="00957DBA"/>
    <w:rsid w:val="00963007"/>
    <w:rsid w:val="009637C2"/>
    <w:rsid w:val="00964DA3"/>
    <w:rsid w:val="009653C1"/>
    <w:rsid w:val="009668D8"/>
    <w:rsid w:val="009711FD"/>
    <w:rsid w:val="00971F31"/>
    <w:rsid w:val="00973CDD"/>
    <w:rsid w:val="0097497A"/>
    <w:rsid w:val="00974C9B"/>
    <w:rsid w:val="009754F1"/>
    <w:rsid w:val="00975B7B"/>
    <w:rsid w:val="00976D60"/>
    <w:rsid w:val="00977264"/>
    <w:rsid w:val="00977C22"/>
    <w:rsid w:val="00980E05"/>
    <w:rsid w:val="00981B9B"/>
    <w:rsid w:val="00981FC5"/>
    <w:rsid w:val="009825D4"/>
    <w:rsid w:val="00982BC6"/>
    <w:rsid w:val="00984D13"/>
    <w:rsid w:val="0098536D"/>
    <w:rsid w:val="009878A2"/>
    <w:rsid w:val="00993B64"/>
    <w:rsid w:val="009949B9"/>
    <w:rsid w:val="009959B3"/>
    <w:rsid w:val="00995B8F"/>
    <w:rsid w:val="009967A8"/>
    <w:rsid w:val="009A2F64"/>
    <w:rsid w:val="009A414A"/>
    <w:rsid w:val="009A5072"/>
    <w:rsid w:val="009A50EF"/>
    <w:rsid w:val="009A580B"/>
    <w:rsid w:val="009A631A"/>
    <w:rsid w:val="009A6B71"/>
    <w:rsid w:val="009A7010"/>
    <w:rsid w:val="009A7883"/>
    <w:rsid w:val="009A7BC4"/>
    <w:rsid w:val="009B167F"/>
    <w:rsid w:val="009B27C3"/>
    <w:rsid w:val="009B4B47"/>
    <w:rsid w:val="009B5863"/>
    <w:rsid w:val="009B6AF6"/>
    <w:rsid w:val="009B6D1E"/>
    <w:rsid w:val="009B72B6"/>
    <w:rsid w:val="009B7576"/>
    <w:rsid w:val="009C252F"/>
    <w:rsid w:val="009C2539"/>
    <w:rsid w:val="009C2EC9"/>
    <w:rsid w:val="009C3AEA"/>
    <w:rsid w:val="009C40CB"/>
    <w:rsid w:val="009C414B"/>
    <w:rsid w:val="009C4A38"/>
    <w:rsid w:val="009C659E"/>
    <w:rsid w:val="009C73FB"/>
    <w:rsid w:val="009C79A9"/>
    <w:rsid w:val="009D0C22"/>
    <w:rsid w:val="009D35A7"/>
    <w:rsid w:val="009D41A4"/>
    <w:rsid w:val="009D4444"/>
    <w:rsid w:val="009D49B1"/>
    <w:rsid w:val="009D55EF"/>
    <w:rsid w:val="009D58EA"/>
    <w:rsid w:val="009D6FA9"/>
    <w:rsid w:val="009D7C91"/>
    <w:rsid w:val="009E01C3"/>
    <w:rsid w:val="009E09C7"/>
    <w:rsid w:val="009E39F4"/>
    <w:rsid w:val="009E6559"/>
    <w:rsid w:val="009E756F"/>
    <w:rsid w:val="009F0556"/>
    <w:rsid w:val="009F16B3"/>
    <w:rsid w:val="009F2A03"/>
    <w:rsid w:val="009F3789"/>
    <w:rsid w:val="009F41AE"/>
    <w:rsid w:val="009F6C19"/>
    <w:rsid w:val="009F782B"/>
    <w:rsid w:val="009F7979"/>
    <w:rsid w:val="00A003AD"/>
    <w:rsid w:val="00A00944"/>
    <w:rsid w:val="00A034C1"/>
    <w:rsid w:val="00A03B99"/>
    <w:rsid w:val="00A040E9"/>
    <w:rsid w:val="00A046C8"/>
    <w:rsid w:val="00A072F5"/>
    <w:rsid w:val="00A07526"/>
    <w:rsid w:val="00A07CA7"/>
    <w:rsid w:val="00A07F2B"/>
    <w:rsid w:val="00A10E4D"/>
    <w:rsid w:val="00A12B1C"/>
    <w:rsid w:val="00A12DCB"/>
    <w:rsid w:val="00A13902"/>
    <w:rsid w:val="00A178E3"/>
    <w:rsid w:val="00A17F90"/>
    <w:rsid w:val="00A20051"/>
    <w:rsid w:val="00A200E2"/>
    <w:rsid w:val="00A22DC5"/>
    <w:rsid w:val="00A23303"/>
    <w:rsid w:val="00A251DC"/>
    <w:rsid w:val="00A25DA5"/>
    <w:rsid w:val="00A25E20"/>
    <w:rsid w:val="00A27001"/>
    <w:rsid w:val="00A27020"/>
    <w:rsid w:val="00A3167E"/>
    <w:rsid w:val="00A31C64"/>
    <w:rsid w:val="00A336A9"/>
    <w:rsid w:val="00A34526"/>
    <w:rsid w:val="00A34ED7"/>
    <w:rsid w:val="00A36472"/>
    <w:rsid w:val="00A37442"/>
    <w:rsid w:val="00A423BC"/>
    <w:rsid w:val="00A42515"/>
    <w:rsid w:val="00A43DDE"/>
    <w:rsid w:val="00A44E8A"/>
    <w:rsid w:val="00A45206"/>
    <w:rsid w:val="00A475E5"/>
    <w:rsid w:val="00A4767E"/>
    <w:rsid w:val="00A47984"/>
    <w:rsid w:val="00A47EE1"/>
    <w:rsid w:val="00A50728"/>
    <w:rsid w:val="00A536D4"/>
    <w:rsid w:val="00A547DA"/>
    <w:rsid w:val="00A54B43"/>
    <w:rsid w:val="00A56AD7"/>
    <w:rsid w:val="00A57C53"/>
    <w:rsid w:val="00A57DE0"/>
    <w:rsid w:val="00A611D4"/>
    <w:rsid w:val="00A61427"/>
    <w:rsid w:val="00A62481"/>
    <w:rsid w:val="00A64064"/>
    <w:rsid w:val="00A653D5"/>
    <w:rsid w:val="00A65F7E"/>
    <w:rsid w:val="00A66A85"/>
    <w:rsid w:val="00A67E85"/>
    <w:rsid w:val="00A700A7"/>
    <w:rsid w:val="00A70EB3"/>
    <w:rsid w:val="00A73737"/>
    <w:rsid w:val="00A73D63"/>
    <w:rsid w:val="00A81A92"/>
    <w:rsid w:val="00A8305B"/>
    <w:rsid w:val="00A845A7"/>
    <w:rsid w:val="00A86980"/>
    <w:rsid w:val="00A878EE"/>
    <w:rsid w:val="00A91A0A"/>
    <w:rsid w:val="00A939EE"/>
    <w:rsid w:val="00A94790"/>
    <w:rsid w:val="00A950A5"/>
    <w:rsid w:val="00A951EC"/>
    <w:rsid w:val="00A95516"/>
    <w:rsid w:val="00AA1660"/>
    <w:rsid w:val="00AA26D6"/>
    <w:rsid w:val="00AA3302"/>
    <w:rsid w:val="00AA3F92"/>
    <w:rsid w:val="00AA4C42"/>
    <w:rsid w:val="00AA5F86"/>
    <w:rsid w:val="00AA60F2"/>
    <w:rsid w:val="00AA6E33"/>
    <w:rsid w:val="00AB14A7"/>
    <w:rsid w:val="00AB4441"/>
    <w:rsid w:val="00AB5C40"/>
    <w:rsid w:val="00AB5C7C"/>
    <w:rsid w:val="00AB65DB"/>
    <w:rsid w:val="00AB6747"/>
    <w:rsid w:val="00AB7B79"/>
    <w:rsid w:val="00AC1553"/>
    <w:rsid w:val="00AC22FE"/>
    <w:rsid w:val="00AC2851"/>
    <w:rsid w:val="00AC3F83"/>
    <w:rsid w:val="00AC67AB"/>
    <w:rsid w:val="00AC6A33"/>
    <w:rsid w:val="00AC7B1B"/>
    <w:rsid w:val="00AC7D29"/>
    <w:rsid w:val="00AD0394"/>
    <w:rsid w:val="00AD0FEA"/>
    <w:rsid w:val="00AD2A53"/>
    <w:rsid w:val="00AD684D"/>
    <w:rsid w:val="00AD6C5B"/>
    <w:rsid w:val="00AD724E"/>
    <w:rsid w:val="00AD75A5"/>
    <w:rsid w:val="00AD7B9A"/>
    <w:rsid w:val="00AE18CE"/>
    <w:rsid w:val="00AE1E9A"/>
    <w:rsid w:val="00AE4BC1"/>
    <w:rsid w:val="00AE6DF2"/>
    <w:rsid w:val="00AF29B0"/>
    <w:rsid w:val="00AF369C"/>
    <w:rsid w:val="00AF3F59"/>
    <w:rsid w:val="00AF4E80"/>
    <w:rsid w:val="00AF56AB"/>
    <w:rsid w:val="00AF5818"/>
    <w:rsid w:val="00AF5CA8"/>
    <w:rsid w:val="00AF7E87"/>
    <w:rsid w:val="00B00709"/>
    <w:rsid w:val="00B007E8"/>
    <w:rsid w:val="00B010F3"/>
    <w:rsid w:val="00B02864"/>
    <w:rsid w:val="00B030BB"/>
    <w:rsid w:val="00B03F9F"/>
    <w:rsid w:val="00B04DD8"/>
    <w:rsid w:val="00B05829"/>
    <w:rsid w:val="00B077AF"/>
    <w:rsid w:val="00B07EF5"/>
    <w:rsid w:val="00B1238A"/>
    <w:rsid w:val="00B12446"/>
    <w:rsid w:val="00B12EA3"/>
    <w:rsid w:val="00B130C4"/>
    <w:rsid w:val="00B14504"/>
    <w:rsid w:val="00B14865"/>
    <w:rsid w:val="00B14999"/>
    <w:rsid w:val="00B14CCF"/>
    <w:rsid w:val="00B16C3D"/>
    <w:rsid w:val="00B2072F"/>
    <w:rsid w:val="00B20B26"/>
    <w:rsid w:val="00B21E4B"/>
    <w:rsid w:val="00B2221C"/>
    <w:rsid w:val="00B22364"/>
    <w:rsid w:val="00B22D79"/>
    <w:rsid w:val="00B258EA"/>
    <w:rsid w:val="00B3033E"/>
    <w:rsid w:val="00B3119A"/>
    <w:rsid w:val="00B32D33"/>
    <w:rsid w:val="00B331FA"/>
    <w:rsid w:val="00B33D89"/>
    <w:rsid w:val="00B34F9F"/>
    <w:rsid w:val="00B417E2"/>
    <w:rsid w:val="00B43297"/>
    <w:rsid w:val="00B4330C"/>
    <w:rsid w:val="00B4376B"/>
    <w:rsid w:val="00B43BA9"/>
    <w:rsid w:val="00B43C63"/>
    <w:rsid w:val="00B43D4A"/>
    <w:rsid w:val="00B44706"/>
    <w:rsid w:val="00B451A8"/>
    <w:rsid w:val="00B45897"/>
    <w:rsid w:val="00B45EBD"/>
    <w:rsid w:val="00B473A2"/>
    <w:rsid w:val="00B521BB"/>
    <w:rsid w:val="00B523FA"/>
    <w:rsid w:val="00B52D31"/>
    <w:rsid w:val="00B5437C"/>
    <w:rsid w:val="00B558DC"/>
    <w:rsid w:val="00B55A71"/>
    <w:rsid w:val="00B56B3B"/>
    <w:rsid w:val="00B577C4"/>
    <w:rsid w:val="00B5797D"/>
    <w:rsid w:val="00B6087A"/>
    <w:rsid w:val="00B60ED9"/>
    <w:rsid w:val="00B62926"/>
    <w:rsid w:val="00B62FFF"/>
    <w:rsid w:val="00B63992"/>
    <w:rsid w:val="00B63CD2"/>
    <w:rsid w:val="00B665B8"/>
    <w:rsid w:val="00B6697A"/>
    <w:rsid w:val="00B67BE4"/>
    <w:rsid w:val="00B67D45"/>
    <w:rsid w:val="00B71519"/>
    <w:rsid w:val="00B715D7"/>
    <w:rsid w:val="00B71DC0"/>
    <w:rsid w:val="00B72296"/>
    <w:rsid w:val="00B729E2"/>
    <w:rsid w:val="00B762B8"/>
    <w:rsid w:val="00B806D5"/>
    <w:rsid w:val="00B8174A"/>
    <w:rsid w:val="00B81934"/>
    <w:rsid w:val="00B82071"/>
    <w:rsid w:val="00B82AEF"/>
    <w:rsid w:val="00B82B21"/>
    <w:rsid w:val="00B84716"/>
    <w:rsid w:val="00B85013"/>
    <w:rsid w:val="00B8563E"/>
    <w:rsid w:val="00B860ED"/>
    <w:rsid w:val="00B862F4"/>
    <w:rsid w:val="00B86B24"/>
    <w:rsid w:val="00B87C55"/>
    <w:rsid w:val="00B9229E"/>
    <w:rsid w:val="00B9247C"/>
    <w:rsid w:val="00B941FD"/>
    <w:rsid w:val="00B9479F"/>
    <w:rsid w:val="00B948F7"/>
    <w:rsid w:val="00B9604C"/>
    <w:rsid w:val="00B96C55"/>
    <w:rsid w:val="00B96DDB"/>
    <w:rsid w:val="00B9752C"/>
    <w:rsid w:val="00B977C2"/>
    <w:rsid w:val="00B9782B"/>
    <w:rsid w:val="00B97882"/>
    <w:rsid w:val="00B97C6E"/>
    <w:rsid w:val="00BA136C"/>
    <w:rsid w:val="00BA3980"/>
    <w:rsid w:val="00BA40AE"/>
    <w:rsid w:val="00BA6F7D"/>
    <w:rsid w:val="00BB0387"/>
    <w:rsid w:val="00BB111B"/>
    <w:rsid w:val="00BB21AE"/>
    <w:rsid w:val="00BB33D7"/>
    <w:rsid w:val="00BB5B6E"/>
    <w:rsid w:val="00BB6199"/>
    <w:rsid w:val="00BB62B3"/>
    <w:rsid w:val="00BB686A"/>
    <w:rsid w:val="00BB73D2"/>
    <w:rsid w:val="00BC0F6A"/>
    <w:rsid w:val="00BC1B7C"/>
    <w:rsid w:val="00BC1D73"/>
    <w:rsid w:val="00BC644F"/>
    <w:rsid w:val="00BC76BF"/>
    <w:rsid w:val="00BC7D2C"/>
    <w:rsid w:val="00BD02AF"/>
    <w:rsid w:val="00BD09E0"/>
    <w:rsid w:val="00BD329E"/>
    <w:rsid w:val="00BD34B0"/>
    <w:rsid w:val="00BD3788"/>
    <w:rsid w:val="00BD3ED0"/>
    <w:rsid w:val="00BD4314"/>
    <w:rsid w:val="00BD55B1"/>
    <w:rsid w:val="00BD5923"/>
    <w:rsid w:val="00BD6F7D"/>
    <w:rsid w:val="00BD78CA"/>
    <w:rsid w:val="00BE0D0E"/>
    <w:rsid w:val="00BE131A"/>
    <w:rsid w:val="00BE4435"/>
    <w:rsid w:val="00BE4697"/>
    <w:rsid w:val="00BE4D27"/>
    <w:rsid w:val="00BE4F96"/>
    <w:rsid w:val="00BF08D0"/>
    <w:rsid w:val="00BF0EF5"/>
    <w:rsid w:val="00BF10CD"/>
    <w:rsid w:val="00BF4725"/>
    <w:rsid w:val="00BF5752"/>
    <w:rsid w:val="00BF5E94"/>
    <w:rsid w:val="00BF6BE8"/>
    <w:rsid w:val="00BF70EA"/>
    <w:rsid w:val="00BF7A8D"/>
    <w:rsid w:val="00BF7D3A"/>
    <w:rsid w:val="00C00CC5"/>
    <w:rsid w:val="00C0284A"/>
    <w:rsid w:val="00C046C7"/>
    <w:rsid w:val="00C049A5"/>
    <w:rsid w:val="00C05A96"/>
    <w:rsid w:val="00C064DB"/>
    <w:rsid w:val="00C073F7"/>
    <w:rsid w:val="00C10DBE"/>
    <w:rsid w:val="00C11039"/>
    <w:rsid w:val="00C122AB"/>
    <w:rsid w:val="00C1342B"/>
    <w:rsid w:val="00C1346D"/>
    <w:rsid w:val="00C14FD4"/>
    <w:rsid w:val="00C15D06"/>
    <w:rsid w:val="00C164FC"/>
    <w:rsid w:val="00C17385"/>
    <w:rsid w:val="00C21266"/>
    <w:rsid w:val="00C227DF"/>
    <w:rsid w:val="00C23E4A"/>
    <w:rsid w:val="00C2489F"/>
    <w:rsid w:val="00C24D61"/>
    <w:rsid w:val="00C279C9"/>
    <w:rsid w:val="00C27D02"/>
    <w:rsid w:val="00C30F52"/>
    <w:rsid w:val="00C31212"/>
    <w:rsid w:val="00C31B90"/>
    <w:rsid w:val="00C34C0F"/>
    <w:rsid w:val="00C34C1C"/>
    <w:rsid w:val="00C36870"/>
    <w:rsid w:val="00C37FCB"/>
    <w:rsid w:val="00C408D2"/>
    <w:rsid w:val="00C43222"/>
    <w:rsid w:val="00C43A08"/>
    <w:rsid w:val="00C45498"/>
    <w:rsid w:val="00C45AF4"/>
    <w:rsid w:val="00C50F74"/>
    <w:rsid w:val="00C51098"/>
    <w:rsid w:val="00C51887"/>
    <w:rsid w:val="00C51DEC"/>
    <w:rsid w:val="00C52030"/>
    <w:rsid w:val="00C54C45"/>
    <w:rsid w:val="00C55090"/>
    <w:rsid w:val="00C555CC"/>
    <w:rsid w:val="00C602E8"/>
    <w:rsid w:val="00C63EB3"/>
    <w:rsid w:val="00C6526C"/>
    <w:rsid w:val="00C65EC3"/>
    <w:rsid w:val="00C6697B"/>
    <w:rsid w:val="00C6757A"/>
    <w:rsid w:val="00C67BC8"/>
    <w:rsid w:val="00C74855"/>
    <w:rsid w:val="00C75021"/>
    <w:rsid w:val="00C758DE"/>
    <w:rsid w:val="00C7603B"/>
    <w:rsid w:val="00C77631"/>
    <w:rsid w:val="00C77C28"/>
    <w:rsid w:val="00C81131"/>
    <w:rsid w:val="00C81F89"/>
    <w:rsid w:val="00C8219E"/>
    <w:rsid w:val="00C82735"/>
    <w:rsid w:val="00C83A7A"/>
    <w:rsid w:val="00C84424"/>
    <w:rsid w:val="00C85AD5"/>
    <w:rsid w:val="00C86285"/>
    <w:rsid w:val="00C901E0"/>
    <w:rsid w:val="00C91B4C"/>
    <w:rsid w:val="00C95575"/>
    <w:rsid w:val="00C967DD"/>
    <w:rsid w:val="00C96A8A"/>
    <w:rsid w:val="00C970BB"/>
    <w:rsid w:val="00C97705"/>
    <w:rsid w:val="00CA05C3"/>
    <w:rsid w:val="00CA27A6"/>
    <w:rsid w:val="00CA2C77"/>
    <w:rsid w:val="00CA3189"/>
    <w:rsid w:val="00CA59BF"/>
    <w:rsid w:val="00CA62F5"/>
    <w:rsid w:val="00CA67DD"/>
    <w:rsid w:val="00CA6C57"/>
    <w:rsid w:val="00CA7E5C"/>
    <w:rsid w:val="00CB0796"/>
    <w:rsid w:val="00CB1767"/>
    <w:rsid w:val="00CB1EE5"/>
    <w:rsid w:val="00CB2092"/>
    <w:rsid w:val="00CB22E0"/>
    <w:rsid w:val="00CB2360"/>
    <w:rsid w:val="00CB4309"/>
    <w:rsid w:val="00CB4B16"/>
    <w:rsid w:val="00CB58A6"/>
    <w:rsid w:val="00CB692E"/>
    <w:rsid w:val="00CB718F"/>
    <w:rsid w:val="00CC0081"/>
    <w:rsid w:val="00CC0861"/>
    <w:rsid w:val="00CC37A1"/>
    <w:rsid w:val="00CC423E"/>
    <w:rsid w:val="00CC576F"/>
    <w:rsid w:val="00CC6254"/>
    <w:rsid w:val="00CC6394"/>
    <w:rsid w:val="00CC6F1B"/>
    <w:rsid w:val="00CD038B"/>
    <w:rsid w:val="00CD21F5"/>
    <w:rsid w:val="00CD27FC"/>
    <w:rsid w:val="00CD5F34"/>
    <w:rsid w:val="00CD72EF"/>
    <w:rsid w:val="00CE05BE"/>
    <w:rsid w:val="00CE1DCF"/>
    <w:rsid w:val="00CE302F"/>
    <w:rsid w:val="00CE50B1"/>
    <w:rsid w:val="00CE51E4"/>
    <w:rsid w:val="00CE614E"/>
    <w:rsid w:val="00CE62B1"/>
    <w:rsid w:val="00CE66F1"/>
    <w:rsid w:val="00CE7615"/>
    <w:rsid w:val="00CE7F77"/>
    <w:rsid w:val="00CF18EE"/>
    <w:rsid w:val="00CF1A9F"/>
    <w:rsid w:val="00CF552D"/>
    <w:rsid w:val="00CF65E6"/>
    <w:rsid w:val="00CF6EF7"/>
    <w:rsid w:val="00D00EFE"/>
    <w:rsid w:val="00D011C9"/>
    <w:rsid w:val="00D012B4"/>
    <w:rsid w:val="00D018C4"/>
    <w:rsid w:val="00D0319E"/>
    <w:rsid w:val="00D043B2"/>
    <w:rsid w:val="00D050BF"/>
    <w:rsid w:val="00D07C28"/>
    <w:rsid w:val="00D10CF7"/>
    <w:rsid w:val="00D110A3"/>
    <w:rsid w:val="00D118E9"/>
    <w:rsid w:val="00D12DF0"/>
    <w:rsid w:val="00D13753"/>
    <w:rsid w:val="00D17A0C"/>
    <w:rsid w:val="00D20DAD"/>
    <w:rsid w:val="00D2284C"/>
    <w:rsid w:val="00D22BEA"/>
    <w:rsid w:val="00D22FA1"/>
    <w:rsid w:val="00D23234"/>
    <w:rsid w:val="00D23E7B"/>
    <w:rsid w:val="00D268B8"/>
    <w:rsid w:val="00D26BBB"/>
    <w:rsid w:val="00D27B48"/>
    <w:rsid w:val="00D30EAD"/>
    <w:rsid w:val="00D315D7"/>
    <w:rsid w:val="00D3179B"/>
    <w:rsid w:val="00D32CFC"/>
    <w:rsid w:val="00D32F38"/>
    <w:rsid w:val="00D33435"/>
    <w:rsid w:val="00D33473"/>
    <w:rsid w:val="00D33A02"/>
    <w:rsid w:val="00D34FE2"/>
    <w:rsid w:val="00D36837"/>
    <w:rsid w:val="00D369F1"/>
    <w:rsid w:val="00D4034D"/>
    <w:rsid w:val="00D40AC1"/>
    <w:rsid w:val="00D40CB3"/>
    <w:rsid w:val="00D4385A"/>
    <w:rsid w:val="00D44869"/>
    <w:rsid w:val="00D45F10"/>
    <w:rsid w:val="00D46144"/>
    <w:rsid w:val="00D46D9D"/>
    <w:rsid w:val="00D4770A"/>
    <w:rsid w:val="00D479CE"/>
    <w:rsid w:val="00D47B18"/>
    <w:rsid w:val="00D504E9"/>
    <w:rsid w:val="00D56C3F"/>
    <w:rsid w:val="00D62BC0"/>
    <w:rsid w:val="00D63639"/>
    <w:rsid w:val="00D65966"/>
    <w:rsid w:val="00D65C17"/>
    <w:rsid w:val="00D66E01"/>
    <w:rsid w:val="00D67088"/>
    <w:rsid w:val="00D678DC"/>
    <w:rsid w:val="00D71442"/>
    <w:rsid w:val="00D71E9A"/>
    <w:rsid w:val="00D72C2B"/>
    <w:rsid w:val="00D732AC"/>
    <w:rsid w:val="00D745C3"/>
    <w:rsid w:val="00D748A0"/>
    <w:rsid w:val="00D765F0"/>
    <w:rsid w:val="00D80812"/>
    <w:rsid w:val="00D80A49"/>
    <w:rsid w:val="00D81F24"/>
    <w:rsid w:val="00D8229C"/>
    <w:rsid w:val="00D823D8"/>
    <w:rsid w:val="00D840BA"/>
    <w:rsid w:val="00D849F8"/>
    <w:rsid w:val="00D856D6"/>
    <w:rsid w:val="00D87288"/>
    <w:rsid w:val="00D87F82"/>
    <w:rsid w:val="00D901E6"/>
    <w:rsid w:val="00D90E93"/>
    <w:rsid w:val="00D91339"/>
    <w:rsid w:val="00D918AC"/>
    <w:rsid w:val="00D92E0E"/>
    <w:rsid w:val="00D94261"/>
    <w:rsid w:val="00D94A4F"/>
    <w:rsid w:val="00D950C1"/>
    <w:rsid w:val="00D96136"/>
    <w:rsid w:val="00D97EA1"/>
    <w:rsid w:val="00DA07B6"/>
    <w:rsid w:val="00DA113F"/>
    <w:rsid w:val="00DA196E"/>
    <w:rsid w:val="00DA2610"/>
    <w:rsid w:val="00DA30DA"/>
    <w:rsid w:val="00DA5791"/>
    <w:rsid w:val="00DA5797"/>
    <w:rsid w:val="00DA5B9C"/>
    <w:rsid w:val="00DA5E04"/>
    <w:rsid w:val="00DA6FB4"/>
    <w:rsid w:val="00DB00DF"/>
    <w:rsid w:val="00DB2977"/>
    <w:rsid w:val="00DB4A4B"/>
    <w:rsid w:val="00DB5AB4"/>
    <w:rsid w:val="00DB5E22"/>
    <w:rsid w:val="00DC13D0"/>
    <w:rsid w:val="00DC1685"/>
    <w:rsid w:val="00DC2E12"/>
    <w:rsid w:val="00DC394F"/>
    <w:rsid w:val="00DC4DB0"/>
    <w:rsid w:val="00DC53A5"/>
    <w:rsid w:val="00DC597B"/>
    <w:rsid w:val="00DC78F0"/>
    <w:rsid w:val="00DD1BB1"/>
    <w:rsid w:val="00DD4178"/>
    <w:rsid w:val="00DD5487"/>
    <w:rsid w:val="00DD5A0B"/>
    <w:rsid w:val="00DD5D0D"/>
    <w:rsid w:val="00DD68FA"/>
    <w:rsid w:val="00DD6FC7"/>
    <w:rsid w:val="00DD7291"/>
    <w:rsid w:val="00DE1A58"/>
    <w:rsid w:val="00DE5251"/>
    <w:rsid w:val="00DE60FE"/>
    <w:rsid w:val="00DE6A1E"/>
    <w:rsid w:val="00DE7259"/>
    <w:rsid w:val="00DE74BA"/>
    <w:rsid w:val="00DF249C"/>
    <w:rsid w:val="00DF25E4"/>
    <w:rsid w:val="00DF278F"/>
    <w:rsid w:val="00DF2A35"/>
    <w:rsid w:val="00DF667F"/>
    <w:rsid w:val="00DF7F5E"/>
    <w:rsid w:val="00E00728"/>
    <w:rsid w:val="00E00807"/>
    <w:rsid w:val="00E00883"/>
    <w:rsid w:val="00E0428B"/>
    <w:rsid w:val="00E0460B"/>
    <w:rsid w:val="00E04BA8"/>
    <w:rsid w:val="00E068D4"/>
    <w:rsid w:val="00E07E68"/>
    <w:rsid w:val="00E102E6"/>
    <w:rsid w:val="00E10339"/>
    <w:rsid w:val="00E10920"/>
    <w:rsid w:val="00E114D1"/>
    <w:rsid w:val="00E119A3"/>
    <w:rsid w:val="00E1402F"/>
    <w:rsid w:val="00E144B9"/>
    <w:rsid w:val="00E20713"/>
    <w:rsid w:val="00E20DCC"/>
    <w:rsid w:val="00E240B7"/>
    <w:rsid w:val="00E26594"/>
    <w:rsid w:val="00E272E5"/>
    <w:rsid w:val="00E27862"/>
    <w:rsid w:val="00E27AC7"/>
    <w:rsid w:val="00E27ADA"/>
    <w:rsid w:val="00E32562"/>
    <w:rsid w:val="00E3314B"/>
    <w:rsid w:val="00E34325"/>
    <w:rsid w:val="00E346D1"/>
    <w:rsid w:val="00E34A6B"/>
    <w:rsid w:val="00E37377"/>
    <w:rsid w:val="00E4050B"/>
    <w:rsid w:val="00E40F56"/>
    <w:rsid w:val="00E41AFF"/>
    <w:rsid w:val="00E42EEE"/>
    <w:rsid w:val="00E4331A"/>
    <w:rsid w:val="00E43FEE"/>
    <w:rsid w:val="00E44FEC"/>
    <w:rsid w:val="00E45714"/>
    <w:rsid w:val="00E45EE6"/>
    <w:rsid w:val="00E46C3B"/>
    <w:rsid w:val="00E46D41"/>
    <w:rsid w:val="00E470C6"/>
    <w:rsid w:val="00E47691"/>
    <w:rsid w:val="00E50CA8"/>
    <w:rsid w:val="00E51162"/>
    <w:rsid w:val="00E51703"/>
    <w:rsid w:val="00E528F7"/>
    <w:rsid w:val="00E53A5C"/>
    <w:rsid w:val="00E53B6B"/>
    <w:rsid w:val="00E54C06"/>
    <w:rsid w:val="00E54E37"/>
    <w:rsid w:val="00E55F81"/>
    <w:rsid w:val="00E5618B"/>
    <w:rsid w:val="00E60B01"/>
    <w:rsid w:val="00E613E0"/>
    <w:rsid w:val="00E616BA"/>
    <w:rsid w:val="00E61867"/>
    <w:rsid w:val="00E62343"/>
    <w:rsid w:val="00E62DA3"/>
    <w:rsid w:val="00E66DA8"/>
    <w:rsid w:val="00E66FB9"/>
    <w:rsid w:val="00E71AA5"/>
    <w:rsid w:val="00E72205"/>
    <w:rsid w:val="00E73A2D"/>
    <w:rsid w:val="00E752AE"/>
    <w:rsid w:val="00E75886"/>
    <w:rsid w:val="00E7618F"/>
    <w:rsid w:val="00E7628F"/>
    <w:rsid w:val="00E77608"/>
    <w:rsid w:val="00E81AA2"/>
    <w:rsid w:val="00E81F23"/>
    <w:rsid w:val="00E8445A"/>
    <w:rsid w:val="00E86EFD"/>
    <w:rsid w:val="00E87A61"/>
    <w:rsid w:val="00E91CA4"/>
    <w:rsid w:val="00E92E10"/>
    <w:rsid w:val="00E932AD"/>
    <w:rsid w:val="00E933CF"/>
    <w:rsid w:val="00E934D0"/>
    <w:rsid w:val="00E94002"/>
    <w:rsid w:val="00E9460F"/>
    <w:rsid w:val="00E947F1"/>
    <w:rsid w:val="00E95B6B"/>
    <w:rsid w:val="00EA200E"/>
    <w:rsid w:val="00EA264E"/>
    <w:rsid w:val="00EA3368"/>
    <w:rsid w:val="00EA3A93"/>
    <w:rsid w:val="00EA5CED"/>
    <w:rsid w:val="00EA60A0"/>
    <w:rsid w:val="00EB0315"/>
    <w:rsid w:val="00EB097A"/>
    <w:rsid w:val="00EB0F5A"/>
    <w:rsid w:val="00EB184D"/>
    <w:rsid w:val="00EB18E4"/>
    <w:rsid w:val="00EB228D"/>
    <w:rsid w:val="00EB23A4"/>
    <w:rsid w:val="00EB3636"/>
    <w:rsid w:val="00EB630B"/>
    <w:rsid w:val="00EB6CB1"/>
    <w:rsid w:val="00EB76EF"/>
    <w:rsid w:val="00EC14FA"/>
    <w:rsid w:val="00EC289C"/>
    <w:rsid w:val="00EC3CF3"/>
    <w:rsid w:val="00EC4BDE"/>
    <w:rsid w:val="00EC5EB7"/>
    <w:rsid w:val="00EC6484"/>
    <w:rsid w:val="00EC70FF"/>
    <w:rsid w:val="00EC77AE"/>
    <w:rsid w:val="00ED049B"/>
    <w:rsid w:val="00ED05B2"/>
    <w:rsid w:val="00ED167E"/>
    <w:rsid w:val="00ED1AFD"/>
    <w:rsid w:val="00ED2AA3"/>
    <w:rsid w:val="00ED4951"/>
    <w:rsid w:val="00ED550E"/>
    <w:rsid w:val="00ED6E9E"/>
    <w:rsid w:val="00ED76B0"/>
    <w:rsid w:val="00ED7908"/>
    <w:rsid w:val="00EE3126"/>
    <w:rsid w:val="00EE42AB"/>
    <w:rsid w:val="00EE4963"/>
    <w:rsid w:val="00EE5108"/>
    <w:rsid w:val="00EE56E1"/>
    <w:rsid w:val="00EE7324"/>
    <w:rsid w:val="00EE7FED"/>
    <w:rsid w:val="00EF093D"/>
    <w:rsid w:val="00EF0F11"/>
    <w:rsid w:val="00EF275F"/>
    <w:rsid w:val="00EF5F03"/>
    <w:rsid w:val="00EF6195"/>
    <w:rsid w:val="00EF6B26"/>
    <w:rsid w:val="00EF761F"/>
    <w:rsid w:val="00F006EA"/>
    <w:rsid w:val="00F007BC"/>
    <w:rsid w:val="00F00BDA"/>
    <w:rsid w:val="00F00D12"/>
    <w:rsid w:val="00F010F3"/>
    <w:rsid w:val="00F01130"/>
    <w:rsid w:val="00F01778"/>
    <w:rsid w:val="00F02029"/>
    <w:rsid w:val="00F029D9"/>
    <w:rsid w:val="00F03041"/>
    <w:rsid w:val="00F03571"/>
    <w:rsid w:val="00F03E1D"/>
    <w:rsid w:val="00F04746"/>
    <w:rsid w:val="00F11BAE"/>
    <w:rsid w:val="00F12B64"/>
    <w:rsid w:val="00F14685"/>
    <w:rsid w:val="00F176F8"/>
    <w:rsid w:val="00F210E8"/>
    <w:rsid w:val="00F216A3"/>
    <w:rsid w:val="00F21F08"/>
    <w:rsid w:val="00F240C2"/>
    <w:rsid w:val="00F25F6A"/>
    <w:rsid w:val="00F274F9"/>
    <w:rsid w:val="00F32464"/>
    <w:rsid w:val="00F34EA7"/>
    <w:rsid w:val="00F35A0F"/>
    <w:rsid w:val="00F403F4"/>
    <w:rsid w:val="00F40CDC"/>
    <w:rsid w:val="00F42776"/>
    <w:rsid w:val="00F43DCF"/>
    <w:rsid w:val="00F442F4"/>
    <w:rsid w:val="00F44F19"/>
    <w:rsid w:val="00F452A5"/>
    <w:rsid w:val="00F4545C"/>
    <w:rsid w:val="00F45EFD"/>
    <w:rsid w:val="00F46BD4"/>
    <w:rsid w:val="00F4714B"/>
    <w:rsid w:val="00F476C1"/>
    <w:rsid w:val="00F500F7"/>
    <w:rsid w:val="00F506C3"/>
    <w:rsid w:val="00F513CD"/>
    <w:rsid w:val="00F51C6B"/>
    <w:rsid w:val="00F51F42"/>
    <w:rsid w:val="00F535FE"/>
    <w:rsid w:val="00F536F4"/>
    <w:rsid w:val="00F53EB8"/>
    <w:rsid w:val="00F543FD"/>
    <w:rsid w:val="00F54949"/>
    <w:rsid w:val="00F603D7"/>
    <w:rsid w:val="00F60BDF"/>
    <w:rsid w:val="00F61284"/>
    <w:rsid w:val="00F63225"/>
    <w:rsid w:val="00F6433C"/>
    <w:rsid w:val="00F646E6"/>
    <w:rsid w:val="00F64A13"/>
    <w:rsid w:val="00F64B5C"/>
    <w:rsid w:val="00F64EC5"/>
    <w:rsid w:val="00F6549F"/>
    <w:rsid w:val="00F67744"/>
    <w:rsid w:val="00F67A6A"/>
    <w:rsid w:val="00F703B4"/>
    <w:rsid w:val="00F704A7"/>
    <w:rsid w:val="00F705B8"/>
    <w:rsid w:val="00F70F2B"/>
    <w:rsid w:val="00F714CE"/>
    <w:rsid w:val="00F7174B"/>
    <w:rsid w:val="00F71F5E"/>
    <w:rsid w:val="00F71FEB"/>
    <w:rsid w:val="00F730C1"/>
    <w:rsid w:val="00F74691"/>
    <w:rsid w:val="00F7598F"/>
    <w:rsid w:val="00F808F2"/>
    <w:rsid w:val="00F81191"/>
    <w:rsid w:val="00F81923"/>
    <w:rsid w:val="00F82099"/>
    <w:rsid w:val="00F833FA"/>
    <w:rsid w:val="00F8358C"/>
    <w:rsid w:val="00F83BC3"/>
    <w:rsid w:val="00F84888"/>
    <w:rsid w:val="00F850BE"/>
    <w:rsid w:val="00F8523E"/>
    <w:rsid w:val="00F85E6F"/>
    <w:rsid w:val="00F85F53"/>
    <w:rsid w:val="00F86754"/>
    <w:rsid w:val="00F90964"/>
    <w:rsid w:val="00F91EDF"/>
    <w:rsid w:val="00F92C96"/>
    <w:rsid w:val="00F93135"/>
    <w:rsid w:val="00F93218"/>
    <w:rsid w:val="00F9378B"/>
    <w:rsid w:val="00F95534"/>
    <w:rsid w:val="00F96016"/>
    <w:rsid w:val="00F97B25"/>
    <w:rsid w:val="00F97C9F"/>
    <w:rsid w:val="00FA0965"/>
    <w:rsid w:val="00FA11B9"/>
    <w:rsid w:val="00FA2AED"/>
    <w:rsid w:val="00FA6143"/>
    <w:rsid w:val="00FB1563"/>
    <w:rsid w:val="00FB51AF"/>
    <w:rsid w:val="00FB6B44"/>
    <w:rsid w:val="00FB6DCE"/>
    <w:rsid w:val="00FC0290"/>
    <w:rsid w:val="00FC12CB"/>
    <w:rsid w:val="00FC1625"/>
    <w:rsid w:val="00FC1A3F"/>
    <w:rsid w:val="00FC1A70"/>
    <w:rsid w:val="00FC65D8"/>
    <w:rsid w:val="00FC6984"/>
    <w:rsid w:val="00FC740A"/>
    <w:rsid w:val="00FD0F95"/>
    <w:rsid w:val="00FD1580"/>
    <w:rsid w:val="00FD176B"/>
    <w:rsid w:val="00FD30FC"/>
    <w:rsid w:val="00FE0ABD"/>
    <w:rsid w:val="00FE25B4"/>
    <w:rsid w:val="00FE6393"/>
    <w:rsid w:val="00FE7240"/>
    <w:rsid w:val="00FE7D68"/>
    <w:rsid w:val="00FF11A3"/>
    <w:rsid w:val="00FF1217"/>
    <w:rsid w:val="00FF137D"/>
    <w:rsid w:val="00FF30CE"/>
    <w:rsid w:val="0296FA80"/>
    <w:rsid w:val="02AD4C6A"/>
    <w:rsid w:val="07989444"/>
    <w:rsid w:val="07CBE6D2"/>
    <w:rsid w:val="107CF67E"/>
    <w:rsid w:val="12BE583C"/>
    <w:rsid w:val="13583D29"/>
    <w:rsid w:val="1371D58F"/>
    <w:rsid w:val="13EE17D2"/>
    <w:rsid w:val="162A49F5"/>
    <w:rsid w:val="180048B4"/>
    <w:rsid w:val="18C3F6F6"/>
    <w:rsid w:val="1940FFD2"/>
    <w:rsid w:val="1BA9D76A"/>
    <w:rsid w:val="1FB92E06"/>
    <w:rsid w:val="220FA670"/>
    <w:rsid w:val="2353DB32"/>
    <w:rsid w:val="262BCA69"/>
    <w:rsid w:val="290A32E3"/>
    <w:rsid w:val="29F65C63"/>
    <w:rsid w:val="2BE3ED6D"/>
    <w:rsid w:val="2D94787D"/>
    <w:rsid w:val="2DDCD887"/>
    <w:rsid w:val="354D4A98"/>
    <w:rsid w:val="37E529C6"/>
    <w:rsid w:val="3A44FC22"/>
    <w:rsid w:val="3CEC6C73"/>
    <w:rsid w:val="3E9D3223"/>
    <w:rsid w:val="40D95414"/>
    <w:rsid w:val="42D17EF6"/>
    <w:rsid w:val="431A9703"/>
    <w:rsid w:val="49B725EB"/>
    <w:rsid w:val="4A60B097"/>
    <w:rsid w:val="4C3E70F5"/>
    <w:rsid w:val="4C3F3307"/>
    <w:rsid w:val="4DAAF9EB"/>
    <w:rsid w:val="554B00B1"/>
    <w:rsid w:val="55788FD2"/>
    <w:rsid w:val="55A10970"/>
    <w:rsid w:val="56B62396"/>
    <w:rsid w:val="5E46D2A5"/>
    <w:rsid w:val="5E5E6CC5"/>
    <w:rsid w:val="5E84DA22"/>
    <w:rsid w:val="652121CE"/>
    <w:rsid w:val="653C7584"/>
    <w:rsid w:val="66C86FBD"/>
    <w:rsid w:val="67A30A45"/>
    <w:rsid w:val="6AA01DE8"/>
    <w:rsid w:val="6AB02F9B"/>
    <w:rsid w:val="6AC30C7B"/>
    <w:rsid w:val="6B5B8BDA"/>
    <w:rsid w:val="710411EF"/>
    <w:rsid w:val="71049403"/>
    <w:rsid w:val="736F5D67"/>
    <w:rsid w:val="748BE39A"/>
    <w:rsid w:val="75C90A79"/>
    <w:rsid w:val="76377399"/>
    <w:rsid w:val="790EAC46"/>
    <w:rsid w:val="795B917C"/>
    <w:rsid w:val="7B9B21B1"/>
    <w:rsid w:val="7D7D3F6E"/>
    <w:rsid w:val="7E0D7729"/>
    <w:rsid w:val="7EF525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45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574"/>
    <w:rPr>
      <w:rFonts w:cs="Arial"/>
      <w:color w:val="000000"/>
      <w:sz w:val="24"/>
    </w:rPr>
  </w:style>
  <w:style w:type="paragraph" w:styleId="Heading2">
    <w:name w:val="heading 2"/>
    <w:basedOn w:val="Normal"/>
    <w:next w:val="Normal"/>
    <w:link w:val="Heading2Char"/>
    <w:qFormat/>
    <w:rsid w:val="001B4154"/>
    <w:pPr>
      <w:keepNext/>
      <w:spacing w:before="240" w:after="60"/>
      <w:outlineLvl w:val="1"/>
    </w:pPr>
    <w:rPr>
      <w:rFonts w:ascii="Arial" w:hAnsi="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3519F"/>
    <w:pPr>
      <w:spacing w:after="240"/>
    </w:pPr>
    <w:rPr>
      <w:szCs w:val="24"/>
    </w:rPr>
  </w:style>
  <w:style w:type="paragraph" w:customStyle="1" w:styleId="Address">
    <w:name w:val="Address"/>
    <w:basedOn w:val="Normal"/>
    <w:next w:val="Normal"/>
    <w:rsid w:val="0043519F"/>
    <w:pPr>
      <w:keepLines/>
      <w:tabs>
        <w:tab w:val="left" w:pos="2160"/>
      </w:tabs>
    </w:pPr>
  </w:style>
  <w:style w:type="paragraph" w:styleId="Salutation">
    <w:name w:val="Salutation"/>
    <w:basedOn w:val="Normal"/>
    <w:next w:val="Normal"/>
    <w:rsid w:val="0043519F"/>
    <w:pPr>
      <w:spacing w:after="240" w:line="240" w:lineRule="atLeast"/>
    </w:pPr>
  </w:style>
  <w:style w:type="paragraph" w:styleId="Footer">
    <w:name w:val="footer"/>
    <w:basedOn w:val="Normal"/>
    <w:rsid w:val="0043519F"/>
    <w:pPr>
      <w:tabs>
        <w:tab w:val="center" w:pos="4320"/>
        <w:tab w:val="right" w:pos="8640"/>
      </w:tabs>
    </w:pPr>
  </w:style>
  <w:style w:type="paragraph" w:customStyle="1" w:styleId="TOCBase">
    <w:name w:val="TOC Base"/>
    <w:basedOn w:val="Normal"/>
    <w:rsid w:val="0043519F"/>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3519F"/>
    <w:pPr>
      <w:spacing w:before="60"/>
    </w:pPr>
    <w:rPr>
      <w:rFonts w:ascii="Arial" w:hAnsi="Arial" w:cs="Times New Roman"/>
      <w:color w:val="auto"/>
      <w:spacing w:val="-5"/>
      <w:sz w:val="16"/>
    </w:rPr>
  </w:style>
  <w:style w:type="paragraph" w:styleId="BodyText">
    <w:name w:val="Body Text"/>
    <w:basedOn w:val="Normal"/>
    <w:rsid w:val="0043519F"/>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43519F"/>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3519F"/>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3519F"/>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3519F"/>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3519F"/>
  </w:style>
  <w:style w:type="paragraph" w:customStyle="1" w:styleId="IndexBase">
    <w:name w:val="Index Base"/>
    <w:basedOn w:val="Normal"/>
    <w:rsid w:val="0043519F"/>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43519F"/>
    <w:rPr>
      <w:rFonts w:ascii="Arial Black" w:hAnsi="Arial Black"/>
      <w:spacing w:val="-10"/>
      <w:sz w:val="18"/>
    </w:rPr>
  </w:style>
  <w:style w:type="paragraph" w:styleId="Header">
    <w:name w:val="header"/>
    <w:basedOn w:val="HeaderBase"/>
    <w:rsid w:val="0043519F"/>
  </w:style>
  <w:style w:type="paragraph" w:customStyle="1" w:styleId="HeaderBase">
    <w:name w:val="Header Base"/>
    <w:basedOn w:val="Normal"/>
    <w:rsid w:val="0043519F"/>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9F782B"/>
    <w:rPr>
      <w:rFonts w:ascii="Tahoma" w:hAnsi="Tahoma" w:cs="Tahoma"/>
      <w:sz w:val="16"/>
      <w:szCs w:val="16"/>
    </w:rPr>
  </w:style>
  <w:style w:type="character" w:styleId="CommentReference">
    <w:name w:val="annotation reference"/>
    <w:basedOn w:val="DefaultParagraphFont"/>
    <w:rsid w:val="009F782B"/>
    <w:rPr>
      <w:sz w:val="16"/>
      <w:szCs w:val="16"/>
    </w:rPr>
  </w:style>
  <w:style w:type="paragraph" w:styleId="CommentText">
    <w:name w:val="annotation text"/>
    <w:basedOn w:val="Normal"/>
    <w:link w:val="CommentTextChar"/>
    <w:rsid w:val="009F782B"/>
    <w:rPr>
      <w:sz w:val="20"/>
    </w:rPr>
  </w:style>
  <w:style w:type="paragraph" w:styleId="CommentSubject">
    <w:name w:val="annotation subject"/>
    <w:basedOn w:val="CommentText"/>
    <w:next w:val="CommentText"/>
    <w:semiHidden/>
    <w:rsid w:val="009F782B"/>
    <w:rPr>
      <w:b/>
      <w:bCs/>
    </w:rPr>
  </w:style>
  <w:style w:type="paragraph" w:styleId="Caption">
    <w:name w:val="caption"/>
    <w:basedOn w:val="Normal"/>
    <w:next w:val="Normal"/>
    <w:qFormat/>
    <w:rsid w:val="001B4154"/>
    <w:pPr>
      <w:spacing w:before="120" w:after="120"/>
    </w:pPr>
    <w:rPr>
      <w:rFonts w:cs="Times New Roman"/>
      <w:b/>
      <w:bCs/>
      <w:color w:val="auto"/>
      <w:sz w:val="20"/>
    </w:rPr>
  </w:style>
  <w:style w:type="paragraph" w:styleId="FootnoteText">
    <w:name w:val="footnote text"/>
    <w:basedOn w:val="Normal"/>
    <w:link w:val="FootnoteTextChar"/>
    <w:semiHidden/>
    <w:rsid w:val="001B4154"/>
    <w:rPr>
      <w:rFonts w:cs="Times New Roman"/>
      <w:color w:val="auto"/>
      <w:sz w:val="20"/>
    </w:rPr>
  </w:style>
  <w:style w:type="character" w:styleId="FootnoteReference">
    <w:name w:val="footnote reference"/>
    <w:basedOn w:val="DefaultParagraphFont"/>
    <w:semiHidden/>
    <w:rsid w:val="001B4154"/>
    <w:rPr>
      <w:vertAlign w:val="superscript"/>
    </w:rPr>
  </w:style>
  <w:style w:type="paragraph" w:customStyle="1" w:styleId="NormalBold">
    <w:name w:val="Normal + Bold"/>
    <w:aliases w:val="Centered"/>
    <w:basedOn w:val="Normal"/>
    <w:rsid w:val="000B7FC7"/>
    <w:pPr>
      <w:jc w:val="center"/>
    </w:pPr>
    <w:rPr>
      <w:b/>
      <w:bCs/>
      <w:szCs w:val="24"/>
    </w:rPr>
  </w:style>
  <w:style w:type="paragraph" w:customStyle="1" w:styleId="NormalLeft025">
    <w:name w:val="Normal + Left:  0.25&quot;"/>
    <w:basedOn w:val="Normal"/>
    <w:rsid w:val="00407F0D"/>
    <w:pPr>
      <w:ind w:left="360"/>
    </w:pPr>
    <w:rPr>
      <w:szCs w:val="24"/>
      <w:vertAlign w:val="subscript"/>
    </w:rPr>
  </w:style>
  <w:style w:type="paragraph" w:styleId="ListParagraph">
    <w:name w:val="List Paragraph"/>
    <w:basedOn w:val="Normal"/>
    <w:uiPriority w:val="34"/>
    <w:qFormat/>
    <w:rsid w:val="00804756"/>
    <w:pPr>
      <w:spacing w:after="200" w:line="276" w:lineRule="auto"/>
      <w:ind w:left="720"/>
    </w:pPr>
    <w:rPr>
      <w:rFonts w:ascii="Calibri" w:hAnsi="Calibri" w:eastAsiaTheme="minorHAnsi" w:cs="Times New Roman"/>
      <w:color w:val="auto"/>
      <w:sz w:val="22"/>
      <w:szCs w:val="22"/>
    </w:rPr>
  </w:style>
  <w:style w:type="paragraph" w:styleId="Revision">
    <w:name w:val="Revision"/>
    <w:hidden/>
    <w:uiPriority w:val="99"/>
    <w:semiHidden/>
    <w:rsid w:val="000C19D1"/>
    <w:rPr>
      <w:rFonts w:cs="Arial"/>
      <w:color w:val="000000"/>
      <w:sz w:val="24"/>
    </w:rPr>
  </w:style>
  <w:style w:type="table" w:styleId="TableGrid">
    <w:name w:val="Table Grid"/>
    <w:basedOn w:val="TableNormal"/>
    <w:rsid w:val="0049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576F"/>
    <w:rPr>
      <w:color w:val="0000FF" w:themeColor="hyperlink"/>
      <w:u w:val="single"/>
    </w:rPr>
  </w:style>
  <w:style w:type="paragraph" w:styleId="EndnoteText">
    <w:name w:val="endnote text"/>
    <w:basedOn w:val="Normal"/>
    <w:link w:val="EndnoteTextChar"/>
    <w:rsid w:val="000E4B3B"/>
    <w:rPr>
      <w:sz w:val="20"/>
    </w:rPr>
  </w:style>
  <w:style w:type="character" w:customStyle="1" w:styleId="EndnoteTextChar">
    <w:name w:val="Endnote Text Char"/>
    <w:basedOn w:val="DefaultParagraphFont"/>
    <w:link w:val="EndnoteText"/>
    <w:rsid w:val="000E4B3B"/>
    <w:rPr>
      <w:rFonts w:cs="Arial"/>
      <w:color w:val="000000"/>
    </w:rPr>
  </w:style>
  <w:style w:type="character" w:styleId="EndnoteReference">
    <w:name w:val="endnote reference"/>
    <w:basedOn w:val="DefaultParagraphFont"/>
    <w:rsid w:val="000E4B3B"/>
    <w:rPr>
      <w:vertAlign w:val="superscript"/>
    </w:rPr>
  </w:style>
  <w:style w:type="character" w:styleId="FollowedHyperlink">
    <w:name w:val="FollowedHyperlink"/>
    <w:basedOn w:val="DefaultParagraphFont"/>
    <w:rsid w:val="004F28E7"/>
    <w:rPr>
      <w:color w:val="800080" w:themeColor="followedHyperlink"/>
      <w:u w:val="single"/>
    </w:rPr>
  </w:style>
  <w:style w:type="character" w:customStyle="1" w:styleId="FootnoteTextChar">
    <w:name w:val="Footnote Text Char"/>
    <w:basedOn w:val="DefaultParagraphFont"/>
    <w:link w:val="FootnoteText"/>
    <w:semiHidden/>
    <w:rsid w:val="00B71519"/>
  </w:style>
  <w:style w:type="character" w:customStyle="1" w:styleId="CommentTextChar">
    <w:name w:val="Comment Text Char"/>
    <w:basedOn w:val="DefaultParagraphFont"/>
    <w:link w:val="CommentText"/>
    <w:rsid w:val="006F0F19"/>
    <w:rPr>
      <w:rFonts w:cs="Arial"/>
      <w:color w:val="000000"/>
    </w:rPr>
  </w:style>
  <w:style w:type="character" w:customStyle="1" w:styleId="Heading2Char">
    <w:name w:val="Heading 2 Char"/>
    <w:basedOn w:val="DefaultParagraphFont"/>
    <w:link w:val="Heading2"/>
    <w:rsid w:val="006F0F19"/>
    <w:rPr>
      <w:rFonts w:ascii="Arial" w:hAnsi="Arial" w:cs="Arial"/>
      <w:b/>
      <w:bCs/>
      <w:i/>
      <w:iCs/>
      <w:sz w:val="28"/>
      <w:szCs w:val="28"/>
    </w:rPr>
  </w:style>
  <w:style w:type="character" w:customStyle="1" w:styleId="TitleChar">
    <w:name w:val="Title Char"/>
    <w:basedOn w:val="DefaultParagraphFont"/>
    <w:link w:val="Title"/>
    <w:rsid w:val="00535E27"/>
    <w:rPr>
      <w:rFonts w:ascii="Arial Black" w:hAnsi="Arial Black"/>
      <w:spacing w:val="-30"/>
      <w:kern w:val="28"/>
      <w:sz w:val="40"/>
    </w:rPr>
  </w:style>
  <w:style w:type="paragraph" w:customStyle="1" w:styleId="pf0">
    <w:name w:val="pf0"/>
    <w:basedOn w:val="Normal"/>
    <w:rsid w:val="00235A42"/>
    <w:pPr>
      <w:spacing w:before="100" w:beforeAutospacing="1" w:after="100" w:afterAutospacing="1"/>
      <w:ind w:left="360"/>
    </w:pPr>
    <w:rPr>
      <w:rFonts w:cs="Times New Roman"/>
      <w:color w:val="auto"/>
      <w:szCs w:val="24"/>
    </w:rPr>
  </w:style>
  <w:style w:type="character" w:customStyle="1" w:styleId="cf01">
    <w:name w:val="cf01"/>
    <w:basedOn w:val="DefaultParagraphFont"/>
    <w:rsid w:val="00235A42"/>
    <w:rPr>
      <w:rFonts w:ascii="Segoe UI" w:hAnsi="Segoe UI" w:cs="Segoe UI" w:hint="default"/>
      <w:sz w:val="18"/>
      <w:szCs w:val="18"/>
    </w:rPr>
  </w:style>
  <w:style w:type="character" w:customStyle="1" w:styleId="cf11">
    <w:name w:val="cf11"/>
    <w:basedOn w:val="DefaultParagraphFont"/>
    <w:rsid w:val="00235A42"/>
    <w:rPr>
      <w:rFonts w:ascii="Segoe UI" w:hAnsi="Segoe UI" w:cs="Segoe UI" w:hint="default"/>
      <w:i/>
      <w:iCs/>
      <w:sz w:val="18"/>
      <w:szCs w:val="18"/>
    </w:rPr>
  </w:style>
  <w:style w:type="character" w:customStyle="1" w:styleId="cf21">
    <w:name w:val="cf21"/>
    <w:basedOn w:val="DefaultParagraphFont"/>
    <w:rsid w:val="00235A42"/>
    <w:rPr>
      <w:rFonts w:ascii="Segoe UI" w:hAnsi="Segoe UI" w:cs="Segoe UI" w:hint="default"/>
      <w:sz w:val="18"/>
      <w:szCs w:val="18"/>
    </w:rPr>
  </w:style>
  <w:style w:type="character" w:styleId="UnresolvedMention">
    <w:name w:val="Unresolved Mention"/>
    <w:basedOn w:val="DefaultParagraphFont"/>
    <w:uiPriority w:val="99"/>
    <w:semiHidden/>
    <w:unhideWhenUsed/>
    <w:rsid w:val="0013133D"/>
    <w:rPr>
      <w:color w:val="605E5C"/>
      <w:shd w:val="clear" w:color="auto" w:fill="E1DFDD"/>
    </w:rPr>
  </w:style>
  <w:style w:type="character" w:styleId="Mention">
    <w:name w:val="Mention"/>
    <w:basedOn w:val="DefaultParagraphFont"/>
    <w:uiPriority w:val="99"/>
    <w:unhideWhenUsed/>
    <w:rsid w:val="00B856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hs.gov/compliance"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May2023/naics3_483000.htm" TargetMode="External" /><Relationship Id="rId2" Type="http://schemas.openxmlformats.org/officeDocument/2006/relationships/hyperlink" Target="https://www.bls.gov/oes/2023/may/oes530000.htm" TargetMode="External" /><Relationship Id="rId3" Type="http://schemas.openxmlformats.org/officeDocument/2006/relationships/hyperlink" Target="https://www.bls.gov/oes/2023/may/oes533032.htm" TargetMode="External" /><Relationship Id="rId4" Type="http://schemas.openxmlformats.org/officeDocument/2006/relationships/hyperlink" Target="https://www.bls.gov/news.release/archives/ecec_09102024.htm" TargetMode="External" /><Relationship Id="rId5" Type="http://schemas.openxmlformats.org/officeDocument/2006/relationships/hyperlink" Target="https://www.whitehouse.gov/sites/whitehouse.gov/files/omb/circulars/A4/a-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6BB5-580D-425D-BC8E-97C5733B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7475</Words>
  <Characters>42608</Characters>
  <Application>Microsoft Office Word</Application>
  <DocSecurity>0</DocSecurity>
  <Lines>355</Lines>
  <Paragraphs>99</Paragraphs>
  <ScaleCrop>false</ScaleCrop>
  <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2025-04-29T17:13:00Z</dcterms:created>
  <dcterms:modified xsi:type="dcterms:W3CDTF">2025-04-29T17:13:00Z</dcterms:modified>
</cp:coreProperties>
</file>