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934" w:rsidRPr="002C5758" w:rsidP="002C5758" w14:paraId="3AEBA1E6" w14:textId="5C2278D2">
      <w:pPr>
        <w:spacing w:after="0" w:line="240" w:lineRule="auto"/>
        <w:ind w:left="720"/>
        <w:jc w:val="center"/>
        <w:rPr>
          <w:rFonts w:eastAsia="Times New Roman" w:cstheme="minorHAnsi"/>
        </w:rPr>
      </w:pPr>
      <w:bookmarkStart w:id="0" w:name="_Hlk35961409"/>
      <w:r w:rsidRPr="002C5758">
        <w:rPr>
          <w:rFonts w:eastAsia="Times New Roman" w:cstheme="minorHAnsi"/>
        </w:rPr>
        <w:t>SUPPORTING STATEMENT</w:t>
      </w:r>
      <w:r w:rsidR="00662501">
        <w:rPr>
          <w:rFonts w:eastAsia="Times New Roman" w:cstheme="minorHAnsi"/>
        </w:rPr>
        <w:t xml:space="preserve"> A</w:t>
      </w:r>
    </w:p>
    <w:p w:rsidR="002C5758" w:rsidP="002C5758" w14:paraId="163DAB1F" w14:textId="55CA8434">
      <w:pPr>
        <w:spacing w:after="0" w:line="240" w:lineRule="auto"/>
        <w:ind w:left="720"/>
        <w:jc w:val="center"/>
        <w:rPr>
          <w:rFonts w:eastAsia="Times New Roman" w:cstheme="minorHAnsi"/>
        </w:rPr>
      </w:pPr>
      <w:r w:rsidRPr="002C5758">
        <w:rPr>
          <w:rFonts w:eastAsia="Times New Roman" w:cstheme="minorHAnsi"/>
        </w:rPr>
        <w:t>Internal Revenue Service (IRS)</w:t>
      </w:r>
    </w:p>
    <w:p w:rsidR="002C5758" w:rsidP="002C5758" w14:paraId="553EA3E5" w14:textId="4E4CABA7">
      <w:pPr>
        <w:spacing w:after="0" w:line="240" w:lineRule="auto"/>
        <w:ind w:left="720"/>
        <w:jc w:val="center"/>
        <w:rPr>
          <w:rFonts w:eastAsia="Times New Roman" w:cstheme="minorHAnsi"/>
        </w:rPr>
      </w:pPr>
      <w:r w:rsidRPr="002C5758">
        <w:rPr>
          <w:rFonts w:eastAsia="Times New Roman" w:cstheme="minorHAnsi"/>
        </w:rPr>
        <w:t>Collection of Qualitative Feedback on Agency Service Delivery</w:t>
      </w:r>
    </w:p>
    <w:p w:rsidR="002C5758" w:rsidP="002C5758" w14:paraId="6E61F278" w14:textId="3E9FC667">
      <w:pPr>
        <w:spacing w:after="0" w:line="240" w:lineRule="auto"/>
        <w:ind w:left="720"/>
        <w:jc w:val="center"/>
        <w:rPr>
          <w:rFonts w:eastAsia="Times New Roman" w:cstheme="minorHAnsi"/>
        </w:rPr>
      </w:pPr>
    </w:p>
    <w:p w:rsidR="002C5758" w:rsidRPr="002C5758" w:rsidP="002C5758" w14:paraId="128B2AF9" w14:textId="7271FA27">
      <w:pPr>
        <w:spacing w:after="0" w:line="240" w:lineRule="auto"/>
        <w:ind w:left="720"/>
        <w:jc w:val="center"/>
        <w:rPr>
          <w:rFonts w:eastAsia="Times New Roman" w:cstheme="minorHAnsi"/>
        </w:rPr>
      </w:pPr>
      <w:r>
        <w:rPr>
          <w:rFonts w:eastAsia="Times New Roman" w:cstheme="minorHAnsi"/>
        </w:rPr>
        <w:t>OMB Control Number 1545-2256</w:t>
      </w:r>
    </w:p>
    <w:p w:rsidR="00982095" w:rsidRPr="002C5758" w:rsidP="002C5758" w14:paraId="7CAED7FB" w14:textId="77777777">
      <w:pPr>
        <w:spacing w:after="0" w:line="240" w:lineRule="auto"/>
        <w:ind w:left="720"/>
        <w:jc w:val="center"/>
        <w:rPr>
          <w:rFonts w:eastAsia="Times New Roman" w:cstheme="minorHAnsi"/>
        </w:rPr>
      </w:pPr>
    </w:p>
    <w:bookmarkEnd w:id="0"/>
    <w:p w:rsidR="00982095" w:rsidRPr="00DD5338" w14:paraId="5AA0B9CF" w14:textId="77777777">
      <w:pPr>
        <w:spacing w:after="0" w:line="240" w:lineRule="auto"/>
        <w:rPr>
          <w:rFonts w:cstheme="minorHAnsi"/>
        </w:rPr>
      </w:pPr>
    </w:p>
    <w:p w:rsidR="00982095" w:rsidRPr="00DD5338" w14:paraId="63051D54" w14:textId="77777777">
      <w:pPr>
        <w:pStyle w:val="ListParagraph"/>
        <w:numPr>
          <w:ilvl w:val="0"/>
          <w:numId w:val="1"/>
        </w:numPr>
        <w:spacing w:after="0" w:line="240" w:lineRule="auto"/>
        <w:ind w:left="0"/>
        <w:rPr>
          <w:rFonts w:cstheme="minorHAnsi"/>
          <w:b/>
        </w:rPr>
      </w:pPr>
      <w:r w:rsidRPr="00DD5338">
        <w:rPr>
          <w:rFonts w:cstheme="minorHAnsi"/>
          <w:b/>
        </w:rPr>
        <w:t>JUSTIFICATION</w:t>
      </w:r>
    </w:p>
    <w:p w:rsidR="00982095" w:rsidRPr="00DD5338" w14:paraId="56430544" w14:textId="77777777">
      <w:pPr>
        <w:pStyle w:val="ListParagraph"/>
        <w:spacing w:after="0" w:line="240" w:lineRule="auto"/>
        <w:ind w:left="0"/>
        <w:rPr>
          <w:rFonts w:cstheme="minorHAnsi"/>
          <w:b/>
        </w:rPr>
      </w:pPr>
    </w:p>
    <w:p w:rsidR="002C5758" w:rsidRPr="00453AD3" w:rsidP="002C5758" w14:paraId="6F328AA2"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982095" w:rsidRPr="00DD5338" w14:paraId="522348F0" w14:textId="77777777">
      <w:pPr>
        <w:pStyle w:val="ListParagraph"/>
        <w:spacing w:after="0" w:line="240" w:lineRule="auto"/>
        <w:ind w:left="0"/>
        <w:rPr>
          <w:rFonts w:cstheme="minorHAnsi"/>
          <w:b/>
        </w:rPr>
      </w:pPr>
    </w:p>
    <w:p w:rsidR="00982095" w:rsidRPr="002C5758" w:rsidP="002C5758" w14:paraId="2EB2029E" w14:textId="691C7C40">
      <w:pPr>
        <w:spacing w:after="0" w:line="240" w:lineRule="auto"/>
        <w:ind w:left="720"/>
        <w:rPr>
          <w:rFonts w:eastAsia="Times New Roman" w:cstheme="minorHAnsi"/>
        </w:rPr>
      </w:pPr>
      <w:r w:rsidRPr="002C5758">
        <w:rPr>
          <w:rFonts w:eastAsia="Times New Roman" w:cstheme="minorHAnsi"/>
        </w:rPr>
        <w:t>Executive Order 12862</w:t>
      </w:r>
      <w:r w:rsidRPr="002C5758" w:rsidR="000C0A7E">
        <w:rPr>
          <w:rFonts w:eastAsia="Times New Roman" w:cstheme="minorHAnsi"/>
        </w:rPr>
        <w:t xml:space="preserve"> directs Federal agencies to </w:t>
      </w:r>
      <w:r w:rsidRPr="002C5758">
        <w:rPr>
          <w:rFonts w:eastAsia="Times New Roman" w:cstheme="minorHAnsi"/>
        </w:rPr>
        <w:t>provide service to the public that matches or exceeds the best service available in the private sector.</w:t>
      </w:r>
      <w:r w:rsidRPr="002C5758" w:rsidR="00D476FD">
        <w:rPr>
          <w:rFonts w:eastAsia="Times New Roman" w:cstheme="minorHAnsi"/>
        </w:rPr>
        <w:t xml:space="preserve"> Executive Order 13571 expands on this concept to include recent developments in private sector advances in internet customer service technologies.</w:t>
      </w:r>
      <w:r w:rsidRPr="002C5758">
        <w:rPr>
          <w:rFonts w:eastAsia="Times New Roman" w:cstheme="minorHAnsi"/>
        </w:rPr>
        <w:t xml:space="preserve"> </w:t>
      </w:r>
      <w:r w:rsidRPr="002C5758">
        <w:rPr>
          <w:rFonts w:eastAsia="Times New Roman" w:cstheme="minorHAnsi"/>
        </w:rPr>
        <w:t>In order to</w:t>
      </w:r>
      <w:r w:rsidRPr="002C5758">
        <w:rPr>
          <w:rFonts w:eastAsia="Times New Roman" w:cstheme="minorHAnsi"/>
        </w:rPr>
        <w:t xml:space="preserve"> </w:t>
      </w:r>
      <w:r w:rsidRPr="002C5758" w:rsidR="000C0A7E">
        <w:rPr>
          <w:rFonts w:eastAsia="Times New Roman" w:cstheme="minorHAnsi"/>
        </w:rPr>
        <w:t xml:space="preserve">work continuously to ensure that </w:t>
      </w:r>
      <w:r w:rsidRPr="002C5758">
        <w:rPr>
          <w:rFonts w:eastAsia="Times New Roman" w:cstheme="minorHAnsi"/>
        </w:rPr>
        <w:t xml:space="preserve">our </w:t>
      </w:r>
      <w:r w:rsidRPr="002C5758" w:rsidR="000C0A7E">
        <w:rPr>
          <w:rFonts w:eastAsia="Times New Roman" w:cstheme="minorHAnsi"/>
        </w:rPr>
        <w:t xml:space="preserve">programs are effective and meet </w:t>
      </w:r>
      <w:r w:rsidRPr="002C5758" w:rsidR="000A410F">
        <w:rPr>
          <w:rFonts w:eastAsia="Times New Roman" w:cstheme="minorHAnsi"/>
        </w:rPr>
        <w:t xml:space="preserve">our </w:t>
      </w:r>
      <w:r w:rsidRPr="002C5758" w:rsidR="000C0A7E">
        <w:rPr>
          <w:rFonts w:eastAsia="Times New Roman" w:cstheme="minorHAnsi"/>
        </w:rPr>
        <w:t>customers’ needs</w:t>
      </w:r>
      <w:r w:rsidRPr="002C5758">
        <w:rPr>
          <w:rFonts w:eastAsia="Times New Roman" w:cstheme="minorHAnsi"/>
        </w:rPr>
        <w:t xml:space="preserve">, </w:t>
      </w:r>
      <w:r w:rsidR="002C5758">
        <w:rPr>
          <w:rFonts w:eastAsia="Times New Roman" w:cstheme="minorHAnsi"/>
        </w:rPr>
        <w:t>t</w:t>
      </w:r>
      <w:r w:rsidRPr="002C5758" w:rsidR="0088778F">
        <w:rPr>
          <w:rFonts w:eastAsia="Times New Roman" w:cstheme="minorHAnsi"/>
        </w:rPr>
        <w:t xml:space="preserve">he </w:t>
      </w:r>
      <w:r w:rsidR="002C5758">
        <w:rPr>
          <w:rFonts w:eastAsia="Times New Roman" w:cstheme="minorHAnsi"/>
        </w:rPr>
        <w:t>IRS</w:t>
      </w:r>
      <w:r w:rsidRPr="002C5758">
        <w:rPr>
          <w:rFonts w:eastAsia="Times New Roman" w:cstheme="minorHAnsi"/>
        </w:rPr>
        <w:t xml:space="preserve"> </w:t>
      </w:r>
      <w:r w:rsidRPr="002C5758" w:rsidR="000C0A7E">
        <w:rPr>
          <w:rFonts w:eastAsia="Times New Roman" w:cstheme="minorHAnsi"/>
        </w:rPr>
        <w:t xml:space="preserve">seeks to obtain OMB approval of a generic clearance to collect </w:t>
      </w:r>
      <w:r w:rsidRPr="002C5758" w:rsidR="000A410F">
        <w:rPr>
          <w:rFonts w:eastAsia="Times New Roman" w:cstheme="minorHAnsi"/>
        </w:rPr>
        <w:t>qualitative</w:t>
      </w:r>
      <w:r w:rsidRPr="002C5758" w:rsidR="000C0A7E">
        <w:rPr>
          <w:rFonts w:eastAsia="Times New Roman" w:cstheme="minorHAnsi"/>
        </w:rPr>
        <w:t xml:space="preserve"> feedback</w:t>
      </w:r>
      <w:r w:rsidRPr="002C5758" w:rsidR="000A410F">
        <w:rPr>
          <w:rFonts w:eastAsia="Times New Roman" w:cstheme="minorHAnsi"/>
        </w:rPr>
        <w:t xml:space="preserve"> on our service delivery</w:t>
      </w:r>
      <w:r w:rsidRPr="002C5758" w:rsidR="000C0A7E">
        <w:rPr>
          <w:rFonts w:eastAsia="Times New Roman" w:cstheme="minorHAnsi"/>
        </w:rPr>
        <w:t>.</w:t>
      </w:r>
      <w:r w:rsidRPr="002C5758" w:rsidR="000A410F">
        <w:rPr>
          <w:rFonts w:eastAsia="Times New Roman" w:cstheme="minorHAnsi"/>
        </w:rPr>
        <w:t xml:space="preserve"> By qualitative feedback we mean information that provide</w:t>
      </w:r>
      <w:r w:rsidRPr="002C5758" w:rsidR="00A12AC9">
        <w:rPr>
          <w:rFonts w:eastAsia="Times New Roman" w:cstheme="minorHAnsi"/>
        </w:rPr>
        <w:t>s</w:t>
      </w:r>
      <w:r w:rsidRPr="002C5758" w:rsidR="000A410F">
        <w:rPr>
          <w:rFonts w:eastAsia="Times New Roman" w:cstheme="minorHAnsi"/>
        </w:rPr>
        <w:t xml:space="preserve"> useful insights on perceptions and </w:t>
      </w:r>
      <w:r w:rsidRPr="002C5758" w:rsidR="00621215">
        <w:rPr>
          <w:rFonts w:eastAsia="Times New Roman" w:cstheme="minorHAnsi"/>
        </w:rPr>
        <w:t>opinions but</w:t>
      </w:r>
      <w:r w:rsidRPr="002C5758" w:rsidR="000A410F">
        <w:rPr>
          <w:rFonts w:eastAsia="Times New Roman" w:cstheme="minorHAnsi"/>
        </w:rPr>
        <w:t xml:space="preserve"> are not </w:t>
      </w:r>
      <w:r w:rsidRPr="002C5758" w:rsidR="0067270D">
        <w:rPr>
          <w:rFonts w:eastAsia="Times New Roman" w:cstheme="minorHAnsi"/>
        </w:rPr>
        <w:t>statistical surveys</w:t>
      </w:r>
      <w:r w:rsidRPr="002C5758" w:rsidR="000A410F">
        <w:rPr>
          <w:rFonts w:eastAsia="Times New Roman" w:cstheme="minorHAnsi"/>
        </w:rPr>
        <w:t xml:space="preserve"> </w:t>
      </w:r>
      <w:r w:rsidRPr="002C5758" w:rsidR="0067270D">
        <w:rPr>
          <w:rFonts w:eastAsia="Times New Roman" w:cstheme="minorHAnsi"/>
        </w:rPr>
        <w:t xml:space="preserve">that yield </w:t>
      </w:r>
      <w:r w:rsidRPr="002C5758" w:rsidR="00CC2FDD">
        <w:rPr>
          <w:rFonts w:eastAsia="Times New Roman" w:cstheme="minorHAnsi"/>
        </w:rPr>
        <w:t>quantitative</w:t>
      </w:r>
      <w:r w:rsidRPr="002C5758" w:rsidR="0067270D">
        <w:rPr>
          <w:rFonts w:eastAsia="Times New Roman" w:cstheme="minorHAnsi"/>
        </w:rPr>
        <w:t xml:space="preserve"> results that can be generalized</w:t>
      </w:r>
      <w:r w:rsidRPr="002C5758" w:rsidR="00EB2D61">
        <w:rPr>
          <w:rFonts w:eastAsia="Times New Roman" w:cstheme="minorHAnsi"/>
        </w:rPr>
        <w:t xml:space="preserve"> to the population</w:t>
      </w:r>
      <w:r w:rsidRPr="002C5758" w:rsidR="00783842">
        <w:rPr>
          <w:rFonts w:eastAsia="Times New Roman" w:cstheme="minorHAnsi"/>
        </w:rPr>
        <w:t xml:space="preserve"> of study</w:t>
      </w:r>
      <w:r w:rsidRPr="002C5758" w:rsidR="000A410F">
        <w:rPr>
          <w:rFonts w:eastAsia="Times New Roman" w:cstheme="minorHAnsi"/>
        </w:rPr>
        <w:t>.</w:t>
      </w:r>
    </w:p>
    <w:p w:rsidR="00982095" w:rsidRPr="002C5758" w:rsidP="002C5758" w14:paraId="7E1B42A8" w14:textId="77777777">
      <w:pPr>
        <w:spacing w:after="0" w:line="240" w:lineRule="auto"/>
        <w:ind w:left="720"/>
        <w:rPr>
          <w:rFonts w:eastAsia="Times New Roman" w:cstheme="minorHAnsi"/>
        </w:rPr>
      </w:pPr>
    </w:p>
    <w:p w:rsidR="00982095" w:rsidRPr="002C5758" w:rsidP="002C5758" w14:paraId="76D9305F" w14:textId="1E71A3B8">
      <w:pPr>
        <w:spacing w:after="0" w:line="240" w:lineRule="auto"/>
        <w:ind w:left="720"/>
        <w:rPr>
          <w:rFonts w:eastAsia="Times New Roman" w:cstheme="minorHAnsi"/>
        </w:rPr>
      </w:pPr>
      <w:r w:rsidRPr="002C5758">
        <w:rPr>
          <w:rFonts w:eastAsia="Times New Roman" w:cstheme="minorHAnsi"/>
        </w:rPr>
        <w:t>This collection of information is necessary to enable</w:t>
      </w:r>
      <w:r w:rsidRPr="002C5758" w:rsidR="00C62FA2">
        <w:rPr>
          <w:rFonts w:eastAsia="Times New Roman" w:cstheme="minorHAnsi"/>
        </w:rPr>
        <w:t xml:space="preserve"> the </w:t>
      </w:r>
      <w:r w:rsidR="0071152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to garner customer and stakeholder feedback in an efficient, timely manner, in accordance with </w:t>
      </w:r>
      <w:r w:rsidRPr="002C5758" w:rsidR="000A410F">
        <w:rPr>
          <w:rFonts w:eastAsia="Times New Roman" w:cstheme="minorHAnsi"/>
        </w:rPr>
        <w:t xml:space="preserve">our commitment to </w:t>
      </w:r>
      <w:r w:rsidRPr="002C5758" w:rsidR="00711520">
        <w:rPr>
          <w:rFonts w:eastAsia="Times New Roman" w:cstheme="minorHAnsi"/>
        </w:rPr>
        <w:t>improving service</w:t>
      </w:r>
      <w:r w:rsidRPr="002C5758" w:rsidR="000A410F">
        <w:rPr>
          <w:rFonts w:eastAsia="Times New Roman" w:cstheme="minorHAnsi"/>
        </w:rPr>
        <w:t xml:space="preserve"> delivery</w:t>
      </w:r>
      <w:r w:rsidRPr="002C5758">
        <w:rPr>
          <w:rFonts w:eastAsia="Times New Roman" w:cstheme="minorHAnsi"/>
        </w:rPr>
        <w:t>. The information collected from</w:t>
      </w:r>
      <w:r w:rsidRPr="002C5758" w:rsidR="00AC2497">
        <w:rPr>
          <w:rFonts w:eastAsia="Times New Roman" w:cstheme="minorHAnsi"/>
        </w:rPr>
        <w:t xml:space="preserve"> our customers and stakeholders</w:t>
      </w:r>
      <w:r w:rsidRPr="002C5758">
        <w:rPr>
          <w:rFonts w:eastAsia="Times New Roman" w:cstheme="minorHAnsi"/>
        </w:rPr>
        <w:t xml:space="preserve"> will help ensure that users have an effective, efficient, and satisfying experience with </w:t>
      </w:r>
      <w:r w:rsidRPr="002C5758" w:rsidR="00C62FA2">
        <w:rPr>
          <w:rFonts w:eastAsia="Times New Roman" w:cstheme="minorHAnsi"/>
        </w:rPr>
        <w:t xml:space="preserve">the </w:t>
      </w:r>
      <w:r w:rsidR="000B1250">
        <w:rPr>
          <w:rFonts w:eastAsia="Times New Roman" w:cstheme="minorHAnsi"/>
        </w:rPr>
        <w:t>IRS</w:t>
      </w:r>
      <w:r w:rsidRPr="002C5758" w:rsidR="00C62FA2">
        <w:rPr>
          <w:rFonts w:eastAsia="Times New Roman" w:cstheme="minorHAnsi"/>
        </w:rPr>
        <w:t>’s</w:t>
      </w:r>
      <w:r w:rsidRPr="002C5758">
        <w:rPr>
          <w:rFonts w:eastAsia="Times New Roman" w:cstheme="minorHAnsi"/>
        </w:rPr>
        <w:t xml:space="preserve"> programs.  This feedback will provide insights into customer </w:t>
      </w:r>
      <w:r w:rsidRPr="002C5758" w:rsidR="007E102D">
        <w:rPr>
          <w:rFonts w:eastAsia="Times New Roman" w:cstheme="minorHAnsi"/>
        </w:rPr>
        <w:t xml:space="preserve">or stakeholder </w:t>
      </w:r>
      <w:r w:rsidRPr="002C5758">
        <w:rPr>
          <w:rFonts w:eastAsia="Times New Roman" w:cstheme="minorHAnsi"/>
        </w:rPr>
        <w:t>perceptions</w:t>
      </w:r>
      <w:r w:rsidRPr="002C5758" w:rsidR="007E102D">
        <w:rPr>
          <w:rFonts w:eastAsia="Times New Roman" w:cstheme="minorHAnsi"/>
        </w:rPr>
        <w:t>, experiences</w:t>
      </w:r>
      <w:r w:rsidRPr="002C5758">
        <w:rPr>
          <w:rFonts w:eastAsia="Times New Roman" w:cstheme="minorHAnsi"/>
        </w:rPr>
        <w:t xml:space="preserve"> and expectations, provide an early warning of issues with service, or focus attention on areas where </w:t>
      </w:r>
      <w:r w:rsidRPr="002C5758" w:rsidR="00FB1178">
        <w:rPr>
          <w:rFonts w:eastAsia="Times New Roman" w:cstheme="minorHAnsi"/>
        </w:rPr>
        <w:t xml:space="preserve">communication, </w:t>
      </w:r>
      <w:r w:rsidRPr="002C5758">
        <w:rPr>
          <w:rFonts w:eastAsia="Times New Roman" w:cstheme="minorHAnsi"/>
        </w:rPr>
        <w:t xml:space="preserve">training or changes </w:t>
      </w:r>
      <w:r w:rsidRPr="002C5758">
        <w:rPr>
          <w:rFonts w:eastAsia="Times New Roman" w:cstheme="minorHAnsi"/>
        </w:rPr>
        <w:t xml:space="preserve">in </w:t>
      </w:r>
      <w:r w:rsidRPr="002C5758" w:rsidR="00EB2D61">
        <w:rPr>
          <w:rFonts w:eastAsia="Times New Roman" w:cstheme="minorHAnsi"/>
        </w:rPr>
        <w:t xml:space="preserve"> </w:t>
      </w:r>
      <w:r w:rsidRPr="002C5758">
        <w:rPr>
          <w:rFonts w:eastAsia="Times New Roman" w:cstheme="minorHAnsi"/>
        </w:rPr>
        <w:t>operations</w:t>
      </w:r>
      <w:r w:rsidRPr="002C5758">
        <w:rPr>
          <w:rFonts w:eastAsia="Times New Roman" w:cstheme="minorHAnsi"/>
        </w:rPr>
        <w:t xml:space="preserve"> might improve delivery of products or services. These collections will </w:t>
      </w:r>
      <w:r w:rsidRPr="002C5758" w:rsidR="00AA3F96">
        <w:rPr>
          <w:rFonts w:eastAsia="Times New Roman" w:cstheme="minorHAnsi"/>
        </w:rPr>
        <w:t xml:space="preserve">allow for </w:t>
      </w:r>
      <w:r w:rsidRPr="002C5758" w:rsidR="00FB1178">
        <w:rPr>
          <w:rFonts w:eastAsia="Times New Roman" w:cstheme="minorHAnsi"/>
        </w:rPr>
        <w:t>ongoing, collaborative</w:t>
      </w:r>
      <w:r w:rsidR="00711520">
        <w:rPr>
          <w:rFonts w:eastAsia="Times New Roman" w:cstheme="minorHAnsi"/>
        </w:rPr>
        <w:t>,</w:t>
      </w:r>
      <w:r w:rsidRPr="002C5758" w:rsidR="00FB1178">
        <w:rPr>
          <w:rFonts w:eastAsia="Times New Roman" w:cstheme="minorHAnsi"/>
        </w:rPr>
        <w:t xml:space="preserve"> and actionable </w:t>
      </w:r>
      <w:r w:rsidRPr="002C5758">
        <w:rPr>
          <w:rFonts w:eastAsia="Times New Roman" w:cstheme="minorHAnsi"/>
        </w:rPr>
        <w:t>communications between</w:t>
      </w:r>
      <w:r w:rsidRPr="002C5758" w:rsidR="00C62FA2">
        <w:rPr>
          <w:rFonts w:eastAsia="Times New Roman" w:cstheme="minorHAnsi"/>
        </w:rPr>
        <w:t xml:space="preserve"> the </w:t>
      </w:r>
      <w:r w:rsidR="000B125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and its customers and stakeholders. It will also allow feedback to contribute directly to the improvement of program management. </w:t>
      </w:r>
    </w:p>
    <w:p w:rsidR="00711520" w:rsidP="002C5758" w14:paraId="32B21BFE" w14:textId="77777777">
      <w:pPr>
        <w:spacing w:after="0" w:line="240" w:lineRule="auto"/>
        <w:ind w:left="720"/>
        <w:rPr>
          <w:rFonts w:eastAsia="Times New Roman" w:cstheme="minorHAnsi"/>
        </w:rPr>
      </w:pPr>
    </w:p>
    <w:p w:rsidR="00711520" w:rsidRPr="00711520" w:rsidP="00711520" w14:paraId="75E8A57A" w14:textId="4404210A">
      <w:pPr>
        <w:spacing w:after="0" w:line="240" w:lineRule="auto"/>
        <w:ind w:left="720"/>
        <w:rPr>
          <w:rFonts w:eastAsia="Times New Roman" w:cstheme="minorHAnsi"/>
        </w:rPr>
      </w:pPr>
      <w:r w:rsidRPr="00711520">
        <w:rPr>
          <w:rFonts w:eastAsia="Times New Roman" w:cstheme="minorHAnsi"/>
        </w:rPr>
        <w:t xml:space="preserve">The </w:t>
      </w:r>
      <w:r w:rsidR="000B1250">
        <w:rPr>
          <w:rFonts w:eastAsia="Times New Roman" w:cstheme="minorHAnsi"/>
        </w:rPr>
        <w:t>IRS</w:t>
      </w:r>
      <w:r w:rsidRPr="00711520">
        <w:rPr>
          <w:rFonts w:eastAsia="Times New Roman" w:cstheme="minorHAnsi"/>
        </w:rPr>
        <w:t xml:space="preserve"> will only submit a collection for approval under this generic clearance if it meets the following conditions:   </w:t>
      </w:r>
    </w:p>
    <w:p w:rsidR="00711520" w:rsidRPr="00711520" w:rsidP="00711520" w14:paraId="79214116" w14:textId="77777777">
      <w:pPr>
        <w:spacing w:after="0" w:line="240" w:lineRule="auto"/>
        <w:ind w:left="720"/>
        <w:rPr>
          <w:rFonts w:eastAsia="Times New Roman" w:cstheme="minorHAnsi"/>
        </w:rPr>
      </w:pPr>
    </w:p>
    <w:p w:rsidR="00711520" w:rsidRPr="00711520" w:rsidP="00711520" w14:paraId="0BCAEE4B" w14:textId="1A9C7587">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be used only internally for general service improvement and program management purposes and is not intended for release outside of the agency (if </w:t>
      </w:r>
      <w:r w:rsidRPr="00711520">
        <w:rPr>
          <w:rFonts w:eastAsia="Times New Roman" w:cstheme="minorHAnsi"/>
        </w:rPr>
        <w:t>released, procedures outlined in Question 16 will be followed</w:t>
      </w:r>
      <w:r w:rsidRPr="00711520">
        <w:rPr>
          <w:rFonts w:eastAsia="Times New Roman" w:cstheme="minorHAnsi"/>
        </w:rPr>
        <w:t>)</w:t>
      </w:r>
      <w:r w:rsidR="001D0535">
        <w:rPr>
          <w:rFonts w:eastAsia="Times New Roman" w:cstheme="minorHAnsi"/>
        </w:rPr>
        <w:t>;</w:t>
      </w:r>
    </w:p>
    <w:p w:rsidR="00711520" w:rsidRPr="00711520" w:rsidP="00711520" w14:paraId="03246C1F" w14:textId="7F557C2E">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not be used for the purpose of substantially informing influential policy decisions </w:t>
      </w:r>
      <w:r>
        <w:rPr>
          <w:rFonts w:eastAsia="Times New Roman"/>
          <w:vertAlign w:val="superscript"/>
        </w:rPr>
        <w:footnoteReference w:id="2"/>
      </w:r>
      <w:r w:rsidR="001D0535">
        <w:rPr>
          <w:rFonts w:eastAsia="Times New Roman" w:cstheme="minorHAnsi"/>
        </w:rPr>
        <w:t>;</w:t>
      </w:r>
    </w:p>
    <w:p w:rsidR="00711520" w:rsidRPr="00711520" w:rsidP="00711520" w14:paraId="27548F92" w14:textId="0D89DD23">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yield qualitative information; the collections will not be designed or expected to yield statistically reliable results or used as though the results are generalizable to the population of </w:t>
      </w:r>
      <w:r w:rsidRPr="00711520">
        <w:rPr>
          <w:rFonts w:eastAsia="Times New Roman" w:cstheme="minorHAnsi"/>
        </w:rPr>
        <w:t>study</w:t>
      </w:r>
      <w:r w:rsidR="001D0535">
        <w:rPr>
          <w:rFonts w:eastAsia="Times New Roman" w:cstheme="minorHAnsi"/>
        </w:rPr>
        <w:t>;</w:t>
      </w:r>
    </w:p>
    <w:p w:rsidR="00711520" w:rsidRPr="001D0535" w:rsidP="001D0535" w14:paraId="72149141" w14:textId="7CF534E5">
      <w:pPr>
        <w:pStyle w:val="ListParagraph"/>
        <w:numPr>
          <w:ilvl w:val="0"/>
          <w:numId w:val="24"/>
        </w:numPr>
        <w:spacing w:after="0" w:line="240" w:lineRule="auto"/>
        <w:rPr>
          <w:rFonts w:eastAsia="Times New Roman" w:cstheme="minorHAnsi"/>
        </w:rPr>
      </w:pPr>
      <w:r w:rsidRPr="001D0535">
        <w:rPr>
          <w:rFonts w:eastAsia="Times New Roman" w:cstheme="minorHAnsi"/>
        </w:rPr>
        <w:t xml:space="preserve">The collections are </w:t>
      </w:r>
      <w:r w:rsidRPr="001D0535">
        <w:rPr>
          <w:rFonts w:eastAsia="Times New Roman" w:cstheme="minorHAnsi"/>
        </w:rPr>
        <w:t>voluntary</w:t>
      </w:r>
      <w:r w:rsidR="001D0535">
        <w:rPr>
          <w:rFonts w:eastAsia="Times New Roman" w:cstheme="minorHAnsi"/>
        </w:rPr>
        <w:t>;</w:t>
      </w:r>
    </w:p>
    <w:p w:rsidR="00711520" w:rsidRPr="001D0535" w:rsidP="001D0535" w14:paraId="1A156AD1" w14:textId="65FB2356">
      <w:pPr>
        <w:pStyle w:val="ListParagraph"/>
        <w:numPr>
          <w:ilvl w:val="0"/>
          <w:numId w:val="24"/>
        </w:numPr>
        <w:spacing w:after="0" w:line="240" w:lineRule="auto"/>
        <w:rPr>
          <w:rFonts w:eastAsia="Times New Roman" w:cstheme="minorHAnsi"/>
        </w:rPr>
      </w:pPr>
      <w:r w:rsidRPr="001D0535">
        <w:rPr>
          <w:rFonts w:eastAsia="Times New Roman" w:cstheme="minorHAnsi"/>
        </w:rPr>
        <w:t xml:space="preserve">The collections are low-burden for respondents (based on considerations of total burden hours, total number of respondents, or burden-hours per respondent) and are low-cost for both the respondents and the Federal </w:t>
      </w:r>
      <w:r w:rsidRPr="001D0535">
        <w:rPr>
          <w:rFonts w:eastAsia="Times New Roman" w:cstheme="minorHAnsi"/>
        </w:rPr>
        <w:t>Government</w:t>
      </w:r>
      <w:r w:rsidR="001D0535">
        <w:rPr>
          <w:rFonts w:eastAsia="Times New Roman" w:cstheme="minorHAnsi"/>
        </w:rPr>
        <w:t>;</w:t>
      </w:r>
    </w:p>
    <w:p w:rsidR="00711520" w:rsidRPr="001D0535" w:rsidP="001D0535" w14:paraId="42AFA5AC" w14:textId="6E8774AE">
      <w:pPr>
        <w:pStyle w:val="ListParagraph"/>
        <w:numPr>
          <w:ilvl w:val="0"/>
          <w:numId w:val="24"/>
        </w:numPr>
        <w:spacing w:after="0" w:line="240" w:lineRule="auto"/>
        <w:rPr>
          <w:rFonts w:eastAsia="Times New Roman" w:cstheme="minorHAnsi"/>
        </w:rPr>
      </w:pPr>
      <w:r w:rsidRPr="001D0535">
        <w:rPr>
          <w:rFonts w:eastAsia="Times New Roman" w:cstheme="minorHAnsi"/>
        </w:rPr>
        <w:t xml:space="preserve">The collections are non-controversial and do not raise issues of concern to other Federal </w:t>
      </w:r>
      <w:r w:rsidRPr="001D0535">
        <w:rPr>
          <w:rFonts w:eastAsia="Times New Roman" w:cstheme="minorHAnsi"/>
        </w:rPr>
        <w:t>agencies</w:t>
      </w:r>
      <w:r w:rsidR="001D0535">
        <w:rPr>
          <w:rFonts w:eastAsia="Times New Roman" w:cstheme="minorHAnsi"/>
        </w:rPr>
        <w:t>;</w:t>
      </w:r>
    </w:p>
    <w:p w:rsidR="00711520" w:rsidRPr="001D0535" w:rsidP="001D0535" w14:paraId="677397D7" w14:textId="2F12901B">
      <w:pPr>
        <w:pStyle w:val="ListParagraph"/>
        <w:numPr>
          <w:ilvl w:val="0"/>
          <w:numId w:val="24"/>
        </w:numPr>
        <w:spacing w:after="0" w:line="240" w:lineRule="auto"/>
        <w:rPr>
          <w:rFonts w:eastAsia="Times New Roman" w:cstheme="minorHAnsi"/>
        </w:rPr>
      </w:pPr>
      <w:r w:rsidRPr="001D0535">
        <w:rPr>
          <w:rFonts w:eastAsia="Times New Roman" w:cstheme="minorHAnsi"/>
        </w:rPr>
        <w:t xml:space="preserve">Any collection is targeted to the solicitation of opinions from respondents who have experience with the program or may have experience with the program </w:t>
      </w:r>
      <w:r w:rsidRPr="001D0535">
        <w:rPr>
          <w:rFonts w:eastAsia="Times New Roman" w:cstheme="minorHAnsi"/>
        </w:rPr>
        <w:t>in the near future</w:t>
      </w:r>
      <w:r w:rsidR="001D0535">
        <w:rPr>
          <w:rFonts w:eastAsia="Times New Roman" w:cstheme="minorHAnsi"/>
        </w:rPr>
        <w:t>; and</w:t>
      </w:r>
    </w:p>
    <w:p w:rsidR="00711520" w:rsidRPr="001D0535" w:rsidP="001D0535" w14:paraId="58950392" w14:textId="762F1E44">
      <w:pPr>
        <w:pStyle w:val="ListParagraph"/>
        <w:numPr>
          <w:ilvl w:val="0"/>
          <w:numId w:val="24"/>
        </w:numPr>
        <w:spacing w:after="0" w:line="240" w:lineRule="auto"/>
        <w:rPr>
          <w:rFonts w:eastAsia="Times New Roman" w:cstheme="minorHAnsi"/>
        </w:rPr>
      </w:pPr>
      <w:r w:rsidRPr="001D0535">
        <w:rPr>
          <w:rFonts w:eastAsia="Times New Roman" w:cstheme="minorHAnsi"/>
        </w:rPr>
        <w:t>With the exception of</w:t>
      </w:r>
      <w:r w:rsidRPr="001D0535">
        <w:rPr>
          <w:rFonts w:eastAsia="Times New Roman" w:cstheme="minorHAnsi"/>
        </w:rPr>
        <w:t xml:space="preserve"> information needed to provide renumeration for participants of focus groups and cognitive laboratory studies, personally identifiable information (PII) is collected only to the extent necessary and is not retained</w:t>
      </w:r>
      <w:r w:rsidR="001D0535">
        <w:rPr>
          <w:rFonts w:eastAsia="Times New Roman" w:cstheme="minorHAnsi"/>
        </w:rPr>
        <w:t>.</w:t>
      </w:r>
    </w:p>
    <w:p w:rsidR="00711520" w:rsidRPr="00711520" w:rsidP="00711520" w14:paraId="67B6EA87" w14:textId="77777777">
      <w:pPr>
        <w:spacing w:after="0" w:line="240" w:lineRule="auto"/>
        <w:ind w:left="720"/>
        <w:rPr>
          <w:rFonts w:eastAsia="Times New Roman" w:cstheme="minorHAnsi"/>
        </w:rPr>
      </w:pPr>
    </w:p>
    <w:p w:rsidR="00711520" w:rsidRPr="00711520" w:rsidP="00711520" w14:paraId="6F502BDC" w14:textId="4F30B4FF">
      <w:pPr>
        <w:spacing w:after="0" w:line="240" w:lineRule="auto"/>
        <w:ind w:left="720"/>
        <w:rPr>
          <w:rFonts w:eastAsia="Times New Roman" w:cstheme="minorHAnsi"/>
        </w:rPr>
      </w:pPr>
      <w:r w:rsidRPr="00711520">
        <w:rPr>
          <w:rFonts w:eastAsia="Times New Roman" w:cstheme="minorHAnsi"/>
        </w:rPr>
        <w:t xml:space="preserve">If these conditions are not met, the </w:t>
      </w:r>
      <w:r w:rsidR="001D0535">
        <w:rPr>
          <w:rFonts w:eastAsia="Times New Roman" w:cstheme="minorHAnsi"/>
        </w:rPr>
        <w:t>IRS</w:t>
      </w:r>
      <w:r w:rsidRPr="00711520">
        <w:rPr>
          <w:rFonts w:eastAsia="Times New Roman" w:cstheme="minorHAnsi"/>
        </w:rPr>
        <w:t xml:space="preserve"> will submit an information collection request to OMB for approval through the normal PRA process.</w:t>
      </w:r>
    </w:p>
    <w:p w:rsidR="00711520" w:rsidRPr="00711520" w:rsidP="00711520" w14:paraId="71AF898F" w14:textId="77777777">
      <w:pPr>
        <w:spacing w:after="0" w:line="240" w:lineRule="auto"/>
        <w:ind w:left="720"/>
        <w:rPr>
          <w:rFonts w:eastAsia="Times New Roman" w:cstheme="minorHAnsi"/>
        </w:rPr>
      </w:pPr>
    </w:p>
    <w:p w:rsidR="00711520" w:rsidRPr="00711520" w:rsidP="00711520" w14:paraId="763D2FDA" w14:textId="08A91B54">
      <w:pPr>
        <w:spacing w:after="0" w:line="240" w:lineRule="auto"/>
        <w:ind w:left="720"/>
        <w:rPr>
          <w:rFonts w:eastAsia="Times New Roman" w:cstheme="minorHAnsi"/>
        </w:rPr>
      </w:pPr>
      <w:r w:rsidRPr="00711520">
        <w:rPr>
          <w:rFonts w:eastAsia="Times New Roman" w:cstheme="minorHAnsi"/>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711520" w:rsidRPr="00711520" w:rsidP="00711520" w14:paraId="2461B69B" w14:textId="77777777">
      <w:pPr>
        <w:spacing w:after="0" w:line="240" w:lineRule="auto"/>
        <w:ind w:left="720"/>
        <w:rPr>
          <w:rFonts w:eastAsia="Times New Roman" w:cstheme="minorHAnsi"/>
        </w:rPr>
      </w:pPr>
    </w:p>
    <w:p w:rsidR="00711520" w:rsidP="00711520" w14:paraId="53A72E40" w14:textId="5A8A2C79">
      <w:pPr>
        <w:spacing w:after="0" w:line="240" w:lineRule="auto"/>
        <w:ind w:left="720"/>
        <w:rPr>
          <w:rFonts w:eastAsia="Times New Roman" w:cstheme="minorHAnsi"/>
        </w:rPr>
      </w:pPr>
      <w:r w:rsidRPr="00711520">
        <w:rPr>
          <w:rFonts w:eastAsia="Times New Roman" w:cstheme="minorHAnsi"/>
        </w:rPr>
        <w:t>The types of collections that this generic clearance covers include, but are not limited to:</w:t>
      </w:r>
    </w:p>
    <w:p w:rsidR="001D0535" w:rsidRPr="00711520" w:rsidP="00711520" w14:paraId="01D8F853" w14:textId="77777777">
      <w:pPr>
        <w:spacing w:after="0" w:line="240" w:lineRule="auto"/>
        <w:ind w:left="720"/>
        <w:rPr>
          <w:rFonts w:eastAsia="Times New Roman" w:cstheme="minorHAnsi"/>
        </w:rPr>
      </w:pPr>
    </w:p>
    <w:p w:rsidR="00711520" w:rsidRPr="001D0535" w:rsidP="001D0535" w14:paraId="4FA63433"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Customer comment cards/complaint forms</w:t>
      </w:r>
    </w:p>
    <w:p w:rsidR="00711520" w:rsidRPr="001D0535" w:rsidP="001D0535" w14:paraId="362D7865"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Small discussion groups</w:t>
      </w:r>
    </w:p>
    <w:p w:rsidR="00711520" w:rsidRPr="001D0535" w:rsidP="001D0535" w14:paraId="09709BCD" w14:textId="74078C60">
      <w:pPr>
        <w:pStyle w:val="ListParagraph"/>
        <w:numPr>
          <w:ilvl w:val="0"/>
          <w:numId w:val="25"/>
        </w:numPr>
        <w:spacing w:after="0" w:line="240" w:lineRule="auto"/>
        <w:rPr>
          <w:rFonts w:eastAsia="Times New Roman" w:cstheme="minorHAnsi"/>
        </w:rPr>
      </w:pPr>
      <w:r w:rsidRPr="001D0535">
        <w:rPr>
          <w:rFonts w:eastAsia="Times New Roman" w:cstheme="minorHAnsi"/>
        </w:rPr>
        <w:t>Focus Groups of customers, potential customers, delivery partners, or other stakeholders</w:t>
      </w:r>
    </w:p>
    <w:p w:rsidR="00711520" w:rsidRPr="001D0535" w:rsidP="001D0535" w14:paraId="4015CA89" w14:textId="48EAF8D9">
      <w:pPr>
        <w:pStyle w:val="ListParagraph"/>
        <w:numPr>
          <w:ilvl w:val="0"/>
          <w:numId w:val="25"/>
        </w:numPr>
        <w:spacing w:after="0" w:line="240" w:lineRule="auto"/>
        <w:rPr>
          <w:rFonts w:eastAsia="Times New Roman" w:cstheme="minorHAnsi"/>
        </w:rPr>
      </w:pPr>
      <w:r w:rsidRPr="001D0535">
        <w:rPr>
          <w:rFonts w:eastAsia="Times New Roman" w:cstheme="minorHAnsi"/>
        </w:rPr>
        <w:t>Cognitive laboratory studies, such as those used to refine questions or assess usability of a website</w:t>
      </w:r>
    </w:p>
    <w:p w:rsidR="00711520" w:rsidRPr="001D0535" w:rsidP="001D0535" w14:paraId="1F07B30D"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Qualitative customer satisfaction surveys (e.g., post-transaction surveys; opt-out web surveys)</w:t>
      </w:r>
    </w:p>
    <w:p w:rsidR="00711520" w:rsidRPr="001D0535" w:rsidP="001D0535" w14:paraId="056CC5EE"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In-person observation testing (e.g., website or software usability tests)</w:t>
      </w:r>
    </w:p>
    <w:p w:rsidR="00711520" w:rsidRPr="00711520" w:rsidP="00711520" w14:paraId="38F1E486" w14:textId="77777777">
      <w:pPr>
        <w:spacing w:after="0" w:line="240" w:lineRule="auto"/>
        <w:ind w:left="720"/>
        <w:rPr>
          <w:rFonts w:eastAsia="Times New Roman" w:cstheme="minorHAnsi"/>
        </w:rPr>
      </w:pPr>
    </w:p>
    <w:p w:rsidR="00711520" w:rsidRPr="00711520" w:rsidP="00711520" w14:paraId="32D8B0D6" w14:textId="510719A4">
      <w:pPr>
        <w:spacing w:after="0" w:line="240" w:lineRule="auto"/>
        <w:ind w:left="720"/>
        <w:rPr>
          <w:rFonts w:eastAsia="Times New Roman" w:cstheme="minorHAnsi"/>
        </w:rPr>
      </w:pPr>
      <w:r w:rsidRPr="00711520">
        <w:rPr>
          <w:rFonts w:eastAsia="Times New Roman" w:cstheme="minorHAnsi"/>
        </w:rPr>
        <w:t xml:space="preserve">The </w:t>
      </w:r>
      <w:r w:rsidR="001D0535">
        <w:rPr>
          <w:rFonts w:eastAsia="Times New Roman" w:cstheme="minorHAnsi"/>
        </w:rPr>
        <w:t>IRS</w:t>
      </w:r>
      <w:r w:rsidRPr="00711520">
        <w:rPr>
          <w:rFonts w:eastAsia="Times New Roman" w:cstheme="minorHAnsi"/>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982095" w:rsidRPr="002C5758" w:rsidP="002C5758" w14:paraId="77A0FD96" w14:textId="77777777">
      <w:pPr>
        <w:spacing w:after="0" w:line="240" w:lineRule="auto"/>
        <w:ind w:left="720"/>
        <w:rPr>
          <w:rFonts w:eastAsia="Times New Roman" w:cstheme="minorHAnsi"/>
        </w:rPr>
      </w:pPr>
    </w:p>
    <w:p w:rsidR="00711520" w:rsidRPr="00453AD3" w:rsidP="00711520" w14:paraId="3EA2B4FF"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982095" w:rsidRPr="00DD5338" w14:paraId="461FD7CB" w14:textId="77777777">
      <w:pPr>
        <w:spacing w:after="0" w:line="240" w:lineRule="auto"/>
        <w:rPr>
          <w:rFonts w:cstheme="minorHAnsi"/>
          <w:highlight w:val="yellow"/>
        </w:rPr>
      </w:pPr>
    </w:p>
    <w:p w:rsidR="00982095" w:rsidRPr="001D0535" w:rsidP="001D0535" w14:paraId="4EA661C9" w14:textId="1150116F">
      <w:pPr>
        <w:spacing w:after="0" w:line="240" w:lineRule="auto"/>
        <w:ind w:left="720"/>
        <w:rPr>
          <w:rFonts w:eastAsia="Times New Roman" w:cstheme="minorHAnsi"/>
        </w:rPr>
      </w:pPr>
      <w:r w:rsidRPr="001D0535">
        <w:rPr>
          <w:rFonts w:eastAsia="Times New Roman" w:cs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1D0535" w:rsidR="00C62FA2">
        <w:rPr>
          <w:rFonts w:eastAsia="Times New Roman" w:cstheme="minorHAnsi"/>
        </w:rPr>
        <w:t xml:space="preserve">The </w:t>
      </w:r>
      <w:r w:rsidR="001D0535">
        <w:rPr>
          <w:rFonts w:eastAsia="Times New Roman" w:cstheme="minorHAnsi"/>
        </w:rPr>
        <w:t>IRS</w:t>
      </w:r>
      <w:r w:rsidRPr="001D0535" w:rsidR="00C62FA2">
        <w:rPr>
          <w:rFonts w:eastAsia="Times New Roman" w:cstheme="minorHAnsi"/>
        </w:rPr>
        <w:t xml:space="preserve"> </w:t>
      </w:r>
      <w:r w:rsidRPr="001D0535">
        <w:rPr>
          <w:rFonts w:eastAsia="Times New Roman" w:cs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1D0535" w:rsidR="00EB2D61">
        <w:rPr>
          <w:rFonts w:eastAsia="Times New Roman" w:cstheme="minorHAnsi"/>
        </w:rPr>
        <w:t xml:space="preserve">efficiency </w:t>
      </w:r>
      <w:r w:rsidRPr="001D0535" w:rsidR="00AA3F96">
        <w:rPr>
          <w:rFonts w:eastAsia="Times New Roman" w:cstheme="minorHAnsi"/>
        </w:rPr>
        <w:t xml:space="preserve">of service delivery, </w:t>
      </w:r>
      <w:r w:rsidRPr="001D0535">
        <w:rPr>
          <w:rFonts w:eastAsia="Times New Roman" w:cstheme="minorHAnsi"/>
        </w:rPr>
        <w:t>and resolution</w:t>
      </w:r>
      <w:r w:rsidRPr="001D0535" w:rsidR="00AA3F96">
        <w:rPr>
          <w:rFonts w:eastAsia="Times New Roman" w:cstheme="minorHAnsi"/>
        </w:rPr>
        <w:t xml:space="preserve"> of issues with service delivery</w:t>
      </w:r>
      <w:r w:rsidRPr="001D0535">
        <w:rPr>
          <w:rFonts w:eastAsia="Times New Roman" w:cstheme="minorHAnsi"/>
        </w:rPr>
        <w:t>. Responses will be assessed</w:t>
      </w:r>
      <w:r w:rsidRPr="001D0535">
        <w:rPr>
          <w:rFonts w:eastAsia="Times New Roman" w:cstheme="minorHAnsi"/>
        </w:rPr>
        <w:t xml:space="preserve"> to plan and inform efforts to improve </w:t>
      </w:r>
      <w:r w:rsidRPr="001D0535">
        <w:rPr>
          <w:rFonts w:eastAsia="Times New Roman" w:cstheme="minorHAnsi"/>
        </w:rPr>
        <w:t xml:space="preserve">or maintain the quality of service offered to the public. If this information is not collected, vital feedback </w:t>
      </w:r>
      <w:r w:rsidRPr="001D0535" w:rsidR="00EB2D61">
        <w:rPr>
          <w:rFonts w:eastAsia="Times New Roman" w:cstheme="minorHAnsi"/>
        </w:rPr>
        <w:t>from customers and stakeholders on</w:t>
      </w:r>
      <w:r w:rsidRPr="001D0535" w:rsidR="00C62FA2">
        <w:rPr>
          <w:rFonts w:eastAsia="Times New Roman" w:cstheme="minorHAnsi"/>
        </w:rPr>
        <w:t xml:space="preserve"> the </w:t>
      </w:r>
      <w:r w:rsidR="001D0535">
        <w:rPr>
          <w:rFonts w:eastAsia="Times New Roman" w:cstheme="minorHAnsi"/>
        </w:rPr>
        <w:t>IRS</w:t>
      </w:r>
      <w:r w:rsidRPr="001D0535" w:rsidR="000A410F">
        <w:rPr>
          <w:rFonts w:eastAsia="Times New Roman" w:cstheme="minorHAnsi"/>
        </w:rPr>
        <w:t>’s</w:t>
      </w:r>
      <w:r w:rsidRPr="001D0535" w:rsidR="00C62FA2">
        <w:rPr>
          <w:rFonts w:eastAsia="Times New Roman" w:cstheme="minorHAnsi"/>
        </w:rPr>
        <w:t xml:space="preserve"> </w:t>
      </w:r>
      <w:r w:rsidRPr="001D0535">
        <w:rPr>
          <w:rFonts w:eastAsia="Times New Roman" w:cstheme="minorHAnsi"/>
        </w:rPr>
        <w:t>services will be unavailable.</w:t>
      </w:r>
    </w:p>
    <w:p w:rsidR="00CC2FDD" w:rsidRPr="001D0535" w:rsidP="001D0535" w14:paraId="5368F851" w14:textId="77777777">
      <w:pPr>
        <w:spacing w:after="0" w:line="240" w:lineRule="auto"/>
        <w:ind w:left="720"/>
        <w:rPr>
          <w:rFonts w:eastAsia="Times New Roman" w:cstheme="minorHAnsi"/>
        </w:rPr>
      </w:pPr>
    </w:p>
    <w:p w:rsidR="001D0535" w:rsidRPr="00453AD3" w:rsidP="001D0535" w14:paraId="35E6C119"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982095" w:rsidRPr="001D0535" w:rsidP="001D0535" w14:paraId="30F038B3" w14:textId="77777777">
      <w:pPr>
        <w:spacing w:after="0" w:line="240" w:lineRule="auto"/>
        <w:ind w:left="720"/>
        <w:rPr>
          <w:rFonts w:eastAsia="Times New Roman" w:cstheme="minorHAnsi"/>
        </w:rPr>
      </w:pPr>
    </w:p>
    <w:p w:rsidR="00982095" w:rsidRPr="001D0535" w:rsidP="001D0535" w14:paraId="0ABBF330" w14:textId="77777777">
      <w:pPr>
        <w:spacing w:after="0" w:line="240" w:lineRule="auto"/>
        <w:ind w:left="720"/>
        <w:rPr>
          <w:rFonts w:eastAsia="Times New Roman" w:cstheme="minorHAnsi"/>
        </w:rPr>
      </w:pPr>
      <w:r w:rsidRPr="001D0535">
        <w:rPr>
          <w:rFonts w:eastAsia="Times New Roman" w:cstheme="minorHAnsi"/>
        </w:rPr>
        <w:t>If appropriate, agencies will collect information electronically and/or use online collaboration tools to reduce burden.</w:t>
      </w:r>
    </w:p>
    <w:p w:rsidR="00982095" w:rsidRPr="001D0535" w:rsidP="001D0535" w14:paraId="61C4A6FB" w14:textId="77777777">
      <w:pPr>
        <w:spacing w:after="0" w:line="240" w:lineRule="auto"/>
        <w:ind w:left="720"/>
        <w:rPr>
          <w:rFonts w:eastAsia="Times New Roman" w:cstheme="minorHAnsi"/>
        </w:rPr>
      </w:pPr>
    </w:p>
    <w:p w:rsidR="001D0535" w:rsidRPr="00453AD3" w:rsidP="001D0535" w14:paraId="1528A5E7" w14:textId="77777777">
      <w:pPr>
        <w:pStyle w:val="Level1"/>
        <w:numPr>
          <w:ilvl w:val="0"/>
          <w:numId w:val="2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982095" w:rsidRPr="007E1D84" w:rsidP="007E1D84" w14:paraId="48430EDB" w14:textId="77777777">
      <w:pPr>
        <w:spacing w:after="0" w:line="240" w:lineRule="auto"/>
        <w:ind w:left="720"/>
        <w:rPr>
          <w:rFonts w:eastAsia="Times New Roman" w:cstheme="minorHAnsi"/>
        </w:rPr>
      </w:pPr>
    </w:p>
    <w:p w:rsidR="00982095" w:rsidRPr="007E1D84" w:rsidP="007E1D84" w14:paraId="4F9DD09C" w14:textId="0B200D39">
      <w:pPr>
        <w:spacing w:after="0" w:line="240" w:lineRule="auto"/>
        <w:ind w:left="720"/>
        <w:rPr>
          <w:rFonts w:eastAsia="Times New Roman" w:cstheme="minorHAnsi"/>
        </w:rPr>
      </w:pPr>
      <w:r w:rsidRPr="007E1D84">
        <w:rPr>
          <w:rFonts w:eastAsia="Times New Roman" w:cstheme="minorHAnsi"/>
        </w:rPr>
        <w:t>No similar data are gathered or maintained by</w:t>
      </w:r>
      <w:r w:rsidRPr="007E1D84" w:rsidR="002A35E6">
        <w:rPr>
          <w:rFonts w:eastAsia="Times New Roman" w:cstheme="minorHAnsi"/>
        </w:rPr>
        <w:t xml:space="preserve"> the </w:t>
      </w:r>
      <w:r w:rsidR="00723858">
        <w:rPr>
          <w:rFonts w:eastAsia="Times New Roman" w:cstheme="minorHAnsi"/>
        </w:rPr>
        <w:t>IRS</w:t>
      </w:r>
      <w:r w:rsidRPr="007E1D84" w:rsidR="002A35E6">
        <w:rPr>
          <w:rFonts w:eastAsia="Times New Roman" w:cstheme="minorHAnsi"/>
        </w:rPr>
        <w:t xml:space="preserve"> </w:t>
      </w:r>
      <w:r w:rsidRPr="007E1D84">
        <w:rPr>
          <w:rFonts w:eastAsia="Times New Roman" w:cstheme="minorHAnsi"/>
        </w:rPr>
        <w:t xml:space="preserve">or are available from other sources known to </w:t>
      </w:r>
      <w:r w:rsidRPr="007E1D84" w:rsidR="002A35E6">
        <w:rPr>
          <w:rFonts w:eastAsia="Times New Roman" w:cstheme="minorHAnsi"/>
        </w:rPr>
        <w:t xml:space="preserve">the </w:t>
      </w:r>
      <w:r w:rsidR="00723858">
        <w:rPr>
          <w:rFonts w:eastAsia="Times New Roman" w:cstheme="minorHAnsi"/>
        </w:rPr>
        <w:t>IRS</w:t>
      </w:r>
      <w:r w:rsidRPr="007E1D84">
        <w:rPr>
          <w:rFonts w:eastAsia="Times New Roman" w:cstheme="minorHAnsi"/>
        </w:rPr>
        <w:t>.</w:t>
      </w:r>
    </w:p>
    <w:p w:rsidR="00982095" w:rsidRPr="007E1D84" w:rsidP="007E1D84" w14:paraId="0B69ABC5" w14:textId="77777777">
      <w:pPr>
        <w:spacing w:after="0" w:line="240" w:lineRule="auto"/>
        <w:ind w:left="720"/>
        <w:rPr>
          <w:rFonts w:eastAsia="Times New Roman" w:cstheme="minorHAnsi"/>
        </w:rPr>
      </w:pPr>
    </w:p>
    <w:p w:rsidR="00723858" w:rsidRPr="0031112E" w:rsidP="00723858" w14:paraId="322FD2D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982095" w:rsidRPr="00723858" w:rsidP="00723858" w14:paraId="4A3A04E1" w14:textId="77777777">
      <w:pPr>
        <w:spacing w:after="0" w:line="240" w:lineRule="auto"/>
        <w:ind w:left="720"/>
        <w:rPr>
          <w:rFonts w:eastAsia="Times New Roman" w:cstheme="minorHAnsi"/>
        </w:rPr>
      </w:pPr>
    </w:p>
    <w:p w:rsidR="00553507" w:rsidP="00723858" w14:paraId="2ED9F698" w14:textId="56EFEAC4">
      <w:pPr>
        <w:spacing w:after="0" w:line="240" w:lineRule="auto"/>
        <w:ind w:left="720"/>
        <w:rPr>
          <w:rFonts w:eastAsia="Times New Roman" w:cstheme="minorHAnsi"/>
        </w:rPr>
      </w:pPr>
      <w:r w:rsidRPr="00723858">
        <w:rPr>
          <w:rFonts w:eastAsia="Times New Roman" w:cstheme="minorHAnsi"/>
        </w:rPr>
        <w:t xml:space="preserve">All efforts will be made to minimize the burden on small businesses or other small entities </w:t>
      </w:r>
      <w:r w:rsidRPr="00723858">
        <w:rPr>
          <w:rFonts w:eastAsia="Times New Roman" w:cstheme="minorHAnsi"/>
        </w:rPr>
        <w:t>in the event that</w:t>
      </w:r>
      <w:r w:rsidRPr="00723858">
        <w:rPr>
          <w:rFonts w:eastAsia="Times New Roman" w:cstheme="minorHAnsi"/>
        </w:rPr>
        <w:t xml:space="preserve"> data will be needed pertaining to these entities on emerging IRS technologies. Extensive screening of potential entities will be conducted prior to any contact, and pre-testing of any survey instrument will be performed to ensure proper procedures for contact and re-contacts </w:t>
      </w:r>
      <w:r w:rsidRPr="00723858">
        <w:rPr>
          <w:rFonts w:eastAsia="Times New Roman" w:cstheme="minorHAnsi"/>
        </w:rPr>
        <w:t>in an effort to</w:t>
      </w:r>
      <w:r w:rsidRPr="00723858">
        <w:rPr>
          <w:rFonts w:eastAsia="Times New Roman" w:cstheme="minorHAnsi"/>
        </w:rPr>
        <w:t xml:space="preserve"> minimize burden. The number of respondents will be held to a minimum.  Current public information concerning businesses will be reviewed for any available information pertaining to the study prior to th</w:t>
      </w:r>
      <w:r w:rsidRPr="00723858">
        <w:rPr>
          <w:rFonts w:eastAsia="Times New Roman" w:cstheme="minorHAnsi"/>
        </w:rPr>
        <w:t>e implementation of the study. All efforts will be made to avoid duplication of any other government or outside-of-government agency's research projects, as the purpose is not to replicate survey research studies.</w:t>
      </w:r>
    </w:p>
    <w:p w:rsidR="00723858" w:rsidRPr="00723858" w:rsidP="00723858" w14:paraId="4D0E509F" w14:textId="77777777">
      <w:pPr>
        <w:spacing w:after="0" w:line="240" w:lineRule="auto"/>
        <w:ind w:left="720"/>
        <w:rPr>
          <w:rFonts w:eastAsia="Times New Roman" w:cstheme="minorHAnsi"/>
        </w:rPr>
      </w:pPr>
    </w:p>
    <w:p w:rsidR="00723858" w:rsidRPr="0031112E" w:rsidP="00723858" w14:paraId="2B04280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00982095" w:rsidRPr="00723858" w:rsidP="00723858" w14:paraId="7B8A77F1" w14:textId="77777777">
      <w:pPr>
        <w:spacing w:after="0" w:line="240" w:lineRule="auto"/>
        <w:ind w:left="720"/>
        <w:rPr>
          <w:rFonts w:eastAsia="Times New Roman" w:cstheme="minorHAnsi"/>
        </w:rPr>
      </w:pPr>
    </w:p>
    <w:p w:rsidR="00917C0A" w:rsidRPr="00723858" w:rsidP="00723858" w14:paraId="476C06AC" w14:textId="6675E31D">
      <w:pPr>
        <w:spacing w:after="0" w:line="240" w:lineRule="auto"/>
        <w:ind w:left="720"/>
        <w:rPr>
          <w:rFonts w:eastAsia="Times New Roman" w:cstheme="minorHAnsi"/>
        </w:rPr>
      </w:pPr>
      <w:r w:rsidRPr="00723858">
        <w:rPr>
          <w:rFonts w:eastAsia="Times New Roman" w:cstheme="minorHAnsi"/>
        </w:rPr>
        <w:t xml:space="preserve">Because the planned collection of data is expected to be an on-going effort, it has the potential to have immediate impact on all form design changes and emerging interactive systems within </w:t>
      </w:r>
      <w:r w:rsidR="00723858">
        <w:rPr>
          <w:rFonts w:eastAsia="Times New Roman" w:cstheme="minorHAnsi"/>
        </w:rPr>
        <w:t xml:space="preserve">the </w:t>
      </w:r>
      <w:r w:rsidRPr="00723858">
        <w:rPr>
          <w:rFonts w:eastAsia="Times New Roman" w:cstheme="minorHAnsi"/>
        </w:rPr>
        <w:t>IRS. Its delay would sacrifice potential gain in forms design and improved systems within</w:t>
      </w:r>
      <w:r w:rsidR="00723858">
        <w:rPr>
          <w:rFonts w:eastAsia="Times New Roman" w:cstheme="minorHAnsi"/>
        </w:rPr>
        <w:t xml:space="preserve"> the</w:t>
      </w:r>
      <w:r w:rsidRPr="00723858">
        <w:rPr>
          <w:rFonts w:eastAsia="Times New Roman" w:cstheme="minorHAnsi"/>
        </w:rPr>
        <w:t xml:space="preserve"> IRS.</w:t>
      </w:r>
      <w:r w:rsidR="00723858">
        <w:rPr>
          <w:rFonts w:eastAsia="Times New Roman" w:cstheme="minorHAnsi"/>
        </w:rPr>
        <w:t xml:space="preserve"> </w:t>
      </w:r>
      <w:r w:rsidRPr="00723858">
        <w:rPr>
          <w:rFonts w:eastAsia="Times New Roman" w:cstheme="minorHAnsi"/>
        </w:rPr>
        <w:t>Each research project will be a one-time study. Therefore, although each study will occur only once, there will be a series of one-time projects that will, over time, allow for suggestions, modifications and alterations in an on-going manner.</w:t>
      </w:r>
    </w:p>
    <w:p w:rsidR="00982095" w:rsidRPr="00723858" w:rsidP="00723858" w14:paraId="1648D37F" w14:textId="77777777">
      <w:pPr>
        <w:spacing w:after="0" w:line="240" w:lineRule="auto"/>
        <w:ind w:left="720"/>
        <w:rPr>
          <w:rFonts w:eastAsia="Times New Roman" w:cstheme="minorHAnsi"/>
        </w:rPr>
      </w:pPr>
    </w:p>
    <w:p w:rsidR="00723858" w:rsidRPr="0031112E" w:rsidP="00723858" w14:paraId="58A9F9FD"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SPECIAL CIRCUMSTANCES REQUIRING DATA COLLECTION TO BE INCONSISTENT WITH GUIDELINES IN 5 CFR 1320.5(d)(2)</w:t>
      </w:r>
    </w:p>
    <w:p w:rsidR="00982095" w:rsidRPr="00723858" w:rsidP="00723858" w14:paraId="5D395D7F" w14:textId="77777777">
      <w:pPr>
        <w:spacing w:after="0" w:line="240" w:lineRule="auto"/>
        <w:ind w:left="720"/>
        <w:rPr>
          <w:rFonts w:eastAsia="Times New Roman" w:cstheme="minorHAnsi"/>
        </w:rPr>
      </w:pPr>
    </w:p>
    <w:p w:rsidR="00066515" w:rsidRPr="00723858" w:rsidP="00723858" w14:paraId="7CC4B936" w14:textId="77777777">
      <w:pPr>
        <w:spacing w:after="0" w:line="240" w:lineRule="auto"/>
        <w:ind w:left="720"/>
        <w:rPr>
          <w:rFonts w:eastAsia="Times New Roman" w:cstheme="minorHAnsi"/>
        </w:rPr>
      </w:pPr>
      <w:r w:rsidRPr="00723858">
        <w:rPr>
          <w:rFonts w:eastAsia="Times New Roman" w:cstheme="minorHAnsi"/>
        </w:rPr>
        <w:t>There are no special circumstances</w:t>
      </w:r>
      <w:r w:rsidRPr="00723858" w:rsidR="00DE07E7">
        <w:rPr>
          <w:rFonts w:eastAsia="Times New Roman" w:cstheme="minorHAnsi"/>
        </w:rPr>
        <w:t>. The information collected will be voluntary and will not be used for statistical purposes.</w:t>
      </w:r>
    </w:p>
    <w:p w:rsidR="00982095" w:rsidRPr="00723858" w:rsidP="00723858" w14:paraId="4CB46CC3" w14:textId="77777777">
      <w:pPr>
        <w:spacing w:after="0" w:line="240" w:lineRule="auto"/>
        <w:ind w:left="720"/>
        <w:rPr>
          <w:rFonts w:eastAsia="Times New Roman" w:cstheme="minorHAnsi"/>
        </w:rPr>
      </w:pPr>
    </w:p>
    <w:p w:rsidR="00723858" w:rsidRPr="001C14AC" w:rsidP="00723858" w14:paraId="3DEEEE5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002C7ED0" w:rsidRPr="00723858" w:rsidP="00723858" w14:paraId="3818EB0D" w14:textId="77777777">
      <w:pPr>
        <w:spacing w:after="0" w:line="240" w:lineRule="auto"/>
        <w:ind w:left="720"/>
        <w:rPr>
          <w:rFonts w:eastAsia="Times New Roman" w:cstheme="minorHAnsi"/>
        </w:rPr>
      </w:pPr>
    </w:p>
    <w:p w:rsidR="00917C0A" w:rsidRPr="00723858" w:rsidP="00723858" w14:paraId="2EFE1529" w14:textId="68E815BF">
      <w:pPr>
        <w:pStyle w:val="ListParagraph"/>
        <w:numPr>
          <w:ilvl w:val="1"/>
          <w:numId w:val="1"/>
        </w:numPr>
        <w:spacing w:after="0" w:line="240" w:lineRule="auto"/>
        <w:rPr>
          <w:rFonts w:eastAsia="Times New Roman" w:cstheme="minorHAnsi"/>
        </w:rPr>
      </w:pPr>
      <w:r w:rsidRPr="00723858">
        <w:rPr>
          <w:rFonts w:eastAsia="Times New Roman" w:cstheme="minorHAnsi"/>
        </w:rPr>
        <w:t>Other agencies - not applicable.</w:t>
      </w:r>
    </w:p>
    <w:p w:rsidR="00917C0A" w:rsidRPr="00723858" w:rsidP="00723858" w14:paraId="647E8BA7" w14:textId="77777777">
      <w:pPr>
        <w:spacing w:after="0" w:line="240" w:lineRule="auto"/>
        <w:ind w:left="720"/>
        <w:rPr>
          <w:rFonts w:eastAsia="Times New Roman" w:cstheme="minorHAnsi"/>
        </w:rPr>
      </w:pPr>
      <w:r w:rsidRPr="00723858">
        <w:rPr>
          <w:rFonts w:eastAsia="Times New Roman" w:cstheme="minorHAnsi"/>
        </w:rPr>
        <w:t xml:space="preserve"> </w:t>
      </w:r>
    </w:p>
    <w:p w:rsidR="00917C0A" w:rsidRPr="00723858" w:rsidP="00723858" w14:paraId="65C063A0" w14:textId="7A308C16">
      <w:pPr>
        <w:pStyle w:val="ListParagraph"/>
        <w:numPr>
          <w:ilvl w:val="1"/>
          <w:numId w:val="1"/>
        </w:numPr>
        <w:spacing w:after="0" w:line="240" w:lineRule="auto"/>
        <w:rPr>
          <w:rFonts w:eastAsia="Times New Roman" w:cstheme="minorHAnsi"/>
        </w:rPr>
      </w:pPr>
      <w:r w:rsidRPr="00723858">
        <w:rPr>
          <w:rFonts w:eastAsia="Times New Roman" w:cstheme="minorHAnsi"/>
        </w:rPr>
        <w:t>Within the IRS, coordination occurs on each O</w:t>
      </w:r>
      <w:r w:rsidRPr="00723858" w:rsidR="00D476FD">
        <w:rPr>
          <w:rFonts w:eastAsia="Times New Roman" w:cstheme="minorHAnsi"/>
        </w:rPr>
        <w:t xml:space="preserve">nline </w:t>
      </w:r>
      <w:r w:rsidRPr="00723858" w:rsidR="00844934">
        <w:rPr>
          <w:rFonts w:eastAsia="Times New Roman" w:cstheme="minorHAnsi"/>
        </w:rPr>
        <w:t>S</w:t>
      </w:r>
      <w:r w:rsidRPr="00723858" w:rsidR="00D476FD">
        <w:rPr>
          <w:rFonts w:eastAsia="Times New Roman" w:cstheme="minorHAnsi"/>
        </w:rPr>
        <w:t>ervices (OLS)</w:t>
      </w:r>
      <w:r w:rsidRPr="00723858">
        <w:rPr>
          <w:rFonts w:eastAsia="Times New Roman" w:cstheme="minorHAnsi"/>
        </w:rPr>
        <w:t xml:space="preserve"> project moving through other areas of the IRS. Care is taken to ensure that O</w:t>
      </w:r>
      <w:r w:rsidRPr="00723858" w:rsidR="00844934">
        <w:rPr>
          <w:rFonts w:eastAsia="Times New Roman" w:cstheme="minorHAnsi"/>
        </w:rPr>
        <w:t>LS</w:t>
      </w:r>
      <w:r w:rsidRPr="00723858">
        <w:rPr>
          <w:rFonts w:eastAsia="Times New Roman" w:cstheme="minorHAnsi"/>
        </w:rPr>
        <w:t xml:space="preserve"> efforts do not duplicate those of </w:t>
      </w:r>
      <w:r w:rsidRPr="00723858">
        <w:rPr>
          <w:rFonts w:eastAsia="Times New Roman" w:cstheme="minorHAnsi"/>
        </w:rPr>
        <w:t>opinion research or surveys conducted by contractors at the request of the IRS subject matter specialists.</w:t>
      </w:r>
    </w:p>
    <w:p w:rsidR="00917C0A" w:rsidRPr="00723858" w:rsidP="00723858" w14:paraId="20BAE8CA" w14:textId="77777777">
      <w:pPr>
        <w:spacing w:after="0" w:line="240" w:lineRule="auto"/>
        <w:ind w:left="720"/>
        <w:rPr>
          <w:rFonts w:eastAsia="Times New Roman" w:cstheme="minorHAnsi"/>
        </w:rPr>
      </w:pPr>
    </w:p>
    <w:p w:rsidR="00917C0A" w:rsidRPr="00723858" w:rsidP="00723858" w14:paraId="3D8143EE" w14:textId="70BFA732">
      <w:pPr>
        <w:pStyle w:val="ListParagraph"/>
        <w:numPr>
          <w:ilvl w:val="1"/>
          <w:numId w:val="1"/>
        </w:numPr>
        <w:spacing w:after="0" w:line="240" w:lineRule="auto"/>
        <w:rPr>
          <w:rFonts w:eastAsia="Times New Roman" w:cstheme="minorHAnsi"/>
        </w:rPr>
      </w:pPr>
      <w:r w:rsidRPr="00723858">
        <w:rPr>
          <w:rFonts w:eastAsia="Times New Roman" w:cstheme="minorHAnsi"/>
        </w:rPr>
        <w:t>There are no unresolved problems.</w:t>
      </w:r>
    </w:p>
    <w:p w:rsidR="00917C0A" w:rsidRPr="00723858" w:rsidP="00723858" w14:paraId="2317E44B" w14:textId="77777777">
      <w:pPr>
        <w:spacing w:after="0" w:line="240" w:lineRule="auto"/>
        <w:ind w:left="720"/>
        <w:rPr>
          <w:rFonts w:eastAsia="Times New Roman" w:cstheme="minorHAnsi"/>
        </w:rPr>
      </w:pPr>
    </w:p>
    <w:p w:rsidR="00917C0A" w:rsidRPr="00723858" w:rsidP="00723858" w14:paraId="669DDB20" w14:textId="14FDBA86">
      <w:pPr>
        <w:pStyle w:val="ListParagraph"/>
        <w:numPr>
          <w:ilvl w:val="1"/>
          <w:numId w:val="1"/>
        </w:numPr>
        <w:spacing w:after="0" w:line="240" w:lineRule="auto"/>
        <w:rPr>
          <w:rFonts w:eastAsia="Times New Roman" w:cstheme="minorHAnsi"/>
        </w:rPr>
      </w:pPr>
      <w:r w:rsidRPr="00723858">
        <w:rPr>
          <w:rFonts w:eastAsia="Times New Roman" w:cstheme="minorHAnsi"/>
        </w:rPr>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F1154A" w:rsidRPr="00723858" w:rsidP="00723858" w14:paraId="41F60F70" w14:textId="77777777">
      <w:pPr>
        <w:spacing w:after="0" w:line="240" w:lineRule="auto"/>
        <w:ind w:left="720"/>
        <w:rPr>
          <w:rFonts w:eastAsia="Times New Roman" w:cstheme="minorHAnsi"/>
        </w:rPr>
      </w:pPr>
    </w:p>
    <w:p w:rsidR="005E702A" w:rsidRPr="00723858" w:rsidP="00723858" w14:paraId="50EC3836" w14:textId="786C7E82">
      <w:pPr>
        <w:spacing w:after="0" w:line="240" w:lineRule="auto"/>
        <w:ind w:left="720"/>
        <w:rPr>
          <w:rFonts w:eastAsia="Times New Roman" w:cstheme="minorHAnsi"/>
        </w:rPr>
      </w:pPr>
      <w:r w:rsidRPr="001C14AC">
        <w:t>We received no comments during the public comment period in response to the Federal Register notice (8</w:t>
      </w:r>
      <w:r>
        <w:t>8</w:t>
      </w:r>
      <w:r w:rsidRPr="001C14AC">
        <w:t xml:space="preserve"> FR </w:t>
      </w:r>
      <w:r>
        <w:t>31597</w:t>
      </w:r>
      <w:r w:rsidRPr="001C14AC">
        <w:t>), dated May 1</w:t>
      </w:r>
      <w:r>
        <w:t>7</w:t>
      </w:r>
      <w:r w:rsidRPr="001C14AC">
        <w:t>, 202</w:t>
      </w:r>
      <w:r>
        <w:t>3</w:t>
      </w:r>
      <w:r w:rsidRPr="001C14AC">
        <w:t>.</w:t>
      </w:r>
    </w:p>
    <w:p w:rsidR="005E702A" w:rsidRPr="00723858" w:rsidP="00723858" w14:paraId="11354470" w14:textId="77777777">
      <w:pPr>
        <w:spacing w:after="0" w:line="240" w:lineRule="auto"/>
        <w:ind w:left="720"/>
        <w:rPr>
          <w:rFonts w:eastAsia="Times New Roman" w:cstheme="minorHAnsi"/>
        </w:rPr>
      </w:pPr>
    </w:p>
    <w:p w:rsidR="00BE14C6" w:rsidRPr="001C14AC" w:rsidP="00BE14C6" w14:paraId="4EC361BE"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001E7A97" w:rsidRPr="00BE14C6" w:rsidP="00BE14C6" w14:paraId="6AC3E40F" w14:textId="77777777">
      <w:pPr>
        <w:spacing w:after="0" w:line="240" w:lineRule="auto"/>
        <w:ind w:left="720"/>
      </w:pPr>
    </w:p>
    <w:p w:rsidR="00982095" w:rsidRPr="00BE14C6" w:rsidP="00BE14C6" w14:paraId="7811154C" w14:textId="64DCD87D">
      <w:pPr>
        <w:spacing w:after="0" w:line="240" w:lineRule="auto"/>
        <w:ind w:left="720"/>
      </w:pPr>
      <w:r w:rsidRPr="00BE14C6">
        <w:t xml:space="preserve">The </w:t>
      </w:r>
      <w:r w:rsidR="00BE14C6">
        <w:t>IRS</w:t>
      </w:r>
      <w:r w:rsidRPr="00BE14C6">
        <w:t xml:space="preserve"> </w:t>
      </w:r>
      <w:r w:rsidRPr="00BE14C6" w:rsidR="000C0A7E">
        <w:t>will not provide payment or other forms of remuneration to respondents of its various forms of collecting feedback. Focus groups and cognitive laboratory studies are the exceptions.</w:t>
      </w:r>
    </w:p>
    <w:p w:rsidR="00982095" w:rsidRPr="00BE14C6" w:rsidP="00BE14C6" w14:paraId="426AFC7F" w14:textId="77777777">
      <w:pPr>
        <w:spacing w:after="0" w:line="240" w:lineRule="auto"/>
        <w:ind w:left="720"/>
      </w:pPr>
      <w:r w:rsidRPr="00BE14C6">
        <w:t xml:space="preserve"> </w:t>
      </w:r>
    </w:p>
    <w:p w:rsidR="00982095" w:rsidRPr="00BE14C6" w:rsidP="00BE14C6" w14:paraId="1D655F98" w14:textId="75425634">
      <w:pPr>
        <w:spacing w:after="0" w:line="240" w:lineRule="auto"/>
        <w:ind w:left="720"/>
      </w:pPr>
      <w:r w:rsidRPr="00BE14C6">
        <w:t>In the case of in-person cognitive laboratory and usability studies,</w:t>
      </w:r>
      <w:r w:rsidRPr="00BE14C6" w:rsidR="00DE07E7">
        <w:t xml:space="preserve"> the </w:t>
      </w:r>
      <w:r w:rsidR="00BE14C6">
        <w:t>IRS</w:t>
      </w:r>
      <w:r w:rsidRPr="00BE14C6" w:rsidR="00DE07E7">
        <w:t xml:space="preserve"> </w:t>
      </w:r>
      <w:r w:rsidRPr="00BE14C6">
        <w:t>may provide stipends of up to $40.</w:t>
      </w:r>
      <w:r w:rsidR="00BE14C6">
        <w:t xml:space="preserve"> </w:t>
      </w:r>
      <w:r w:rsidRPr="00BE14C6">
        <w:t>In the case of in-person focus groups,</w:t>
      </w:r>
      <w:r w:rsidRPr="00BE14C6" w:rsidR="00DE07E7">
        <w:t xml:space="preserve"> the </w:t>
      </w:r>
      <w:r w:rsidR="00BE14C6">
        <w:t>IRS</w:t>
      </w:r>
      <w:r w:rsidRPr="00BE14C6" w:rsidR="00DE07E7">
        <w:t xml:space="preserve"> </w:t>
      </w:r>
      <w:r w:rsidRPr="00BE14C6">
        <w:t xml:space="preserve">may provide stipends of up to $75. </w:t>
      </w:r>
      <w:r w:rsidRPr="00BE14C6">
        <w:t>If</w:t>
      </w:r>
      <w:r w:rsidRPr="00BE14C6" w:rsidR="00DE07E7">
        <w:t xml:space="preserve"> </w:t>
      </w:r>
      <w:r w:rsidRPr="00BE14C6">
        <w:t xml:space="preserve"> respondents</w:t>
      </w:r>
      <w:r w:rsidRPr="00BE14C6">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w:t>
      </w:r>
      <w:r w:rsidRPr="00BE14C6">
        <w:t xml:space="preserve">standard stipends, </w:t>
      </w:r>
      <w:r w:rsidRPr="00BE14C6" w:rsidR="00DE07E7">
        <w:t xml:space="preserve">the </w:t>
      </w:r>
      <w:r w:rsidR="00BE14C6">
        <w:t>IRS</w:t>
      </w:r>
      <w:r w:rsidRPr="00BE14C6" w:rsidR="00DE07E7">
        <w:t xml:space="preserve"> </w:t>
      </w:r>
      <w:r w:rsidRPr="00BE14C6">
        <w:t>will provide OMB with additional justifications in the request for clearance of these specific activities.</w:t>
      </w:r>
    </w:p>
    <w:p w:rsidR="00982095" w:rsidRPr="00BE14C6" w:rsidP="00BE14C6" w14:paraId="07600D29" w14:textId="77777777">
      <w:pPr>
        <w:spacing w:after="0" w:line="240" w:lineRule="auto"/>
        <w:ind w:left="720"/>
      </w:pPr>
    </w:p>
    <w:p w:rsidR="00BE14C6" w:rsidRPr="009F5C0F" w:rsidP="00BE14C6" w14:paraId="3A2BC84C"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 xml:space="preserve">ASSURANCE OF </w:t>
      </w:r>
      <w:r w:rsidRPr="009F5C0F">
        <w:rPr>
          <w:rFonts w:asciiTheme="minorHAnsi" w:hAnsiTheme="minorHAnsi"/>
          <w:sz w:val="22"/>
          <w:szCs w:val="22"/>
          <w:u w:val="single"/>
        </w:rPr>
        <w:t>CONFIDENTIALITY OF RESPONSES</w:t>
      </w:r>
    </w:p>
    <w:p w:rsidR="00982095" w:rsidRPr="00BE14C6" w:rsidP="00BE14C6" w14:paraId="230126F4" w14:textId="77777777">
      <w:pPr>
        <w:spacing w:after="0" w:line="240" w:lineRule="auto"/>
        <w:ind w:left="720"/>
      </w:pPr>
    </w:p>
    <w:p w:rsidR="00982095" w:rsidRPr="00BE14C6" w:rsidP="00BE14C6" w14:paraId="7E402F69" w14:textId="66D2527C">
      <w:pPr>
        <w:spacing w:after="0" w:line="240" w:lineRule="auto"/>
        <w:ind w:left="720"/>
      </w:pPr>
      <w:r w:rsidRPr="00BE14C6">
        <w:t xml:space="preserve">If a confidentiality pledge is deemed useful and feasible, </w:t>
      </w:r>
      <w:r w:rsidRPr="00BE14C6" w:rsidR="00DE07E7">
        <w:t xml:space="preserve">the </w:t>
      </w:r>
      <w:r w:rsidR="00BE14C6">
        <w:t>IRS</w:t>
      </w:r>
      <w:r w:rsidRPr="00BE14C6">
        <w:t xml:space="preserve"> </w:t>
      </w:r>
      <w:r w:rsidRPr="00BE14C6" w:rsidR="000C0A7E">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BE14C6" w:rsidR="002B0B32">
        <w:t xml:space="preserve"> If the agency includes a pledge of confidentiality, it will include a citation for the statute or regulation supporting the pledge.</w:t>
      </w:r>
    </w:p>
    <w:p w:rsidR="00982095" w:rsidRPr="00BE14C6" w:rsidP="00BE14C6" w14:paraId="4B70A7C1" w14:textId="77777777">
      <w:pPr>
        <w:spacing w:after="0" w:line="240" w:lineRule="auto"/>
        <w:ind w:left="720"/>
      </w:pPr>
    </w:p>
    <w:p w:rsidR="00BE14C6" w:rsidRPr="009F5C0F" w:rsidP="00BE14C6" w14:paraId="50E4BF4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00982095" w:rsidRPr="00DD5338" w14:paraId="2A9F663B" w14:textId="77777777">
      <w:pPr>
        <w:pStyle w:val="ListParagraph"/>
        <w:spacing w:after="0" w:line="240" w:lineRule="auto"/>
        <w:ind w:left="0"/>
        <w:rPr>
          <w:rFonts w:cstheme="minorHAnsi"/>
          <w:b/>
        </w:rPr>
      </w:pPr>
    </w:p>
    <w:p w:rsidR="00982095" w:rsidRPr="00C76479" w:rsidP="00C76479" w14:paraId="4021AD4A" w14:textId="77777777">
      <w:pPr>
        <w:spacing w:after="0" w:line="240" w:lineRule="auto"/>
        <w:ind w:left="720"/>
      </w:pPr>
      <w:r w:rsidRPr="00C76479">
        <w:t>No questions will be asked that are of a personal or sensitive nature.</w:t>
      </w:r>
    </w:p>
    <w:p w:rsidR="00982095" w:rsidRPr="00DD5338" w14:paraId="4BC12313" w14:textId="77777777">
      <w:pPr>
        <w:spacing w:after="0" w:line="240" w:lineRule="auto"/>
        <w:rPr>
          <w:rFonts w:cstheme="minorHAnsi"/>
        </w:rPr>
      </w:pPr>
    </w:p>
    <w:p w:rsidR="00C76479" w:rsidRPr="009F5C0F" w:rsidP="00C76479" w14:paraId="5029872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00982095" w:rsidRPr="00B67352" w:rsidP="00B67352" w14:paraId="74CCB849" w14:textId="77777777">
      <w:pPr>
        <w:spacing w:after="0" w:line="240" w:lineRule="auto"/>
        <w:ind w:left="720"/>
      </w:pPr>
    </w:p>
    <w:p w:rsidR="00982095" w:rsidRPr="00B67352" w:rsidP="00B67352" w14:paraId="6CC6B743" w14:textId="292EF623">
      <w:pPr>
        <w:spacing w:after="0" w:line="240" w:lineRule="auto"/>
        <w:ind w:left="720"/>
      </w:pPr>
      <w:r w:rsidRPr="00B67352">
        <w:t xml:space="preserve">The IRS estimates that there will be approximately </w:t>
      </w:r>
      <w:r>
        <w:t>175</w:t>
      </w:r>
      <w:r w:rsidR="00B13962">
        <w:t>,000</w:t>
      </w:r>
      <w:r w:rsidRPr="00B67352">
        <w:t xml:space="preserve"> respondents and a total burden of </w:t>
      </w:r>
      <w:r>
        <w:t>30</w:t>
      </w:r>
      <w:r w:rsidR="00B13962">
        <w:t>,000</w:t>
      </w:r>
      <w:r w:rsidRPr="00B67352">
        <w:t xml:space="preserve"> (</w:t>
      </w:r>
      <w:r>
        <w:t>10</w:t>
      </w:r>
      <w:r w:rsidR="00B13962">
        <w:t>,000</w:t>
      </w:r>
      <w:r w:rsidRPr="00B67352">
        <w:t xml:space="preserve"> annually) hours during this three-year approval period.</w:t>
      </w:r>
      <w:r>
        <w:t xml:space="preserve"> </w:t>
      </w:r>
      <w:r w:rsidRPr="00B67352" w:rsidR="000C0A7E">
        <w:t xml:space="preserve">A variety of instruments and platforms will be used to collect information from respondents. </w:t>
      </w:r>
      <w:r>
        <w:t>This estimate is</w:t>
      </w:r>
      <w:r w:rsidRPr="00B67352" w:rsidR="000C0A7E">
        <w:t xml:space="preserve"> based on the number of collections we expect to conduct over the requ</w:t>
      </w:r>
      <w:r w:rsidRPr="00B67352" w:rsidR="00D4783F">
        <w:t>ested period for this clearance</w:t>
      </w:r>
      <w:r w:rsidRPr="00B67352" w:rsidR="000C0A7E">
        <w:t>.</w:t>
      </w:r>
    </w:p>
    <w:p w:rsidR="004C0207" w:rsidRPr="00B67352" w:rsidP="00B67352" w14:paraId="32A198D0" w14:textId="77777777">
      <w:pPr>
        <w:spacing w:after="0" w:line="240" w:lineRule="auto"/>
        <w:ind w:left="720"/>
      </w:pPr>
    </w:p>
    <w:p w:rsidR="00B67352" w:rsidRPr="004C3618" w:rsidP="00B67352" w14:paraId="5B35942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982095" w:rsidRPr="00B67352" w:rsidP="00B67352" w14:paraId="696CF30C" w14:textId="77777777">
      <w:pPr>
        <w:spacing w:after="0" w:line="240" w:lineRule="auto"/>
        <w:ind w:left="720"/>
      </w:pPr>
    </w:p>
    <w:p w:rsidR="00982095" w:rsidRPr="00B67352" w:rsidP="00B67352" w14:paraId="13B514C3" w14:textId="2525DA9C">
      <w:pPr>
        <w:spacing w:after="0" w:line="240" w:lineRule="auto"/>
        <w:ind w:left="720"/>
      </w:pPr>
      <w:r w:rsidRPr="00B67352">
        <w:t>No costs are anticipated.</w:t>
      </w:r>
    </w:p>
    <w:p w:rsidR="00982095" w:rsidRPr="00B67352" w:rsidP="00B67352" w14:paraId="4B48D730" w14:textId="77777777">
      <w:pPr>
        <w:spacing w:after="0" w:line="240" w:lineRule="auto"/>
        <w:ind w:left="720"/>
      </w:pPr>
    </w:p>
    <w:p w:rsidR="000B1250" w:rsidRPr="0028169A" w:rsidP="000B1250" w14:paraId="19CC380F"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ESTIMATED ANNUALIZED COST TO THE FEDERAL GOVERNMENT</w:t>
      </w:r>
    </w:p>
    <w:p w:rsidR="00982095" w:rsidRPr="000B1250" w:rsidP="000B1250" w14:paraId="3615AD2A" w14:textId="77777777">
      <w:pPr>
        <w:spacing w:after="0" w:line="240" w:lineRule="auto"/>
        <w:ind w:left="720"/>
      </w:pPr>
    </w:p>
    <w:p w:rsidR="00E56700" w:rsidRPr="000B1250" w:rsidP="000B1250" w14:paraId="78A0FFD1" w14:textId="53BF1530">
      <w:pPr>
        <w:spacing w:after="0" w:line="240" w:lineRule="auto"/>
        <w:ind w:left="720"/>
      </w:pPr>
      <w:r w:rsidRPr="000B1250">
        <w:t>The</w:t>
      </w:r>
      <w:r w:rsidRPr="000B1250" w:rsidR="003534D6">
        <w:t xml:space="preserve"> estimated annual cost to </w:t>
      </w:r>
      <w:r w:rsidRPr="000B1250">
        <w:t>the federal government</w:t>
      </w:r>
      <w:r w:rsidRPr="000B1250" w:rsidR="003534D6">
        <w:t xml:space="preserve"> is $</w:t>
      </w:r>
      <w:r w:rsidR="000F76FB">
        <w:t>67,420</w:t>
      </w:r>
      <w:r w:rsidRPr="000B1250">
        <w:t>.</w:t>
      </w:r>
      <w:r w:rsidRPr="000B1250" w:rsidR="00A04E33">
        <w:t xml:space="preserve"> </w:t>
      </w:r>
      <w:r w:rsidRPr="000B1250" w:rsidR="00DD5338">
        <w:t>The government cost is estimated based on the historical data from the previous surveys in the below chart</w:t>
      </w:r>
      <w:r w:rsidR="000F76FB">
        <w:t>:</w:t>
      </w:r>
    </w:p>
    <w:p w:rsidR="00811F40" w:rsidRPr="000B1250" w:rsidP="000B1250" w14:paraId="5382F3C7" w14:textId="77777777">
      <w:pPr>
        <w:spacing w:after="0" w:line="240" w:lineRule="auto"/>
        <w:ind w:left="720"/>
      </w:pPr>
    </w:p>
    <w:tbl>
      <w:tblPr>
        <w:tblStyle w:val="TableGrid"/>
        <w:tblW w:w="0" w:type="auto"/>
        <w:tblInd w:w="715" w:type="dxa"/>
        <w:tblLook w:val="04A0"/>
      </w:tblPr>
      <w:tblGrid>
        <w:gridCol w:w="440"/>
        <w:gridCol w:w="5860"/>
        <w:gridCol w:w="809"/>
      </w:tblGrid>
      <w:tr w14:paraId="01DD8899" w14:textId="77777777" w:rsidTr="000F76FB">
        <w:tblPrEx>
          <w:tblW w:w="0" w:type="auto"/>
          <w:tblInd w:w="715" w:type="dxa"/>
          <w:tblLook w:val="04A0"/>
        </w:tblPrEx>
        <w:tc>
          <w:tcPr>
            <w:tcW w:w="440" w:type="dxa"/>
            <w:vAlign w:val="bottom"/>
          </w:tcPr>
          <w:p w:rsidR="000B1250" w:rsidRPr="000F76FB" w:rsidP="00811F40" w14:paraId="61CF0710" w14:textId="77777777">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p>
        </w:tc>
        <w:tc>
          <w:tcPr>
            <w:tcW w:w="5860" w:type="dxa"/>
            <w:vAlign w:val="bottom"/>
          </w:tcPr>
          <w:p w:rsidR="000B1250" w:rsidRPr="000F76FB" w:rsidP="00811F40" w14:paraId="5E4ECE9F" w14:textId="1FC37F6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 xml:space="preserve">2021-2023 Information Collections </w:t>
            </w:r>
          </w:p>
        </w:tc>
        <w:tc>
          <w:tcPr>
            <w:tcW w:w="269" w:type="dxa"/>
            <w:vAlign w:val="bottom"/>
          </w:tcPr>
          <w:p w:rsidR="000B1250" w:rsidRPr="000F76FB" w:rsidP="00811F40" w14:paraId="467B439C" w14:textId="0D764BB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Total</w:t>
            </w:r>
          </w:p>
        </w:tc>
      </w:tr>
      <w:tr w14:paraId="1B9E8A0F" w14:textId="77777777" w:rsidTr="000F76FB">
        <w:tblPrEx>
          <w:tblW w:w="0" w:type="auto"/>
          <w:tblInd w:w="715" w:type="dxa"/>
          <w:tblLook w:val="04A0"/>
        </w:tblPrEx>
        <w:tc>
          <w:tcPr>
            <w:tcW w:w="440" w:type="dxa"/>
          </w:tcPr>
          <w:p w:rsidR="000B1250" w:rsidRPr="000F76FB" w:rsidP="00757DC2" w14:paraId="2ACE0FA7"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1</w:t>
            </w:r>
          </w:p>
        </w:tc>
        <w:tc>
          <w:tcPr>
            <w:tcW w:w="5860" w:type="dxa"/>
          </w:tcPr>
          <w:p w:rsidR="000B1250" w:rsidRPr="000F76FB" w:rsidP="00757DC2" w14:paraId="3E3B4ABE" w14:textId="57FE8E27">
            <w:pPr>
              <w:keepNext/>
              <w:keepLines/>
              <w:widowControl w:val="0"/>
              <w:tabs>
                <w:tab w:val="left" w:pos="-1080"/>
                <w:tab w:val="left" w:pos="-720"/>
                <w:tab w:val="left" w:pos="0"/>
                <w:tab w:val="left" w:pos="450"/>
                <w:tab w:val="left" w:pos="720"/>
                <w:tab w:val="left" w:pos="2160"/>
              </w:tabs>
              <w:rPr>
                <w:rFonts w:ascii="Arial Narrow" w:hAnsi="Arial Narrow" w:cstheme="minorHAnsi"/>
                <w:color w:val="FF0000"/>
                <w:sz w:val="20"/>
                <w:szCs w:val="20"/>
              </w:rPr>
            </w:pPr>
            <w:r w:rsidRPr="000F76FB">
              <w:rPr>
                <w:rFonts w:ascii="Arial Narrow" w:hAnsi="Arial Narrow" w:cstheme="minorHAnsi"/>
                <w:sz w:val="20"/>
                <w:szCs w:val="20"/>
              </w:rPr>
              <w:t>(SPEC) Partner Experience Focus Groups (FY 21)</w:t>
            </w:r>
          </w:p>
        </w:tc>
        <w:tc>
          <w:tcPr>
            <w:tcW w:w="269" w:type="dxa"/>
          </w:tcPr>
          <w:p w:rsidR="000B1250" w:rsidRPr="000F76FB" w:rsidP="00811F40" w14:paraId="0F49C1DA" w14:textId="7EF70DC3">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2B4F9B3" w14:textId="77777777" w:rsidTr="000F76FB">
        <w:tblPrEx>
          <w:tblW w:w="0" w:type="auto"/>
          <w:tblInd w:w="715" w:type="dxa"/>
          <w:tblLook w:val="04A0"/>
        </w:tblPrEx>
        <w:tc>
          <w:tcPr>
            <w:tcW w:w="440" w:type="dxa"/>
          </w:tcPr>
          <w:p w:rsidR="000B1250" w:rsidRPr="000F76FB" w:rsidP="00757DC2" w14:paraId="2C232E54" w14:textId="77777777">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w:t>
            </w:r>
          </w:p>
        </w:tc>
        <w:tc>
          <w:tcPr>
            <w:tcW w:w="5860" w:type="dxa"/>
          </w:tcPr>
          <w:p w:rsidR="000B1250" w:rsidRPr="000F76FB" w:rsidP="00757DC2" w14:paraId="5CB50DED" w14:textId="05633854">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2021 Customer Call Back System</w:t>
            </w:r>
          </w:p>
        </w:tc>
        <w:tc>
          <w:tcPr>
            <w:tcW w:w="269" w:type="dxa"/>
          </w:tcPr>
          <w:p w:rsidR="000B1250" w:rsidRPr="000F76FB" w:rsidP="00811F40" w14:paraId="5980F146" w14:textId="414E96A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$1,350</w:t>
            </w:r>
          </w:p>
        </w:tc>
      </w:tr>
      <w:tr w14:paraId="3DFD0F29" w14:textId="77777777" w:rsidTr="000F76FB">
        <w:tblPrEx>
          <w:tblW w:w="0" w:type="auto"/>
          <w:tblInd w:w="715" w:type="dxa"/>
          <w:tblLook w:val="04A0"/>
        </w:tblPrEx>
        <w:tc>
          <w:tcPr>
            <w:tcW w:w="440" w:type="dxa"/>
          </w:tcPr>
          <w:p w:rsidR="000B1250" w:rsidRPr="000F76FB" w:rsidP="00757DC2" w14:paraId="33DC17C1"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3</w:t>
            </w:r>
          </w:p>
        </w:tc>
        <w:tc>
          <w:tcPr>
            <w:tcW w:w="5860" w:type="dxa"/>
          </w:tcPr>
          <w:p w:rsidR="000B1250" w:rsidRPr="000F76FB" w:rsidP="00757DC2" w14:paraId="1D8804C8" w14:textId="28901541">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Credential Service Provider Usability Research for Low Income Population</w:t>
            </w:r>
          </w:p>
        </w:tc>
        <w:tc>
          <w:tcPr>
            <w:tcW w:w="269" w:type="dxa"/>
          </w:tcPr>
          <w:p w:rsidR="000B1250" w:rsidRPr="000F76FB" w:rsidP="00811F40" w14:paraId="049AB421" w14:textId="00C9304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$8,100</w:t>
            </w:r>
          </w:p>
        </w:tc>
      </w:tr>
      <w:tr w14:paraId="1A35B09C" w14:textId="77777777" w:rsidTr="000F76FB">
        <w:tblPrEx>
          <w:tblW w:w="0" w:type="auto"/>
          <w:tblInd w:w="715" w:type="dxa"/>
          <w:tblLook w:val="04A0"/>
        </w:tblPrEx>
        <w:tc>
          <w:tcPr>
            <w:tcW w:w="440" w:type="dxa"/>
          </w:tcPr>
          <w:p w:rsidR="000B1250" w:rsidRPr="000F76FB" w:rsidP="00757DC2" w14:paraId="303B621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4</w:t>
            </w:r>
          </w:p>
        </w:tc>
        <w:tc>
          <w:tcPr>
            <w:tcW w:w="5860" w:type="dxa"/>
          </w:tcPr>
          <w:p w:rsidR="000B1250" w:rsidRPr="000F76FB" w:rsidP="00757DC2" w14:paraId="712E45FF" w14:textId="3ECFCADD">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E-Help Customer Satisfaction Focus Group for FY2020</w:t>
            </w:r>
          </w:p>
        </w:tc>
        <w:tc>
          <w:tcPr>
            <w:tcW w:w="269" w:type="dxa"/>
          </w:tcPr>
          <w:p w:rsidR="000B1250" w:rsidRPr="000F76FB" w:rsidP="00811F40" w14:paraId="37CEF910" w14:textId="739A4800">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$30,490</w:t>
            </w:r>
          </w:p>
        </w:tc>
      </w:tr>
      <w:tr w14:paraId="563BD436" w14:textId="77777777" w:rsidTr="000F76FB">
        <w:tblPrEx>
          <w:tblW w:w="0" w:type="auto"/>
          <w:tblInd w:w="715" w:type="dxa"/>
          <w:tblLook w:val="04A0"/>
        </w:tblPrEx>
        <w:tc>
          <w:tcPr>
            <w:tcW w:w="440" w:type="dxa"/>
          </w:tcPr>
          <w:p w:rsidR="000B1250" w:rsidRPr="000F76FB" w:rsidP="00757DC2" w14:paraId="18C5035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5</w:t>
            </w:r>
          </w:p>
        </w:tc>
        <w:tc>
          <w:tcPr>
            <w:tcW w:w="5860" w:type="dxa"/>
          </w:tcPr>
          <w:p w:rsidR="000B1250" w:rsidRPr="000F76FB" w:rsidP="00757DC2" w14:paraId="591D58E6" w14:textId="6B7CA64C">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Global Navigation Winter 2023 Tree Test</w:t>
            </w:r>
          </w:p>
        </w:tc>
        <w:tc>
          <w:tcPr>
            <w:tcW w:w="269" w:type="dxa"/>
          </w:tcPr>
          <w:p w:rsidR="000B1250" w:rsidRPr="000F76FB" w:rsidP="00811F40" w14:paraId="7CAEBAA9" w14:textId="73C1F9D5">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344DE356" w14:textId="77777777" w:rsidTr="000F76FB">
        <w:tblPrEx>
          <w:tblW w:w="0" w:type="auto"/>
          <w:tblInd w:w="715" w:type="dxa"/>
          <w:tblLook w:val="04A0"/>
        </w:tblPrEx>
        <w:tc>
          <w:tcPr>
            <w:tcW w:w="440" w:type="dxa"/>
          </w:tcPr>
          <w:p w:rsidR="000B1250" w:rsidRPr="000F76FB" w:rsidP="00757DC2" w14:paraId="50490E55"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6</w:t>
            </w:r>
          </w:p>
        </w:tc>
        <w:tc>
          <w:tcPr>
            <w:tcW w:w="5860" w:type="dxa"/>
          </w:tcPr>
          <w:p w:rsidR="000B1250" w:rsidRPr="000F76FB" w:rsidP="00757DC2" w14:paraId="1DB7B03E" w14:textId="2CD0DECB">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 online account Feature Prioritization Survey</w:t>
            </w:r>
          </w:p>
        </w:tc>
        <w:tc>
          <w:tcPr>
            <w:tcW w:w="269" w:type="dxa"/>
          </w:tcPr>
          <w:p w:rsidR="000B1250" w:rsidRPr="000F76FB" w:rsidP="00811F40" w14:paraId="005E14BA" w14:textId="7934A59A">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$400</w:t>
            </w:r>
          </w:p>
        </w:tc>
      </w:tr>
      <w:tr w14:paraId="214F6899" w14:textId="77777777" w:rsidTr="000F76FB">
        <w:tblPrEx>
          <w:tblW w:w="0" w:type="auto"/>
          <w:tblInd w:w="715" w:type="dxa"/>
          <w:tblLook w:val="04A0"/>
        </w:tblPrEx>
        <w:tc>
          <w:tcPr>
            <w:tcW w:w="440" w:type="dxa"/>
          </w:tcPr>
          <w:p w:rsidR="000B1250" w:rsidRPr="000F76FB" w:rsidP="00757DC2" w14:paraId="2B1723D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7</w:t>
            </w:r>
          </w:p>
        </w:tc>
        <w:tc>
          <w:tcPr>
            <w:tcW w:w="5860" w:type="dxa"/>
          </w:tcPr>
          <w:p w:rsidR="000B1250" w:rsidRPr="000F76FB" w:rsidP="00757DC2" w14:paraId="31C625C0" w14:textId="2A5AF04F">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IRS.gov Global Navigation Study</w:t>
            </w:r>
          </w:p>
        </w:tc>
        <w:tc>
          <w:tcPr>
            <w:tcW w:w="269" w:type="dxa"/>
          </w:tcPr>
          <w:p w:rsidR="000B1250" w:rsidRPr="000F76FB" w:rsidP="00811F40" w14:paraId="043FDEB5" w14:textId="5560AF5F">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60A7CEC" w14:textId="77777777" w:rsidTr="000F76FB">
        <w:tblPrEx>
          <w:tblW w:w="0" w:type="auto"/>
          <w:tblInd w:w="715" w:type="dxa"/>
          <w:tblLook w:val="04A0"/>
        </w:tblPrEx>
        <w:tc>
          <w:tcPr>
            <w:tcW w:w="440" w:type="dxa"/>
          </w:tcPr>
          <w:p w:rsidR="000B1250" w:rsidRPr="000F76FB" w:rsidP="00757DC2" w14:paraId="7E6C7AD0"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8</w:t>
            </w:r>
          </w:p>
        </w:tc>
        <w:tc>
          <w:tcPr>
            <w:tcW w:w="5860" w:type="dxa"/>
          </w:tcPr>
          <w:p w:rsidR="000B1250" w:rsidRPr="000F76FB" w:rsidP="00757DC2" w14:paraId="22B07779" w14:textId="725B6B16">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Understanding Taxpayer Motivation for Filing Method Selection</w:t>
            </w:r>
          </w:p>
        </w:tc>
        <w:tc>
          <w:tcPr>
            <w:tcW w:w="269" w:type="dxa"/>
          </w:tcPr>
          <w:p w:rsidR="000B1250" w:rsidRPr="000F76FB" w:rsidP="00811F40" w14:paraId="17A8E94A" w14:textId="10C44A3D">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$27,080</w:t>
            </w:r>
          </w:p>
        </w:tc>
      </w:tr>
      <w:tr w14:paraId="7DF18A17" w14:textId="77777777" w:rsidTr="000F76FB">
        <w:tblPrEx>
          <w:tblW w:w="0" w:type="auto"/>
          <w:tblInd w:w="715" w:type="dxa"/>
          <w:tblLook w:val="04A0"/>
        </w:tblPrEx>
        <w:tc>
          <w:tcPr>
            <w:tcW w:w="440" w:type="dxa"/>
          </w:tcPr>
          <w:p w:rsidR="000B1250" w:rsidRPr="000F76FB" w:rsidP="00757DC2" w14:paraId="6E386906"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p>
        </w:tc>
        <w:tc>
          <w:tcPr>
            <w:tcW w:w="5860" w:type="dxa"/>
          </w:tcPr>
          <w:p w:rsidR="000B1250" w:rsidRPr="000F76FB" w:rsidP="00757DC2" w14:paraId="0521F342"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r w:rsidRPr="000F76FB">
              <w:rPr>
                <w:rFonts w:ascii="Arial Narrow" w:hAnsi="Arial Narrow" w:cstheme="minorHAnsi"/>
                <w:b/>
                <w:sz w:val="20"/>
                <w:szCs w:val="20"/>
              </w:rPr>
              <w:t>Grand Total</w:t>
            </w:r>
          </w:p>
        </w:tc>
        <w:tc>
          <w:tcPr>
            <w:tcW w:w="269" w:type="dxa"/>
          </w:tcPr>
          <w:p w:rsidR="000B1250" w:rsidRPr="000F76FB" w:rsidP="00811F40" w14:paraId="4ACB8D1E" w14:textId="33C46786">
            <w:pPr>
              <w:keepNext/>
              <w:keepLines/>
              <w:widowControl w:val="0"/>
              <w:tabs>
                <w:tab w:val="left" w:pos="-1080"/>
                <w:tab w:val="left" w:pos="-720"/>
                <w:tab w:val="left" w:pos="0"/>
                <w:tab w:val="left" w:pos="450"/>
                <w:tab w:val="left" w:pos="720"/>
                <w:tab w:val="left" w:pos="2160"/>
              </w:tabs>
              <w:jc w:val="right"/>
              <w:rPr>
                <w:rFonts w:ascii="Arial Narrow" w:hAnsi="Arial Narrow" w:cstheme="minorHAnsi"/>
                <w:b/>
                <w:sz w:val="20"/>
                <w:szCs w:val="20"/>
              </w:rPr>
            </w:pPr>
            <w:r w:rsidRPr="000F76FB">
              <w:rPr>
                <w:rFonts w:ascii="Arial Narrow" w:hAnsi="Arial Narrow" w:cstheme="minorHAnsi"/>
                <w:b/>
                <w:sz w:val="20"/>
                <w:szCs w:val="20"/>
              </w:rPr>
              <w:t>$67,420</w:t>
            </w:r>
          </w:p>
        </w:tc>
      </w:tr>
    </w:tbl>
    <w:p w:rsidR="00982095" w:rsidRPr="000F76FB" w:rsidP="000F76FB" w14:paraId="0E0D526D" w14:textId="77777777">
      <w:pPr>
        <w:spacing w:after="0" w:line="240" w:lineRule="auto"/>
        <w:ind w:left="720"/>
      </w:pPr>
    </w:p>
    <w:p w:rsidR="000F76FB" w:rsidRPr="0028169A" w:rsidP="000F76FB" w14:paraId="4AF22004"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REASONS FOR CHANGE IN BURDEN</w:t>
      </w:r>
    </w:p>
    <w:p w:rsidR="00670019" w:rsidP="000F76FB" w14:paraId="13209558" w14:textId="77777777">
      <w:pPr>
        <w:spacing w:after="0" w:line="240" w:lineRule="auto"/>
        <w:ind w:left="720"/>
      </w:pPr>
    </w:p>
    <w:p w:rsidR="001E5292" w:rsidRPr="000F76FB" w:rsidP="000F76FB" w14:paraId="0FBE0486" w14:textId="3206D85C">
      <w:pPr>
        <w:spacing w:after="0" w:line="240" w:lineRule="auto"/>
        <w:ind w:left="720"/>
      </w:pPr>
      <w:r w:rsidRPr="000761A2">
        <w:t xml:space="preserve">The IRS is making this </w:t>
      </w:r>
      <w:r>
        <w:t xml:space="preserve">change request </w:t>
      </w:r>
      <w:r w:rsidRPr="000761A2">
        <w:t xml:space="preserve">submission to </w:t>
      </w:r>
      <w:r>
        <w:t>increase the bank of burden hours</w:t>
      </w:r>
      <w:r w:rsidRPr="000761A2">
        <w:t>.</w:t>
      </w:r>
    </w:p>
    <w:p w:rsidR="00982095" w:rsidRPr="000761A2" w:rsidP="000761A2" w14:paraId="0FBB8B54" w14:textId="77777777">
      <w:pPr>
        <w:spacing w:after="0" w:line="240" w:lineRule="auto"/>
        <w:ind w:left="720"/>
      </w:pPr>
    </w:p>
    <w:p w:rsidR="000761A2" w:rsidRPr="00095E71" w:rsidP="000761A2" w14:paraId="7FA62DC0"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00982095" w:rsidRPr="000761A2" w:rsidP="000761A2" w14:paraId="3B50B057" w14:textId="77777777">
      <w:pPr>
        <w:spacing w:after="0" w:line="240" w:lineRule="auto"/>
        <w:ind w:left="720"/>
      </w:pPr>
    </w:p>
    <w:p w:rsidR="00914716" w:rsidRPr="000761A2" w:rsidP="000761A2" w14:paraId="2189C8A8" w14:textId="4E8F9E42">
      <w:pPr>
        <w:spacing w:after="0" w:line="240" w:lineRule="auto"/>
        <w:ind w:left="720"/>
      </w:pPr>
      <w:r w:rsidRPr="000761A2">
        <w:t>F</w:t>
      </w:r>
      <w:r w:rsidRPr="000761A2" w:rsidR="000C0A7E">
        <w:t>eedback collected under this generic clearance provide</w:t>
      </w:r>
      <w:r w:rsidRPr="000761A2" w:rsidR="00701CF7">
        <w:t>s</w:t>
      </w:r>
      <w:r w:rsidRPr="000761A2" w:rsidR="000C0A7E">
        <w:t xml:space="preserve"> useful </w:t>
      </w:r>
      <w:r w:rsidRPr="000761A2" w:rsidR="001E44AB">
        <w:t>information,</w:t>
      </w:r>
      <w:r w:rsidRPr="000761A2" w:rsidR="000C0A7E">
        <w:t xml:space="preserve"> but </w:t>
      </w:r>
      <w:r w:rsidRPr="000761A2" w:rsidR="00513A34">
        <w:t>it does</w:t>
      </w:r>
      <w:r w:rsidRPr="000761A2" w:rsidR="000C0A7E">
        <w:t xml:space="preserve"> not yield </w:t>
      </w:r>
      <w:r w:rsidRPr="000761A2" w:rsidR="000761A2">
        <w:t>data that</w:t>
      </w:r>
      <w:r w:rsidRPr="000761A2" w:rsidR="000C0A7E">
        <w:t xml:space="preserve"> can be generalized</w:t>
      </w:r>
      <w:r w:rsidRPr="000761A2" w:rsidR="00701CF7">
        <w:t xml:space="preserve"> to the overall population</w:t>
      </w:r>
      <w:r w:rsidRPr="000761A2" w:rsidR="000C0A7E">
        <w:t>.</w:t>
      </w:r>
      <w:r w:rsidRPr="000761A2" w:rsidR="006C068A">
        <w:t xml:space="preserve"> </w:t>
      </w:r>
      <w:r w:rsidRPr="000761A2" w:rsidR="000C0A7E">
        <w:t xml:space="preserve">Findings will be used for general </w:t>
      </w:r>
      <w:r w:rsidRPr="000761A2" w:rsidR="000C0A7E">
        <w:t xml:space="preserve">service </w:t>
      </w:r>
      <w:r w:rsidRPr="000761A2" w:rsidR="00B93F99">
        <w:t xml:space="preserve"> improvement</w:t>
      </w:r>
      <w:r w:rsidRPr="000761A2" w:rsidR="00B93F99">
        <w:t xml:space="preserve"> but</w:t>
      </w:r>
      <w:r w:rsidRPr="000761A2" w:rsidR="00701CF7">
        <w:t xml:space="preserve"> are </w:t>
      </w:r>
      <w:r w:rsidRPr="000761A2" w:rsidR="000C0A7E">
        <w:t>not for publication or other public release</w:t>
      </w:r>
      <w:r w:rsidRPr="000761A2" w:rsidR="005362FC">
        <w:t>.</w:t>
      </w:r>
      <w:r w:rsidRPr="000761A2" w:rsidR="003E339C">
        <w:t xml:space="preserve"> </w:t>
      </w:r>
      <w:r w:rsidRPr="000761A2" w:rsidR="006C068A">
        <w:t xml:space="preserve"> </w:t>
      </w:r>
    </w:p>
    <w:p w:rsidR="00914716" w:rsidRPr="000761A2" w:rsidP="000761A2" w14:paraId="3DE3A0B6" w14:textId="77777777">
      <w:pPr>
        <w:spacing w:after="0" w:line="240" w:lineRule="auto"/>
        <w:ind w:left="720"/>
      </w:pPr>
    </w:p>
    <w:p w:rsidR="00BA1806" w:rsidRPr="000761A2" w:rsidP="000761A2" w14:paraId="60992B20" w14:textId="540AA2CB">
      <w:pPr>
        <w:spacing w:after="0" w:line="240" w:lineRule="auto"/>
        <w:ind w:left="720"/>
      </w:pPr>
      <w:r w:rsidRPr="000761A2">
        <w:t xml:space="preserve">Although the </w:t>
      </w:r>
      <w:r w:rsidR="000761A2">
        <w:t>IRS</w:t>
      </w:r>
      <w:r w:rsidRPr="000761A2">
        <w:t xml:space="preserve"> does not intend to publish its findings, the </w:t>
      </w:r>
      <w:r w:rsidR="000761A2">
        <w:t>IRS</w:t>
      </w:r>
      <w:r w:rsidRPr="000761A2">
        <w:t xml:space="preserve"> may receive request</w:t>
      </w:r>
      <w:r w:rsidRPr="000761A2" w:rsidR="005362FC">
        <w:t>s</w:t>
      </w:r>
      <w:r w:rsidRPr="000761A2">
        <w:t xml:space="preserve"> to release the information (e.g., </w:t>
      </w:r>
      <w:r w:rsidRPr="000761A2" w:rsidR="00513A34">
        <w:t>c</w:t>
      </w:r>
      <w:r w:rsidRPr="000761A2">
        <w:t>ongressional inquiry, Freedom of Information Act</w:t>
      </w:r>
      <w:r w:rsidRPr="000761A2" w:rsidR="00513A34">
        <w:t xml:space="preserve"> requests</w:t>
      </w:r>
      <w:r w:rsidRPr="000761A2">
        <w:t xml:space="preserve">). The </w:t>
      </w:r>
      <w:r w:rsidR="000761A2">
        <w:t>IRS</w:t>
      </w:r>
      <w:r w:rsidRPr="000761A2">
        <w:t xml:space="preserve"> will disseminate the findings when appropriate, strictly following the </w:t>
      </w:r>
      <w:r w:rsidR="00F16A68">
        <w:t>IRS</w:t>
      </w:r>
      <w:r w:rsidRPr="000761A2">
        <w:t>'s "Guidelines for Ensuring the Quality of Information Disseminated to the Public</w:t>
      </w:r>
      <w:r w:rsidR="00F16A68">
        <w:t>,</w:t>
      </w:r>
      <w:r w:rsidRPr="000761A2" w:rsidR="00DD5338">
        <w:t>” and</w:t>
      </w:r>
      <w:r w:rsidRPr="000761A2">
        <w:t xml:space="preserve"> will include specific discussion of the limitation of the qualitative results discussed above. </w:t>
      </w:r>
    </w:p>
    <w:p w:rsidR="00BA1806" w:rsidRPr="000761A2" w:rsidP="000761A2" w14:paraId="6F184FA0" w14:textId="77777777">
      <w:pPr>
        <w:spacing w:after="0" w:line="240" w:lineRule="auto"/>
        <w:ind w:left="720"/>
      </w:pPr>
    </w:p>
    <w:p w:rsidR="00F16A68" w:rsidRPr="00095E71" w:rsidP="00F16A68" w14:paraId="1CB2F0A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00982095" w:rsidRPr="00F16A68" w:rsidP="00F16A68" w14:paraId="1132CB18" w14:textId="77777777">
      <w:pPr>
        <w:spacing w:after="0" w:line="240" w:lineRule="auto"/>
        <w:ind w:left="720"/>
      </w:pPr>
    </w:p>
    <w:p w:rsidR="006D5F0F" w:rsidRPr="00F16A68" w:rsidP="00F16A68" w14:paraId="64A61801" w14:textId="4E6F9D66">
      <w:pPr>
        <w:spacing w:after="0" w:line="240" w:lineRule="auto"/>
        <w:ind w:left="720"/>
      </w:pPr>
      <w:r w:rsidRPr="00F16A68">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00982095" w:rsidRPr="00F16A68" w:rsidP="00F16A68" w14:paraId="52F3D8B8" w14:textId="77777777">
      <w:pPr>
        <w:spacing w:after="0" w:line="240" w:lineRule="auto"/>
        <w:ind w:left="720"/>
      </w:pPr>
    </w:p>
    <w:p w:rsidR="00F16A68" w:rsidRPr="00095E71" w:rsidP="00F16A68" w14:paraId="437A1C4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 xml:space="preserve">EXCEPTIONS TO THE CERTIFICATION STATEMENT </w:t>
      </w:r>
    </w:p>
    <w:p w:rsidR="00982095" w:rsidRPr="00F16A68" w:rsidP="00F16A68" w14:paraId="4C5A1640" w14:textId="77777777">
      <w:pPr>
        <w:spacing w:after="0" w:line="240" w:lineRule="auto"/>
        <w:ind w:left="720"/>
      </w:pPr>
    </w:p>
    <w:p w:rsidR="00F16A68" w:rsidRPr="00453AD3" w:rsidP="00F16A68" w14:paraId="1DFF9FF1" w14:textId="77777777">
      <w:pPr>
        <w:widowControl w:val="0"/>
        <w:autoSpaceDE w:val="0"/>
        <w:autoSpaceDN w:val="0"/>
        <w:adjustRightInd w:val="0"/>
        <w:ind w:left="720"/>
      </w:pPr>
      <w:bookmarkStart w:id="1" w:name="_Hlk95714878"/>
      <w:r w:rsidRPr="00453AD3">
        <w:t>There are no exceptions to the certification statement.</w:t>
      </w:r>
    </w:p>
    <w:bookmarkEnd w:id="1"/>
    <w:p w:rsidR="006D5F0F" w:rsidP="00F16A68" w14:paraId="12FA55AC" w14:textId="77777777">
      <w:pPr>
        <w:spacing w:after="0" w:line="240" w:lineRule="auto"/>
        <w:ind w:left="720"/>
      </w:pPr>
    </w:p>
    <w:p w:rsidR="00982095" w:rsidP="00204B23" w14:paraId="28B5544B" w14:textId="77777777"/>
    <w:sectPr w:rsidSect="009820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FCA0D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335D4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3B399E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44D" w14:paraId="219CB99C" w14:textId="77777777">
      <w:pPr>
        <w:spacing w:after="0" w:line="240" w:lineRule="auto"/>
      </w:pPr>
      <w:r>
        <w:separator/>
      </w:r>
    </w:p>
  </w:footnote>
  <w:footnote w:type="continuationSeparator" w:id="1">
    <w:p w:rsidR="002B044D" w14:paraId="7529418C" w14:textId="77777777">
      <w:pPr>
        <w:spacing w:after="0" w:line="240" w:lineRule="auto"/>
      </w:pPr>
      <w:r>
        <w:continuationSeparator/>
      </w:r>
    </w:p>
  </w:footnote>
  <w:footnote w:id="2">
    <w:p w:rsidR="00711520" w:rsidP="00711520" w14:paraId="3E04D882"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F606D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19C3AD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2567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07A73ADB"/>
    <w:multiLevelType w:val="hybridMultilevel"/>
    <w:tmpl w:val="5ADC10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526802"/>
    <w:multiLevelType w:val="hybridMultilevel"/>
    <w:tmpl w:val="D448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F72A9A"/>
    <w:multiLevelType w:val="multilevel"/>
    <w:tmpl w:val="066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804DBD"/>
    <w:multiLevelType w:val="hybridMultilevel"/>
    <w:tmpl w:val="1EBA1528"/>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CF5716"/>
    <w:multiLevelType w:val="hybridMultilevel"/>
    <w:tmpl w:val="1BE47D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69250275">
    <w:abstractNumId w:val="17"/>
  </w:num>
  <w:num w:numId="2" w16cid:durableId="1208032225">
    <w:abstractNumId w:val="21"/>
  </w:num>
  <w:num w:numId="3" w16cid:durableId="803888487">
    <w:abstractNumId w:val="2"/>
  </w:num>
  <w:num w:numId="4" w16cid:durableId="817385029">
    <w:abstractNumId w:val="5"/>
  </w:num>
  <w:num w:numId="5" w16cid:durableId="1979073217">
    <w:abstractNumId w:val="20"/>
  </w:num>
  <w:num w:numId="6" w16cid:durableId="1728724872">
    <w:abstractNumId w:val="14"/>
  </w:num>
  <w:num w:numId="7" w16cid:durableId="1811048471">
    <w:abstractNumId w:val="19"/>
  </w:num>
  <w:num w:numId="8" w16cid:durableId="109323194">
    <w:abstractNumId w:val="13"/>
  </w:num>
  <w:num w:numId="9" w16cid:durableId="1998722289">
    <w:abstractNumId w:val="18"/>
  </w:num>
  <w:num w:numId="10" w16cid:durableId="1380351903">
    <w:abstractNumId w:val="7"/>
  </w:num>
  <w:num w:numId="11" w16cid:durableId="1407461967">
    <w:abstractNumId w:val="22"/>
  </w:num>
  <w:num w:numId="12" w16cid:durableId="769813785">
    <w:abstractNumId w:val="9"/>
  </w:num>
  <w:num w:numId="13" w16cid:durableId="229774785">
    <w:abstractNumId w:val="4"/>
  </w:num>
  <w:num w:numId="14" w16cid:durableId="1185708857">
    <w:abstractNumId w:val="23"/>
  </w:num>
  <w:num w:numId="15" w16cid:durableId="1759327105">
    <w:abstractNumId w:val="6"/>
  </w:num>
  <w:num w:numId="16" w16cid:durableId="2024699893">
    <w:abstractNumId w:val="12"/>
  </w:num>
  <w:num w:numId="17" w16cid:durableId="1921408960">
    <w:abstractNumId w:val="3"/>
  </w:num>
  <w:num w:numId="18" w16cid:durableId="739061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986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3306">
    <w:abstractNumId w:val="10"/>
  </w:num>
  <w:num w:numId="21" w16cid:durableId="749425044">
    <w:abstractNumId w:val="11"/>
  </w:num>
  <w:num w:numId="22" w16cid:durableId="18459025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42507639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147746158">
    <w:abstractNumId w:val="16"/>
  </w:num>
  <w:num w:numId="25" w16cid:durableId="1356075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2C71"/>
    <w:rsid w:val="00043B2E"/>
    <w:rsid w:val="00052CE9"/>
    <w:rsid w:val="00066515"/>
    <w:rsid w:val="000761A2"/>
    <w:rsid w:val="00095E71"/>
    <w:rsid w:val="000A410F"/>
    <w:rsid w:val="000B1250"/>
    <w:rsid w:val="000B4026"/>
    <w:rsid w:val="000C0A7E"/>
    <w:rsid w:val="000E35C1"/>
    <w:rsid w:val="000F76FB"/>
    <w:rsid w:val="00120A60"/>
    <w:rsid w:val="00123F66"/>
    <w:rsid w:val="00153E20"/>
    <w:rsid w:val="001628A1"/>
    <w:rsid w:val="00170B9C"/>
    <w:rsid w:val="00172EEC"/>
    <w:rsid w:val="001856F1"/>
    <w:rsid w:val="001A1E1C"/>
    <w:rsid w:val="001B43EE"/>
    <w:rsid w:val="001B5644"/>
    <w:rsid w:val="001C14AC"/>
    <w:rsid w:val="001D0535"/>
    <w:rsid w:val="001D164E"/>
    <w:rsid w:val="001E44AB"/>
    <w:rsid w:val="001E4B4D"/>
    <w:rsid w:val="001E5292"/>
    <w:rsid w:val="001E7A97"/>
    <w:rsid w:val="001F7BC9"/>
    <w:rsid w:val="00201C04"/>
    <w:rsid w:val="00204B23"/>
    <w:rsid w:val="002060D1"/>
    <w:rsid w:val="00215372"/>
    <w:rsid w:val="00216B9D"/>
    <w:rsid w:val="002351EF"/>
    <w:rsid w:val="00256D0E"/>
    <w:rsid w:val="0028079A"/>
    <w:rsid w:val="0028169A"/>
    <w:rsid w:val="00290944"/>
    <w:rsid w:val="0029408A"/>
    <w:rsid w:val="00296697"/>
    <w:rsid w:val="002A35E6"/>
    <w:rsid w:val="002B044D"/>
    <w:rsid w:val="002B0B32"/>
    <w:rsid w:val="002C5758"/>
    <w:rsid w:val="002C7ED0"/>
    <w:rsid w:val="00302939"/>
    <w:rsid w:val="0031112E"/>
    <w:rsid w:val="00324AF8"/>
    <w:rsid w:val="003335AC"/>
    <w:rsid w:val="00336169"/>
    <w:rsid w:val="00344EA1"/>
    <w:rsid w:val="003534D6"/>
    <w:rsid w:val="00377B51"/>
    <w:rsid w:val="00380F91"/>
    <w:rsid w:val="003A19BF"/>
    <w:rsid w:val="003A2F20"/>
    <w:rsid w:val="003A7A16"/>
    <w:rsid w:val="003B2F29"/>
    <w:rsid w:val="003C14E2"/>
    <w:rsid w:val="003D232D"/>
    <w:rsid w:val="003D53C1"/>
    <w:rsid w:val="003E339C"/>
    <w:rsid w:val="003F5F2D"/>
    <w:rsid w:val="00404071"/>
    <w:rsid w:val="0044553C"/>
    <w:rsid w:val="00453AD3"/>
    <w:rsid w:val="00460EB1"/>
    <w:rsid w:val="004723DC"/>
    <w:rsid w:val="00474C83"/>
    <w:rsid w:val="00480E17"/>
    <w:rsid w:val="0049472A"/>
    <w:rsid w:val="004970C8"/>
    <w:rsid w:val="004A1CF9"/>
    <w:rsid w:val="004C0207"/>
    <w:rsid w:val="004C3618"/>
    <w:rsid w:val="004E5A30"/>
    <w:rsid w:val="004F7E61"/>
    <w:rsid w:val="00513A34"/>
    <w:rsid w:val="00526DDB"/>
    <w:rsid w:val="005361B8"/>
    <w:rsid w:val="005362FC"/>
    <w:rsid w:val="00542BAD"/>
    <w:rsid w:val="00553507"/>
    <w:rsid w:val="00562B18"/>
    <w:rsid w:val="00567733"/>
    <w:rsid w:val="00571BDB"/>
    <w:rsid w:val="00572831"/>
    <w:rsid w:val="005A10E3"/>
    <w:rsid w:val="005B06AD"/>
    <w:rsid w:val="005E5A3B"/>
    <w:rsid w:val="005E702A"/>
    <w:rsid w:val="00607287"/>
    <w:rsid w:val="00621215"/>
    <w:rsid w:val="00651FCC"/>
    <w:rsid w:val="00654FB1"/>
    <w:rsid w:val="00662501"/>
    <w:rsid w:val="006656C5"/>
    <w:rsid w:val="00670019"/>
    <w:rsid w:val="00672133"/>
    <w:rsid w:val="0067270D"/>
    <w:rsid w:val="006B2FF7"/>
    <w:rsid w:val="006C068A"/>
    <w:rsid w:val="006D1130"/>
    <w:rsid w:val="006D5F0F"/>
    <w:rsid w:val="006F24F5"/>
    <w:rsid w:val="00701CF7"/>
    <w:rsid w:val="007068CB"/>
    <w:rsid w:val="00706F6D"/>
    <w:rsid w:val="00711520"/>
    <w:rsid w:val="00723858"/>
    <w:rsid w:val="00731D48"/>
    <w:rsid w:val="0074733F"/>
    <w:rsid w:val="00757DC2"/>
    <w:rsid w:val="00783664"/>
    <w:rsid w:val="00783842"/>
    <w:rsid w:val="007903D0"/>
    <w:rsid w:val="00796312"/>
    <w:rsid w:val="007A268D"/>
    <w:rsid w:val="007B246D"/>
    <w:rsid w:val="007D7253"/>
    <w:rsid w:val="007E102D"/>
    <w:rsid w:val="007E1D84"/>
    <w:rsid w:val="00803018"/>
    <w:rsid w:val="00811F40"/>
    <w:rsid w:val="00844934"/>
    <w:rsid w:val="008467ED"/>
    <w:rsid w:val="00882140"/>
    <w:rsid w:val="0088778F"/>
    <w:rsid w:val="00894356"/>
    <w:rsid w:val="008A6FC5"/>
    <w:rsid w:val="008B025E"/>
    <w:rsid w:val="008D2077"/>
    <w:rsid w:val="008E2DFD"/>
    <w:rsid w:val="008F21DF"/>
    <w:rsid w:val="00914716"/>
    <w:rsid w:val="00915BDA"/>
    <w:rsid w:val="00917C0A"/>
    <w:rsid w:val="0092382C"/>
    <w:rsid w:val="0095722A"/>
    <w:rsid w:val="00982095"/>
    <w:rsid w:val="009A00B9"/>
    <w:rsid w:val="009A7C12"/>
    <w:rsid w:val="009D73D3"/>
    <w:rsid w:val="009D7A19"/>
    <w:rsid w:val="009E75C8"/>
    <w:rsid w:val="009F5C0F"/>
    <w:rsid w:val="00A04E33"/>
    <w:rsid w:val="00A10A47"/>
    <w:rsid w:val="00A12AC9"/>
    <w:rsid w:val="00A50DCB"/>
    <w:rsid w:val="00A52F7E"/>
    <w:rsid w:val="00A666FD"/>
    <w:rsid w:val="00A93EA1"/>
    <w:rsid w:val="00A96367"/>
    <w:rsid w:val="00AA3F96"/>
    <w:rsid w:val="00AB6377"/>
    <w:rsid w:val="00AC207F"/>
    <w:rsid w:val="00AC2497"/>
    <w:rsid w:val="00AF47E0"/>
    <w:rsid w:val="00AF55E9"/>
    <w:rsid w:val="00B041E5"/>
    <w:rsid w:val="00B13962"/>
    <w:rsid w:val="00B16C39"/>
    <w:rsid w:val="00B24E35"/>
    <w:rsid w:val="00B43523"/>
    <w:rsid w:val="00B67352"/>
    <w:rsid w:val="00B87FB1"/>
    <w:rsid w:val="00B93F99"/>
    <w:rsid w:val="00BA1806"/>
    <w:rsid w:val="00BB4307"/>
    <w:rsid w:val="00BC49C6"/>
    <w:rsid w:val="00BC63CD"/>
    <w:rsid w:val="00BD13BB"/>
    <w:rsid w:val="00BE0599"/>
    <w:rsid w:val="00BE14C6"/>
    <w:rsid w:val="00BF142C"/>
    <w:rsid w:val="00BF2E89"/>
    <w:rsid w:val="00BF7558"/>
    <w:rsid w:val="00C200D1"/>
    <w:rsid w:val="00C50415"/>
    <w:rsid w:val="00C61970"/>
    <w:rsid w:val="00C62FA2"/>
    <w:rsid w:val="00C76479"/>
    <w:rsid w:val="00CA4407"/>
    <w:rsid w:val="00CC2FDD"/>
    <w:rsid w:val="00D04207"/>
    <w:rsid w:val="00D24B50"/>
    <w:rsid w:val="00D30F06"/>
    <w:rsid w:val="00D476FD"/>
    <w:rsid w:val="00D4783F"/>
    <w:rsid w:val="00D616D6"/>
    <w:rsid w:val="00D64405"/>
    <w:rsid w:val="00D64AAF"/>
    <w:rsid w:val="00D93FE0"/>
    <w:rsid w:val="00DA3AFF"/>
    <w:rsid w:val="00DA6D01"/>
    <w:rsid w:val="00DC58F6"/>
    <w:rsid w:val="00DD5338"/>
    <w:rsid w:val="00DE07E7"/>
    <w:rsid w:val="00DE30B7"/>
    <w:rsid w:val="00E27421"/>
    <w:rsid w:val="00E55EBA"/>
    <w:rsid w:val="00E56700"/>
    <w:rsid w:val="00EB2D61"/>
    <w:rsid w:val="00EE4209"/>
    <w:rsid w:val="00F1154A"/>
    <w:rsid w:val="00F15BAA"/>
    <w:rsid w:val="00F16A68"/>
    <w:rsid w:val="00F235B9"/>
    <w:rsid w:val="00F27813"/>
    <w:rsid w:val="00F31E34"/>
    <w:rsid w:val="00F52E6F"/>
    <w:rsid w:val="00F76D38"/>
    <w:rsid w:val="00FA1D10"/>
    <w:rsid w:val="00FB1178"/>
    <w:rsid w:val="00FB30E7"/>
    <w:rsid w:val="00FD4972"/>
    <w:rsid w:val="00FD7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3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17C0A"/>
    <w:pPr>
      <w:spacing w:after="120" w:line="480" w:lineRule="auto"/>
      <w:ind w:left="360"/>
    </w:pPr>
  </w:style>
  <w:style w:type="character" w:customStyle="1" w:styleId="BodyTextIndent2Char">
    <w:name w:val="Body Text Indent 2 Char"/>
    <w:basedOn w:val="DefaultParagraphFont"/>
    <w:link w:val="BodyTextIndent2"/>
    <w:uiPriority w:val="99"/>
    <w:semiHidden/>
    <w:rsid w:val="00917C0A"/>
  </w:style>
  <w:style w:type="paragraph" w:customStyle="1" w:styleId="Level1">
    <w:name w:val="Level 1"/>
    <w:basedOn w:val="Normal"/>
    <w:rsid w:val="002C5758"/>
    <w:pPr>
      <w:widowControl w:val="0"/>
      <w:numPr>
        <w:numId w:val="23"/>
      </w:numPr>
      <w:autoSpaceDE w:val="0"/>
      <w:autoSpaceDN w:val="0"/>
      <w:adjustRightInd w:val="0"/>
      <w:spacing w:after="0" w:line="240" w:lineRule="auto"/>
      <w:outlineLvl w:val="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5C2D-37CB-46ED-AFD6-EBA7BA2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2025-04-28T21:18:00Z</dcterms:created>
  <dcterms:modified xsi:type="dcterms:W3CDTF">2025-06-03T18:52:00Z</dcterms:modified>
</cp:coreProperties>
</file>