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A57BD" w:rsidRPr="00B05117" w:rsidP="00B05117" w14:paraId="161F4233" w14:textId="77777777">
      <w:pPr>
        <w:spacing w:after="0" w:line="240" w:lineRule="auto"/>
        <w:jc w:val="both"/>
        <w:rPr>
          <w:rFonts w:ascii="Times New Roman" w:hAnsi="Times New Roman" w:cs="Times New Roman"/>
          <w:b/>
          <w:sz w:val="24"/>
          <w:szCs w:val="24"/>
        </w:rPr>
      </w:pPr>
      <w:r w:rsidRPr="00F7653F">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-45720</wp:posOffset>
            </wp:positionH>
            <wp:positionV relativeFrom="paragraph">
              <wp:posOffset>-670560</wp:posOffset>
            </wp:positionV>
            <wp:extent cx="6391737" cy="1600200"/>
            <wp:effectExtent l="25400" t="0" r="9063" b="0"/>
            <wp:wrapNone/>
            <wp:docPr id="4" name="Picture 4"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JS-Letterhead.gif"/>
                    <pic:cNvPicPr/>
                  </pic:nvPicPr>
                  <pic:blipFill>
                    <a:blip xmlns:r="http://schemas.openxmlformats.org/officeDocument/2006/relationships" r:embed="rId9"/>
                    <a:stretch>
                      <a:fillRect/>
                    </a:stretch>
                  </pic:blipFill>
                  <pic:spPr>
                    <a:xfrm>
                      <a:off x="0" y="0"/>
                      <a:ext cx="6391737" cy="1600200"/>
                    </a:xfrm>
                    <a:prstGeom prst="rect">
                      <a:avLst/>
                    </a:prstGeom>
                  </pic:spPr>
                </pic:pic>
              </a:graphicData>
            </a:graphic>
          </wp:anchor>
        </w:drawing>
      </w:r>
    </w:p>
    <w:p w:rsidR="00CF001C" w:rsidRPr="00B05117" w:rsidP="00B05117" w14:paraId="483B579F" w14:textId="77777777">
      <w:pPr>
        <w:spacing w:after="0" w:line="240" w:lineRule="auto"/>
        <w:jc w:val="both"/>
        <w:rPr>
          <w:rFonts w:ascii="Times New Roman" w:hAnsi="Times New Roman" w:cs="Times New Roman"/>
          <w:b/>
          <w:sz w:val="24"/>
          <w:szCs w:val="24"/>
        </w:rPr>
      </w:pPr>
    </w:p>
    <w:p w:rsidR="00CF001C" w:rsidRPr="00B05117" w:rsidP="00B05117" w14:paraId="279D5856" w14:textId="77777777">
      <w:pPr>
        <w:spacing w:after="0" w:line="240" w:lineRule="auto"/>
        <w:jc w:val="both"/>
        <w:rPr>
          <w:rFonts w:ascii="Times New Roman" w:hAnsi="Times New Roman" w:cs="Times New Roman"/>
          <w:b/>
          <w:sz w:val="24"/>
          <w:szCs w:val="24"/>
        </w:rPr>
      </w:pPr>
    </w:p>
    <w:p w:rsidR="00AA57BD" w:rsidRPr="00B05117" w:rsidP="00B05117" w14:paraId="5A52B275" w14:textId="77777777">
      <w:pPr>
        <w:spacing w:after="0" w:line="240" w:lineRule="auto"/>
        <w:jc w:val="both"/>
        <w:rPr>
          <w:rFonts w:ascii="Times New Roman" w:hAnsi="Times New Roman" w:cs="Times New Roman"/>
          <w:b/>
          <w:sz w:val="24"/>
          <w:szCs w:val="24"/>
        </w:rPr>
      </w:pPr>
    </w:p>
    <w:p w:rsidR="00AA57BD" w:rsidRPr="00B05117" w:rsidP="00B05117" w14:paraId="31951CD4" w14:textId="77777777">
      <w:pPr>
        <w:spacing w:after="0" w:line="240" w:lineRule="auto"/>
        <w:jc w:val="both"/>
        <w:rPr>
          <w:rFonts w:ascii="Times New Roman" w:hAnsi="Times New Roman" w:cs="Times New Roman"/>
          <w:b/>
          <w:sz w:val="24"/>
          <w:szCs w:val="24"/>
        </w:rPr>
      </w:pPr>
    </w:p>
    <w:p w:rsidR="00AA57BD" w:rsidRPr="00B05117" w:rsidP="00B05117" w14:paraId="407FC130" w14:textId="77777777">
      <w:pPr>
        <w:spacing w:after="0" w:line="240" w:lineRule="auto"/>
        <w:jc w:val="both"/>
        <w:rPr>
          <w:rFonts w:ascii="Times New Roman" w:hAnsi="Times New Roman" w:cs="Times New Roman"/>
          <w:b/>
          <w:sz w:val="24"/>
          <w:szCs w:val="24"/>
        </w:rPr>
      </w:pPr>
    </w:p>
    <w:p w:rsidR="00001C53" w:rsidRPr="00B05117" w:rsidP="00B05117" w14:paraId="002335EB" w14:textId="77777777">
      <w:pPr>
        <w:spacing w:after="0" w:line="240" w:lineRule="auto"/>
        <w:jc w:val="both"/>
        <w:rPr>
          <w:rFonts w:ascii="Times New Roman" w:hAnsi="Times New Roman" w:cs="Times New Roman"/>
          <w:b/>
          <w:sz w:val="24"/>
          <w:szCs w:val="24"/>
        </w:rPr>
      </w:pPr>
      <w:r w:rsidRPr="00B05117">
        <w:rPr>
          <w:rFonts w:ascii="Times New Roman" w:hAnsi="Times New Roman" w:cs="Times New Roman"/>
          <w:b/>
          <w:sz w:val="24"/>
          <w:szCs w:val="24"/>
        </w:rPr>
        <w:t>MEMORANDUM</w:t>
      </w:r>
    </w:p>
    <w:p w:rsidR="00B87E91" w:rsidRPr="00B05117" w:rsidP="00B05117" w14:paraId="61D825ED" w14:textId="77777777">
      <w:pPr>
        <w:spacing w:after="0" w:line="240" w:lineRule="auto"/>
        <w:jc w:val="both"/>
        <w:rPr>
          <w:rFonts w:ascii="Times New Roman" w:hAnsi="Times New Roman" w:cs="Times New Roman"/>
          <w:b/>
          <w:sz w:val="24"/>
          <w:szCs w:val="24"/>
        </w:rPr>
      </w:pPr>
    </w:p>
    <w:p w:rsidR="00B87E91" w:rsidRPr="00B05117" w:rsidP="00B05117" w14:paraId="2D1A9047" w14:textId="0D059117">
      <w:pPr>
        <w:spacing w:after="0" w:line="240" w:lineRule="auto"/>
        <w:jc w:val="both"/>
        <w:rPr>
          <w:rFonts w:ascii="Times New Roman" w:hAnsi="Times New Roman" w:cs="Times New Roman"/>
          <w:sz w:val="24"/>
          <w:szCs w:val="24"/>
        </w:rPr>
      </w:pPr>
      <w:r w:rsidRPr="00B05117">
        <w:rPr>
          <w:rFonts w:ascii="Times New Roman" w:hAnsi="Times New Roman" w:cs="Times New Roman"/>
          <w:b/>
          <w:sz w:val="24"/>
          <w:szCs w:val="24"/>
        </w:rPr>
        <w:t>TO:</w:t>
      </w:r>
      <w:r w:rsidRPr="00B05117" w:rsidR="008F50DD">
        <w:rPr>
          <w:rFonts w:ascii="Times New Roman" w:hAnsi="Times New Roman" w:cs="Times New Roman"/>
          <w:b/>
          <w:sz w:val="24"/>
          <w:szCs w:val="24"/>
        </w:rPr>
        <w:tab/>
      </w:r>
      <w:r w:rsidRPr="00B05117" w:rsidR="008F50DD">
        <w:rPr>
          <w:rFonts w:ascii="Times New Roman" w:hAnsi="Times New Roman" w:cs="Times New Roman"/>
          <w:b/>
          <w:sz w:val="24"/>
          <w:szCs w:val="24"/>
        </w:rPr>
        <w:tab/>
      </w:r>
      <w:r w:rsidRPr="00B05117" w:rsidR="008F50DD">
        <w:rPr>
          <w:rFonts w:ascii="Times New Roman" w:hAnsi="Times New Roman" w:cs="Times New Roman"/>
          <w:b/>
          <w:sz w:val="24"/>
          <w:szCs w:val="24"/>
        </w:rPr>
        <w:tab/>
      </w:r>
      <w:r w:rsidRPr="00B05117">
        <w:rPr>
          <w:rFonts w:ascii="Times New Roman" w:hAnsi="Times New Roman" w:cs="Times New Roman"/>
          <w:b/>
          <w:sz w:val="24"/>
          <w:szCs w:val="24"/>
        </w:rPr>
        <w:tab/>
      </w:r>
      <w:r w:rsidRPr="00B05117">
        <w:rPr>
          <w:rFonts w:ascii="Times New Roman" w:hAnsi="Times New Roman" w:cs="Times New Roman"/>
          <w:sz w:val="24"/>
          <w:szCs w:val="24"/>
        </w:rPr>
        <w:t>Offic</w:t>
      </w:r>
      <w:r w:rsidRPr="00B05117" w:rsidR="0034637A">
        <w:rPr>
          <w:rFonts w:ascii="Times New Roman" w:hAnsi="Times New Roman" w:cs="Times New Roman"/>
          <w:sz w:val="24"/>
          <w:szCs w:val="24"/>
        </w:rPr>
        <w:t>e</w:t>
      </w:r>
      <w:r w:rsidRPr="00B05117">
        <w:rPr>
          <w:rFonts w:ascii="Times New Roman" w:hAnsi="Times New Roman" w:cs="Times New Roman"/>
          <w:sz w:val="24"/>
          <w:szCs w:val="24"/>
        </w:rPr>
        <w:t xml:space="preserve"> of Statistical and Science Policy</w:t>
      </w:r>
    </w:p>
    <w:p w:rsidR="00B87E91" w:rsidRPr="00B05117" w:rsidP="00B05117" w14:paraId="6F1DC5FD" w14:textId="77777777">
      <w:pPr>
        <w:spacing w:after="0" w:line="240" w:lineRule="auto"/>
        <w:jc w:val="both"/>
        <w:rPr>
          <w:rFonts w:ascii="Times New Roman" w:hAnsi="Times New Roman" w:cs="Times New Roman"/>
          <w:sz w:val="24"/>
          <w:szCs w:val="24"/>
        </w:rPr>
      </w:pPr>
      <w:r w:rsidRPr="00B05117">
        <w:rPr>
          <w:rFonts w:ascii="Times New Roman" w:hAnsi="Times New Roman" w:cs="Times New Roman"/>
          <w:sz w:val="24"/>
          <w:szCs w:val="24"/>
        </w:rPr>
        <w:tab/>
      </w:r>
      <w:r w:rsidRPr="00B05117">
        <w:rPr>
          <w:rFonts w:ascii="Times New Roman" w:hAnsi="Times New Roman" w:cs="Times New Roman"/>
          <w:sz w:val="24"/>
          <w:szCs w:val="24"/>
        </w:rPr>
        <w:tab/>
      </w:r>
      <w:r w:rsidRPr="00B05117">
        <w:rPr>
          <w:rFonts w:ascii="Times New Roman" w:hAnsi="Times New Roman" w:cs="Times New Roman"/>
          <w:sz w:val="24"/>
          <w:szCs w:val="24"/>
        </w:rPr>
        <w:tab/>
      </w:r>
      <w:r w:rsidRPr="00B05117">
        <w:rPr>
          <w:rFonts w:ascii="Times New Roman" w:hAnsi="Times New Roman" w:cs="Times New Roman"/>
          <w:sz w:val="24"/>
          <w:szCs w:val="24"/>
        </w:rPr>
        <w:tab/>
        <w:t>Office of Management and Budget</w:t>
      </w:r>
    </w:p>
    <w:p w:rsidR="00B87E91" w:rsidRPr="00B05117" w:rsidP="00B05117" w14:paraId="64415EB6" w14:textId="77777777">
      <w:pPr>
        <w:spacing w:after="0" w:line="240" w:lineRule="auto"/>
        <w:jc w:val="both"/>
        <w:rPr>
          <w:rFonts w:ascii="Times New Roman" w:hAnsi="Times New Roman" w:cs="Times New Roman"/>
          <w:sz w:val="24"/>
          <w:szCs w:val="24"/>
        </w:rPr>
      </w:pPr>
    </w:p>
    <w:p w:rsidR="00B87E91" w:rsidRPr="00B05117" w:rsidP="00B05117" w14:paraId="5B9837ED" w14:textId="6917D844">
      <w:pPr>
        <w:spacing w:after="0" w:line="240" w:lineRule="auto"/>
        <w:jc w:val="both"/>
        <w:rPr>
          <w:rFonts w:ascii="Times New Roman" w:hAnsi="Times New Roman" w:cs="Times New Roman"/>
          <w:sz w:val="24"/>
          <w:szCs w:val="24"/>
        </w:rPr>
      </w:pPr>
      <w:r w:rsidRPr="00B05117">
        <w:rPr>
          <w:rFonts w:ascii="Times New Roman" w:hAnsi="Times New Roman" w:cs="Times New Roman"/>
          <w:b/>
          <w:sz w:val="24"/>
          <w:szCs w:val="24"/>
        </w:rPr>
        <w:t>FROM:</w:t>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Pr="00B05117">
        <w:rPr>
          <w:rFonts w:ascii="Times New Roman" w:hAnsi="Times New Roman" w:cs="Times New Roman"/>
          <w:b/>
          <w:sz w:val="24"/>
          <w:szCs w:val="24"/>
        </w:rPr>
        <w:tab/>
      </w:r>
      <w:r w:rsidRPr="00B05117" w:rsidR="00CE51BC">
        <w:rPr>
          <w:rFonts w:ascii="Times New Roman" w:hAnsi="Times New Roman" w:cs="Times New Roman"/>
          <w:sz w:val="24"/>
          <w:szCs w:val="24"/>
        </w:rPr>
        <w:t>Bureau of Justice Statistics</w:t>
      </w:r>
    </w:p>
    <w:p w:rsidR="00B87E91" w:rsidRPr="00B05117" w:rsidP="00B05117" w14:paraId="79A67448" w14:textId="77777777">
      <w:pPr>
        <w:spacing w:after="0" w:line="240" w:lineRule="auto"/>
        <w:jc w:val="both"/>
        <w:rPr>
          <w:rFonts w:ascii="Times New Roman" w:hAnsi="Times New Roman" w:cs="Times New Roman"/>
          <w:sz w:val="24"/>
          <w:szCs w:val="24"/>
        </w:rPr>
      </w:pPr>
    </w:p>
    <w:p w:rsidR="00B87E91" w:rsidRPr="00B05117" w:rsidP="00B05117" w14:paraId="01C7F1A9" w14:textId="08E8E0FA">
      <w:pPr>
        <w:spacing w:after="0" w:line="240" w:lineRule="auto"/>
        <w:jc w:val="both"/>
        <w:rPr>
          <w:rFonts w:ascii="Times New Roman" w:hAnsi="Times New Roman" w:cs="Times New Roman"/>
          <w:sz w:val="24"/>
          <w:szCs w:val="24"/>
        </w:rPr>
      </w:pPr>
      <w:r w:rsidRPr="6CCDC134">
        <w:rPr>
          <w:rFonts w:ascii="Times New Roman" w:hAnsi="Times New Roman" w:cs="Times New Roman"/>
          <w:b/>
          <w:bCs/>
          <w:sz w:val="24"/>
          <w:szCs w:val="24"/>
        </w:rPr>
        <w:t>DATE:</w:t>
      </w:r>
      <w:r>
        <w:tab/>
      </w:r>
      <w:r>
        <w:tab/>
      </w:r>
      <w:r>
        <w:tab/>
      </w:r>
      <w:r w:rsidRPr="6CCDC134" w:rsidR="41FD9641">
        <w:rPr>
          <w:rFonts w:ascii="Times New Roman" w:hAnsi="Times New Roman" w:cs="Times New Roman"/>
          <w:sz w:val="24"/>
          <w:szCs w:val="24"/>
        </w:rPr>
        <w:t xml:space="preserve">January </w:t>
      </w:r>
      <w:r w:rsidR="00EE2DF8">
        <w:rPr>
          <w:rFonts w:ascii="Times New Roman" w:hAnsi="Times New Roman" w:cs="Times New Roman"/>
          <w:sz w:val="24"/>
          <w:szCs w:val="24"/>
        </w:rPr>
        <w:t>23</w:t>
      </w:r>
      <w:r w:rsidRPr="6CCDC134" w:rsidR="0061246B">
        <w:rPr>
          <w:rFonts w:ascii="Times New Roman" w:hAnsi="Times New Roman" w:cs="Times New Roman"/>
          <w:sz w:val="24"/>
          <w:szCs w:val="24"/>
        </w:rPr>
        <w:t>, 202</w:t>
      </w:r>
      <w:r w:rsidRPr="6CCDC134" w:rsidR="0938A259">
        <w:rPr>
          <w:rFonts w:ascii="Times New Roman" w:hAnsi="Times New Roman" w:cs="Times New Roman"/>
          <w:sz w:val="24"/>
          <w:szCs w:val="24"/>
        </w:rPr>
        <w:t>6</w:t>
      </w:r>
    </w:p>
    <w:p w:rsidR="00B87E91" w:rsidRPr="00B05117" w:rsidP="00B05117" w14:paraId="6E8E8B7A" w14:textId="77777777">
      <w:pPr>
        <w:spacing w:after="0" w:line="240" w:lineRule="auto"/>
        <w:jc w:val="both"/>
        <w:rPr>
          <w:rFonts w:ascii="Times New Roman" w:hAnsi="Times New Roman" w:cs="Times New Roman"/>
          <w:sz w:val="24"/>
          <w:szCs w:val="24"/>
        </w:rPr>
      </w:pPr>
    </w:p>
    <w:p w:rsidR="00B87E91" w:rsidRPr="00B05117" w:rsidP="00B05117" w14:paraId="6D89B22B" w14:textId="469BF10D">
      <w:pPr>
        <w:spacing w:after="0" w:line="240" w:lineRule="auto"/>
        <w:ind w:left="2880" w:hanging="2880"/>
        <w:rPr>
          <w:rFonts w:ascii="Times New Roman" w:hAnsi="Times New Roman" w:cs="Times New Roman"/>
          <w:sz w:val="24"/>
          <w:szCs w:val="24"/>
        </w:rPr>
      </w:pPr>
      <w:r w:rsidRPr="00B05117">
        <w:rPr>
          <w:rFonts w:ascii="Times New Roman" w:hAnsi="Times New Roman" w:cs="Times New Roman"/>
          <w:b/>
          <w:sz w:val="24"/>
          <w:szCs w:val="24"/>
        </w:rPr>
        <w:t>SUBJECT:</w:t>
      </w:r>
      <w:r w:rsidRPr="00B05117">
        <w:rPr>
          <w:rFonts w:ascii="Times New Roman" w:hAnsi="Times New Roman" w:cs="Times New Roman"/>
          <w:b/>
          <w:sz w:val="24"/>
          <w:szCs w:val="24"/>
        </w:rPr>
        <w:tab/>
      </w:r>
      <w:r w:rsidRPr="00B05117">
        <w:rPr>
          <w:rFonts w:ascii="Times New Roman" w:hAnsi="Times New Roman" w:cs="Times New Roman"/>
          <w:sz w:val="24"/>
          <w:szCs w:val="24"/>
        </w:rPr>
        <w:t>BJS request to</w:t>
      </w:r>
      <w:r w:rsidRPr="00B05117" w:rsidR="005C5C1D">
        <w:rPr>
          <w:rFonts w:ascii="Times New Roman" w:hAnsi="Times New Roman" w:cs="Times New Roman"/>
          <w:sz w:val="24"/>
          <w:szCs w:val="24"/>
        </w:rPr>
        <w:t xml:space="preserve"> </w:t>
      </w:r>
      <w:r w:rsidR="00E6439C">
        <w:rPr>
          <w:rFonts w:ascii="Times New Roman" w:hAnsi="Times New Roman" w:cs="Times New Roman"/>
          <w:sz w:val="24"/>
          <w:szCs w:val="24"/>
        </w:rPr>
        <w:t>contact state sentencing commissions</w:t>
      </w:r>
      <w:r w:rsidRPr="00B05117" w:rsidR="008F425B">
        <w:rPr>
          <w:rFonts w:ascii="Times New Roman" w:hAnsi="Times New Roman" w:cs="Times New Roman"/>
          <w:sz w:val="24"/>
          <w:szCs w:val="24"/>
        </w:rPr>
        <w:t xml:space="preserve">, </w:t>
      </w:r>
      <w:r w:rsidRPr="00B05117" w:rsidR="00B251C9">
        <w:rPr>
          <w:rFonts w:ascii="Times New Roman" w:hAnsi="Times New Roman" w:cs="Times New Roman"/>
          <w:sz w:val="24"/>
          <w:szCs w:val="24"/>
        </w:rPr>
        <w:t>under the</w:t>
      </w:r>
      <w:r w:rsidRPr="00B05117" w:rsidR="008F425B">
        <w:rPr>
          <w:rFonts w:ascii="Times New Roman" w:hAnsi="Times New Roman" w:cs="Times New Roman"/>
          <w:sz w:val="24"/>
          <w:szCs w:val="24"/>
        </w:rPr>
        <w:t xml:space="preserve"> OMB</w:t>
      </w:r>
      <w:r w:rsidRPr="00B05117" w:rsidR="00B251C9">
        <w:rPr>
          <w:rFonts w:ascii="Times New Roman" w:hAnsi="Times New Roman" w:cs="Times New Roman"/>
          <w:sz w:val="24"/>
          <w:szCs w:val="24"/>
        </w:rPr>
        <w:t xml:space="preserve"> generic clearance agreement </w:t>
      </w:r>
      <w:r w:rsidRPr="00B05117" w:rsidR="008F425B">
        <w:rPr>
          <w:rFonts w:ascii="Times New Roman" w:hAnsi="Times New Roman" w:cs="Times New Roman"/>
          <w:sz w:val="24"/>
          <w:szCs w:val="24"/>
        </w:rPr>
        <w:t>(</w:t>
      </w:r>
      <w:r w:rsidRPr="00B05117" w:rsidR="00B251C9">
        <w:rPr>
          <w:rFonts w:ascii="Times New Roman" w:hAnsi="Times New Roman" w:cs="Times New Roman"/>
          <w:sz w:val="24"/>
          <w:szCs w:val="24"/>
        </w:rPr>
        <w:t xml:space="preserve">OMB Number </w:t>
      </w:r>
      <w:r w:rsidRPr="00B05117" w:rsidR="00E2405C">
        <w:rPr>
          <w:rFonts w:ascii="Times New Roman" w:hAnsi="Times New Roman" w:cs="Times New Roman"/>
          <w:sz w:val="24"/>
          <w:szCs w:val="24"/>
        </w:rPr>
        <w:t>1121-</w:t>
      </w:r>
      <w:r w:rsidRPr="00B05117" w:rsidR="00D02B88">
        <w:rPr>
          <w:rFonts w:ascii="Times New Roman" w:hAnsi="Times New Roman" w:cs="Times New Roman"/>
          <w:sz w:val="24"/>
          <w:szCs w:val="24"/>
        </w:rPr>
        <w:t>0339</w:t>
      </w:r>
      <w:r w:rsidRPr="00B05117" w:rsidR="008F425B">
        <w:rPr>
          <w:rFonts w:ascii="Times New Roman" w:hAnsi="Times New Roman" w:cs="Times New Roman"/>
          <w:sz w:val="24"/>
          <w:szCs w:val="24"/>
        </w:rPr>
        <w:t>).</w:t>
      </w:r>
      <w:r w:rsidRPr="00B05117" w:rsidR="00CA37E1">
        <w:rPr>
          <w:rFonts w:ascii="Times New Roman" w:hAnsi="Times New Roman" w:cs="Times New Roman"/>
          <w:sz w:val="24"/>
          <w:szCs w:val="24"/>
        </w:rPr>
        <w:t xml:space="preserve"> </w:t>
      </w:r>
    </w:p>
    <w:p w:rsidR="00001C53" w:rsidRPr="00B05117" w:rsidP="00B05117" w14:paraId="56850D49" w14:textId="77777777">
      <w:pPr>
        <w:spacing w:after="0" w:line="240" w:lineRule="auto"/>
        <w:jc w:val="both"/>
        <w:rPr>
          <w:rFonts w:ascii="Times New Roman" w:hAnsi="Times New Roman" w:cs="Times New Roman"/>
          <w:b/>
          <w:sz w:val="24"/>
          <w:szCs w:val="24"/>
          <w:u w:val="single"/>
        </w:rPr>
      </w:pPr>
      <w:r w:rsidRPr="00B05117">
        <w:rPr>
          <w:rFonts w:ascii="Times New Roman" w:hAnsi="Times New Roman" w:cs="Times New Roman"/>
          <w:b/>
          <w:noProof/>
          <w:sz w:val="24"/>
          <w:szCs w:val="24"/>
          <w:u w:val="single"/>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175260</wp:posOffset>
                </wp:positionV>
                <wp:extent cx="6200775" cy="9525"/>
                <wp:effectExtent l="0" t="0" r="28575" b="2857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200775" cy="9525"/>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5" style="flip:y;mso-height-percent:0;mso-height-relative:margin;mso-width-percent:0;mso-width-relative:margin;mso-wrap-distance-bottom:0;mso-wrap-distance-left:9pt;mso-wrap-distance-right:9pt;mso-wrap-distance-top:0;mso-wrap-style:square;position:absolute;visibility:visible;z-index:251659264" from="0,13.8pt" to="488.25pt,14.55pt" strokecolor="#365f91" strokeweight="1pt"/>
            </w:pict>
          </mc:Fallback>
        </mc:AlternateContent>
      </w:r>
    </w:p>
    <w:p w:rsidR="00B87E91" w:rsidRPr="00B05117" w:rsidP="00B05117" w14:paraId="495B987D" w14:textId="77777777">
      <w:pPr>
        <w:spacing w:after="0" w:line="240" w:lineRule="auto"/>
        <w:jc w:val="both"/>
        <w:rPr>
          <w:rFonts w:ascii="Times New Roman" w:hAnsi="Times New Roman" w:cs="Times New Roman"/>
          <w:b/>
          <w:sz w:val="24"/>
          <w:szCs w:val="24"/>
          <w:u w:val="single"/>
        </w:rPr>
      </w:pPr>
    </w:p>
    <w:p w:rsidR="00E2405C" w:rsidRPr="00B05117" w:rsidP="00B05117" w14:paraId="59F5CD9F" w14:textId="77777777">
      <w:pPr>
        <w:spacing w:after="0" w:line="240" w:lineRule="auto"/>
        <w:jc w:val="both"/>
        <w:rPr>
          <w:rFonts w:ascii="Times New Roman" w:hAnsi="Times New Roman" w:cs="Times New Roman"/>
          <w:b/>
          <w:sz w:val="24"/>
          <w:szCs w:val="24"/>
          <w:u w:val="single"/>
        </w:rPr>
      </w:pPr>
    </w:p>
    <w:p w:rsidR="009974D5" w:rsidRPr="00B05117" w:rsidP="00B05117" w14:paraId="6E07F959" w14:textId="133E6210">
      <w:pPr>
        <w:pStyle w:val="Heading1"/>
        <w:spacing w:after="0"/>
      </w:pPr>
      <w:r w:rsidRPr="00B05117">
        <w:t xml:space="preserve">Summary of Current Request </w:t>
      </w:r>
    </w:p>
    <w:p w:rsidR="009974D5" w:rsidRPr="00B05117" w:rsidP="00156F1B" w14:paraId="42F5C16B" w14:textId="00C86015">
      <w:pPr>
        <w:spacing w:after="0" w:line="240" w:lineRule="auto"/>
        <w:rPr>
          <w:rFonts w:ascii="Times New Roman" w:hAnsi="Times New Roman" w:cs="Times New Roman"/>
          <w:sz w:val="24"/>
          <w:szCs w:val="24"/>
        </w:rPr>
      </w:pPr>
      <w:r w:rsidRPr="7C90ED2B">
        <w:rPr>
          <w:rFonts w:ascii="Times New Roman" w:hAnsi="Times New Roman" w:cs="Times New Roman"/>
          <w:sz w:val="24"/>
          <w:szCs w:val="24"/>
        </w:rPr>
        <w:t>BJS requests clearance under its generic clearance agreement (OMB Control Number 1121-0339</w:t>
      </w:r>
      <w:r w:rsidRPr="7C90ED2B" w:rsidR="00C76B25">
        <w:rPr>
          <w:rFonts w:ascii="Times New Roman" w:hAnsi="Times New Roman" w:cs="Times New Roman"/>
          <w:sz w:val="24"/>
          <w:szCs w:val="24"/>
        </w:rPr>
        <w:t>, exp. 01/31/2028</w:t>
      </w:r>
      <w:r w:rsidRPr="7C90ED2B">
        <w:rPr>
          <w:rFonts w:ascii="Times New Roman" w:hAnsi="Times New Roman" w:cs="Times New Roman"/>
          <w:sz w:val="24"/>
          <w:szCs w:val="24"/>
        </w:rPr>
        <w:t xml:space="preserve">) to </w:t>
      </w:r>
      <w:r w:rsidRPr="7C90ED2B" w:rsidR="00B06E14">
        <w:rPr>
          <w:rFonts w:ascii="Times New Roman" w:hAnsi="Times New Roman" w:cs="Times New Roman"/>
          <w:sz w:val="24"/>
          <w:szCs w:val="24"/>
        </w:rPr>
        <w:t>contact up to 22 state sentencing commissions</w:t>
      </w:r>
      <w:r w:rsidRPr="7C90ED2B" w:rsidR="00D63311">
        <w:rPr>
          <w:rFonts w:ascii="Times New Roman" w:hAnsi="Times New Roman" w:cs="Times New Roman"/>
          <w:sz w:val="24"/>
          <w:szCs w:val="24"/>
        </w:rPr>
        <w:t xml:space="preserve"> </w:t>
      </w:r>
      <w:r w:rsidRPr="7C90ED2B" w:rsidR="00E85DA9">
        <w:rPr>
          <w:rFonts w:ascii="Times New Roman" w:hAnsi="Times New Roman" w:cs="Times New Roman"/>
          <w:sz w:val="24"/>
          <w:szCs w:val="24"/>
        </w:rPr>
        <w:t xml:space="preserve">to </w:t>
      </w:r>
      <w:r w:rsidR="00737432">
        <w:rPr>
          <w:rFonts w:ascii="Times New Roman" w:hAnsi="Times New Roman" w:cs="Times New Roman"/>
          <w:sz w:val="24"/>
          <w:szCs w:val="24"/>
        </w:rPr>
        <w:t>assess</w:t>
      </w:r>
      <w:r w:rsidRPr="7C90ED2B" w:rsidR="00D63311">
        <w:rPr>
          <w:rFonts w:ascii="Times New Roman" w:hAnsi="Times New Roman" w:cs="Times New Roman"/>
          <w:sz w:val="24"/>
          <w:szCs w:val="24"/>
        </w:rPr>
        <w:t xml:space="preserve">, review, and </w:t>
      </w:r>
      <w:r w:rsidRPr="7C90ED2B" w:rsidR="00670905">
        <w:rPr>
          <w:rFonts w:ascii="Times New Roman" w:hAnsi="Times New Roman" w:cs="Times New Roman"/>
          <w:sz w:val="24"/>
          <w:szCs w:val="24"/>
        </w:rPr>
        <w:t>summarize</w:t>
      </w:r>
      <w:r w:rsidRPr="7C90ED2B" w:rsidR="00D63311">
        <w:rPr>
          <w:rFonts w:ascii="Times New Roman" w:hAnsi="Times New Roman" w:cs="Times New Roman"/>
          <w:sz w:val="24"/>
          <w:szCs w:val="24"/>
        </w:rPr>
        <w:t xml:space="preserve"> the types of data that are and are not</w:t>
      </w:r>
      <w:r w:rsidRPr="7C90ED2B" w:rsidR="00D71EEF">
        <w:rPr>
          <w:rFonts w:ascii="Times New Roman" w:hAnsi="Times New Roman" w:cs="Times New Roman"/>
          <w:sz w:val="24"/>
          <w:szCs w:val="24"/>
        </w:rPr>
        <w:t xml:space="preserve"> publicly</w:t>
      </w:r>
      <w:r w:rsidRPr="7C90ED2B" w:rsidR="00D63311">
        <w:rPr>
          <w:rFonts w:ascii="Times New Roman" w:hAnsi="Times New Roman" w:cs="Times New Roman"/>
          <w:sz w:val="24"/>
          <w:szCs w:val="24"/>
        </w:rPr>
        <w:t xml:space="preserve"> available</w:t>
      </w:r>
      <w:r w:rsidRPr="7C90ED2B" w:rsidR="00B50146">
        <w:rPr>
          <w:rFonts w:ascii="Times New Roman" w:hAnsi="Times New Roman" w:cs="Times New Roman"/>
          <w:sz w:val="24"/>
          <w:szCs w:val="24"/>
        </w:rPr>
        <w:t>.</w:t>
      </w:r>
      <w:r w:rsidRPr="7C90ED2B" w:rsidR="00EA1B26">
        <w:rPr>
          <w:rFonts w:ascii="Times New Roman" w:hAnsi="Times New Roman" w:cs="Times New Roman"/>
          <w:sz w:val="24"/>
          <w:szCs w:val="24"/>
        </w:rPr>
        <w:t xml:space="preserve"> </w:t>
      </w:r>
      <w:r w:rsidRPr="7C90ED2B" w:rsidR="00AB597F">
        <w:rPr>
          <w:rFonts w:ascii="Times New Roman" w:hAnsi="Times New Roman" w:cs="Times New Roman"/>
          <w:sz w:val="24"/>
          <w:szCs w:val="24"/>
        </w:rPr>
        <w:t xml:space="preserve">Currently, there is a significant gap in standardized, comparable </w:t>
      </w:r>
      <w:r w:rsidRPr="7C90ED2B" w:rsidR="00F03A04">
        <w:rPr>
          <w:rFonts w:ascii="Times New Roman" w:hAnsi="Times New Roman" w:cs="Times New Roman"/>
          <w:sz w:val="24"/>
          <w:szCs w:val="24"/>
        </w:rPr>
        <w:t xml:space="preserve">state </w:t>
      </w:r>
      <w:r w:rsidRPr="7C90ED2B" w:rsidR="00AB597F">
        <w:rPr>
          <w:rFonts w:ascii="Times New Roman" w:hAnsi="Times New Roman" w:cs="Times New Roman"/>
          <w:sz w:val="24"/>
          <w:szCs w:val="24"/>
        </w:rPr>
        <w:t xml:space="preserve">sentencing data at the </w:t>
      </w:r>
      <w:r w:rsidRPr="7C90ED2B" w:rsidR="00F03A04">
        <w:rPr>
          <w:rFonts w:ascii="Times New Roman" w:hAnsi="Times New Roman" w:cs="Times New Roman"/>
          <w:sz w:val="24"/>
          <w:szCs w:val="24"/>
        </w:rPr>
        <w:t>national</w:t>
      </w:r>
      <w:r w:rsidRPr="7C90ED2B" w:rsidR="00AB597F">
        <w:rPr>
          <w:rFonts w:ascii="Times New Roman" w:hAnsi="Times New Roman" w:cs="Times New Roman"/>
          <w:sz w:val="24"/>
          <w:szCs w:val="24"/>
        </w:rPr>
        <w:t xml:space="preserve"> level. With </w:t>
      </w:r>
      <w:r w:rsidRPr="7C90ED2B" w:rsidR="00346790">
        <w:rPr>
          <w:rFonts w:ascii="Times New Roman" w:hAnsi="Times New Roman" w:cs="Times New Roman"/>
          <w:sz w:val="24"/>
          <w:szCs w:val="24"/>
        </w:rPr>
        <w:t>a broader</w:t>
      </w:r>
      <w:r w:rsidRPr="7C90ED2B" w:rsidR="00AB597F">
        <w:rPr>
          <w:rFonts w:ascii="Times New Roman" w:hAnsi="Times New Roman" w:cs="Times New Roman"/>
          <w:sz w:val="24"/>
          <w:szCs w:val="24"/>
        </w:rPr>
        <w:t xml:space="preserve"> goal of improving the ability to collect and generate state court sentencing statistics, this project will take an initial step by investigating the availability and accessibility of </w:t>
      </w:r>
      <w:r w:rsidRPr="7C90ED2B" w:rsidR="00F03A04">
        <w:rPr>
          <w:rFonts w:ascii="Times New Roman" w:hAnsi="Times New Roman" w:cs="Times New Roman"/>
          <w:sz w:val="24"/>
          <w:szCs w:val="24"/>
        </w:rPr>
        <w:t xml:space="preserve">state </w:t>
      </w:r>
      <w:r w:rsidRPr="7C90ED2B" w:rsidR="00AB597F">
        <w:rPr>
          <w:rFonts w:ascii="Times New Roman" w:hAnsi="Times New Roman" w:cs="Times New Roman"/>
          <w:sz w:val="24"/>
          <w:szCs w:val="24"/>
        </w:rPr>
        <w:t xml:space="preserve">sentencing data through direct </w:t>
      </w:r>
      <w:r w:rsidRPr="7C90ED2B" w:rsidR="001A74FD">
        <w:rPr>
          <w:rFonts w:ascii="Times New Roman" w:hAnsi="Times New Roman" w:cs="Times New Roman"/>
          <w:sz w:val="24"/>
          <w:szCs w:val="24"/>
        </w:rPr>
        <w:t xml:space="preserve">outreach to </w:t>
      </w:r>
      <w:r w:rsidRPr="7C90ED2B" w:rsidR="00B74C39">
        <w:rPr>
          <w:rFonts w:ascii="Times New Roman" w:hAnsi="Times New Roman" w:cs="Times New Roman"/>
          <w:sz w:val="24"/>
          <w:szCs w:val="24"/>
        </w:rPr>
        <w:t xml:space="preserve">the </w:t>
      </w:r>
      <w:r w:rsidRPr="7C90ED2B" w:rsidR="001A74FD">
        <w:rPr>
          <w:rFonts w:ascii="Times New Roman" w:hAnsi="Times New Roman" w:cs="Times New Roman"/>
          <w:sz w:val="24"/>
          <w:szCs w:val="24"/>
        </w:rPr>
        <w:t xml:space="preserve">22 </w:t>
      </w:r>
      <w:r w:rsidRPr="7C90ED2B" w:rsidR="00F03A04">
        <w:rPr>
          <w:rFonts w:ascii="Times New Roman" w:hAnsi="Times New Roman" w:cs="Times New Roman"/>
          <w:sz w:val="24"/>
          <w:szCs w:val="24"/>
        </w:rPr>
        <w:t xml:space="preserve">state sentencing </w:t>
      </w:r>
      <w:r w:rsidRPr="7C90ED2B" w:rsidR="001A74FD">
        <w:rPr>
          <w:rFonts w:ascii="Times New Roman" w:hAnsi="Times New Roman" w:cs="Times New Roman"/>
          <w:sz w:val="24"/>
          <w:szCs w:val="24"/>
        </w:rPr>
        <w:t>commissions identified by BJS</w:t>
      </w:r>
      <w:r w:rsidRPr="7C90ED2B" w:rsidR="00971221">
        <w:rPr>
          <w:rFonts w:ascii="Times New Roman" w:hAnsi="Times New Roman" w:cs="Times New Roman"/>
          <w:sz w:val="24"/>
          <w:szCs w:val="24"/>
        </w:rPr>
        <w:t xml:space="preserve"> as active in 2025</w:t>
      </w:r>
      <w:r w:rsidR="00737432">
        <w:rPr>
          <w:rFonts w:ascii="Times New Roman" w:hAnsi="Times New Roman" w:cs="Times New Roman"/>
          <w:sz w:val="24"/>
          <w:szCs w:val="24"/>
        </w:rPr>
        <w:t xml:space="preserve">. In addition, BJS will </w:t>
      </w:r>
      <w:r w:rsidRPr="7C90ED2B" w:rsidR="001A74FD">
        <w:rPr>
          <w:rFonts w:ascii="Times New Roman" w:hAnsi="Times New Roman" w:cs="Times New Roman"/>
          <w:sz w:val="24"/>
          <w:szCs w:val="24"/>
        </w:rPr>
        <w:t xml:space="preserve">request </w:t>
      </w:r>
      <w:r w:rsidR="00941AEF">
        <w:rPr>
          <w:rFonts w:ascii="Times New Roman" w:hAnsi="Times New Roman" w:cs="Times New Roman"/>
          <w:sz w:val="24"/>
          <w:szCs w:val="24"/>
        </w:rPr>
        <w:t xml:space="preserve">felony sentencing </w:t>
      </w:r>
      <w:r w:rsidRPr="7C90ED2B" w:rsidR="001A74FD">
        <w:rPr>
          <w:rFonts w:ascii="Times New Roman" w:hAnsi="Times New Roman" w:cs="Times New Roman"/>
          <w:sz w:val="24"/>
          <w:szCs w:val="24"/>
        </w:rPr>
        <w:t xml:space="preserve">data from calendar year 2024 or </w:t>
      </w:r>
      <w:r w:rsidRPr="7C90ED2B" w:rsidR="00B74C39">
        <w:rPr>
          <w:rFonts w:ascii="Times New Roman" w:hAnsi="Times New Roman" w:cs="Times New Roman"/>
          <w:sz w:val="24"/>
          <w:szCs w:val="24"/>
        </w:rPr>
        <w:t xml:space="preserve">the </w:t>
      </w:r>
      <w:r w:rsidRPr="7C90ED2B" w:rsidR="001A74FD">
        <w:rPr>
          <w:rFonts w:ascii="Times New Roman" w:hAnsi="Times New Roman" w:cs="Times New Roman"/>
          <w:sz w:val="24"/>
          <w:szCs w:val="24"/>
        </w:rPr>
        <w:t>latest year available</w:t>
      </w:r>
      <w:r w:rsidR="006C56D5">
        <w:rPr>
          <w:rFonts w:ascii="Times New Roman" w:hAnsi="Times New Roman" w:cs="Times New Roman"/>
          <w:sz w:val="24"/>
          <w:szCs w:val="24"/>
        </w:rPr>
        <w:t>. The purpose of the data collection is solely</w:t>
      </w:r>
      <w:r w:rsidR="00737432">
        <w:rPr>
          <w:rFonts w:ascii="Times New Roman" w:hAnsi="Times New Roman" w:cs="Times New Roman"/>
          <w:sz w:val="24"/>
          <w:szCs w:val="24"/>
        </w:rPr>
        <w:t xml:space="preserve"> to determine its usability, uniformity, and the potential burden of cleaning and conforming the data for analysis</w:t>
      </w:r>
      <w:r w:rsidRPr="7C90ED2B" w:rsidR="001A74FD">
        <w:rPr>
          <w:rFonts w:ascii="Times New Roman" w:hAnsi="Times New Roman" w:cs="Times New Roman"/>
          <w:sz w:val="24"/>
          <w:szCs w:val="24"/>
        </w:rPr>
        <w:t>.</w:t>
      </w:r>
      <w:r w:rsidRPr="7C90ED2B" w:rsidR="00D71EEF">
        <w:rPr>
          <w:rFonts w:ascii="Times New Roman" w:hAnsi="Times New Roman" w:cs="Times New Roman"/>
          <w:sz w:val="24"/>
          <w:szCs w:val="24"/>
        </w:rPr>
        <w:t xml:space="preserve"> The data may be provided at either the aggregate or individual level, depending on availability. </w:t>
      </w:r>
      <w:r w:rsidR="006C56D5">
        <w:rPr>
          <w:rFonts w:ascii="Times New Roman" w:hAnsi="Times New Roman" w:cs="Times New Roman"/>
          <w:sz w:val="24"/>
          <w:szCs w:val="24"/>
        </w:rPr>
        <w:t>Data will not be used for public dissemination.</w:t>
      </w:r>
    </w:p>
    <w:p w:rsidR="00B05117" w:rsidP="00F7653F" w14:paraId="34CC58D0" w14:textId="77777777">
      <w:pPr>
        <w:spacing w:after="0" w:line="240" w:lineRule="auto"/>
        <w:rPr>
          <w:rFonts w:ascii="Times New Roman" w:hAnsi="Times New Roman" w:cs="Times New Roman"/>
          <w:sz w:val="24"/>
          <w:szCs w:val="24"/>
        </w:rPr>
      </w:pPr>
    </w:p>
    <w:p w:rsidR="004C5C2A" w:rsidRPr="00B05117" w:rsidP="00F7653F" w14:paraId="06279B69" w14:textId="77777777">
      <w:pPr>
        <w:spacing w:after="0" w:line="240" w:lineRule="auto"/>
        <w:rPr>
          <w:rFonts w:ascii="Times New Roman" w:hAnsi="Times New Roman" w:cs="Times New Roman"/>
          <w:sz w:val="24"/>
          <w:szCs w:val="24"/>
        </w:rPr>
      </w:pPr>
    </w:p>
    <w:p w:rsidR="00A47D1D" w:rsidP="00F7653F" w14:paraId="6B397088" w14:textId="0993BA9A">
      <w:pPr>
        <w:pStyle w:val="Heading1"/>
        <w:spacing w:after="0"/>
      </w:pPr>
      <w:r w:rsidRPr="00127879">
        <w:t>Introduction</w:t>
      </w:r>
    </w:p>
    <w:p w:rsidR="007B4930" w:rsidRPr="00670905" w:rsidP="00670905" w14:paraId="5FAAD4FA" w14:textId="1234C34D">
      <w:pPr>
        <w:spacing w:after="0" w:line="240" w:lineRule="auto"/>
      </w:pPr>
      <w:r w:rsidRPr="001313AA">
        <w:rPr>
          <w:rFonts w:ascii="Times New Roman" w:hAnsi="Times New Roman" w:cs="Times New Roman"/>
          <w:bCs/>
          <w:sz w:val="24"/>
          <w:szCs w:val="24"/>
        </w:rPr>
        <w:t>Under the current generic clearance request, BJS propose</w:t>
      </w:r>
      <w:r>
        <w:rPr>
          <w:rFonts w:ascii="Times New Roman" w:hAnsi="Times New Roman" w:cs="Times New Roman"/>
          <w:bCs/>
          <w:sz w:val="24"/>
          <w:szCs w:val="24"/>
        </w:rPr>
        <w:t>s</w:t>
      </w:r>
      <w:r w:rsidRPr="001313AA">
        <w:rPr>
          <w:rFonts w:ascii="Times New Roman" w:hAnsi="Times New Roman" w:cs="Times New Roman"/>
          <w:bCs/>
          <w:sz w:val="24"/>
          <w:szCs w:val="24"/>
        </w:rPr>
        <w:t xml:space="preserve"> a pilot to </w:t>
      </w:r>
      <w:r>
        <w:rPr>
          <w:rFonts w:ascii="Times New Roman" w:hAnsi="Times New Roman" w:cs="Times New Roman"/>
          <w:bCs/>
          <w:sz w:val="24"/>
          <w:szCs w:val="24"/>
        </w:rPr>
        <w:t>contact</w:t>
      </w:r>
      <w:r w:rsidRPr="001313AA">
        <w:rPr>
          <w:rFonts w:ascii="Times New Roman" w:hAnsi="Times New Roman" w:cs="Times New Roman"/>
          <w:bCs/>
          <w:sz w:val="24"/>
          <w:szCs w:val="24"/>
        </w:rPr>
        <w:t xml:space="preserve"> 22 state sentencing commissions to request </w:t>
      </w:r>
      <w:r>
        <w:rPr>
          <w:rFonts w:ascii="Times New Roman" w:hAnsi="Times New Roman" w:cs="Times New Roman"/>
          <w:bCs/>
          <w:sz w:val="24"/>
          <w:szCs w:val="24"/>
        </w:rPr>
        <w:t xml:space="preserve">state </w:t>
      </w:r>
      <w:r w:rsidRPr="001313AA">
        <w:rPr>
          <w:rFonts w:ascii="Times New Roman" w:hAnsi="Times New Roman" w:cs="Times New Roman"/>
          <w:bCs/>
          <w:sz w:val="24"/>
          <w:szCs w:val="24"/>
        </w:rPr>
        <w:t xml:space="preserve">sentencing </w:t>
      </w:r>
      <w:r>
        <w:rPr>
          <w:rFonts w:ascii="Times New Roman" w:hAnsi="Times New Roman" w:cs="Times New Roman"/>
          <w:bCs/>
          <w:sz w:val="24"/>
          <w:szCs w:val="24"/>
        </w:rPr>
        <w:t xml:space="preserve">commission </w:t>
      </w:r>
      <w:r w:rsidRPr="001313AA">
        <w:rPr>
          <w:rFonts w:ascii="Times New Roman" w:hAnsi="Times New Roman" w:cs="Times New Roman"/>
          <w:bCs/>
          <w:sz w:val="24"/>
          <w:szCs w:val="24"/>
        </w:rPr>
        <w:t xml:space="preserve">data and </w:t>
      </w:r>
      <w:r>
        <w:rPr>
          <w:rFonts w:ascii="Times New Roman" w:hAnsi="Times New Roman" w:cs="Times New Roman"/>
          <w:bCs/>
          <w:sz w:val="24"/>
          <w:szCs w:val="24"/>
        </w:rPr>
        <w:t xml:space="preserve">to </w:t>
      </w:r>
      <w:r w:rsidRPr="001313AA">
        <w:rPr>
          <w:rFonts w:ascii="Times New Roman" w:hAnsi="Times New Roman" w:cs="Times New Roman"/>
          <w:bCs/>
          <w:sz w:val="24"/>
          <w:szCs w:val="24"/>
        </w:rPr>
        <w:t xml:space="preserve">document the availability </w:t>
      </w:r>
      <w:r w:rsidR="00941AEF">
        <w:rPr>
          <w:rFonts w:ascii="Times New Roman" w:hAnsi="Times New Roman" w:cs="Times New Roman"/>
          <w:bCs/>
          <w:sz w:val="24"/>
          <w:szCs w:val="24"/>
        </w:rPr>
        <w:t xml:space="preserve">of </w:t>
      </w:r>
      <w:r w:rsidRPr="001313AA">
        <w:rPr>
          <w:rFonts w:ascii="Times New Roman" w:hAnsi="Times New Roman" w:cs="Times New Roman"/>
          <w:bCs/>
          <w:sz w:val="24"/>
          <w:szCs w:val="24"/>
        </w:rPr>
        <w:t>and steps required to access the</w:t>
      </w:r>
      <w:r>
        <w:rPr>
          <w:rFonts w:ascii="Times New Roman" w:hAnsi="Times New Roman" w:cs="Times New Roman"/>
          <w:bCs/>
          <w:sz w:val="24"/>
          <w:szCs w:val="24"/>
        </w:rPr>
        <w:t>se</w:t>
      </w:r>
      <w:r w:rsidRPr="001313AA">
        <w:rPr>
          <w:rFonts w:ascii="Times New Roman" w:hAnsi="Times New Roman" w:cs="Times New Roman"/>
          <w:bCs/>
          <w:sz w:val="24"/>
          <w:szCs w:val="24"/>
        </w:rPr>
        <w:t xml:space="preserve"> data.</w:t>
      </w:r>
    </w:p>
    <w:p w:rsidR="00812EAB" w:rsidP="00812EAB" w14:paraId="27FEE68C" w14:textId="77777777">
      <w:pPr>
        <w:spacing w:after="0" w:line="240" w:lineRule="auto"/>
      </w:pPr>
    </w:p>
    <w:p w:rsidR="00003043" w:rsidRPr="00F7653F" w:rsidP="00003043" w14:paraId="623F6C6E" w14:textId="77777777">
      <w:pPr>
        <w:spacing w:after="0" w:line="240" w:lineRule="auto"/>
        <w:rPr>
          <w:rFonts w:ascii="Times New Roman" w:hAnsi="Times New Roman" w:cs="Times New Roman"/>
          <w:i/>
          <w:iCs/>
          <w:sz w:val="24"/>
          <w:szCs w:val="24"/>
        </w:rPr>
      </w:pPr>
      <w:r w:rsidRPr="00F7653F">
        <w:rPr>
          <w:rFonts w:ascii="Times New Roman" w:hAnsi="Times New Roman" w:cs="Times New Roman"/>
          <w:i/>
          <w:iCs/>
          <w:sz w:val="24"/>
          <w:szCs w:val="24"/>
        </w:rPr>
        <w:t>Background and History of the Collection</w:t>
      </w:r>
    </w:p>
    <w:p w:rsidR="008F449C" w:rsidRPr="0013168E" w:rsidP="6CCDC134" w14:paraId="57E66CF2" w14:textId="428D1D18">
      <w:pPr>
        <w:spacing w:after="0" w:line="240" w:lineRule="auto"/>
        <w:rPr>
          <w:rFonts w:ascii="Times New Roman" w:hAnsi="Times New Roman" w:cs="Times New Roman"/>
          <w:sz w:val="24"/>
          <w:szCs w:val="24"/>
        </w:rPr>
      </w:pPr>
      <w:r w:rsidRPr="6CCDC134">
        <w:rPr>
          <w:rFonts w:ascii="Times New Roman" w:hAnsi="Times New Roman" w:cs="Times New Roman"/>
          <w:sz w:val="24"/>
          <w:szCs w:val="24"/>
        </w:rPr>
        <w:t xml:space="preserve">BJS has collected sentencing information from state courts in the past; the National Judicial Reporting Program (NJRP) collected data on felony </w:t>
      </w:r>
      <w:r w:rsidRPr="6CCDC134" w:rsidR="00245C00">
        <w:rPr>
          <w:rFonts w:ascii="Times New Roman" w:hAnsi="Times New Roman" w:cs="Times New Roman"/>
          <w:sz w:val="24"/>
          <w:szCs w:val="24"/>
        </w:rPr>
        <w:t>convictions and sentencing in state courts</w:t>
      </w:r>
      <w:r w:rsidRPr="6CCDC134" w:rsidR="00810C20">
        <w:rPr>
          <w:rFonts w:ascii="Times New Roman" w:hAnsi="Times New Roman" w:cs="Times New Roman"/>
          <w:sz w:val="24"/>
          <w:szCs w:val="24"/>
        </w:rPr>
        <w:t xml:space="preserve"> </w:t>
      </w:r>
      <w:r w:rsidRPr="6CCDC134">
        <w:rPr>
          <w:rFonts w:ascii="Times New Roman" w:hAnsi="Times New Roman" w:cs="Times New Roman"/>
          <w:sz w:val="24"/>
          <w:szCs w:val="24"/>
        </w:rPr>
        <w:t>from 1986 to 2006</w:t>
      </w:r>
      <w:r w:rsidRPr="6CCDC134" w:rsidR="00810C20">
        <w:rPr>
          <w:rFonts w:ascii="Times New Roman" w:hAnsi="Times New Roman" w:cs="Times New Roman"/>
          <w:sz w:val="24"/>
          <w:szCs w:val="24"/>
        </w:rPr>
        <w:t>, using a two-stage sample of counties (</w:t>
      </w:r>
      <w:r w:rsidRPr="6CCDC134" w:rsidR="00F65F91">
        <w:rPr>
          <w:rFonts w:ascii="Times New Roman" w:hAnsi="Times New Roman" w:cs="Times New Roman"/>
          <w:sz w:val="24"/>
          <w:szCs w:val="24"/>
        </w:rPr>
        <w:t>stage</w:t>
      </w:r>
      <w:r w:rsidRPr="6CCDC134" w:rsidR="00810C20">
        <w:rPr>
          <w:rFonts w:ascii="Times New Roman" w:hAnsi="Times New Roman" w:cs="Times New Roman"/>
          <w:sz w:val="24"/>
          <w:szCs w:val="24"/>
        </w:rPr>
        <w:t xml:space="preserve"> 1) and cases within counties (</w:t>
      </w:r>
      <w:r w:rsidRPr="6CCDC134" w:rsidR="00F65F91">
        <w:rPr>
          <w:rFonts w:ascii="Times New Roman" w:hAnsi="Times New Roman" w:cs="Times New Roman"/>
          <w:sz w:val="24"/>
          <w:szCs w:val="24"/>
        </w:rPr>
        <w:t>stage</w:t>
      </w:r>
      <w:r w:rsidRPr="6CCDC134" w:rsidR="00810C20">
        <w:rPr>
          <w:rFonts w:ascii="Times New Roman" w:hAnsi="Times New Roman" w:cs="Times New Roman"/>
          <w:sz w:val="24"/>
          <w:szCs w:val="24"/>
        </w:rPr>
        <w:t xml:space="preserve"> 2)</w:t>
      </w:r>
      <w:r w:rsidRPr="6CCDC134">
        <w:rPr>
          <w:rFonts w:ascii="Times New Roman" w:hAnsi="Times New Roman" w:cs="Times New Roman"/>
          <w:sz w:val="24"/>
          <w:szCs w:val="24"/>
        </w:rPr>
        <w:t>.</w:t>
      </w:r>
      <w:r w:rsidRPr="6CCDC134" w:rsidR="00810C20">
        <w:rPr>
          <w:rFonts w:ascii="Times New Roman" w:hAnsi="Times New Roman" w:cs="Times New Roman"/>
          <w:sz w:val="24"/>
          <w:szCs w:val="24"/>
        </w:rPr>
        <w:t xml:space="preserve"> </w:t>
      </w:r>
      <w:r w:rsidRPr="6CCDC134" w:rsidR="008545C3">
        <w:rPr>
          <w:rFonts w:ascii="Times New Roman" w:hAnsi="Times New Roman" w:cs="Times New Roman"/>
          <w:sz w:val="24"/>
          <w:szCs w:val="24"/>
        </w:rPr>
        <w:t xml:space="preserve">BJS </w:t>
      </w:r>
      <w:r w:rsidRPr="6CCDC134" w:rsidR="003476E5">
        <w:rPr>
          <w:rFonts w:ascii="Times New Roman" w:hAnsi="Times New Roman" w:cs="Times New Roman"/>
          <w:sz w:val="24"/>
          <w:szCs w:val="24"/>
        </w:rPr>
        <w:t>ha</w:t>
      </w:r>
      <w:r w:rsidRPr="6CCDC134" w:rsidR="002C71A4">
        <w:rPr>
          <w:rFonts w:ascii="Times New Roman" w:hAnsi="Times New Roman" w:cs="Times New Roman"/>
          <w:sz w:val="24"/>
          <w:szCs w:val="24"/>
        </w:rPr>
        <w:t>s</w:t>
      </w:r>
      <w:r w:rsidRPr="6CCDC134" w:rsidR="008545C3">
        <w:rPr>
          <w:rFonts w:ascii="Times New Roman" w:hAnsi="Times New Roman" w:cs="Times New Roman"/>
          <w:sz w:val="24"/>
          <w:szCs w:val="24"/>
        </w:rPr>
        <w:t xml:space="preserve"> initiated a review of the NJRP design </w:t>
      </w:r>
      <w:r w:rsidRPr="6CCDC134" w:rsidR="008545C3">
        <w:rPr>
          <w:rFonts w:ascii="Times New Roman" w:hAnsi="Times New Roman" w:cs="Times New Roman"/>
          <w:sz w:val="24"/>
          <w:szCs w:val="24"/>
        </w:rPr>
        <w:t>in light of</w:t>
      </w:r>
      <w:r w:rsidRPr="6CCDC134" w:rsidR="008545C3">
        <w:rPr>
          <w:rFonts w:ascii="Times New Roman" w:hAnsi="Times New Roman" w:cs="Times New Roman"/>
          <w:sz w:val="24"/>
          <w:szCs w:val="24"/>
        </w:rPr>
        <w:t xml:space="preserve"> societal, demographic, and technological changes since </w:t>
      </w:r>
      <w:r w:rsidRPr="6CCDC134" w:rsidR="00941AEF">
        <w:rPr>
          <w:rFonts w:ascii="Times New Roman" w:hAnsi="Times New Roman" w:cs="Times New Roman"/>
          <w:sz w:val="24"/>
          <w:szCs w:val="24"/>
        </w:rPr>
        <w:t xml:space="preserve">its </w:t>
      </w:r>
      <w:r w:rsidRPr="6CCDC134" w:rsidR="008545C3">
        <w:rPr>
          <w:rFonts w:ascii="Times New Roman" w:hAnsi="Times New Roman" w:cs="Times New Roman"/>
          <w:sz w:val="24"/>
          <w:szCs w:val="24"/>
        </w:rPr>
        <w:t>inception.</w:t>
      </w:r>
      <w:r w:rsidRPr="6CCDC134" w:rsidR="00810C20">
        <w:rPr>
          <w:rFonts w:ascii="Times New Roman" w:hAnsi="Times New Roman" w:cs="Times New Roman"/>
          <w:sz w:val="24"/>
          <w:szCs w:val="24"/>
        </w:rPr>
        <w:t xml:space="preserve"> </w:t>
      </w:r>
      <w:r w:rsidRPr="6CCDC134" w:rsidR="00245C00">
        <w:rPr>
          <w:rFonts w:ascii="Times New Roman" w:hAnsi="Times New Roman" w:cs="Times New Roman"/>
          <w:sz w:val="24"/>
          <w:szCs w:val="24"/>
        </w:rPr>
        <w:t xml:space="preserve">The latest iterations of NJRP found that sentencing and </w:t>
      </w:r>
      <w:r w:rsidRPr="6CCDC134" w:rsidR="00245C00">
        <w:rPr>
          <w:rFonts w:ascii="Times New Roman" w:hAnsi="Times New Roman" w:cs="Times New Roman"/>
          <w:sz w:val="24"/>
          <w:szCs w:val="24"/>
        </w:rPr>
        <w:t xml:space="preserve">conviction data are increasingly stored </w:t>
      </w:r>
      <w:r w:rsidRPr="6CCDC134" w:rsidR="003476E5">
        <w:rPr>
          <w:rFonts w:ascii="Times New Roman" w:hAnsi="Times New Roman" w:cs="Times New Roman"/>
          <w:sz w:val="24"/>
          <w:szCs w:val="24"/>
        </w:rPr>
        <w:t>in</w:t>
      </w:r>
      <w:r w:rsidRPr="6CCDC134" w:rsidR="00245C00">
        <w:rPr>
          <w:rFonts w:ascii="Times New Roman" w:hAnsi="Times New Roman" w:cs="Times New Roman"/>
          <w:sz w:val="24"/>
          <w:szCs w:val="24"/>
        </w:rPr>
        <w:t xml:space="preserve"> centralized systems at the state level, covering all or most of a state. </w:t>
      </w:r>
      <w:r w:rsidRPr="6CCDC134" w:rsidR="003476E5">
        <w:rPr>
          <w:rFonts w:ascii="Times New Roman" w:hAnsi="Times New Roman" w:cs="Times New Roman"/>
          <w:sz w:val="24"/>
          <w:szCs w:val="24"/>
        </w:rPr>
        <w:t xml:space="preserve">This </w:t>
      </w:r>
      <w:r w:rsidRPr="6CCDC134" w:rsidR="00941AEF">
        <w:rPr>
          <w:rFonts w:ascii="Times New Roman" w:hAnsi="Times New Roman" w:cs="Times New Roman"/>
          <w:sz w:val="24"/>
          <w:szCs w:val="24"/>
        </w:rPr>
        <w:t xml:space="preserve">suggests </w:t>
      </w:r>
      <w:r w:rsidRPr="6CCDC134" w:rsidR="003476E5">
        <w:rPr>
          <w:rFonts w:ascii="Times New Roman" w:hAnsi="Times New Roman" w:cs="Times New Roman"/>
          <w:sz w:val="24"/>
          <w:szCs w:val="24"/>
        </w:rPr>
        <w:t>that s</w:t>
      </w:r>
      <w:r w:rsidRPr="6CCDC134" w:rsidR="008545C3">
        <w:rPr>
          <w:rFonts w:ascii="Times New Roman" w:hAnsi="Times New Roman" w:cs="Times New Roman"/>
          <w:sz w:val="24"/>
          <w:szCs w:val="24"/>
        </w:rPr>
        <w:t>izable gains in both cost and statistical efficiency could be realized by gathering sentencing and conviction data for entire states rather than from samples of counties</w:t>
      </w:r>
      <w:r w:rsidRPr="6CCDC134" w:rsidR="007B4930">
        <w:rPr>
          <w:rFonts w:ascii="Times New Roman" w:hAnsi="Times New Roman" w:cs="Times New Roman"/>
          <w:sz w:val="24"/>
          <w:szCs w:val="24"/>
        </w:rPr>
        <w:t xml:space="preserve"> within those states</w:t>
      </w:r>
      <w:r w:rsidRPr="6CCDC134" w:rsidR="008545C3">
        <w:rPr>
          <w:rFonts w:ascii="Times New Roman" w:hAnsi="Times New Roman" w:cs="Times New Roman"/>
          <w:sz w:val="24"/>
          <w:szCs w:val="24"/>
        </w:rPr>
        <w:t xml:space="preserve">. </w:t>
      </w:r>
      <w:r w:rsidRPr="6CCDC134" w:rsidR="00B50886">
        <w:rPr>
          <w:rFonts w:ascii="Times New Roman" w:hAnsi="Times New Roman" w:cs="Times New Roman"/>
          <w:sz w:val="24"/>
          <w:szCs w:val="24"/>
        </w:rPr>
        <w:t xml:space="preserve">To support the </w:t>
      </w:r>
      <w:r w:rsidRPr="6CCDC134" w:rsidR="008545C3">
        <w:rPr>
          <w:rFonts w:ascii="Times New Roman" w:hAnsi="Times New Roman" w:cs="Times New Roman"/>
          <w:sz w:val="24"/>
          <w:szCs w:val="24"/>
        </w:rPr>
        <w:t>redesign</w:t>
      </w:r>
      <w:r w:rsidRPr="6CCDC134" w:rsidR="00B50886">
        <w:rPr>
          <w:rFonts w:ascii="Times New Roman" w:hAnsi="Times New Roman" w:cs="Times New Roman"/>
          <w:sz w:val="24"/>
          <w:szCs w:val="24"/>
        </w:rPr>
        <w:t xml:space="preserve"> of NJRP, BJS </w:t>
      </w:r>
      <w:r w:rsidRPr="6CCDC134" w:rsidR="34A3214E">
        <w:rPr>
          <w:rFonts w:ascii="Times New Roman" w:hAnsi="Times New Roman" w:cs="Times New Roman"/>
          <w:sz w:val="24"/>
          <w:szCs w:val="24"/>
        </w:rPr>
        <w:t xml:space="preserve">included </w:t>
      </w:r>
      <w:r w:rsidRPr="6CCDC134" w:rsidR="00B50886">
        <w:rPr>
          <w:rFonts w:ascii="Times New Roman" w:hAnsi="Times New Roman" w:cs="Times New Roman"/>
          <w:sz w:val="24"/>
          <w:szCs w:val="24"/>
        </w:rPr>
        <w:t xml:space="preserve">a survey of the state sentencing commissions in 2016 to assess </w:t>
      </w:r>
      <w:r w:rsidRPr="6CCDC134" w:rsidR="00BA44A2">
        <w:rPr>
          <w:rFonts w:ascii="Times New Roman" w:hAnsi="Times New Roman" w:cs="Times New Roman"/>
          <w:sz w:val="24"/>
          <w:szCs w:val="24"/>
        </w:rPr>
        <w:t>the</w:t>
      </w:r>
      <w:r w:rsidRPr="6CCDC134" w:rsidR="00FF2A53">
        <w:rPr>
          <w:rFonts w:ascii="Times New Roman" w:hAnsi="Times New Roman" w:cs="Times New Roman"/>
          <w:sz w:val="24"/>
          <w:szCs w:val="24"/>
        </w:rPr>
        <w:t xml:space="preserve"> data </w:t>
      </w:r>
      <w:r w:rsidRPr="6CCDC134" w:rsidR="00BA44A2">
        <w:rPr>
          <w:rFonts w:ascii="Times New Roman" w:hAnsi="Times New Roman" w:cs="Times New Roman"/>
          <w:sz w:val="24"/>
          <w:szCs w:val="24"/>
        </w:rPr>
        <w:t>capacity</w:t>
      </w:r>
      <w:r w:rsidRPr="6CCDC134" w:rsidR="00FF2A53">
        <w:rPr>
          <w:rFonts w:ascii="Times New Roman" w:hAnsi="Times New Roman" w:cs="Times New Roman"/>
          <w:sz w:val="24"/>
          <w:szCs w:val="24"/>
        </w:rPr>
        <w:t xml:space="preserve"> and feasibility</w:t>
      </w:r>
      <w:r w:rsidRPr="6CCDC134" w:rsidR="007B4930">
        <w:rPr>
          <w:rFonts w:ascii="Times New Roman" w:hAnsi="Times New Roman" w:cs="Times New Roman"/>
          <w:sz w:val="24"/>
          <w:szCs w:val="24"/>
        </w:rPr>
        <w:t xml:space="preserve"> of reporting</w:t>
      </w:r>
      <w:r w:rsidRPr="6CCDC134" w:rsidR="002C71A4">
        <w:rPr>
          <w:rFonts w:ascii="Times New Roman" w:hAnsi="Times New Roman" w:cs="Times New Roman"/>
          <w:sz w:val="24"/>
          <w:szCs w:val="24"/>
        </w:rPr>
        <w:t xml:space="preserve">, </w:t>
      </w:r>
      <w:r w:rsidRPr="6CCDC134" w:rsidR="006D08B5">
        <w:rPr>
          <w:rFonts w:ascii="Times New Roman" w:hAnsi="Times New Roman" w:cs="Times New Roman"/>
          <w:sz w:val="24"/>
          <w:szCs w:val="24"/>
        </w:rPr>
        <w:t>given</w:t>
      </w:r>
      <w:r w:rsidRPr="6CCDC134" w:rsidR="002C71A4">
        <w:rPr>
          <w:rFonts w:ascii="Times New Roman" w:hAnsi="Times New Roman" w:cs="Times New Roman"/>
          <w:sz w:val="24"/>
          <w:szCs w:val="24"/>
        </w:rPr>
        <w:t xml:space="preserve"> that </w:t>
      </w:r>
      <w:r w:rsidRPr="6CCDC134" w:rsidR="00941AEF">
        <w:rPr>
          <w:rFonts w:ascii="Times New Roman" w:hAnsi="Times New Roman" w:cs="Times New Roman"/>
          <w:sz w:val="24"/>
          <w:szCs w:val="24"/>
        </w:rPr>
        <w:t xml:space="preserve">many </w:t>
      </w:r>
      <w:r w:rsidRPr="6CCDC134" w:rsidR="006D08B5">
        <w:rPr>
          <w:rFonts w:ascii="Times New Roman" w:hAnsi="Times New Roman" w:cs="Times New Roman"/>
          <w:sz w:val="24"/>
          <w:szCs w:val="24"/>
        </w:rPr>
        <w:t>state sentencing commissions are known to collect and maintain data relevant to the assessment of sentencing patterns within their states</w:t>
      </w:r>
      <w:r w:rsidRPr="6CCDC134" w:rsidR="2696D2CE">
        <w:rPr>
          <w:rFonts w:ascii="Times New Roman" w:hAnsi="Times New Roman" w:cs="Times New Roman"/>
          <w:sz w:val="24"/>
          <w:szCs w:val="24"/>
        </w:rPr>
        <w:t xml:space="preserve"> (National Judicial Reporting Program Sentencing Commission</w:t>
      </w:r>
      <w:r w:rsidRPr="6CCDC134" w:rsidR="4FB55B64">
        <w:rPr>
          <w:rFonts w:ascii="Times New Roman" w:hAnsi="Times New Roman" w:cs="Times New Roman"/>
          <w:sz w:val="24"/>
          <w:szCs w:val="24"/>
        </w:rPr>
        <w:t xml:space="preserve"> Survey</w:t>
      </w:r>
      <w:r w:rsidRPr="6CCDC134" w:rsidR="2696D2CE">
        <w:rPr>
          <w:rFonts w:ascii="Times New Roman" w:hAnsi="Times New Roman" w:cs="Times New Roman"/>
          <w:sz w:val="24"/>
          <w:szCs w:val="24"/>
        </w:rPr>
        <w:t xml:space="preserve">, OMB </w:t>
      </w:r>
      <w:r w:rsidRPr="6CCDC134" w:rsidR="307716EE">
        <w:rPr>
          <w:rFonts w:ascii="Times New Roman" w:hAnsi="Times New Roman" w:cs="Times New Roman"/>
          <w:sz w:val="24"/>
          <w:szCs w:val="24"/>
        </w:rPr>
        <w:t xml:space="preserve">Control </w:t>
      </w:r>
      <w:r w:rsidRPr="6CCDC134" w:rsidR="2696D2CE">
        <w:rPr>
          <w:rFonts w:ascii="Times New Roman" w:hAnsi="Times New Roman" w:cs="Times New Roman"/>
          <w:sz w:val="24"/>
          <w:szCs w:val="24"/>
        </w:rPr>
        <w:t>Number 1129-0339</w:t>
      </w:r>
      <w:r w:rsidRPr="6CCDC134" w:rsidR="7ECDB0B3">
        <w:rPr>
          <w:rFonts w:ascii="Times New Roman" w:hAnsi="Times New Roman" w:cs="Times New Roman"/>
          <w:sz w:val="24"/>
          <w:szCs w:val="24"/>
        </w:rPr>
        <w:t>)</w:t>
      </w:r>
      <w:r w:rsidRPr="6CCDC134" w:rsidR="006D08B5">
        <w:rPr>
          <w:rFonts w:ascii="Times New Roman" w:hAnsi="Times New Roman" w:cs="Times New Roman"/>
          <w:sz w:val="24"/>
          <w:szCs w:val="24"/>
        </w:rPr>
        <w:t>. However, that survey is now a decade old</w:t>
      </w:r>
      <w:r w:rsidR="00CD4E2A">
        <w:rPr>
          <w:rFonts w:ascii="Times New Roman" w:hAnsi="Times New Roman" w:cs="Times New Roman"/>
          <w:sz w:val="24"/>
          <w:szCs w:val="24"/>
        </w:rPr>
        <w:t xml:space="preserve">. </w:t>
      </w:r>
      <w:r w:rsidRPr="6CCDC134" w:rsidR="56291DF9">
        <w:rPr>
          <w:rFonts w:ascii="Times New Roman" w:hAnsi="Times New Roman" w:cs="Times New Roman"/>
          <w:sz w:val="24"/>
          <w:szCs w:val="24"/>
        </w:rPr>
        <w:t>In 2025, the Criminal Cases in State Courts (CCSC) data collection found that 70% of cases from the 56 jurisdictions that provided data were missing sentencing outcomes</w:t>
      </w:r>
      <w:r w:rsidRPr="6CCDC134" w:rsidR="644A8978">
        <w:rPr>
          <w:rFonts w:ascii="Times New Roman" w:hAnsi="Times New Roman" w:cs="Times New Roman"/>
          <w:sz w:val="24"/>
          <w:szCs w:val="24"/>
        </w:rPr>
        <w:t xml:space="preserve"> (OMB Control Number 1121-0371)</w:t>
      </w:r>
      <w:r w:rsidRPr="6CCDC134" w:rsidR="56291DF9">
        <w:rPr>
          <w:rFonts w:ascii="Times New Roman" w:hAnsi="Times New Roman" w:cs="Times New Roman"/>
          <w:sz w:val="24"/>
          <w:szCs w:val="24"/>
        </w:rPr>
        <w:t>. Most data came from state or county court administrators. Kansas was the only jurisdiction where the sentencing data came from the sentencing commission and was done as an alternative approach because the state court administrator did not provide data.</w:t>
      </w:r>
      <w:r w:rsidRPr="6CCDC134">
        <w:rPr>
          <w:rFonts w:ascii="Times New Roman" w:hAnsi="Times New Roman" w:cs="Times New Roman"/>
          <w:sz w:val="24"/>
          <w:szCs w:val="24"/>
        </w:rPr>
        <w:t xml:space="preserve"> </w:t>
      </w:r>
      <w:r w:rsidRPr="6CCDC134" w:rsidR="336C8579">
        <w:rPr>
          <w:rFonts w:ascii="Times New Roman" w:hAnsi="Times New Roman" w:cs="Times New Roman"/>
          <w:sz w:val="24"/>
          <w:szCs w:val="24"/>
        </w:rPr>
        <w:t>C</w:t>
      </w:r>
      <w:r w:rsidRPr="6CCDC134">
        <w:rPr>
          <w:rFonts w:ascii="Times New Roman" w:hAnsi="Times New Roman" w:cs="Times New Roman"/>
          <w:sz w:val="24"/>
          <w:szCs w:val="24"/>
        </w:rPr>
        <w:t>urrent information on state sentencing information</w:t>
      </w:r>
      <w:r w:rsidRPr="6CCDC134" w:rsidR="00810C20">
        <w:rPr>
          <w:rFonts w:ascii="Times New Roman" w:hAnsi="Times New Roman" w:cs="Times New Roman"/>
          <w:sz w:val="24"/>
          <w:szCs w:val="24"/>
        </w:rPr>
        <w:t xml:space="preserve"> </w:t>
      </w:r>
      <w:r w:rsidRPr="6CCDC134">
        <w:rPr>
          <w:rFonts w:ascii="Times New Roman" w:hAnsi="Times New Roman" w:cs="Times New Roman"/>
          <w:sz w:val="24"/>
          <w:szCs w:val="24"/>
        </w:rPr>
        <w:t>remains limited</w:t>
      </w:r>
      <w:r w:rsidRPr="6CCDC134" w:rsidR="00941AEF">
        <w:rPr>
          <w:rFonts w:ascii="Times New Roman" w:hAnsi="Times New Roman" w:cs="Times New Roman"/>
          <w:sz w:val="24"/>
          <w:szCs w:val="24"/>
        </w:rPr>
        <w:t xml:space="preserve"> and</w:t>
      </w:r>
      <w:r w:rsidRPr="6CCDC134">
        <w:rPr>
          <w:rFonts w:ascii="Times New Roman" w:hAnsi="Times New Roman" w:cs="Times New Roman"/>
          <w:sz w:val="24"/>
          <w:szCs w:val="24"/>
        </w:rPr>
        <w:t xml:space="preserve"> </w:t>
      </w:r>
      <w:r w:rsidRPr="6CCDC134" w:rsidR="00941AEF">
        <w:rPr>
          <w:rFonts w:ascii="Times New Roman" w:hAnsi="Times New Roman" w:cs="Times New Roman"/>
          <w:sz w:val="24"/>
          <w:szCs w:val="24"/>
        </w:rPr>
        <w:t xml:space="preserve">warrants </w:t>
      </w:r>
      <w:r w:rsidRPr="6CCDC134">
        <w:rPr>
          <w:rFonts w:ascii="Times New Roman" w:hAnsi="Times New Roman" w:cs="Times New Roman"/>
          <w:sz w:val="24"/>
          <w:szCs w:val="24"/>
        </w:rPr>
        <w:t xml:space="preserve">further examination of alternative data sources, including whether state sentencing commissions could serve as a potential source for addressing gaps in </w:t>
      </w:r>
      <w:r w:rsidRPr="6CCDC134" w:rsidR="0061256E">
        <w:rPr>
          <w:rFonts w:ascii="Times New Roman" w:hAnsi="Times New Roman" w:cs="Times New Roman"/>
          <w:sz w:val="24"/>
          <w:szCs w:val="24"/>
        </w:rPr>
        <w:t xml:space="preserve">state </w:t>
      </w:r>
      <w:r w:rsidRPr="6CCDC134">
        <w:rPr>
          <w:rFonts w:ascii="Times New Roman" w:hAnsi="Times New Roman" w:cs="Times New Roman"/>
          <w:sz w:val="24"/>
          <w:szCs w:val="24"/>
        </w:rPr>
        <w:t xml:space="preserve">sentencing information. </w:t>
      </w:r>
    </w:p>
    <w:p w:rsidR="003476E5" w:rsidRPr="0013168E" w:rsidP="001313AA" w14:paraId="2F6323F1" w14:textId="77777777">
      <w:pPr>
        <w:spacing w:after="0" w:line="240" w:lineRule="auto"/>
        <w:rPr>
          <w:rFonts w:ascii="Times New Roman" w:hAnsi="Times New Roman" w:cs="Times New Roman"/>
          <w:bCs/>
          <w:sz w:val="24"/>
          <w:szCs w:val="24"/>
        </w:rPr>
      </w:pPr>
    </w:p>
    <w:p w:rsidR="00395F6D" w:rsidP="00FD4487" w14:paraId="7E562284" w14:textId="07D187F5">
      <w:pPr>
        <w:spacing w:after="0" w:line="240" w:lineRule="auto"/>
        <w:rPr>
          <w:rFonts w:ascii="Times New Roman" w:hAnsi="Times New Roman" w:cs="Times New Roman"/>
          <w:sz w:val="24"/>
          <w:szCs w:val="24"/>
        </w:rPr>
      </w:pPr>
      <w:r w:rsidRPr="0013168E">
        <w:rPr>
          <w:rFonts w:ascii="Times New Roman" w:hAnsi="Times New Roman" w:cs="Times New Roman"/>
          <w:sz w:val="24"/>
          <w:szCs w:val="24"/>
        </w:rPr>
        <w:t>The results of the proposed study will be used to develop recommendations for how BJS can obtain sentencing data, as it remains a significant gap in our state court data</w:t>
      </w:r>
      <w:r w:rsidRPr="0013168E">
        <w:rPr>
          <w:rFonts w:ascii="Times New Roman" w:hAnsi="Times New Roman" w:cs="Times New Roman"/>
          <w:sz w:val="24"/>
          <w:szCs w:val="24"/>
        </w:rPr>
        <w:t xml:space="preserve">. Data collection strategies will be assessed in terms of burden placed on data providers, data quality, </w:t>
      </w:r>
      <w:r w:rsidRPr="0013168E" w:rsidR="00BF1996">
        <w:rPr>
          <w:rFonts w:ascii="Times New Roman" w:hAnsi="Times New Roman" w:cs="Times New Roman"/>
          <w:sz w:val="24"/>
          <w:szCs w:val="24"/>
        </w:rPr>
        <w:t xml:space="preserve">data accessibility, </w:t>
      </w:r>
      <w:r w:rsidRPr="0013168E">
        <w:rPr>
          <w:rFonts w:ascii="Times New Roman" w:hAnsi="Times New Roman" w:cs="Times New Roman"/>
          <w:sz w:val="24"/>
          <w:szCs w:val="24"/>
        </w:rPr>
        <w:t xml:space="preserve">and potential to inform </w:t>
      </w:r>
      <w:r w:rsidRPr="0013168E" w:rsidR="00ED63CF">
        <w:rPr>
          <w:rFonts w:ascii="Times New Roman" w:hAnsi="Times New Roman" w:cs="Times New Roman"/>
          <w:sz w:val="24"/>
          <w:szCs w:val="24"/>
        </w:rPr>
        <w:t>future</w:t>
      </w:r>
      <w:r w:rsidRPr="0013168E" w:rsidR="00DA3BE6">
        <w:rPr>
          <w:rFonts w:ascii="Times New Roman" w:hAnsi="Times New Roman" w:cs="Times New Roman"/>
          <w:sz w:val="24"/>
          <w:szCs w:val="24"/>
        </w:rPr>
        <w:t xml:space="preserve"> </w:t>
      </w:r>
      <w:r w:rsidRPr="0013168E" w:rsidR="00A37CCE">
        <w:rPr>
          <w:rFonts w:ascii="Times New Roman" w:hAnsi="Times New Roman" w:cs="Times New Roman"/>
          <w:sz w:val="24"/>
          <w:szCs w:val="24"/>
        </w:rPr>
        <w:t xml:space="preserve">state </w:t>
      </w:r>
      <w:r w:rsidRPr="0013168E" w:rsidR="00DA3BE6">
        <w:rPr>
          <w:rFonts w:ascii="Times New Roman" w:hAnsi="Times New Roman" w:cs="Times New Roman"/>
          <w:sz w:val="24"/>
          <w:szCs w:val="24"/>
        </w:rPr>
        <w:t>sentencing data collection and reporting</w:t>
      </w:r>
      <w:r w:rsidRPr="0013168E" w:rsidR="00F020FF">
        <w:rPr>
          <w:rFonts w:ascii="Times New Roman" w:hAnsi="Times New Roman" w:cs="Times New Roman"/>
          <w:sz w:val="24"/>
          <w:szCs w:val="24"/>
        </w:rPr>
        <w:t xml:space="preserve"> </w:t>
      </w:r>
      <w:r w:rsidRPr="0013168E" w:rsidR="00ED63CF">
        <w:rPr>
          <w:rFonts w:ascii="Times New Roman" w:hAnsi="Times New Roman" w:cs="Times New Roman"/>
          <w:sz w:val="24"/>
          <w:szCs w:val="24"/>
        </w:rPr>
        <w:t>efforts</w:t>
      </w:r>
      <w:r w:rsidRPr="0013168E" w:rsidR="00A37CCE">
        <w:rPr>
          <w:rFonts w:ascii="Times New Roman" w:hAnsi="Times New Roman" w:cs="Times New Roman"/>
          <w:sz w:val="24"/>
          <w:szCs w:val="24"/>
        </w:rPr>
        <w:t>.</w:t>
      </w:r>
      <w:r w:rsidRPr="0013168E" w:rsidR="00DA3BE6">
        <w:rPr>
          <w:rFonts w:ascii="Times New Roman" w:hAnsi="Times New Roman" w:cs="Times New Roman"/>
          <w:sz w:val="24"/>
          <w:szCs w:val="24"/>
        </w:rPr>
        <w:t xml:space="preserve"> </w:t>
      </w:r>
      <w:r w:rsidRPr="0013168E">
        <w:rPr>
          <w:rFonts w:ascii="Times New Roman" w:hAnsi="Times New Roman" w:cs="Times New Roman"/>
          <w:sz w:val="24"/>
          <w:szCs w:val="24"/>
        </w:rPr>
        <w:t xml:space="preserve">BJS’s data collection agent for this project, </w:t>
      </w:r>
      <w:r w:rsidRPr="0013168E">
        <w:rPr>
          <w:rFonts w:ascii="Times New Roman" w:hAnsi="Times New Roman" w:cs="Times New Roman"/>
          <w:sz w:val="24"/>
          <w:szCs w:val="24"/>
        </w:rPr>
        <w:t>RTI International (hereafter referred to as “RTI”)</w:t>
      </w:r>
      <w:r w:rsidRPr="0013168E">
        <w:rPr>
          <w:rFonts w:ascii="Times New Roman" w:hAnsi="Times New Roman" w:cs="Times New Roman"/>
          <w:sz w:val="24"/>
          <w:szCs w:val="24"/>
        </w:rPr>
        <w:t xml:space="preserve">, will conduct the </w:t>
      </w:r>
      <w:r w:rsidRPr="0013168E" w:rsidR="00D26937">
        <w:rPr>
          <w:rFonts w:ascii="Times New Roman" w:hAnsi="Times New Roman" w:cs="Times New Roman"/>
          <w:sz w:val="24"/>
          <w:szCs w:val="24"/>
        </w:rPr>
        <w:t xml:space="preserve">outreach from approximately </w:t>
      </w:r>
      <w:r w:rsidRPr="0013168E" w:rsidR="00ED63CF">
        <w:rPr>
          <w:rFonts w:ascii="Times New Roman" w:hAnsi="Times New Roman" w:cs="Times New Roman"/>
          <w:sz w:val="24"/>
          <w:szCs w:val="24"/>
        </w:rPr>
        <w:t>M</w:t>
      </w:r>
      <w:r w:rsidRPr="0013168E" w:rsidR="00A412EE">
        <w:rPr>
          <w:rFonts w:ascii="Times New Roman" w:hAnsi="Times New Roman" w:cs="Times New Roman"/>
          <w:sz w:val="24"/>
          <w:szCs w:val="24"/>
        </w:rPr>
        <w:t>ay</w:t>
      </w:r>
      <w:r w:rsidRPr="0013168E" w:rsidR="00F03A04">
        <w:rPr>
          <w:rFonts w:ascii="Times New Roman" w:hAnsi="Times New Roman" w:cs="Times New Roman"/>
          <w:sz w:val="24"/>
          <w:szCs w:val="24"/>
        </w:rPr>
        <w:t xml:space="preserve"> 1, </w:t>
      </w:r>
      <w:r w:rsidRPr="0013168E" w:rsidR="004304DE">
        <w:rPr>
          <w:rFonts w:ascii="Times New Roman" w:hAnsi="Times New Roman" w:cs="Times New Roman"/>
          <w:sz w:val="24"/>
          <w:szCs w:val="24"/>
        </w:rPr>
        <w:t>2026,</w:t>
      </w:r>
      <w:r w:rsidRPr="0013168E" w:rsidR="00ED63CF">
        <w:rPr>
          <w:rFonts w:ascii="Times New Roman" w:hAnsi="Times New Roman" w:cs="Times New Roman"/>
          <w:sz w:val="24"/>
          <w:szCs w:val="24"/>
        </w:rPr>
        <w:t xml:space="preserve"> </w:t>
      </w:r>
      <w:r w:rsidRPr="0013168E" w:rsidR="00D26937">
        <w:rPr>
          <w:rFonts w:ascii="Times New Roman" w:hAnsi="Times New Roman" w:cs="Times New Roman"/>
          <w:sz w:val="24"/>
          <w:szCs w:val="24"/>
        </w:rPr>
        <w:t xml:space="preserve">to </w:t>
      </w:r>
      <w:r w:rsidRPr="0013168E" w:rsidR="00A412EE">
        <w:rPr>
          <w:rFonts w:ascii="Times New Roman" w:hAnsi="Times New Roman" w:cs="Times New Roman"/>
          <w:sz w:val="24"/>
          <w:szCs w:val="24"/>
        </w:rPr>
        <w:t>July</w:t>
      </w:r>
      <w:r w:rsidRPr="0013168E">
        <w:rPr>
          <w:rFonts w:ascii="Times New Roman" w:hAnsi="Times New Roman" w:cs="Times New Roman"/>
          <w:sz w:val="24"/>
          <w:szCs w:val="24"/>
        </w:rPr>
        <w:t xml:space="preserve"> </w:t>
      </w:r>
      <w:r w:rsidRPr="0013168E" w:rsidR="00A412EE">
        <w:rPr>
          <w:rFonts w:ascii="Times New Roman" w:hAnsi="Times New Roman" w:cs="Times New Roman"/>
          <w:sz w:val="24"/>
          <w:szCs w:val="24"/>
        </w:rPr>
        <w:t>10</w:t>
      </w:r>
      <w:r w:rsidRPr="0013168E" w:rsidR="00F03A04">
        <w:rPr>
          <w:rFonts w:ascii="Times New Roman" w:hAnsi="Times New Roman" w:cs="Times New Roman"/>
          <w:sz w:val="24"/>
          <w:szCs w:val="24"/>
        </w:rPr>
        <w:t xml:space="preserve">, </w:t>
      </w:r>
      <w:r w:rsidRPr="0013168E">
        <w:rPr>
          <w:rFonts w:ascii="Times New Roman" w:hAnsi="Times New Roman" w:cs="Times New Roman"/>
          <w:sz w:val="24"/>
          <w:szCs w:val="24"/>
        </w:rPr>
        <w:t>202</w:t>
      </w:r>
      <w:r w:rsidRPr="0013168E" w:rsidR="00D26937">
        <w:rPr>
          <w:rFonts w:ascii="Times New Roman" w:hAnsi="Times New Roman" w:cs="Times New Roman"/>
          <w:sz w:val="24"/>
          <w:szCs w:val="24"/>
        </w:rPr>
        <w:t>6</w:t>
      </w:r>
      <w:r w:rsidRPr="0013168E">
        <w:rPr>
          <w:rFonts w:ascii="Times New Roman" w:hAnsi="Times New Roman" w:cs="Times New Roman"/>
          <w:sz w:val="24"/>
          <w:szCs w:val="24"/>
        </w:rPr>
        <w:t xml:space="preserve">. </w:t>
      </w:r>
      <w:r w:rsidRPr="0013168E" w:rsidR="00A069F9">
        <w:rPr>
          <w:rFonts w:ascii="Times New Roman" w:hAnsi="Times New Roman" w:cs="Times New Roman"/>
          <w:sz w:val="24"/>
          <w:szCs w:val="24"/>
        </w:rPr>
        <w:t>BJS and RTI will work together to contact up to 22 state sentencing commissions to request data and gather contextual information about the quality, structure, and accessibility of felony sentencing data.</w:t>
      </w:r>
      <w:r w:rsidRPr="7DDAEC31" w:rsidR="00A069F9">
        <w:rPr>
          <w:rFonts w:ascii="Times New Roman" w:hAnsi="Times New Roman" w:cs="Times New Roman"/>
          <w:sz w:val="24"/>
          <w:szCs w:val="24"/>
        </w:rPr>
        <w:t xml:space="preserve"> </w:t>
      </w:r>
    </w:p>
    <w:p w:rsidR="00F7653F" w:rsidRPr="00127879" w:rsidP="00F7653F" w14:paraId="082F80F8" w14:textId="77777777">
      <w:pPr>
        <w:spacing w:after="0" w:line="240" w:lineRule="auto"/>
        <w:rPr>
          <w:rFonts w:ascii="Times New Roman" w:hAnsi="Times New Roman" w:cs="Times New Roman"/>
          <w:bCs/>
          <w:sz w:val="24"/>
          <w:szCs w:val="24"/>
        </w:rPr>
      </w:pPr>
    </w:p>
    <w:p w:rsidR="00A47D1D" w:rsidRPr="00127879" w:rsidP="00F7653F" w14:paraId="55335595" w14:textId="5F773A69">
      <w:pPr>
        <w:spacing w:after="0" w:line="240" w:lineRule="auto"/>
        <w:rPr>
          <w:rFonts w:ascii="Times New Roman" w:hAnsi="Times New Roman" w:cs="Times New Roman"/>
          <w:i/>
          <w:iCs/>
          <w:sz w:val="24"/>
          <w:szCs w:val="24"/>
        </w:rPr>
      </w:pPr>
      <w:r w:rsidRPr="00127879">
        <w:rPr>
          <w:rFonts w:ascii="Times New Roman" w:hAnsi="Times New Roman" w:cs="Times New Roman"/>
          <w:i/>
          <w:iCs/>
          <w:sz w:val="24"/>
          <w:szCs w:val="24"/>
        </w:rPr>
        <w:t>Study Rationale and Research Questions</w:t>
      </w:r>
    </w:p>
    <w:p w:rsidR="00703D21" w:rsidP="7DDAEC31" w14:paraId="2304DA41" w14:textId="7D993EF7">
      <w:pPr>
        <w:spacing w:after="0" w:line="240" w:lineRule="auto"/>
        <w:rPr>
          <w:rFonts w:ascii="Times New Roman" w:hAnsi="Times New Roman" w:cs="Times New Roman"/>
          <w:sz w:val="24"/>
          <w:szCs w:val="24"/>
        </w:rPr>
      </w:pPr>
      <w:r w:rsidRPr="6CCDC134">
        <w:rPr>
          <w:rFonts w:ascii="Times New Roman" w:hAnsi="Times New Roman" w:cs="Times New Roman"/>
          <w:sz w:val="24"/>
          <w:szCs w:val="24"/>
        </w:rPr>
        <w:t>The primary goal of this project is to better understand current data availability</w:t>
      </w:r>
      <w:r w:rsidRPr="6CCDC134" w:rsidR="00792E4C">
        <w:rPr>
          <w:rFonts w:ascii="Times New Roman" w:hAnsi="Times New Roman" w:cs="Times New Roman"/>
          <w:sz w:val="24"/>
          <w:szCs w:val="24"/>
        </w:rPr>
        <w:t xml:space="preserve"> </w:t>
      </w:r>
      <w:r w:rsidRPr="6CCDC134">
        <w:rPr>
          <w:rFonts w:ascii="Times New Roman" w:hAnsi="Times New Roman" w:cs="Times New Roman"/>
          <w:sz w:val="24"/>
          <w:szCs w:val="24"/>
        </w:rPr>
        <w:t xml:space="preserve">and reporting conditions across states as a foundational step toward developing a national sentencing data collection. </w:t>
      </w:r>
      <w:bookmarkStart w:id="0" w:name="_Hlk214606819"/>
      <w:r w:rsidRPr="6CCDC134" w:rsidR="00CF2128">
        <w:rPr>
          <w:rFonts w:ascii="Times New Roman" w:hAnsi="Times New Roman" w:cs="Times New Roman"/>
          <w:sz w:val="24"/>
          <w:szCs w:val="24"/>
        </w:rPr>
        <w:t>Currently, there is a gap in standardized, comparable data at the state level. NJRP was discontinued</w:t>
      </w:r>
      <w:r w:rsidRPr="6CCDC134" w:rsidR="00793902">
        <w:rPr>
          <w:rFonts w:ascii="Times New Roman" w:hAnsi="Times New Roman" w:cs="Times New Roman"/>
          <w:sz w:val="24"/>
          <w:szCs w:val="24"/>
        </w:rPr>
        <w:t xml:space="preserve"> in 2006</w:t>
      </w:r>
      <w:r w:rsidRPr="6CCDC134" w:rsidR="00CF2128">
        <w:rPr>
          <w:rFonts w:ascii="Times New Roman" w:hAnsi="Times New Roman" w:cs="Times New Roman"/>
          <w:sz w:val="24"/>
          <w:szCs w:val="24"/>
        </w:rPr>
        <w:t xml:space="preserve"> and </w:t>
      </w:r>
      <w:r w:rsidRPr="6CCDC134" w:rsidR="30DB1660">
        <w:rPr>
          <w:rFonts w:ascii="Times New Roman" w:hAnsi="Times New Roman" w:cs="Times New Roman"/>
          <w:sz w:val="24"/>
          <w:szCs w:val="24"/>
        </w:rPr>
        <w:t xml:space="preserve">70% of </w:t>
      </w:r>
      <w:r w:rsidRPr="6CCDC134" w:rsidR="201A695C">
        <w:rPr>
          <w:rFonts w:ascii="Times New Roman" w:hAnsi="Times New Roman" w:cs="Times New Roman"/>
          <w:sz w:val="24"/>
          <w:szCs w:val="24"/>
        </w:rPr>
        <w:t xml:space="preserve">cases from </w:t>
      </w:r>
      <w:r w:rsidRPr="6CCDC134" w:rsidR="30DB1660">
        <w:rPr>
          <w:rFonts w:ascii="Times New Roman" w:hAnsi="Times New Roman" w:cs="Times New Roman"/>
          <w:sz w:val="24"/>
          <w:szCs w:val="24"/>
        </w:rPr>
        <w:t>the</w:t>
      </w:r>
      <w:r w:rsidRPr="6CCDC134" w:rsidR="66049872">
        <w:rPr>
          <w:rFonts w:ascii="Times New Roman" w:hAnsi="Times New Roman" w:cs="Times New Roman"/>
          <w:sz w:val="24"/>
          <w:szCs w:val="24"/>
        </w:rPr>
        <w:t xml:space="preserve"> 56 </w:t>
      </w:r>
      <w:r w:rsidRPr="6CCDC134" w:rsidR="30DB1660">
        <w:rPr>
          <w:rFonts w:ascii="Times New Roman" w:hAnsi="Times New Roman" w:cs="Times New Roman"/>
          <w:sz w:val="24"/>
          <w:szCs w:val="24"/>
        </w:rPr>
        <w:t>jurisdictions provided data</w:t>
      </w:r>
      <w:r w:rsidRPr="6CCDC134" w:rsidR="73C5B53C">
        <w:rPr>
          <w:rFonts w:ascii="Times New Roman" w:hAnsi="Times New Roman" w:cs="Times New Roman"/>
          <w:sz w:val="24"/>
          <w:szCs w:val="24"/>
        </w:rPr>
        <w:t xml:space="preserve"> mostly by courts</w:t>
      </w:r>
      <w:r w:rsidRPr="6CCDC134" w:rsidR="30DB1660">
        <w:rPr>
          <w:rFonts w:ascii="Times New Roman" w:hAnsi="Times New Roman" w:cs="Times New Roman"/>
          <w:sz w:val="24"/>
          <w:szCs w:val="24"/>
        </w:rPr>
        <w:t xml:space="preserve"> for CCSC did not have information on the sentencing outcome</w:t>
      </w:r>
      <w:r w:rsidRPr="6CCDC134" w:rsidR="2E5E5CC3">
        <w:rPr>
          <w:rFonts w:ascii="Times New Roman" w:hAnsi="Times New Roman" w:cs="Times New Roman"/>
          <w:sz w:val="24"/>
          <w:szCs w:val="24"/>
        </w:rPr>
        <w:t>s</w:t>
      </w:r>
      <w:bookmarkEnd w:id="0"/>
      <w:r w:rsidRPr="6CCDC134" w:rsidR="00C60572">
        <w:rPr>
          <w:rFonts w:ascii="Times New Roman" w:hAnsi="Times New Roman" w:cs="Times New Roman"/>
          <w:sz w:val="24"/>
          <w:szCs w:val="24"/>
        </w:rPr>
        <w:t xml:space="preserve">. </w:t>
      </w:r>
      <w:r w:rsidRPr="6CCDC134" w:rsidR="00AD04B7">
        <w:rPr>
          <w:rFonts w:ascii="Times New Roman" w:hAnsi="Times New Roman" w:cs="Times New Roman"/>
          <w:sz w:val="24"/>
          <w:szCs w:val="24"/>
        </w:rPr>
        <w:t>This indicates that current understanding of state sentencing information is limited, and alternative sources</w:t>
      </w:r>
      <w:r w:rsidRPr="6CCDC134" w:rsidR="00FA4B54">
        <w:rPr>
          <w:rFonts w:ascii="Times New Roman" w:hAnsi="Times New Roman" w:cs="Times New Roman"/>
          <w:sz w:val="24"/>
          <w:szCs w:val="24"/>
        </w:rPr>
        <w:t xml:space="preserve">, </w:t>
      </w:r>
      <w:r w:rsidRPr="6CCDC134" w:rsidR="00AD04B7">
        <w:rPr>
          <w:rFonts w:ascii="Times New Roman" w:hAnsi="Times New Roman" w:cs="Times New Roman"/>
          <w:sz w:val="24"/>
          <w:szCs w:val="24"/>
        </w:rPr>
        <w:t>such as state sentencing commissions</w:t>
      </w:r>
      <w:r w:rsidRPr="6CCDC134" w:rsidR="00FA4B54">
        <w:rPr>
          <w:rFonts w:ascii="Times New Roman" w:hAnsi="Times New Roman" w:cs="Times New Roman"/>
          <w:sz w:val="24"/>
          <w:szCs w:val="24"/>
        </w:rPr>
        <w:t>,</w:t>
      </w:r>
      <w:r w:rsidRPr="6CCDC134" w:rsidR="00AD04B7">
        <w:rPr>
          <w:rFonts w:ascii="Times New Roman" w:hAnsi="Times New Roman" w:cs="Times New Roman"/>
          <w:sz w:val="24"/>
          <w:szCs w:val="24"/>
        </w:rPr>
        <w:t xml:space="preserve"> may warrant further exploration to fill these gaps. </w:t>
      </w:r>
      <w:r w:rsidRPr="6CCDC134" w:rsidR="00BA44A2">
        <w:rPr>
          <w:rFonts w:ascii="Times New Roman" w:hAnsi="Times New Roman" w:cs="Times New Roman"/>
          <w:sz w:val="24"/>
          <w:szCs w:val="24"/>
        </w:rPr>
        <w:t>BJS conducted a state sentencing commission</w:t>
      </w:r>
      <w:r w:rsidRPr="6CCDC134" w:rsidR="00717581">
        <w:rPr>
          <w:rFonts w:ascii="Times New Roman" w:hAnsi="Times New Roman" w:cs="Times New Roman"/>
          <w:sz w:val="24"/>
          <w:szCs w:val="24"/>
        </w:rPr>
        <w:t xml:space="preserve"> </w:t>
      </w:r>
      <w:r w:rsidRPr="6CCDC134" w:rsidR="15EFA9EA">
        <w:rPr>
          <w:rFonts w:ascii="Times New Roman" w:hAnsi="Times New Roman" w:cs="Times New Roman"/>
          <w:sz w:val="24"/>
          <w:szCs w:val="24"/>
        </w:rPr>
        <w:t xml:space="preserve">survey </w:t>
      </w:r>
      <w:r w:rsidRPr="6CCDC134" w:rsidR="00BA44A2">
        <w:rPr>
          <w:rFonts w:ascii="Times New Roman" w:hAnsi="Times New Roman" w:cs="Times New Roman"/>
          <w:sz w:val="24"/>
          <w:szCs w:val="24"/>
        </w:rPr>
        <w:t>in 20</w:t>
      </w:r>
      <w:r w:rsidRPr="6CCDC134" w:rsidR="002A07D0">
        <w:rPr>
          <w:rFonts w:ascii="Times New Roman" w:hAnsi="Times New Roman" w:cs="Times New Roman"/>
          <w:sz w:val="24"/>
          <w:szCs w:val="24"/>
        </w:rPr>
        <w:t>1</w:t>
      </w:r>
      <w:r w:rsidRPr="6CCDC134" w:rsidR="00BA44A2">
        <w:rPr>
          <w:rFonts w:ascii="Times New Roman" w:hAnsi="Times New Roman" w:cs="Times New Roman"/>
          <w:sz w:val="24"/>
          <w:szCs w:val="24"/>
        </w:rPr>
        <w:t>6</w:t>
      </w:r>
      <w:r w:rsidRPr="6CCDC134" w:rsidR="5386AD5F">
        <w:rPr>
          <w:rFonts w:ascii="Times New Roman" w:hAnsi="Times New Roman" w:cs="Times New Roman"/>
          <w:sz w:val="24"/>
          <w:szCs w:val="24"/>
        </w:rPr>
        <w:t xml:space="preserve"> that </w:t>
      </w:r>
      <w:r w:rsidRPr="6CCDC134" w:rsidR="0C2BA3AB">
        <w:rPr>
          <w:rFonts w:ascii="Times New Roman" w:hAnsi="Times New Roman" w:cs="Times New Roman"/>
          <w:sz w:val="24"/>
          <w:szCs w:val="24"/>
        </w:rPr>
        <w:t xml:space="preserve">identified </w:t>
      </w:r>
      <w:r w:rsidRPr="6CCDC134" w:rsidR="5386AD5F">
        <w:rPr>
          <w:rFonts w:ascii="Times New Roman" w:hAnsi="Times New Roman" w:cs="Times New Roman"/>
          <w:sz w:val="24"/>
          <w:szCs w:val="24"/>
        </w:rPr>
        <w:t>substantial variability in data availability and accessibility across state sentencing commissions</w:t>
      </w:r>
      <w:r w:rsidRPr="6CCDC134" w:rsidR="3F289A4E">
        <w:rPr>
          <w:rFonts w:ascii="Times New Roman" w:hAnsi="Times New Roman" w:cs="Times New Roman"/>
          <w:sz w:val="24"/>
          <w:szCs w:val="24"/>
        </w:rPr>
        <w:t>.</w:t>
      </w:r>
      <w:r w:rsidRPr="6CCDC134" w:rsidR="63A72768">
        <w:rPr>
          <w:rFonts w:ascii="Times New Roman" w:hAnsi="Times New Roman" w:cs="Times New Roman"/>
          <w:sz w:val="24"/>
          <w:szCs w:val="24"/>
        </w:rPr>
        <w:t xml:space="preserve"> However,</w:t>
      </w:r>
      <w:r w:rsidRPr="6CCDC134" w:rsidR="67F996A8">
        <w:rPr>
          <w:rFonts w:ascii="Times New Roman" w:hAnsi="Times New Roman" w:cs="Times New Roman"/>
          <w:sz w:val="24"/>
          <w:szCs w:val="24"/>
        </w:rPr>
        <w:t xml:space="preserve"> no sentencing data were collected. </w:t>
      </w:r>
      <w:r w:rsidRPr="6CCDC134" w:rsidR="35EF4760">
        <w:rPr>
          <w:rFonts w:ascii="Times New Roman" w:hAnsi="Times New Roman" w:cs="Times New Roman"/>
          <w:sz w:val="24"/>
          <w:szCs w:val="24"/>
        </w:rPr>
        <w:t xml:space="preserve">The survey simply gathered information about what data the state sentencing commissions collected at that time and </w:t>
      </w:r>
      <w:r w:rsidRPr="6CCDC134" w:rsidR="00AD04B7">
        <w:rPr>
          <w:rFonts w:ascii="Times New Roman" w:hAnsi="Times New Roman" w:cs="Times New Roman"/>
          <w:sz w:val="24"/>
          <w:szCs w:val="24"/>
        </w:rPr>
        <w:t>ten years have passed since its completion</w:t>
      </w:r>
      <w:r w:rsidRPr="6CCDC134" w:rsidR="002A07D0">
        <w:rPr>
          <w:rFonts w:ascii="Times New Roman" w:hAnsi="Times New Roman" w:cs="Times New Roman"/>
          <w:sz w:val="24"/>
          <w:szCs w:val="24"/>
        </w:rPr>
        <w:t>.</w:t>
      </w:r>
      <w:r w:rsidRPr="6CCDC134" w:rsidR="007D74B2">
        <w:rPr>
          <w:rFonts w:ascii="Times New Roman" w:hAnsi="Times New Roman" w:cs="Times New Roman"/>
          <w:sz w:val="24"/>
          <w:szCs w:val="24"/>
        </w:rPr>
        <w:t xml:space="preserve"> </w:t>
      </w:r>
      <w:r w:rsidRPr="6CCDC134" w:rsidR="00081EAD">
        <w:rPr>
          <w:rFonts w:ascii="Times New Roman" w:hAnsi="Times New Roman" w:cs="Times New Roman"/>
          <w:sz w:val="24"/>
          <w:szCs w:val="24"/>
        </w:rPr>
        <w:t>Th</w:t>
      </w:r>
      <w:r w:rsidRPr="6CCDC134" w:rsidR="00FA3CA8">
        <w:rPr>
          <w:rFonts w:ascii="Times New Roman" w:hAnsi="Times New Roman" w:cs="Times New Roman"/>
          <w:sz w:val="24"/>
          <w:szCs w:val="24"/>
        </w:rPr>
        <w:t xml:space="preserve">e </w:t>
      </w:r>
      <w:r w:rsidRPr="6CCDC134" w:rsidR="00406D10">
        <w:rPr>
          <w:rFonts w:ascii="Times New Roman" w:hAnsi="Times New Roman" w:cs="Times New Roman"/>
          <w:sz w:val="24"/>
          <w:szCs w:val="24"/>
        </w:rPr>
        <w:t>proposed</w:t>
      </w:r>
      <w:r w:rsidRPr="6CCDC134" w:rsidR="00FA3CA8">
        <w:rPr>
          <w:rFonts w:ascii="Times New Roman" w:hAnsi="Times New Roman" w:cs="Times New Roman"/>
          <w:sz w:val="24"/>
          <w:szCs w:val="24"/>
        </w:rPr>
        <w:t xml:space="preserve"> </w:t>
      </w:r>
      <w:r w:rsidRPr="6CCDC134" w:rsidR="00081EAD">
        <w:rPr>
          <w:rFonts w:ascii="Times New Roman" w:hAnsi="Times New Roman" w:cs="Times New Roman"/>
          <w:sz w:val="24"/>
          <w:szCs w:val="24"/>
        </w:rPr>
        <w:t>study will test the feasibility of collecting sentencing data from state sentencing commissions through a combination of public data review and direct outreach. The goal is to assess each agency’s capacity to provide data to BJS, identify potential barriers to access, and inform future data collection strategies.</w:t>
      </w:r>
    </w:p>
    <w:p w:rsidR="00F166D4" w:rsidRPr="00127879" w:rsidP="00081EAD" w14:paraId="01F10E62" w14:textId="77777777">
      <w:pPr>
        <w:spacing w:after="0" w:line="240" w:lineRule="auto"/>
        <w:rPr>
          <w:rFonts w:ascii="Times New Roman" w:hAnsi="Times New Roman" w:cs="Times New Roman"/>
          <w:sz w:val="24"/>
          <w:szCs w:val="24"/>
        </w:rPr>
      </w:pPr>
    </w:p>
    <w:p w:rsidR="003309E8" w:rsidRPr="00127879" w:rsidP="003309E8" w14:paraId="241B64CA" w14:textId="720BE4C6">
      <w:pPr>
        <w:spacing w:after="0" w:line="240" w:lineRule="auto"/>
        <w:rPr>
          <w:rFonts w:ascii="Times New Roman" w:hAnsi="Times New Roman" w:cs="Times New Roman"/>
          <w:sz w:val="24"/>
          <w:szCs w:val="24"/>
        </w:rPr>
      </w:pPr>
      <w:r w:rsidRPr="00127879">
        <w:rPr>
          <w:rFonts w:ascii="Times New Roman" w:hAnsi="Times New Roman" w:cs="Times New Roman"/>
          <w:sz w:val="24"/>
          <w:szCs w:val="24"/>
        </w:rPr>
        <w:t>The project team considered potential respondent burden</w:t>
      </w:r>
      <w:r w:rsidRPr="00127879" w:rsidR="00BF5963">
        <w:rPr>
          <w:rFonts w:ascii="Times New Roman" w:hAnsi="Times New Roman" w:cs="Times New Roman"/>
          <w:sz w:val="24"/>
          <w:szCs w:val="24"/>
        </w:rPr>
        <w:t xml:space="preserve">, </w:t>
      </w:r>
      <w:r w:rsidRPr="00127879">
        <w:rPr>
          <w:rFonts w:ascii="Times New Roman" w:hAnsi="Times New Roman" w:cs="Times New Roman"/>
          <w:sz w:val="24"/>
          <w:szCs w:val="24"/>
        </w:rPr>
        <w:t>data validity</w:t>
      </w:r>
      <w:r w:rsidRPr="00127879" w:rsidR="00BF5963">
        <w:rPr>
          <w:rFonts w:ascii="Times New Roman" w:hAnsi="Times New Roman" w:cs="Times New Roman"/>
          <w:sz w:val="24"/>
          <w:szCs w:val="24"/>
        </w:rPr>
        <w:t xml:space="preserve"> and</w:t>
      </w:r>
      <w:r w:rsidRPr="00127879" w:rsidR="009D1A95">
        <w:rPr>
          <w:rFonts w:ascii="Times New Roman" w:hAnsi="Times New Roman" w:cs="Times New Roman"/>
          <w:sz w:val="24"/>
          <w:szCs w:val="24"/>
        </w:rPr>
        <w:t xml:space="preserve"> </w:t>
      </w:r>
      <w:r w:rsidRPr="00127879">
        <w:rPr>
          <w:rFonts w:ascii="Times New Roman" w:hAnsi="Times New Roman" w:cs="Times New Roman"/>
          <w:sz w:val="24"/>
          <w:szCs w:val="24"/>
        </w:rPr>
        <w:t>availability of records, with the goal of assessing the following research questions:</w:t>
      </w:r>
    </w:p>
    <w:p w:rsidR="0048524E" w:rsidRPr="00127879" w:rsidP="003309E8" w14:paraId="4E2E0353" w14:textId="77777777">
      <w:pPr>
        <w:spacing w:after="0" w:line="240" w:lineRule="auto"/>
        <w:rPr>
          <w:rFonts w:ascii="Times New Roman" w:hAnsi="Times New Roman" w:cs="Times New Roman"/>
          <w:sz w:val="24"/>
          <w:szCs w:val="24"/>
        </w:rPr>
      </w:pPr>
    </w:p>
    <w:p w:rsidR="004A7FF6" w:rsidRPr="00127879" w:rsidP="004A7FF6" w14:paraId="3121A518" w14:textId="2D09E956">
      <w:pPr>
        <w:pStyle w:val="ListParagraph"/>
        <w:numPr>
          <w:ilvl w:val="0"/>
          <w:numId w:val="66"/>
        </w:numPr>
        <w:spacing w:after="160" w:line="259" w:lineRule="auto"/>
        <w:rPr>
          <w:rFonts w:ascii="Times New Roman" w:hAnsi="Times New Roman" w:cs="Times New Roman"/>
          <w:sz w:val="24"/>
          <w:szCs w:val="24"/>
        </w:rPr>
      </w:pPr>
      <w:r w:rsidRPr="00127879">
        <w:rPr>
          <w:rFonts w:ascii="Times New Roman" w:hAnsi="Times New Roman" w:cs="Times New Roman"/>
          <w:sz w:val="24"/>
          <w:szCs w:val="24"/>
        </w:rPr>
        <w:t>What types of data (</w:t>
      </w:r>
      <w:r w:rsidRPr="00127879" w:rsidR="00975E2E">
        <w:rPr>
          <w:rFonts w:ascii="Times New Roman" w:hAnsi="Times New Roman" w:cs="Times New Roman"/>
          <w:sz w:val="24"/>
          <w:szCs w:val="24"/>
        </w:rPr>
        <w:t xml:space="preserve">e.g. </w:t>
      </w:r>
      <w:r w:rsidRPr="00127879">
        <w:rPr>
          <w:rFonts w:ascii="Times New Roman" w:hAnsi="Times New Roman" w:cs="Times New Roman"/>
          <w:sz w:val="24"/>
          <w:szCs w:val="24"/>
        </w:rPr>
        <w:t>case-level, summary, administrative) are maintained</w:t>
      </w:r>
      <w:r w:rsidRPr="00127879" w:rsidR="00674C13">
        <w:rPr>
          <w:rFonts w:ascii="Times New Roman" w:hAnsi="Times New Roman" w:cs="Times New Roman"/>
          <w:sz w:val="24"/>
          <w:szCs w:val="24"/>
        </w:rPr>
        <w:t xml:space="preserve"> by state </w:t>
      </w:r>
      <w:r w:rsidRPr="00127879" w:rsidR="00975E2E">
        <w:rPr>
          <w:rFonts w:ascii="Times New Roman" w:hAnsi="Times New Roman" w:cs="Times New Roman"/>
          <w:sz w:val="24"/>
          <w:szCs w:val="24"/>
        </w:rPr>
        <w:t>commissions</w:t>
      </w:r>
      <w:r w:rsidRPr="00127879">
        <w:rPr>
          <w:rFonts w:ascii="Times New Roman" w:hAnsi="Times New Roman" w:cs="Times New Roman"/>
          <w:sz w:val="24"/>
          <w:szCs w:val="24"/>
        </w:rPr>
        <w:t>?</w:t>
      </w:r>
    </w:p>
    <w:p w:rsidR="004A7FF6" w:rsidRPr="00127879" w:rsidP="004A7FF6" w14:paraId="72C75E3C" w14:textId="0067F70F">
      <w:pPr>
        <w:pStyle w:val="ListParagraph"/>
        <w:numPr>
          <w:ilvl w:val="0"/>
          <w:numId w:val="66"/>
        </w:numPr>
        <w:spacing w:after="160" w:line="259" w:lineRule="auto"/>
        <w:rPr>
          <w:rFonts w:ascii="Times New Roman" w:hAnsi="Times New Roman" w:cs="Times New Roman"/>
          <w:sz w:val="24"/>
          <w:szCs w:val="24"/>
        </w:rPr>
      </w:pPr>
      <w:r w:rsidRPr="00127879">
        <w:rPr>
          <w:rFonts w:ascii="Times New Roman" w:hAnsi="Times New Roman" w:cs="Times New Roman"/>
          <w:sz w:val="24"/>
          <w:szCs w:val="24"/>
        </w:rPr>
        <w:t xml:space="preserve">What </w:t>
      </w:r>
      <w:r w:rsidRPr="00127879">
        <w:rPr>
          <w:rFonts w:ascii="Times New Roman" w:hAnsi="Times New Roman" w:cs="Times New Roman"/>
          <w:sz w:val="24"/>
          <w:szCs w:val="24"/>
        </w:rPr>
        <w:t>are</w:t>
      </w:r>
      <w:r w:rsidRPr="00127879">
        <w:rPr>
          <w:rFonts w:ascii="Times New Roman" w:hAnsi="Times New Roman" w:cs="Times New Roman"/>
          <w:sz w:val="24"/>
          <w:szCs w:val="24"/>
        </w:rPr>
        <w:t xml:space="preserve"> the procedural, legal, or technical barriers to </w:t>
      </w:r>
      <w:r w:rsidRPr="00127879" w:rsidR="00E42D6B">
        <w:rPr>
          <w:rFonts w:ascii="Times New Roman" w:hAnsi="Times New Roman" w:cs="Times New Roman"/>
          <w:sz w:val="24"/>
          <w:szCs w:val="24"/>
        </w:rPr>
        <w:t>access</w:t>
      </w:r>
      <w:r w:rsidR="00941AEF">
        <w:rPr>
          <w:rFonts w:ascii="Times New Roman" w:hAnsi="Times New Roman" w:cs="Times New Roman"/>
          <w:sz w:val="24"/>
          <w:szCs w:val="24"/>
        </w:rPr>
        <w:t>ing</w:t>
      </w:r>
      <w:r w:rsidRPr="00127879" w:rsidR="00E42D6B">
        <w:rPr>
          <w:rFonts w:ascii="Times New Roman" w:hAnsi="Times New Roman" w:cs="Times New Roman"/>
          <w:sz w:val="24"/>
          <w:szCs w:val="24"/>
        </w:rPr>
        <w:t xml:space="preserve"> data</w:t>
      </w:r>
      <w:r w:rsidRPr="00127879">
        <w:rPr>
          <w:rFonts w:ascii="Times New Roman" w:hAnsi="Times New Roman" w:cs="Times New Roman"/>
          <w:sz w:val="24"/>
          <w:szCs w:val="24"/>
        </w:rPr>
        <w:t>?</w:t>
      </w:r>
    </w:p>
    <w:p w:rsidR="004A7FF6" w:rsidRPr="00127879" w:rsidP="004A7FF6" w14:paraId="65771FCD" w14:textId="7D149984">
      <w:pPr>
        <w:pStyle w:val="ListParagraph"/>
        <w:numPr>
          <w:ilvl w:val="0"/>
          <w:numId w:val="66"/>
        </w:numPr>
        <w:spacing w:after="160" w:line="259" w:lineRule="auto"/>
        <w:rPr>
          <w:rFonts w:ascii="Times New Roman" w:hAnsi="Times New Roman" w:cs="Times New Roman"/>
          <w:sz w:val="24"/>
          <w:szCs w:val="24"/>
        </w:rPr>
      </w:pPr>
      <w:r w:rsidRPr="00127879">
        <w:rPr>
          <w:rFonts w:ascii="Times New Roman" w:hAnsi="Times New Roman" w:cs="Times New Roman"/>
          <w:sz w:val="24"/>
          <w:szCs w:val="24"/>
        </w:rPr>
        <w:t>Are commissions statutorily required to collect or report sentencing data?</w:t>
      </w:r>
      <w:r w:rsidR="00941AEF">
        <w:rPr>
          <w:rFonts w:ascii="Times New Roman" w:hAnsi="Times New Roman" w:cs="Times New Roman"/>
          <w:sz w:val="24"/>
          <w:szCs w:val="24"/>
        </w:rPr>
        <w:t xml:space="preserve"> And if so, which ones?</w:t>
      </w:r>
    </w:p>
    <w:p w:rsidR="00FB2F4F" w:rsidP="00FB2F4F" w14:paraId="1A497BBB" w14:textId="781FFA44">
      <w:pPr>
        <w:pStyle w:val="ListParagraph"/>
        <w:numPr>
          <w:ilvl w:val="0"/>
          <w:numId w:val="66"/>
        </w:numPr>
        <w:spacing w:after="160" w:line="259" w:lineRule="auto"/>
        <w:rPr>
          <w:rFonts w:ascii="Times New Roman" w:hAnsi="Times New Roman" w:cs="Times New Roman"/>
          <w:sz w:val="24"/>
          <w:szCs w:val="24"/>
        </w:rPr>
      </w:pPr>
      <w:r w:rsidRPr="00127879">
        <w:rPr>
          <w:rFonts w:ascii="Times New Roman" w:hAnsi="Times New Roman" w:cs="Times New Roman"/>
          <w:sz w:val="24"/>
          <w:szCs w:val="24"/>
        </w:rPr>
        <w:t xml:space="preserve">What </w:t>
      </w:r>
      <w:r w:rsidRPr="00127879" w:rsidR="00E42D6B">
        <w:rPr>
          <w:rFonts w:ascii="Times New Roman" w:hAnsi="Times New Roman" w:cs="Times New Roman"/>
          <w:sz w:val="24"/>
          <w:szCs w:val="24"/>
        </w:rPr>
        <w:t>mechanisms exist for accessing data</w:t>
      </w:r>
      <w:r w:rsidRPr="00127879">
        <w:rPr>
          <w:rFonts w:ascii="Times New Roman" w:hAnsi="Times New Roman" w:cs="Times New Roman"/>
          <w:sz w:val="24"/>
          <w:szCs w:val="24"/>
        </w:rPr>
        <w:t xml:space="preserve"> (</w:t>
      </w:r>
      <w:r w:rsidRPr="00127879" w:rsidR="00E42D6B">
        <w:rPr>
          <w:rFonts w:ascii="Times New Roman" w:hAnsi="Times New Roman" w:cs="Times New Roman"/>
          <w:sz w:val="24"/>
          <w:szCs w:val="24"/>
        </w:rPr>
        <w:t xml:space="preserve">e.g. </w:t>
      </w:r>
      <w:r w:rsidRPr="00127879">
        <w:rPr>
          <w:rFonts w:ascii="Times New Roman" w:hAnsi="Times New Roman" w:cs="Times New Roman"/>
          <w:sz w:val="24"/>
          <w:szCs w:val="24"/>
        </w:rPr>
        <w:t>public</w:t>
      </w:r>
      <w:r w:rsidRPr="00127879" w:rsidR="00E42D6B">
        <w:rPr>
          <w:rFonts w:ascii="Times New Roman" w:hAnsi="Times New Roman" w:cs="Times New Roman"/>
          <w:sz w:val="24"/>
          <w:szCs w:val="24"/>
        </w:rPr>
        <w:t xml:space="preserve"> download</w:t>
      </w:r>
      <w:r w:rsidRPr="00127879">
        <w:rPr>
          <w:rFonts w:ascii="Times New Roman" w:hAnsi="Times New Roman" w:cs="Times New Roman"/>
          <w:sz w:val="24"/>
          <w:szCs w:val="24"/>
        </w:rPr>
        <w:t>, restricted</w:t>
      </w:r>
      <w:r w:rsidRPr="00127879" w:rsidR="00E42D6B">
        <w:rPr>
          <w:rFonts w:ascii="Times New Roman" w:hAnsi="Times New Roman" w:cs="Times New Roman"/>
          <w:sz w:val="24"/>
          <w:szCs w:val="24"/>
        </w:rPr>
        <w:t xml:space="preserve"> request</w:t>
      </w:r>
      <w:r w:rsidRPr="00127879">
        <w:rPr>
          <w:rFonts w:ascii="Times New Roman" w:hAnsi="Times New Roman" w:cs="Times New Roman"/>
          <w:sz w:val="24"/>
          <w:szCs w:val="24"/>
        </w:rPr>
        <w:t>)?</w:t>
      </w:r>
    </w:p>
    <w:p w:rsidR="00FB2F4F" w:rsidRPr="00FB2F4F" w:rsidP="00FB2F4F" w14:paraId="03E3C3B2" w14:textId="0E4853B7">
      <w:pPr>
        <w:pStyle w:val="ListParagraph"/>
        <w:numPr>
          <w:ilvl w:val="0"/>
          <w:numId w:val="66"/>
        </w:numPr>
        <w:spacing w:after="160" w:line="259" w:lineRule="auto"/>
        <w:rPr>
          <w:rFonts w:ascii="Times New Roman" w:hAnsi="Times New Roman" w:cs="Times New Roman"/>
          <w:sz w:val="24"/>
          <w:szCs w:val="24"/>
        </w:rPr>
      </w:pPr>
      <w:r>
        <w:rPr>
          <w:rFonts w:ascii="Times New Roman" w:hAnsi="Times New Roman" w:cs="Times New Roman"/>
          <w:sz w:val="24"/>
          <w:szCs w:val="24"/>
        </w:rPr>
        <w:t>How does the availability and accessibility of state sentencing data</w:t>
      </w:r>
      <w:r w:rsidRPr="50DE7FEF" w:rsidR="00840F0E">
        <w:rPr>
          <w:rFonts w:ascii="Times New Roman" w:hAnsi="Times New Roman" w:cs="Times New Roman"/>
          <w:sz w:val="24"/>
          <w:szCs w:val="24"/>
        </w:rPr>
        <w:t xml:space="preserve"> support </w:t>
      </w:r>
      <w:r w:rsidRPr="50DE7FEF" w:rsidR="00975E2E">
        <w:rPr>
          <w:rFonts w:ascii="Times New Roman" w:hAnsi="Times New Roman" w:cs="Times New Roman"/>
          <w:sz w:val="24"/>
          <w:szCs w:val="24"/>
        </w:rPr>
        <w:t xml:space="preserve">the </w:t>
      </w:r>
      <w:r w:rsidRPr="50DE7FEF" w:rsidR="00A26C34">
        <w:rPr>
          <w:rFonts w:ascii="Times New Roman" w:hAnsi="Times New Roman" w:cs="Times New Roman"/>
          <w:sz w:val="24"/>
          <w:szCs w:val="24"/>
        </w:rPr>
        <w:t xml:space="preserve">existing data collection </w:t>
      </w:r>
      <w:r w:rsidRPr="50DE7FEF" w:rsidR="00975E2E">
        <w:rPr>
          <w:rFonts w:ascii="Times New Roman" w:hAnsi="Times New Roman" w:cs="Times New Roman"/>
          <w:sz w:val="24"/>
          <w:szCs w:val="24"/>
        </w:rPr>
        <w:t xml:space="preserve">or </w:t>
      </w:r>
      <w:r>
        <w:rPr>
          <w:rFonts w:ascii="Times New Roman" w:hAnsi="Times New Roman" w:cs="Times New Roman"/>
          <w:sz w:val="24"/>
          <w:szCs w:val="24"/>
        </w:rPr>
        <w:t xml:space="preserve">help </w:t>
      </w:r>
      <w:r w:rsidRPr="50DE7FEF" w:rsidR="00975E2E">
        <w:rPr>
          <w:rFonts w:ascii="Times New Roman" w:hAnsi="Times New Roman" w:cs="Times New Roman"/>
          <w:sz w:val="24"/>
          <w:szCs w:val="24"/>
        </w:rPr>
        <w:t xml:space="preserve">establish a new data series? </w:t>
      </w:r>
    </w:p>
    <w:p w:rsidR="38243AB4" w:rsidP="50DE7FEF" w14:paraId="0091229F" w14:textId="44EA22A6">
      <w:pPr>
        <w:pStyle w:val="ListParagraph"/>
        <w:numPr>
          <w:ilvl w:val="0"/>
          <w:numId w:val="66"/>
        </w:numPr>
        <w:spacing w:after="160" w:line="259" w:lineRule="auto"/>
        <w:rPr>
          <w:rFonts w:ascii="Times New Roman" w:hAnsi="Times New Roman" w:cs="Times New Roman"/>
          <w:sz w:val="24"/>
          <w:szCs w:val="24"/>
        </w:rPr>
      </w:pPr>
      <w:r>
        <w:rPr>
          <w:rFonts w:ascii="Times New Roman" w:hAnsi="Times New Roman" w:cs="Times New Roman"/>
          <w:sz w:val="24"/>
          <w:szCs w:val="24"/>
        </w:rPr>
        <w:t>What are the protocols in place</w:t>
      </w:r>
      <w:r w:rsidRPr="50DE7FEF">
        <w:rPr>
          <w:rFonts w:ascii="Times New Roman" w:hAnsi="Times New Roman" w:cs="Times New Roman"/>
          <w:sz w:val="24"/>
          <w:szCs w:val="24"/>
        </w:rPr>
        <w:t xml:space="preserve"> when </w:t>
      </w:r>
      <w:r w:rsidRPr="50DE7FEF" w:rsidR="37A15FFC">
        <w:rPr>
          <w:rFonts w:ascii="Times New Roman" w:hAnsi="Times New Roman" w:cs="Times New Roman"/>
          <w:sz w:val="24"/>
          <w:szCs w:val="24"/>
        </w:rPr>
        <w:t>commissions respond to direct outreach inquiries about data availability (e.g., referrals to other staff</w:t>
      </w:r>
      <w:r>
        <w:rPr>
          <w:rFonts w:ascii="Times New Roman" w:hAnsi="Times New Roman" w:cs="Times New Roman"/>
          <w:sz w:val="24"/>
          <w:szCs w:val="24"/>
        </w:rPr>
        <w:t>,</w:t>
      </w:r>
      <w:r w:rsidRPr="50DE7FEF" w:rsidR="37A15FFC">
        <w:rPr>
          <w:rFonts w:ascii="Times New Roman" w:hAnsi="Times New Roman" w:cs="Times New Roman"/>
          <w:sz w:val="24"/>
          <w:szCs w:val="24"/>
        </w:rPr>
        <w:t xml:space="preserve"> internal approvals</w:t>
      </w:r>
      <w:r>
        <w:rPr>
          <w:rFonts w:ascii="Times New Roman" w:hAnsi="Times New Roman" w:cs="Times New Roman"/>
          <w:sz w:val="24"/>
          <w:szCs w:val="24"/>
        </w:rPr>
        <w:t>, formalized request, etc.</w:t>
      </w:r>
      <w:r w:rsidRPr="50DE7FEF" w:rsidR="37A15FFC">
        <w:rPr>
          <w:rFonts w:ascii="Times New Roman" w:hAnsi="Times New Roman" w:cs="Times New Roman"/>
          <w:sz w:val="24"/>
          <w:szCs w:val="24"/>
        </w:rPr>
        <w:t>)?</w:t>
      </w:r>
    </w:p>
    <w:p w:rsidR="00A47D1D" w:rsidRPr="00F7653F" w:rsidP="00F7653F" w14:paraId="64176ADB" w14:textId="4B3BF603">
      <w:pPr>
        <w:spacing w:after="0" w:line="240" w:lineRule="auto"/>
        <w:rPr>
          <w:rFonts w:ascii="Times New Roman" w:hAnsi="Times New Roman" w:cs="Times New Roman"/>
          <w:bCs/>
          <w:i/>
          <w:iCs/>
          <w:sz w:val="24"/>
          <w:szCs w:val="24"/>
          <w:highlight w:val="lightGray"/>
        </w:rPr>
      </w:pPr>
    </w:p>
    <w:p w:rsidR="00880D25" w:rsidRPr="00E72BEC" w:rsidP="00E72BEC" w14:paraId="7711C4FC" w14:textId="19C65A74">
      <w:pPr>
        <w:pStyle w:val="Heading1"/>
        <w:spacing w:after="0"/>
        <w:rPr>
          <w:i/>
        </w:rPr>
      </w:pPr>
      <w:r w:rsidRPr="00B05117">
        <w:t xml:space="preserve">Testing </w:t>
      </w:r>
      <w:r w:rsidRPr="00B05117" w:rsidR="00464ADB">
        <w:t>P</w:t>
      </w:r>
      <w:r w:rsidRPr="00B05117">
        <w:t>rocedures</w:t>
      </w:r>
    </w:p>
    <w:p w:rsidR="003F7A93" w:rsidP="00F7653F" w14:paraId="6DABD558" w14:textId="77777777">
      <w:pPr>
        <w:spacing w:after="0" w:line="240" w:lineRule="auto"/>
        <w:rPr>
          <w:rFonts w:ascii="Times New Roman" w:hAnsi="Times New Roman" w:cs="Times New Roman"/>
          <w:i/>
          <w:iCs/>
          <w:sz w:val="24"/>
          <w:szCs w:val="24"/>
        </w:rPr>
      </w:pPr>
    </w:p>
    <w:p w:rsidR="00F10870" w:rsidP="00F7653F" w14:paraId="5E01CB1B" w14:textId="77777777">
      <w:pPr>
        <w:spacing w:after="0" w:line="240" w:lineRule="auto"/>
        <w:rPr>
          <w:rFonts w:ascii="Times New Roman" w:hAnsi="Times New Roman" w:cs="Times New Roman"/>
          <w:i/>
          <w:iCs/>
          <w:sz w:val="24"/>
          <w:szCs w:val="24"/>
        </w:rPr>
      </w:pPr>
      <w:r w:rsidRPr="00F7653F">
        <w:rPr>
          <w:rFonts w:ascii="Times New Roman" w:hAnsi="Times New Roman" w:cs="Times New Roman"/>
          <w:i/>
          <w:iCs/>
          <w:sz w:val="24"/>
          <w:szCs w:val="24"/>
        </w:rPr>
        <w:t>Methodology</w:t>
      </w:r>
    </w:p>
    <w:p w:rsidR="00BC3C15" w:rsidRPr="00F10870" w:rsidP="50DE7FEF" w14:paraId="54028C57" w14:textId="40A89B07">
      <w:pPr>
        <w:spacing w:after="0" w:line="240" w:lineRule="auto"/>
        <w:rPr>
          <w:rFonts w:ascii="Times New Roman" w:hAnsi="Times New Roman" w:cs="Times New Roman"/>
          <w:i/>
          <w:iCs/>
          <w:sz w:val="24"/>
          <w:szCs w:val="24"/>
        </w:rPr>
      </w:pPr>
      <w:r w:rsidRPr="50DE7FEF">
        <w:rPr>
          <w:rFonts w:ascii="Times New Roman" w:hAnsi="Times New Roman" w:cs="Times New Roman"/>
          <w:sz w:val="24"/>
          <w:szCs w:val="24"/>
        </w:rPr>
        <w:t>To assess the availability and accessibility of state sentencing data</w:t>
      </w:r>
      <w:r w:rsidR="00053513">
        <w:rPr>
          <w:rFonts w:ascii="Times New Roman" w:hAnsi="Times New Roman" w:cs="Times New Roman"/>
          <w:sz w:val="24"/>
          <w:szCs w:val="24"/>
        </w:rPr>
        <w:t xml:space="preserve"> several steps will be undertaken.</w:t>
      </w:r>
      <w:r w:rsidRPr="50DE7FEF">
        <w:rPr>
          <w:rFonts w:ascii="Times New Roman" w:hAnsi="Times New Roman" w:cs="Times New Roman"/>
          <w:sz w:val="24"/>
          <w:szCs w:val="24"/>
        </w:rPr>
        <w:t xml:space="preserve"> </w:t>
      </w:r>
      <w:r w:rsidRPr="50DE7FEF" w:rsidR="008620EF">
        <w:rPr>
          <w:rFonts w:ascii="Times New Roman" w:hAnsi="Times New Roman" w:cs="Times New Roman"/>
          <w:sz w:val="24"/>
          <w:szCs w:val="24"/>
        </w:rPr>
        <w:t xml:space="preserve">First, RTI will systematically review the 22 state sentencing commission websites and public dashboards to identify available data portals, downloadable or scrapeable datasets, and </w:t>
      </w:r>
      <w:r w:rsidRPr="50DE7FEF" w:rsidR="008620EF">
        <w:rPr>
          <w:rFonts w:ascii="Times New Roman" w:hAnsi="Times New Roman" w:cs="Times New Roman"/>
          <w:sz w:val="24"/>
          <w:szCs w:val="24"/>
        </w:rPr>
        <w:t>supporting</w:t>
      </w:r>
      <w:r w:rsidRPr="50DE7FEF" w:rsidR="008620EF">
        <w:rPr>
          <w:rFonts w:ascii="Times New Roman" w:hAnsi="Times New Roman" w:cs="Times New Roman"/>
          <w:sz w:val="24"/>
          <w:szCs w:val="24"/>
        </w:rPr>
        <w:t xml:space="preserve"> documentation, such as codebooks or data dictionaries. All accessible resources will be saved and catalogued to inform our understanding of each commission’s data capacity.</w:t>
      </w:r>
      <w:r w:rsidR="008620EF">
        <w:rPr>
          <w:rFonts w:ascii="Times New Roman" w:hAnsi="Times New Roman" w:cs="Times New Roman"/>
          <w:sz w:val="24"/>
          <w:szCs w:val="24"/>
        </w:rPr>
        <w:t xml:space="preserve"> Subsequently, </w:t>
      </w:r>
      <w:r w:rsidRPr="50DE7FEF">
        <w:rPr>
          <w:rFonts w:ascii="Times New Roman" w:hAnsi="Times New Roman" w:cs="Times New Roman"/>
          <w:sz w:val="24"/>
          <w:szCs w:val="24"/>
        </w:rPr>
        <w:t xml:space="preserve">RTI will implement a multi-phase </w:t>
      </w:r>
      <w:r w:rsidRPr="50DE7FEF" w:rsidR="00BF1996">
        <w:rPr>
          <w:rFonts w:ascii="Times New Roman" w:hAnsi="Times New Roman" w:cs="Times New Roman"/>
          <w:sz w:val="24"/>
          <w:szCs w:val="24"/>
        </w:rPr>
        <w:t xml:space="preserve">research project </w:t>
      </w:r>
      <w:r w:rsidRPr="50DE7FEF">
        <w:rPr>
          <w:rFonts w:ascii="Times New Roman" w:hAnsi="Times New Roman" w:cs="Times New Roman"/>
          <w:sz w:val="24"/>
          <w:szCs w:val="24"/>
        </w:rPr>
        <w:t>combining structured data collection</w:t>
      </w:r>
      <w:r w:rsidRPr="50DE7FEF" w:rsidR="00C06AB7">
        <w:rPr>
          <w:rFonts w:ascii="Times New Roman" w:hAnsi="Times New Roman" w:cs="Times New Roman"/>
          <w:sz w:val="24"/>
          <w:szCs w:val="24"/>
        </w:rPr>
        <w:t xml:space="preserve"> </w:t>
      </w:r>
      <w:r w:rsidRPr="50DE7FEF" w:rsidR="00941AEF">
        <w:rPr>
          <w:rFonts w:ascii="Times New Roman" w:hAnsi="Times New Roman" w:cs="Times New Roman"/>
          <w:sz w:val="24"/>
          <w:szCs w:val="24"/>
        </w:rPr>
        <w:t xml:space="preserve">and nonresponse follow-up (NRFU) </w:t>
      </w:r>
      <w:r w:rsidRPr="50DE7FEF" w:rsidR="00C06AB7">
        <w:rPr>
          <w:rFonts w:ascii="Times New Roman" w:hAnsi="Times New Roman" w:cs="Times New Roman"/>
          <w:sz w:val="24"/>
          <w:szCs w:val="24"/>
        </w:rPr>
        <w:t xml:space="preserve">(e.g., standardized </w:t>
      </w:r>
      <w:r w:rsidRPr="50DE7FEF" w:rsidR="35365050">
        <w:rPr>
          <w:rFonts w:ascii="Times New Roman" w:hAnsi="Times New Roman" w:cs="Times New Roman"/>
          <w:sz w:val="24"/>
          <w:szCs w:val="24"/>
        </w:rPr>
        <w:t xml:space="preserve">initial </w:t>
      </w:r>
      <w:r w:rsidRPr="50DE7FEF" w:rsidR="00C06AB7">
        <w:rPr>
          <w:rFonts w:ascii="Times New Roman" w:hAnsi="Times New Roman" w:cs="Times New Roman"/>
          <w:sz w:val="24"/>
          <w:szCs w:val="24"/>
        </w:rPr>
        <w:t>outreach to the commissions</w:t>
      </w:r>
      <w:r w:rsidRPr="50DE7FEF" w:rsidR="4FB36A37">
        <w:rPr>
          <w:rFonts w:ascii="Times New Roman" w:hAnsi="Times New Roman" w:cs="Times New Roman"/>
          <w:sz w:val="24"/>
          <w:szCs w:val="24"/>
        </w:rPr>
        <w:t>, such as sending the same prenotification letter and fo</w:t>
      </w:r>
      <w:r w:rsidRPr="50DE7FEF" w:rsidR="12508CF8">
        <w:rPr>
          <w:rFonts w:ascii="Times New Roman" w:hAnsi="Times New Roman" w:cs="Times New Roman"/>
          <w:sz w:val="24"/>
          <w:szCs w:val="24"/>
        </w:rPr>
        <w:t>rmal data request</w:t>
      </w:r>
      <w:r w:rsidR="008620EF">
        <w:rPr>
          <w:rFonts w:ascii="Times New Roman" w:hAnsi="Times New Roman" w:cs="Times New Roman"/>
          <w:sz w:val="24"/>
          <w:szCs w:val="24"/>
        </w:rPr>
        <w:t xml:space="preserve"> and follow-up communications</w:t>
      </w:r>
      <w:r w:rsidRPr="50DE7FEF" w:rsidR="00C06AB7">
        <w:rPr>
          <w:rFonts w:ascii="Times New Roman" w:hAnsi="Times New Roman" w:cs="Times New Roman"/>
          <w:sz w:val="24"/>
          <w:szCs w:val="24"/>
        </w:rPr>
        <w:t>)</w:t>
      </w:r>
      <w:r w:rsidRPr="50DE7FEF">
        <w:rPr>
          <w:rFonts w:ascii="Times New Roman" w:hAnsi="Times New Roman" w:cs="Times New Roman"/>
          <w:sz w:val="24"/>
          <w:szCs w:val="24"/>
        </w:rPr>
        <w:t xml:space="preserve">, </w:t>
      </w:r>
      <w:r w:rsidRPr="50DE7FEF" w:rsidR="006F3FD9">
        <w:rPr>
          <w:rFonts w:ascii="Times New Roman" w:hAnsi="Times New Roman" w:cs="Times New Roman"/>
          <w:sz w:val="24"/>
          <w:szCs w:val="24"/>
        </w:rPr>
        <w:t>tailoring conversations to individual scenarios</w:t>
      </w:r>
      <w:r w:rsidRPr="50DE7FEF" w:rsidR="5BC44BA0">
        <w:rPr>
          <w:rFonts w:ascii="Times New Roman" w:hAnsi="Times New Roman" w:cs="Times New Roman"/>
          <w:sz w:val="24"/>
          <w:szCs w:val="24"/>
        </w:rPr>
        <w:t xml:space="preserve"> </w:t>
      </w:r>
      <w:r w:rsidR="008620EF">
        <w:rPr>
          <w:rFonts w:ascii="Times New Roman" w:hAnsi="Times New Roman" w:cs="Times New Roman"/>
          <w:sz w:val="24"/>
          <w:szCs w:val="24"/>
        </w:rPr>
        <w:t>if</w:t>
      </w:r>
      <w:r w:rsidRPr="50DE7FEF" w:rsidR="5BC44BA0">
        <w:rPr>
          <w:rFonts w:ascii="Times New Roman" w:hAnsi="Times New Roman" w:cs="Times New Roman"/>
          <w:sz w:val="24"/>
          <w:szCs w:val="24"/>
        </w:rPr>
        <w:t xml:space="preserve"> commissions request further conversation after initial outreach</w:t>
      </w:r>
      <w:r w:rsidRPr="50DE7FEF">
        <w:rPr>
          <w:rFonts w:ascii="Times New Roman" w:hAnsi="Times New Roman" w:cs="Times New Roman"/>
          <w:sz w:val="24"/>
          <w:szCs w:val="24"/>
        </w:rPr>
        <w:t xml:space="preserve">. </w:t>
      </w:r>
    </w:p>
    <w:p w:rsidR="001D2E68" w:rsidP="00F7653F" w14:paraId="30432DAA" w14:textId="77777777">
      <w:pPr>
        <w:spacing w:after="0" w:line="240" w:lineRule="auto"/>
        <w:rPr>
          <w:rFonts w:ascii="Times New Roman" w:hAnsi="Times New Roman" w:cs="Times New Roman"/>
          <w:sz w:val="24"/>
          <w:szCs w:val="24"/>
        </w:rPr>
      </w:pPr>
    </w:p>
    <w:p w:rsidR="00786B6E" w:rsidRPr="00BD1C7F" w:rsidP="00F7653F" w14:paraId="48FA930E" w14:textId="049F255F">
      <w:pPr>
        <w:spacing w:after="0" w:line="240" w:lineRule="auto"/>
        <w:rPr>
          <w:rFonts w:ascii="Times New Roman" w:hAnsi="Times New Roman" w:cs="Times New Roman"/>
          <w:sz w:val="24"/>
          <w:szCs w:val="24"/>
        </w:rPr>
      </w:pPr>
      <w:r w:rsidRPr="7DDAEC31">
        <w:rPr>
          <w:rFonts w:ascii="Times New Roman" w:hAnsi="Times New Roman" w:cs="Times New Roman"/>
          <w:sz w:val="24"/>
          <w:szCs w:val="24"/>
        </w:rPr>
        <w:t>Following the web review</w:t>
      </w:r>
      <w:r w:rsidRPr="7DDAEC31" w:rsidR="00C715F5">
        <w:rPr>
          <w:rFonts w:ascii="Times New Roman" w:hAnsi="Times New Roman" w:cs="Times New Roman"/>
          <w:sz w:val="24"/>
          <w:szCs w:val="24"/>
        </w:rPr>
        <w:t xml:space="preserve"> and upon receipt of OMB Generic Clearance approval, </w:t>
      </w:r>
      <w:r w:rsidRPr="7DDAEC31">
        <w:rPr>
          <w:rFonts w:ascii="Times New Roman" w:hAnsi="Times New Roman" w:cs="Times New Roman"/>
          <w:sz w:val="24"/>
          <w:szCs w:val="24"/>
        </w:rPr>
        <w:t xml:space="preserve">RTI will conduct outreach to each commission using a structured protocol designed to maximize engagement and facilitate data access. The initial outreach will begin with a prenotification email, followed by formal requests for sentencing data or data products </w:t>
      </w:r>
      <w:r w:rsidRPr="7DDAEC31" w:rsidR="00864C55">
        <w:rPr>
          <w:rFonts w:ascii="Times New Roman" w:hAnsi="Times New Roman" w:cs="Times New Roman"/>
          <w:sz w:val="24"/>
          <w:szCs w:val="24"/>
        </w:rPr>
        <w:t xml:space="preserve">covering the </w:t>
      </w:r>
      <w:r w:rsidRPr="7DDAEC31" w:rsidR="00840F0E">
        <w:rPr>
          <w:rFonts w:ascii="Times New Roman" w:hAnsi="Times New Roman" w:cs="Times New Roman"/>
          <w:sz w:val="24"/>
          <w:szCs w:val="24"/>
        </w:rPr>
        <w:t>period</w:t>
      </w:r>
      <w:r w:rsidRPr="7DDAEC31" w:rsidR="00864C55">
        <w:rPr>
          <w:rFonts w:ascii="Times New Roman" w:hAnsi="Times New Roman" w:cs="Times New Roman"/>
          <w:sz w:val="24"/>
          <w:szCs w:val="24"/>
        </w:rPr>
        <w:t xml:space="preserve"> </w:t>
      </w:r>
      <w:r w:rsidRPr="7DDAEC31">
        <w:rPr>
          <w:rFonts w:ascii="Times New Roman" w:hAnsi="Times New Roman" w:cs="Times New Roman"/>
          <w:sz w:val="24"/>
          <w:szCs w:val="24"/>
        </w:rPr>
        <w:t xml:space="preserve">from January 1 to December 31, </w:t>
      </w:r>
      <w:r w:rsidRPr="7DDAEC31" w:rsidR="00864C55">
        <w:rPr>
          <w:rFonts w:ascii="Times New Roman" w:hAnsi="Times New Roman" w:cs="Times New Roman"/>
          <w:sz w:val="24"/>
          <w:szCs w:val="24"/>
        </w:rPr>
        <w:t>2024, or</w:t>
      </w:r>
      <w:r w:rsidRPr="7DDAEC31" w:rsidR="00D87082">
        <w:rPr>
          <w:rFonts w:ascii="Times New Roman" w:hAnsi="Times New Roman" w:cs="Times New Roman"/>
          <w:sz w:val="24"/>
          <w:szCs w:val="24"/>
        </w:rPr>
        <w:t xml:space="preserve"> the</w:t>
      </w:r>
      <w:r w:rsidRPr="7DDAEC31" w:rsidR="00864C55">
        <w:rPr>
          <w:rFonts w:ascii="Times New Roman" w:hAnsi="Times New Roman" w:cs="Times New Roman"/>
          <w:sz w:val="24"/>
          <w:szCs w:val="24"/>
        </w:rPr>
        <w:t xml:space="preserve"> </w:t>
      </w:r>
      <w:r w:rsidR="00783240">
        <w:rPr>
          <w:rFonts w:ascii="Times New Roman" w:hAnsi="Times New Roman" w:cs="Times New Roman"/>
          <w:sz w:val="24"/>
          <w:szCs w:val="24"/>
        </w:rPr>
        <w:t>most recent</w:t>
      </w:r>
      <w:r w:rsidRPr="7DDAEC31" w:rsidR="00864C55">
        <w:rPr>
          <w:rFonts w:ascii="Times New Roman" w:hAnsi="Times New Roman" w:cs="Times New Roman"/>
          <w:sz w:val="24"/>
          <w:szCs w:val="24"/>
        </w:rPr>
        <w:t xml:space="preserve"> year available</w:t>
      </w:r>
      <w:r w:rsidRPr="7DDAEC31">
        <w:rPr>
          <w:rFonts w:ascii="Times New Roman" w:hAnsi="Times New Roman" w:cs="Times New Roman"/>
          <w:sz w:val="24"/>
          <w:szCs w:val="24"/>
        </w:rPr>
        <w:t xml:space="preserve">. </w:t>
      </w:r>
      <w:r w:rsidRPr="7DDAEC31" w:rsidR="00B151E2">
        <w:rPr>
          <w:rFonts w:ascii="Times New Roman" w:hAnsi="Times New Roman" w:cs="Times New Roman"/>
          <w:sz w:val="24"/>
          <w:szCs w:val="24"/>
        </w:rPr>
        <w:t>RTI will also take steps to fulfill any data access requirements identified by the agencies, including executing Memoranda of Understanding (MOUs), or submitting official data request forms.</w:t>
      </w:r>
      <w:r w:rsidRPr="7DDAEC31" w:rsidR="008B287A">
        <w:rPr>
          <w:rFonts w:ascii="Times New Roman" w:hAnsi="Times New Roman" w:cs="Times New Roman"/>
          <w:sz w:val="24"/>
          <w:szCs w:val="24"/>
        </w:rPr>
        <w:t xml:space="preserve"> All communications will offer respondents the opportunity to schedule a phone or video call to further explain the project, address questions, and clarify any issues </w:t>
      </w:r>
      <w:r w:rsidRPr="7DDAEC31" w:rsidR="001154C4">
        <w:rPr>
          <w:rFonts w:ascii="Times New Roman" w:hAnsi="Times New Roman" w:cs="Times New Roman"/>
          <w:sz w:val="24"/>
          <w:szCs w:val="24"/>
        </w:rPr>
        <w:t>to</w:t>
      </w:r>
      <w:r w:rsidRPr="7DDAEC31" w:rsidR="008B287A">
        <w:rPr>
          <w:rFonts w:ascii="Times New Roman" w:hAnsi="Times New Roman" w:cs="Times New Roman"/>
          <w:sz w:val="24"/>
          <w:szCs w:val="24"/>
        </w:rPr>
        <w:t xml:space="preserve"> support data sharing.</w:t>
      </w:r>
    </w:p>
    <w:p w:rsidR="008B287A" w:rsidRPr="00BD1C7F" w:rsidP="00F7653F" w14:paraId="4AE16A8F" w14:textId="77777777">
      <w:pPr>
        <w:spacing w:after="0" w:line="240" w:lineRule="auto"/>
        <w:rPr>
          <w:rFonts w:ascii="Times New Roman" w:hAnsi="Times New Roman" w:cs="Times New Roman"/>
          <w:sz w:val="24"/>
          <w:szCs w:val="24"/>
        </w:rPr>
      </w:pPr>
    </w:p>
    <w:p w:rsidR="00880D25" w:rsidRPr="006609C1" w:rsidP="50DE7FEF" w14:paraId="30856402" w14:textId="05B09E0D">
      <w:pPr>
        <w:spacing w:after="0" w:line="240" w:lineRule="auto"/>
        <w:rPr>
          <w:rFonts w:ascii="Times New Roman" w:hAnsi="Times New Roman" w:cs="Times New Roman"/>
          <w:sz w:val="24"/>
          <w:szCs w:val="24"/>
        </w:rPr>
      </w:pPr>
      <w:r w:rsidRPr="50DE7FEF">
        <w:rPr>
          <w:rFonts w:ascii="Times New Roman" w:hAnsi="Times New Roman" w:cs="Times New Roman"/>
          <w:sz w:val="24"/>
          <w:szCs w:val="24"/>
        </w:rPr>
        <w:t xml:space="preserve">The contact schedule </w:t>
      </w:r>
      <w:r w:rsidRPr="50DE7FEF" w:rsidR="05E2DA28">
        <w:rPr>
          <w:rFonts w:ascii="Times New Roman" w:hAnsi="Times New Roman" w:cs="Times New Roman"/>
          <w:sz w:val="24"/>
          <w:szCs w:val="24"/>
        </w:rPr>
        <w:t xml:space="preserve">will occur over </w:t>
      </w:r>
      <w:r w:rsidRPr="50DE7FEF">
        <w:rPr>
          <w:rFonts w:ascii="Times New Roman" w:hAnsi="Times New Roman" w:cs="Times New Roman"/>
          <w:sz w:val="24"/>
          <w:szCs w:val="24"/>
        </w:rPr>
        <w:t xml:space="preserve">a 10-week period, including initial outreach and subsequent follow-up communications. </w:t>
      </w:r>
      <w:r w:rsidRPr="50DE7FEF" w:rsidR="00723B43">
        <w:rPr>
          <w:rFonts w:ascii="Times New Roman" w:hAnsi="Times New Roman" w:cs="Times New Roman"/>
          <w:sz w:val="24"/>
          <w:szCs w:val="24"/>
        </w:rPr>
        <w:t xml:space="preserve">For commissions that do not respond to the initial request, RTI will implement an NRFU protocol involving </w:t>
      </w:r>
      <w:r w:rsidRPr="50DE7FEF" w:rsidR="002D3A5B">
        <w:rPr>
          <w:rFonts w:ascii="Times New Roman" w:hAnsi="Times New Roman" w:cs="Times New Roman"/>
          <w:sz w:val="24"/>
          <w:szCs w:val="24"/>
        </w:rPr>
        <w:t xml:space="preserve">email </w:t>
      </w:r>
      <w:r w:rsidRPr="50DE7FEF" w:rsidR="00723B43">
        <w:rPr>
          <w:rFonts w:ascii="Times New Roman" w:hAnsi="Times New Roman" w:cs="Times New Roman"/>
          <w:sz w:val="24"/>
          <w:szCs w:val="24"/>
        </w:rPr>
        <w:t xml:space="preserve">and </w:t>
      </w:r>
      <w:r w:rsidRPr="50DE7FEF" w:rsidR="002D3A5B">
        <w:rPr>
          <w:rFonts w:ascii="Times New Roman" w:hAnsi="Times New Roman" w:cs="Times New Roman"/>
          <w:sz w:val="24"/>
          <w:szCs w:val="24"/>
        </w:rPr>
        <w:t xml:space="preserve">phone </w:t>
      </w:r>
      <w:r w:rsidRPr="50DE7FEF" w:rsidR="00723B43">
        <w:rPr>
          <w:rFonts w:ascii="Times New Roman" w:hAnsi="Times New Roman" w:cs="Times New Roman"/>
          <w:sz w:val="24"/>
          <w:szCs w:val="24"/>
        </w:rPr>
        <w:t xml:space="preserve">outreach. </w:t>
      </w:r>
      <w:r w:rsidRPr="50DE7FEF" w:rsidR="007B7793">
        <w:rPr>
          <w:rFonts w:ascii="Times New Roman" w:hAnsi="Times New Roman" w:cs="Times New Roman"/>
          <w:sz w:val="24"/>
          <w:szCs w:val="24"/>
        </w:rPr>
        <w:t>This</w:t>
      </w:r>
      <w:r w:rsidRPr="50DE7FEF" w:rsidR="00723B43">
        <w:rPr>
          <w:rFonts w:ascii="Times New Roman" w:hAnsi="Times New Roman" w:cs="Times New Roman"/>
          <w:sz w:val="24"/>
          <w:szCs w:val="24"/>
        </w:rPr>
        <w:t xml:space="preserve"> follow-up effort is not only intended to encourage response but also to verify the original contact</w:t>
      </w:r>
      <w:r w:rsidRPr="50DE7FEF" w:rsidR="00595C2F">
        <w:rPr>
          <w:rFonts w:ascii="Times New Roman" w:hAnsi="Times New Roman" w:cs="Times New Roman"/>
          <w:sz w:val="24"/>
          <w:szCs w:val="24"/>
        </w:rPr>
        <w:t xml:space="preserve"> information. </w:t>
      </w:r>
      <w:r w:rsidRPr="50DE7FEF" w:rsidR="00B0526B">
        <w:rPr>
          <w:rFonts w:ascii="Times New Roman" w:hAnsi="Times New Roman" w:cs="Times New Roman"/>
          <w:sz w:val="24"/>
          <w:szCs w:val="24"/>
        </w:rPr>
        <w:t>Any agencies that explicitly decline or remain unresponsive after the follow-up period</w:t>
      </w:r>
      <w:r w:rsidR="00E30BA1">
        <w:rPr>
          <w:rFonts w:ascii="Times New Roman" w:hAnsi="Times New Roman" w:cs="Times New Roman"/>
          <w:sz w:val="24"/>
          <w:szCs w:val="24"/>
        </w:rPr>
        <w:t xml:space="preserve"> or do not respond after NRFU</w:t>
      </w:r>
      <w:r w:rsidRPr="50DE7FEF" w:rsidR="00B0526B">
        <w:rPr>
          <w:rFonts w:ascii="Times New Roman" w:hAnsi="Times New Roman" w:cs="Times New Roman"/>
          <w:sz w:val="24"/>
          <w:szCs w:val="24"/>
        </w:rPr>
        <w:t xml:space="preserve"> will be classified as a refusal. </w:t>
      </w:r>
      <w:r w:rsidRPr="50DE7FEF" w:rsidR="00BD1C7F">
        <w:rPr>
          <w:rFonts w:ascii="Times New Roman" w:hAnsi="Times New Roman" w:cs="Times New Roman"/>
          <w:sz w:val="24"/>
          <w:szCs w:val="24"/>
        </w:rPr>
        <w:t xml:space="preserve">A final email will be sent acknowledging the agency’s decision </w:t>
      </w:r>
      <w:r w:rsidRPr="50DE7FEF" w:rsidR="00AE4F30">
        <w:rPr>
          <w:rFonts w:ascii="Times New Roman" w:hAnsi="Times New Roman" w:cs="Times New Roman"/>
          <w:sz w:val="24"/>
          <w:szCs w:val="24"/>
        </w:rPr>
        <w:t xml:space="preserve">of nonparticipation </w:t>
      </w:r>
      <w:r w:rsidRPr="50DE7FEF" w:rsidR="00BD1C7F">
        <w:rPr>
          <w:rFonts w:ascii="Times New Roman" w:hAnsi="Times New Roman" w:cs="Times New Roman"/>
          <w:sz w:val="24"/>
          <w:szCs w:val="24"/>
        </w:rPr>
        <w:t xml:space="preserve">or lack of </w:t>
      </w:r>
      <w:r w:rsidRPr="50DE7FEF" w:rsidR="0007000C">
        <w:rPr>
          <w:rFonts w:ascii="Times New Roman" w:hAnsi="Times New Roman" w:cs="Times New Roman"/>
          <w:sz w:val="24"/>
          <w:szCs w:val="24"/>
        </w:rPr>
        <w:t>response and</w:t>
      </w:r>
      <w:r w:rsidRPr="50DE7FEF" w:rsidR="00BD1C7F">
        <w:rPr>
          <w:rFonts w:ascii="Times New Roman" w:hAnsi="Times New Roman" w:cs="Times New Roman"/>
          <w:sz w:val="24"/>
          <w:szCs w:val="24"/>
        </w:rPr>
        <w:t xml:space="preserve"> will include a list of common </w:t>
      </w:r>
      <w:r w:rsidRPr="50DE7FEF" w:rsidR="00BD1C7F">
        <w:rPr>
          <w:rFonts w:ascii="Times New Roman" w:hAnsi="Times New Roman" w:cs="Times New Roman"/>
          <w:sz w:val="24"/>
          <w:szCs w:val="24"/>
        </w:rPr>
        <w:t>participation barriers (e.g., legal, technical, or resource-based),</w:t>
      </w:r>
      <w:r w:rsidRPr="50DE7FEF" w:rsidR="00AE4F30">
        <w:rPr>
          <w:rFonts w:ascii="Times New Roman" w:hAnsi="Times New Roman" w:cs="Times New Roman"/>
          <w:sz w:val="24"/>
          <w:szCs w:val="24"/>
        </w:rPr>
        <w:t xml:space="preserve"> with </w:t>
      </w:r>
      <w:r w:rsidRPr="50DE7FEF" w:rsidR="00AE4F30">
        <w:rPr>
          <w:rFonts w:ascii="Times New Roman" w:hAnsi="Times New Roman" w:cs="Times New Roman"/>
          <w:sz w:val="24"/>
          <w:szCs w:val="24"/>
        </w:rPr>
        <w:t>an encouragement</w:t>
      </w:r>
      <w:r w:rsidRPr="50DE7FEF" w:rsidR="00AE4F30">
        <w:rPr>
          <w:rFonts w:ascii="Times New Roman" w:hAnsi="Times New Roman" w:cs="Times New Roman"/>
          <w:sz w:val="24"/>
          <w:szCs w:val="24"/>
        </w:rPr>
        <w:t xml:space="preserve"> for</w:t>
      </w:r>
      <w:r w:rsidRPr="50DE7FEF" w:rsidR="00BD1C7F">
        <w:rPr>
          <w:rFonts w:ascii="Times New Roman" w:hAnsi="Times New Roman" w:cs="Times New Roman"/>
          <w:sz w:val="24"/>
          <w:szCs w:val="24"/>
        </w:rPr>
        <w:t xml:space="preserve"> recipients</w:t>
      </w:r>
      <w:r w:rsidRPr="50DE7FEF" w:rsidR="00AE4F30">
        <w:rPr>
          <w:rFonts w:ascii="Times New Roman" w:hAnsi="Times New Roman" w:cs="Times New Roman"/>
          <w:sz w:val="24"/>
          <w:szCs w:val="24"/>
        </w:rPr>
        <w:t xml:space="preserve"> to </w:t>
      </w:r>
      <w:r w:rsidRPr="50DE7FEF" w:rsidR="00BD1C7F">
        <w:rPr>
          <w:rFonts w:ascii="Times New Roman" w:hAnsi="Times New Roman" w:cs="Times New Roman"/>
          <w:sz w:val="24"/>
          <w:szCs w:val="24"/>
        </w:rPr>
        <w:t>optionally select or elaborate on</w:t>
      </w:r>
      <w:r w:rsidR="008620EF">
        <w:rPr>
          <w:rFonts w:ascii="Times New Roman" w:hAnsi="Times New Roman" w:cs="Times New Roman"/>
          <w:sz w:val="24"/>
          <w:szCs w:val="24"/>
        </w:rPr>
        <w:t xml:space="preserve"> their decision</w:t>
      </w:r>
      <w:r w:rsidRPr="50DE7FEF" w:rsidR="00AE4F30">
        <w:rPr>
          <w:rFonts w:ascii="Times New Roman" w:hAnsi="Times New Roman" w:cs="Times New Roman"/>
          <w:sz w:val="24"/>
          <w:szCs w:val="24"/>
        </w:rPr>
        <w:t>, given their experiences</w:t>
      </w:r>
      <w:r w:rsidRPr="50DE7FEF" w:rsidR="00BD1C7F">
        <w:rPr>
          <w:rFonts w:ascii="Times New Roman" w:hAnsi="Times New Roman" w:cs="Times New Roman"/>
          <w:sz w:val="24"/>
          <w:szCs w:val="24"/>
        </w:rPr>
        <w:t>.</w:t>
      </w:r>
    </w:p>
    <w:p w:rsidR="00254CCE" w:rsidP="00880D25" w14:paraId="4966F3BE" w14:textId="77777777">
      <w:pPr>
        <w:spacing w:after="0" w:line="240" w:lineRule="auto"/>
        <w:rPr>
          <w:rFonts w:ascii="Times New Roman" w:hAnsi="Times New Roman" w:cs="Times New Roman"/>
          <w:i/>
          <w:iCs/>
          <w:sz w:val="24"/>
          <w:szCs w:val="24"/>
        </w:rPr>
      </w:pPr>
    </w:p>
    <w:p w:rsidR="00B77C05" w:rsidP="00880D25" w14:paraId="09D6DFD4" w14:textId="1D458AA1">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Frame and Sample Selection</w:t>
      </w:r>
    </w:p>
    <w:p w:rsidR="002E1363" w:rsidP="00880D25" w14:paraId="5709FA64" w14:textId="59EE88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F7486">
        <w:rPr>
          <w:rFonts w:ascii="Times New Roman" w:hAnsi="Times New Roman" w:cs="Times New Roman"/>
          <w:sz w:val="24"/>
          <w:szCs w:val="24"/>
        </w:rPr>
        <w:t xml:space="preserve">current </w:t>
      </w:r>
      <w:r>
        <w:rPr>
          <w:rFonts w:ascii="Times New Roman" w:hAnsi="Times New Roman" w:cs="Times New Roman"/>
          <w:sz w:val="24"/>
          <w:szCs w:val="24"/>
        </w:rPr>
        <w:t xml:space="preserve">study </w:t>
      </w:r>
      <w:r w:rsidR="001918AA">
        <w:rPr>
          <w:rFonts w:ascii="Times New Roman" w:hAnsi="Times New Roman" w:cs="Times New Roman"/>
          <w:sz w:val="24"/>
          <w:szCs w:val="24"/>
        </w:rPr>
        <w:t>frame consists of</w:t>
      </w:r>
      <w:r w:rsidR="006F7486">
        <w:rPr>
          <w:rFonts w:ascii="Times New Roman" w:hAnsi="Times New Roman" w:cs="Times New Roman"/>
          <w:sz w:val="24"/>
          <w:szCs w:val="24"/>
        </w:rPr>
        <w:t xml:space="preserve"> 22 </w:t>
      </w:r>
      <w:r w:rsidR="008620EF">
        <w:rPr>
          <w:rFonts w:ascii="Times New Roman" w:hAnsi="Times New Roman" w:cs="Times New Roman"/>
          <w:sz w:val="24"/>
          <w:szCs w:val="24"/>
        </w:rPr>
        <w:t xml:space="preserve">active </w:t>
      </w:r>
      <w:r>
        <w:rPr>
          <w:rFonts w:ascii="Times New Roman" w:hAnsi="Times New Roman" w:cs="Times New Roman"/>
          <w:sz w:val="24"/>
          <w:szCs w:val="24"/>
        </w:rPr>
        <w:t xml:space="preserve">state sentencing commissions identified </w:t>
      </w:r>
      <w:r w:rsidR="00406D10">
        <w:rPr>
          <w:rFonts w:ascii="Times New Roman" w:hAnsi="Times New Roman" w:cs="Times New Roman"/>
          <w:sz w:val="24"/>
          <w:szCs w:val="24"/>
        </w:rPr>
        <w:t xml:space="preserve">by BJS </w:t>
      </w:r>
      <w:r>
        <w:rPr>
          <w:rFonts w:ascii="Times New Roman" w:hAnsi="Times New Roman" w:cs="Times New Roman"/>
          <w:sz w:val="24"/>
          <w:szCs w:val="24"/>
        </w:rPr>
        <w:t>in 2025</w:t>
      </w:r>
      <w:r w:rsidR="00B3716A">
        <w:rPr>
          <w:rFonts w:ascii="Times New Roman" w:hAnsi="Times New Roman" w:cs="Times New Roman"/>
          <w:sz w:val="24"/>
          <w:szCs w:val="24"/>
        </w:rPr>
        <w:t>.</w:t>
      </w:r>
      <w:r w:rsidR="006F7486">
        <w:rPr>
          <w:rFonts w:ascii="Times New Roman" w:hAnsi="Times New Roman" w:cs="Times New Roman"/>
          <w:sz w:val="24"/>
          <w:szCs w:val="24"/>
        </w:rPr>
        <w:t xml:space="preserve"> </w:t>
      </w:r>
      <w:r>
        <w:rPr>
          <w:rFonts w:ascii="Times New Roman" w:hAnsi="Times New Roman" w:cs="Times New Roman"/>
          <w:sz w:val="24"/>
          <w:szCs w:val="24"/>
        </w:rPr>
        <w:t xml:space="preserve">Active commissions were identified through a systematic review of publicly available sources, including the National Association of Sentencing Commissions’ website and reports, as well as the official websites of individual state sentencing commissions. Points of contact for these </w:t>
      </w:r>
      <w:r w:rsidR="006F7486">
        <w:rPr>
          <w:rFonts w:ascii="Times New Roman" w:hAnsi="Times New Roman" w:cs="Times New Roman"/>
          <w:sz w:val="24"/>
          <w:szCs w:val="24"/>
        </w:rPr>
        <w:t>commissions</w:t>
      </w:r>
      <w:r>
        <w:rPr>
          <w:rFonts w:ascii="Times New Roman" w:hAnsi="Times New Roman" w:cs="Times New Roman"/>
          <w:sz w:val="24"/>
          <w:szCs w:val="24"/>
        </w:rPr>
        <w:t xml:space="preserve"> were compiled based on the information available through these sources.</w:t>
      </w:r>
      <w:r w:rsidR="0032229C">
        <w:rPr>
          <w:rFonts w:ascii="Times New Roman" w:hAnsi="Times New Roman" w:cs="Times New Roman"/>
          <w:sz w:val="24"/>
          <w:szCs w:val="24"/>
        </w:rPr>
        <w:t xml:space="preserve"> </w:t>
      </w:r>
      <w:r w:rsidR="008620EF">
        <w:rPr>
          <w:rFonts w:ascii="Times New Roman" w:hAnsi="Times New Roman" w:cs="Times New Roman"/>
          <w:sz w:val="24"/>
          <w:szCs w:val="24"/>
        </w:rPr>
        <w:t>T</w:t>
      </w:r>
      <w:r w:rsidR="001918AA">
        <w:rPr>
          <w:rFonts w:ascii="Times New Roman" w:hAnsi="Times New Roman" w:cs="Times New Roman"/>
          <w:sz w:val="24"/>
          <w:szCs w:val="24"/>
        </w:rPr>
        <w:t xml:space="preserve">he study aims to contact all identified active </w:t>
      </w:r>
      <w:r w:rsidR="008620EF">
        <w:rPr>
          <w:rFonts w:ascii="Times New Roman" w:hAnsi="Times New Roman" w:cs="Times New Roman"/>
          <w:sz w:val="24"/>
          <w:szCs w:val="24"/>
        </w:rPr>
        <w:t>commissions;</w:t>
      </w:r>
      <w:r w:rsidR="001918AA">
        <w:rPr>
          <w:rFonts w:ascii="Times New Roman" w:hAnsi="Times New Roman" w:cs="Times New Roman"/>
          <w:sz w:val="24"/>
          <w:szCs w:val="24"/>
        </w:rPr>
        <w:t xml:space="preserve"> </w:t>
      </w:r>
      <w:r w:rsidR="008620EF">
        <w:rPr>
          <w:rFonts w:ascii="Times New Roman" w:hAnsi="Times New Roman" w:cs="Times New Roman"/>
          <w:sz w:val="24"/>
          <w:szCs w:val="24"/>
        </w:rPr>
        <w:t xml:space="preserve">therefore, </w:t>
      </w:r>
      <w:r w:rsidR="001918AA">
        <w:rPr>
          <w:rFonts w:ascii="Times New Roman" w:hAnsi="Times New Roman" w:cs="Times New Roman"/>
          <w:sz w:val="24"/>
          <w:szCs w:val="24"/>
        </w:rPr>
        <w:t>no sampling procedures will be used. The</w:t>
      </w:r>
      <w:r w:rsidR="00B3716A">
        <w:rPr>
          <w:rFonts w:ascii="Times New Roman" w:hAnsi="Times New Roman" w:cs="Times New Roman"/>
          <w:sz w:val="24"/>
          <w:szCs w:val="24"/>
        </w:rPr>
        <w:t xml:space="preserve"> </w:t>
      </w:r>
      <w:r w:rsidR="00406D10">
        <w:rPr>
          <w:rFonts w:ascii="Times New Roman" w:hAnsi="Times New Roman" w:cs="Times New Roman"/>
          <w:sz w:val="24"/>
          <w:szCs w:val="24"/>
        </w:rPr>
        <w:t xml:space="preserve">identified </w:t>
      </w:r>
      <w:r w:rsidR="00B3716A">
        <w:rPr>
          <w:rFonts w:ascii="Times New Roman" w:hAnsi="Times New Roman" w:cs="Times New Roman"/>
          <w:sz w:val="24"/>
          <w:szCs w:val="24"/>
        </w:rPr>
        <w:t>22 states sentencing commissions include:</w:t>
      </w:r>
    </w:p>
    <w:p w:rsidR="006F7486" w:rsidP="00880D25" w14:paraId="1407E5D1" w14:textId="77777777">
      <w:pPr>
        <w:spacing w:after="0" w:line="240" w:lineRule="auto"/>
        <w:rPr>
          <w:rFonts w:ascii="Times New Roman" w:hAnsi="Times New Roman" w:cs="Times New Roman"/>
          <w:sz w:val="24"/>
          <w:szCs w:val="24"/>
        </w:rPr>
      </w:pPr>
    </w:p>
    <w:p w:rsidR="00B3716A" w:rsidRPr="00946A31" w:rsidP="00946A31" w14:paraId="01B62ED4"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Alabama Sentencing Commission</w:t>
      </w:r>
    </w:p>
    <w:p w:rsidR="00B3716A" w:rsidRPr="00946A31" w:rsidP="00946A31" w14:paraId="452F3AEE"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Alaska Judicial Council</w:t>
      </w:r>
    </w:p>
    <w:p w:rsidR="00B3716A" w:rsidRPr="00946A31" w:rsidP="00946A31" w14:paraId="3FF493FB"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Arkansas Sentencing Commission</w:t>
      </w:r>
    </w:p>
    <w:p w:rsidR="00B3716A" w:rsidRPr="00946A31" w:rsidP="00946A31" w14:paraId="24DDD4A9"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Connecticut Sentencing Commission</w:t>
      </w:r>
    </w:p>
    <w:p w:rsidR="00B3716A" w:rsidRPr="00946A31" w:rsidP="00946A31" w14:paraId="6D340E04"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Delaware Sentencing Accountability Commission</w:t>
      </w:r>
    </w:p>
    <w:p w:rsidR="00B3716A" w:rsidRPr="00946A31" w:rsidP="00946A31" w14:paraId="010A9942"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DC Sentencing Commission</w:t>
      </w:r>
    </w:p>
    <w:p w:rsidR="00B3716A" w:rsidRPr="00946A31" w:rsidP="00946A31" w14:paraId="0EA61860"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Illinois Sentencing Policy Advisory Council</w:t>
      </w:r>
    </w:p>
    <w:p w:rsidR="00B3716A" w:rsidRPr="00946A31" w:rsidP="00946A31" w14:paraId="1501D27A"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Kansas Sentencing Commission</w:t>
      </w:r>
    </w:p>
    <w:p w:rsidR="00B3716A" w:rsidRPr="00946A31" w:rsidP="00946A31" w14:paraId="01F448C3"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Maryland State Commission on Criminal Sentencing Policy</w:t>
      </w:r>
    </w:p>
    <w:p w:rsidR="00B3716A" w:rsidRPr="00946A31" w:rsidP="00946A31" w14:paraId="1397FFAD"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Massachusetts Sentencing Commission</w:t>
      </w:r>
    </w:p>
    <w:p w:rsidR="00B3716A" w:rsidRPr="00946A31" w:rsidP="00946A31" w14:paraId="49384CBB"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Minnesota Sentencing Guidelines Commission</w:t>
      </w:r>
    </w:p>
    <w:p w:rsidR="00B3716A" w:rsidRPr="00946A31" w:rsidP="00946A31" w14:paraId="0FE46F9A"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Missouri Sentencing Advisory Commission</w:t>
      </w:r>
    </w:p>
    <w:p w:rsidR="00B3716A" w:rsidRPr="00946A31" w:rsidP="00946A31" w14:paraId="499A11A7"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Nevada Department of Sentencing Policy</w:t>
      </w:r>
    </w:p>
    <w:p w:rsidR="00B3716A" w:rsidRPr="00946A31" w:rsidP="00946A31" w14:paraId="36A4220A"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New Mexico Sentencing Commission</w:t>
      </w:r>
    </w:p>
    <w:p w:rsidR="00B3716A" w:rsidRPr="00946A31" w:rsidP="00946A31" w14:paraId="51BAA276"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North Carolina Sentencing &amp; Policy Advisory Commission</w:t>
      </w:r>
    </w:p>
    <w:p w:rsidR="00B3716A" w:rsidRPr="00946A31" w:rsidP="00946A31" w14:paraId="7FF777FB"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Ohio Criminal Sentencing Commission</w:t>
      </w:r>
    </w:p>
    <w:p w:rsidR="00B3716A" w:rsidRPr="00946A31" w:rsidP="00946A31" w14:paraId="53C2E6B2"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Oregon Criminal Justice Commission</w:t>
      </w:r>
    </w:p>
    <w:p w:rsidR="00B3716A" w:rsidRPr="00946A31" w:rsidP="00946A31" w14:paraId="77192715"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Pennsylvania Commission on Sentencing</w:t>
      </w:r>
    </w:p>
    <w:p w:rsidR="00B3716A" w:rsidRPr="00946A31" w:rsidP="00946A31" w14:paraId="1AFD4A77"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Utah Sentencing Commission</w:t>
      </w:r>
    </w:p>
    <w:p w:rsidR="00B3716A" w:rsidRPr="00946A31" w:rsidP="00946A31" w14:paraId="021E7833"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Virginia Criminal Sentencing Commission</w:t>
      </w:r>
    </w:p>
    <w:p w:rsidR="00B3716A" w:rsidRPr="00946A31" w:rsidP="00946A31" w14:paraId="65F5DC25" w14:textId="77777777">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Washington State Sentencing Guidelines Commission, Office of Financial Management</w:t>
      </w:r>
    </w:p>
    <w:p w:rsidR="0032229C" w:rsidRPr="00946A31" w:rsidP="00946A31" w14:paraId="37EFEA78" w14:textId="240B6A50">
      <w:pPr>
        <w:pStyle w:val="ListParagraph"/>
        <w:numPr>
          <w:ilvl w:val="0"/>
          <w:numId w:val="67"/>
        </w:numPr>
        <w:spacing w:after="0" w:line="240" w:lineRule="auto"/>
        <w:rPr>
          <w:rFonts w:ascii="Times New Roman" w:hAnsi="Times New Roman"/>
          <w:sz w:val="24"/>
        </w:rPr>
      </w:pPr>
      <w:r w:rsidRPr="00946A31">
        <w:rPr>
          <w:rFonts w:ascii="Times New Roman" w:hAnsi="Times New Roman"/>
          <w:sz w:val="24"/>
        </w:rPr>
        <w:t>West Virginia Sentencing Commission</w:t>
      </w:r>
    </w:p>
    <w:p w:rsidR="00B3716A" w:rsidP="00880D25" w14:paraId="2FB35D8E" w14:textId="77777777">
      <w:pPr>
        <w:spacing w:after="0" w:line="240" w:lineRule="auto"/>
        <w:rPr>
          <w:rFonts w:ascii="Times New Roman" w:hAnsi="Times New Roman" w:cs="Times New Roman"/>
          <w:sz w:val="24"/>
          <w:szCs w:val="24"/>
        </w:rPr>
      </w:pPr>
    </w:p>
    <w:p w:rsidR="00B77C05" w:rsidP="00880D25" w14:paraId="3540C07B" w14:textId="77777777">
      <w:pPr>
        <w:spacing w:after="0" w:line="240" w:lineRule="auto"/>
        <w:rPr>
          <w:rFonts w:ascii="Times New Roman" w:hAnsi="Times New Roman" w:cs="Times New Roman"/>
          <w:i/>
          <w:iCs/>
          <w:sz w:val="24"/>
          <w:szCs w:val="24"/>
        </w:rPr>
      </w:pPr>
    </w:p>
    <w:p w:rsidR="00612A81" w:rsidP="00F7653F" w14:paraId="25D1B3D4" w14:textId="62E82CB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Recruitment and Screening</w:t>
      </w:r>
    </w:p>
    <w:p w:rsidR="008620EF" w:rsidP="00880D25" w14:paraId="5A7C7763" w14:textId="56B79980">
      <w:pPr>
        <w:spacing w:after="0" w:line="240" w:lineRule="auto"/>
        <w:rPr>
          <w:rFonts w:ascii="Times New Roman" w:hAnsi="Times New Roman" w:cs="Times New Roman"/>
          <w:sz w:val="24"/>
          <w:szCs w:val="24"/>
        </w:rPr>
      </w:pPr>
      <w:r w:rsidRPr="7DDAEC31">
        <w:rPr>
          <w:rFonts w:ascii="Times New Roman" w:hAnsi="Times New Roman" w:cs="Times New Roman"/>
          <w:sz w:val="24"/>
          <w:szCs w:val="24"/>
        </w:rPr>
        <w:t xml:space="preserve">BJS will provide RTI with a list of identified points of contact for 22 state sentencing commissions to participate in the pilot study. </w:t>
      </w:r>
      <w:r w:rsidRPr="7DDAEC31" w:rsidR="00E509FF">
        <w:rPr>
          <w:rFonts w:ascii="Times New Roman" w:hAnsi="Times New Roman"/>
          <w:sz w:val="24"/>
          <w:szCs w:val="24"/>
        </w:rPr>
        <w:t>Outreach will be conducted through a combination of email and scheduled video (via Zoom or Microsoft Teams) or phone calls.</w:t>
      </w:r>
      <w:r w:rsidR="00051849">
        <w:rPr>
          <w:rFonts w:ascii="Times New Roman" w:hAnsi="Times New Roman" w:cs="Times New Roman"/>
          <w:sz w:val="24"/>
          <w:szCs w:val="24"/>
        </w:rPr>
        <w:t xml:space="preserve"> </w:t>
      </w:r>
      <w:r w:rsidRPr="7DDAEC31" w:rsidR="009D36F7">
        <w:rPr>
          <w:rFonts w:ascii="Times New Roman" w:hAnsi="Times New Roman" w:cs="Times New Roman"/>
          <w:sz w:val="24"/>
          <w:szCs w:val="24"/>
        </w:rPr>
        <w:t>In week 1, r</w:t>
      </w:r>
      <w:r w:rsidRPr="7DDAEC31" w:rsidR="00B235C2">
        <w:rPr>
          <w:rFonts w:ascii="Times New Roman" w:hAnsi="Times New Roman" w:cs="Times New Roman"/>
          <w:sz w:val="24"/>
          <w:szCs w:val="24"/>
        </w:rPr>
        <w:t>ecruitment will begin with a prenotification email (</w:t>
      </w:r>
      <w:r w:rsidRPr="00051849" w:rsidR="00B235C2">
        <w:rPr>
          <w:rFonts w:ascii="Times New Roman" w:hAnsi="Times New Roman" w:cs="Times New Roman"/>
          <w:b/>
          <w:bCs/>
          <w:sz w:val="24"/>
          <w:szCs w:val="24"/>
        </w:rPr>
        <w:t>Attachment A</w:t>
      </w:r>
      <w:r w:rsidRPr="7DDAEC31" w:rsidR="00B235C2">
        <w:rPr>
          <w:rFonts w:ascii="Times New Roman" w:hAnsi="Times New Roman" w:cs="Times New Roman"/>
          <w:sz w:val="24"/>
          <w:szCs w:val="24"/>
        </w:rPr>
        <w:t xml:space="preserve">) outlining the purpose of the </w:t>
      </w:r>
      <w:r w:rsidR="006E0CA6">
        <w:rPr>
          <w:rFonts w:ascii="Times New Roman" w:hAnsi="Times New Roman" w:cs="Times New Roman"/>
          <w:sz w:val="24"/>
          <w:szCs w:val="24"/>
        </w:rPr>
        <w:t>study</w:t>
      </w:r>
      <w:r w:rsidRPr="7DDAEC31" w:rsidR="006E0CA6">
        <w:rPr>
          <w:rFonts w:ascii="Times New Roman" w:hAnsi="Times New Roman" w:cs="Times New Roman"/>
          <w:sz w:val="24"/>
          <w:szCs w:val="24"/>
        </w:rPr>
        <w:t xml:space="preserve"> </w:t>
      </w:r>
      <w:r w:rsidRPr="7DDAEC31" w:rsidR="00B235C2">
        <w:rPr>
          <w:rFonts w:ascii="Times New Roman" w:hAnsi="Times New Roman" w:cs="Times New Roman"/>
          <w:sz w:val="24"/>
          <w:szCs w:val="24"/>
        </w:rPr>
        <w:t>and notifying recipients of the forthcoming request.</w:t>
      </w:r>
      <w:r w:rsidRPr="7DDAEC31" w:rsidR="00A237CF">
        <w:rPr>
          <w:rFonts w:ascii="Times New Roman" w:hAnsi="Times New Roman" w:cs="Times New Roman"/>
          <w:sz w:val="24"/>
          <w:szCs w:val="24"/>
        </w:rPr>
        <w:t xml:space="preserve"> </w:t>
      </w:r>
      <w:r w:rsidRPr="7DDAEC31" w:rsidR="002826EF">
        <w:rPr>
          <w:rFonts w:ascii="Times New Roman" w:hAnsi="Times New Roman" w:cs="Times New Roman"/>
          <w:sz w:val="24"/>
          <w:szCs w:val="24"/>
        </w:rPr>
        <w:t>In week 2,</w:t>
      </w:r>
      <w:r w:rsidRPr="7DDAEC31" w:rsidR="00D14696">
        <w:rPr>
          <w:rFonts w:ascii="Times New Roman" w:hAnsi="Times New Roman" w:cs="Times New Roman"/>
          <w:sz w:val="24"/>
          <w:szCs w:val="24"/>
        </w:rPr>
        <w:t xml:space="preserve"> RTI will send a formal data request via email</w:t>
      </w:r>
      <w:r w:rsidRPr="7DDAEC31" w:rsidR="00D80DB1">
        <w:rPr>
          <w:rFonts w:ascii="Times New Roman" w:hAnsi="Times New Roman" w:cs="Times New Roman"/>
          <w:sz w:val="24"/>
          <w:szCs w:val="24"/>
        </w:rPr>
        <w:t xml:space="preserve"> (</w:t>
      </w:r>
      <w:r w:rsidRPr="00051849" w:rsidR="00D80DB1">
        <w:rPr>
          <w:rFonts w:ascii="Times New Roman" w:hAnsi="Times New Roman" w:cs="Times New Roman"/>
          <w:b/>
          <w:bCs/>
          <w:sz w:val="24"/>
          <w:szCs w:val="24"/>
        </w:rPr>
        <w:t xml:space="preserve">Attachment </w:t>
      </w:r>
      <w:r w:rsidRPr="00051849" w:rsidR="001850DA">
        <w:rPr>
          <w:rFonts w:ascii="Times New Roman" w:hAnsi="Times New Roman" w:cs="Times New Roman"/>
          <w:b/>
          <w:bCs/>
          <w:sz w:val="24"/>
          <w:szCs w:val="24"/>
        </w:rPr>
        <w:t>B</w:t>
      </w:r>
      <w:r w:rsidRPr="7DDAEC31" w:rsidR="00D80DB1">
        <w:rPr>
          <w:rFonts w:ascii="Times New Roman" w:hAnsi="Times New Roman" w:cs="Times New Roman"/>
          <w:sz w:val="24"/>
          <w:szCs w:val="24"/>
        </w:rPr>
        <w:t>)</w:t>
      </w:r>
      <w:r w:rsidRPr="7DDAEC31" w:rsidR="43B7AADB">
        <w:rPr>
          <w:rFonts w:ascii="Times New Roman" w:hAnsi="Times New Roman" w:cs="Times New Roman"/>
          <w:sz w:val="24"/>
          <w:szCs w:val="24"/>
        </w:rPr>
        <w:t>; Respondents can email the research team publicly available data or upload internal data to a secure FTP site</w:t>
      </w:r>
      <w:r w:rsidR="00115D1D">
        <w:rPr>
          <w:rFonts w:ascii="Times New Roman" w:hAnsi="Times New Roman" w:cs="Times New Roman"/>
          <w:sz w:val="24"/>
          <w:szCs w:val="24"/>
        </w:rPr>
        <w:t xml:space="preserve">. </w:t>
      </w:r>
      <w:r w:rsidR="007422A7">
        <w:rPr>
          <w:rFonts w:ascii="Times New Roman" w:hAnsi="Times New Roman" w:cs="Times New Roman"/>
          <w:sz w:val="24"/>
          <w:szCs w:val="24"/>
        </w:rPr>
        <w:t>For the latter,</w:t>
      </w:r>
      <w:r w:rsidRPr="00115D1D" w:rsidR="00115D1D">
        <w:rPr>
          <w:rFonts w:ascii="Times New Roman" w:hAnsi="Times New Roman" w:cs="Times New Roman"/>
          <w:sz w:val="24"/>
          <w:szCs w:val="24"/>
        </w:rPr>
        <w:t xml:space="preserve"> RTI will provide </w:t>
      </w:r>
      <w:r w:rsidR="00DD481A">
        <w:rPr>
          <w:rFonts w:ascii="Times New Roman" w:hAnsi="Times New Roman" w:cs="Times New Roman"/>
          <w:sz w:val="24"/>
          <w:szCs w:val="24"/>
        </w:rPr>
        <w:t xml:space="preserve">the agency with credentials to </w:t>
      </w:r>
      <w:r w:rsidRPr="00115D1D" w:rsidR="00115D1D">
        <w:rPr>
          <w:rFonts w:ascii="Times New Roman" w:hAnsi="Times New Roman" w:cs="Times New Roman"/>
          <w:sz w:val="24"/>
          <w:szCs w:val="24"/>
        </w:rPr>
        <w:t xml:space="preserve">access </w:t>
      </w:r>
      <w:r w:rsidR="00DD481A">
        <w:rPr>
          <w:rFonts w:ascii="Times New Roman" w:hAnsi="Times New Roman" w:cs="Times New Roman"/>
          <w:sz w:val="24"/>
          <w:szCs w:val="24"/>
        </w:rPr>
        <w:t>its</w:t>
      </w:r>
      <w:r w:rsidRPr="00115D1D" w:rsidR="00115D1D">
        <w:rPr>
          <w:rFonts w:ascii="Times New Roman" w:hAnsi="Times New Roman" w:cs="Times New Roman"/>
          <w:sz w:val="24"/>
          <w:szCs w:val="24"/>
        </w:rPr>
        <w:t xml:space="preserve"> secure FTP </w:t>
      </w:r>
      <w:r w:rsidR="0073627A">
        <w:rPr>
          <w:rFonts w:ascii="Times New Roman" w:hAnsi="Times New Roman" w:cs="Times New Roman"/>
          <w:sz w:val="24"/>
          <w:szCs w:val="24"/>
        </w:rPr>
        <w:t xml:space="preserve">(SFTP) </w:t>
      </w:r>
      <w:r w:rsidRPr="00115D1D" w:rsidR="00115D1D">
        <w:rPr>
          <w:rFonts w:ascii="Times New Roman" w:hAnsi="Times New Roman" w:cs="Times New Roman"/>
          <w:sz w:val="24"/>
          <w:szCs w:val="24"/>
        </w:rPr>
        <w:t xml:space="preserve">server. </w:t>
      </w:r>
      <w:r>
        <w:rPr>
          <w:rFonts w:ascii="Times New Roman" w:hAnsi="Times New Roman" w:cs="Times New Roman"/>
          <w:sz w:val="24"/>
          <w:szCs w:val="24"/>
        </w:rPr>
        <w:t>W</w:t>
      </w:r>
      <w:r w:rsidRPr="00115D1D">
        <w:rPr>
          <w:rFonts w:ascii="Times New Roman" w:hAnsi="Times New Roman" w:cs="Times New Roman"/>
          <w:sz w:val="24"/>
          <w:szCs w:val="24"/>
        </w:rPr>
        <w:t>ithin 3 business days</w:t>
      </w:r>
      <w:r>
        <w:rPr>
          <w:rFonts w:ascii="Times New Roman" w:hAnsi="Times New Roman" w:cs="Times New Roman"/>
          <w:sz w:val="24"/>
          <w:szCs w:val="24"/>
        </w:rPr>
        <w:t>.</w:t>
      </w:r>
      <w:r w:rsidRPr="00115D1D">
        <w:rPr>
          <w:rFonts w:ascii="Times New Roman" w:hAnsi="Times New Roman" w:cs="Times New Roman"/>
          <w:sz w:val="24"/>
          <w:szCs w:val="24"/>
        </w:rPr>
        <w:t xml:space="preserve"> </w:t>
      </w:r>
      <w:r w:rsidRPr="00115D1D" w:rsidR="00115D1D">
        <w:rPr>
          <w:rFonts w:ascii="Times New Roman" w:hAnsi="Times New Roman" w:cs="Times New Roman"/>
          <w:sz w:val="24"/>
          <w:szCs w:val="24"/>
        </w:rPr>
        <w:t xml:space="preserve">RTI will </w:t>
      </w:r>
      <w:r w:rsidR="0073627A">
        <w:rPr>
          <w:rFonts w:ascii="Times New Roman" w:hAnsi="Times New Roman" w:cs="Times New Roman"/>
          <w:sz w:val="24"/>
          <w:szCs w:val="24"/>
        </w:rPr>
        <w:t xml:space="preserve">then </w:t>
      </w:r>
      <w:r w:rsidRPr="00115D1D" w:rsidR="00115D1D">
        <w:rPr>
          <w:rFonts w:ascii="Times New Roman" w:hAnsi="Times New Roman" w:cs="Times New Roman"/>
          <w:sz w:val="24"/>
          <w:szCs w:val="24"/>
        </w:rPr>
        <w:t xml:space="preserve">transfer the data from </w:t>
      </w:r>
      <w:r w:rsidRPr="00115D1D" w:rsidR="00115D1D">
        <w:rPr>
          <w:rFonts w:ascii="Times New Roman" w:hAnsi="Times New Roman" w:cs="Times New Roman"/>
          <w:sz w:val="24"/>
          <w:szCs w:val="24"/>
        </w:rPr>
        <w:t>the SFTP</w:t>
      </w:r>
      <w:r w:rsidRPr="00115D1D" w:rsidR="00115D1D">
        <w:rPr>
          <w:rFonts w:ascii="Times New Roman" w:hAnsi="Times New Roman" w:cs="Times New Roman"/>
          <w:sz w:val="24"/>
          <w:szCs w:val="24"/>
        </w:rPr>
        <w:t xml:space="preserve"> to </w:t>
      </w:r>
      <w:r w:rsidR="0073627A">
        <w:rPr>
          <w:rFonts w:ascii="Times New Roman" w:hAnsi="Times New Roman" w:cs="Times New Roman"/>
          <w:sz w:val="24"/>
          <w:szCs w:val="24"/>
        </w:rPr>
        <w:t>the FIPS moderate project share where other data are stored</w:t>
      </w:r>
      <w:r w:rsidRPr="00115D1D" w:rsidR="00115D1D">
        <w:rPr>
          <w:rFonts w:ascii="Times New Roman" w:hAnsi="Times New Roman" w:cs="Times New Roman"/>
          <w:sz w:val="24"/>
          <w:szCs w:val="24"/>
        </w:rPr>
        <w:t xml:space="preserve">. If the </w:t>
      </w:r>
      <w:r w:rsidRPr="00115D1D" w:rsidR="00115D1D">
        <w:rPr>
          <w:rFonts w:ascii="Times New Roman" w:hAnsi="Times New Roman" w:cs="Times New Roman"/>
          <w:sz w:val="24"/>
          <w:szCs w:val="24"/>
        </w:rPr>
        <w:t xml:space="preserve">agency is unable to access RTI’s secure FTP server, RTI will request access to the agency’s secure FTP server, retrieve the data, and move them immediately to </w:t>
      </w:r>
      <w:r w:rsidR="00C16379">
        <w:rPr>
          <w:rFonts w:ascii="Times New Roman" w:hAnsi="Times New Roman" w:cs="Times New Roman"/>
          <w:sz w:val="24"/>
          <w:szCs w:val="24"/>
        </w:rPr>
        <w:t>the project share</w:t>
      </w:r>
      <w:r w:rsidRPr="00115D1D" w:rsidR="00115D1D">
        <w:rPr>
          <w:rFonts w:ascii="Times New Roman" w:hAnsi="Times New Roman" w:cs="Times New Roman"/>
          <w:sz w:val="24"/>
          <w:szCs w:val="24"/>
        </w:rPr>
        <w:t xml:space="preserve">. </w:t>
      </w:r>
      <w:r>
        <w:rPr>
          <w:rFonts w:ascii="Times New Roman" w:hAnsi="Times New Roman" w:cs="Times New Roman"/>
          <w:sz w:val="24"/>
          <w:szCs w:val="24"/>
        </w:rPr>
        <w:t>If neither of these options are available</w:t>
      </w:r>
      <w:r w:rsidRPr="00115D1D" w:rsidR="00115D1D">
        <w:rPr>
          <w:rFonts w:ascii="Times New Roman" w:hAnsi="Times New Roman" w:cs="Times New Roman"/>
          <w:sz w:val="24"/>
          <w:szCs w:val="24"/>
        </w:rPr>
        <w:t>, RTI will ask BJS to arrange a secure file transfer using OJP’s approved BOX system.</w:t>
      </w:r>
      <w:r w:rsidRPr="7DDAEC31" w:rsidR="00D14696">
        <w:rPr>
          <w:rFonts w:ascii="Times New Roman" w:hAnsi="Times New Roman" w:cs="Times New Roman"/>
          <w:sz w:val="24"/>
          <w:szCs w:val="24"/>
        </w:rPr>
        <w:t xml:space="preserve"> </w:t>
      </w:r>
    </w:p>
    <w:p w:rsidR="008620EF" w:rsidP="00880D25" w14:paraId="72FEF808" w14:textId="77777777">
      <w:pPr>
        <w:spacing w:after="0" w:line="240" w:lineRule="auto"/>
        <w:rPr>
          <w:rFonts w:ascii="Times New Roman" w:hAnsi="Times New Roman" w:cs="Times New Roman"/>
          <w:sz w:val="24"/>
          <w:szCs w:val="24"/>
        </w:rPr>
      </w:pPr>
    </w:p>
    <w:p w:rsidR="003E0662" w:rsidP="003E0662" w14:paraId="6F661DD2" w14:textId="6F8DA7E6">
      <w:pPr>
        <w:spacing w:after="0" w:line="240" w:lineRule="auto"/>
        <w:rPr>
          <w:rFonts w:ascii="Times New Roman" w:hAnsi="Times New Roman" w:cs="Times New Roman"/>
          <w:sz w:val="24"/>
          <w:szCs w:val="24"/>
        </w:rPr>
      </w:pPr>
      <w:r w:rsidRPr="7DDAEC31">
        <w:rPr>
          <w:rFonts w:ascii="Times New Roman" w:hAnsi="Times New Roman"/>
          <w:sz w:val="24"/>
          <w:szCs w:val="24"/>
        </w:rPr>
        <w:t>Commissions</w:t>
      </w:r>
      <w:r w:rsidRPr="7DDAEC31" w:rsidR="00E509FF">
        <w:rPr>
          <w:rFonts w:ascii="Times New Roman" w:hAnsi="Times New Roman"/>
          <w:sz w:val="24"/>
          <w:szCs w:val="24"/>
        </w:rPr>
        <w:t xml:space="preserve"> will be offered the opportunity to schedule a video call (via Zoom or Microsoft Teams) or phone conversation to discuss the request. </w:t>
      </w:r>
      <w:r w:rsidRPr="7DDAEC31" w:rsidR="00D14696">
        <w:rPr>
          <w:rFonts w:ascii="Times New Roman" w:hAnsi="Times New Roman" w:cs="Times New Roman"/>
          <w:sz w:val="24"/>
          <w:szCs w:val="24"/>
        </w:rPr>
        <w:t xml:space="preserve">If there is no response, </w:t>
      </w:r>
      <w:r w:rsidRPr="7DDAEC31" w:rsidR="00F369B6">
        <w:rPr>
          <w:rFonts w:ascii="Times New Roman" w:hAnsi="Times New Roman" w:cs="Times New Roman"/>
          <w:sz w:val="24"/>
          <w:szCs w:val="24"/>
        </w:rPr>
        <w:t>RTI will follow up with non-respondents by email in week 4 and by phone in weeks 5-10</w:t>
      </w:r>
      <w:r w:rsidR="008620EF">
        <w:rPr>
          <w:rFonts w:ascii="Times New Roman" w:hAnsi="Times New Roman" w:cs="Times New Roman"/>
          <w:sz w:val="24"/>
          <w:szCs w:val="24"/>
        </w:rPr>
        <w:t>. D</w:t>
      </w:r>
      <w:r w:rsidRPr="7DDAEC31" w:rsidR="00FD5F82">
        <w:rPr>
          <w:rFonts w:ascii="Times New Roman" w:hAnsi="Times New Roman" w:cs="Times New Roman"/>
          <w:sz w:val="24"/>
          <w:szCs w:val="24"/>
        </w:rPr>
        <w:t>uring a follow-up call</w:t>
      </w:r>
      <w:r w:rsidRPr="7DDAEC31" w:rsidR="001850DA">
        <w:rPr>
          <w:rFonts w:ascii="Times New Roman" w:hAnsi="Times New Roman" w:cs="Times New Roman"/>
          <w:sz w:val="24"/>
          <w:szCs w:val="24"/>
        </w:rPr>
        <w:t xml:space="preserve">, RTI will </w:t>
      </w:r>
      <w:r w:rsidRPr="7DDAEC31" w:rsidR="00E509FF">
        <w:rPr>
          <w:rFonts w:ascii="Times New Roman" w:hAnsi="Times New Roman"/>
          <w:sz w:val="24"/>
          <w:szCs w:val="24"/>
        </w:rPr>
        <w:t xml:space="preserve">use a semi-structured script to </w:t>
      </w:r>
      <w:r w:rsidRPr="7DDAEC31" w:rsidR="00FD5F82">
        <w:rPr>
          <w:rFonts w:ascii="Times New Roman" w:hAnsi="Times New Roman" w:cs="Times New Roman"/>
          <w:sz w:val="24"/>
          <w:szCs w:val="24"/>
        </w:rPr>
        <w:t>ask a few questions</w:t>
      </w:r>
      <w:r w:rsidRPr="7DDAEC31" w:rsidR="001850DA">
        <w:rPr>
          <w:rFonts w:ascii="Times New Roman" w:hAnsi="Times New Roman" w:cs="Times New Roman"/>
          <w:sz w:val="24"/>
          <w:szCs w:val="24"/>
        </w:rPr>
        <w:t xml:space="preserve"> </w:t>
      </w:r>
      <w:r w:rsidRPr="7DDAEC31" w:rsidR="00E509FF">
        <w:rPr>
          <w:rFonts w:ascii="Times New Roman" w:hAnsi="Times New Roman"/>
          <w:sz w:val="24"/>
          <w:szCs w:val="24"/>
        </w:rPr>
        <w:t xml:space="preserve">about </w:t>
      </w:r>
      <w:r w:rsidRPr="7DDAEC31" w:rsidR="00EE2593">
        <w:rPr>
          <w:rFonts w:ascii="Times New Roman" w:hAnsi="Times New Roman"/>
          <w:sz w:val="24"/>
          <w:szCs w:val="24"/>
        </w:rPr>
        <w:t xml:space="preserve">reasons for non-participation, </w:t>
      </w:r>
      <w:r w:rsidRPr="7DDAEC31" w:rsidR="00E509FF">
        <w:rPr>
          <w:rFonts w:ascii="Times New Roman" w:hAnsi="Times New Roman"/>
          <w:sz w:val="24"/>
          <w:szCs w:val="24"/>
        </w:rPr>
        <w:t>data availability</w:t>
      </w:r>
      <w:r w:rsidRPr="7DDAEC31" w:rsidR="00A237CF">
        <w:rPr>
          <w:rFonts w:ascii="Times New Roman" w:hAnsi="Times New Roman"/>
          <w:sz w:val="24"/>
          <w:szCs w:val="24"/>
        </w:rPr>
        <w:t xml:space="preserve"> and accessibility</w:t>
      </w:r>
      <w:r w:rsidRPr="7DDAEC31" w:rsidR="00E509FF">
        <w:rPr>
          <w:rFonts w:ascii="Times New Roman" w:hAnsi="Times New Roman"/>
          <w:sz w:val="24"/>
          <w:szCs w:val="24"/>
        </w:rPr>
        <w:t xml:space="preserve">, </w:t>
      </w:r>
      <w:r w:rsidRPr="7DDAEC31" w:rsidR="00EE2593">
        <w:rPr>
          <w:rFonts w:ascii="Times New Roman" w:hAnsi="Times New Roman"/>
          <w:sz w:val="24"/>
          <w:szCs w:val="24"/>
        </w:rPr>
        <w:t xml:space="preserve">and </w:t>
      </w:r>
      <w:r w:rsidRPr="7DDAEC31" w:rsidR="00E509FF">
        <w:rPr>
          <w:rFonts w:ascii="Times New Roman" w:hAnsi="Times New Roman"/>
          <w:sz w:val="24"/>
          <w:szCs w:val="24"/>
        </w:rPr>
        <w:t>reporting mandates</w:t>
      </w:r>
      <w:r w:rsidRPr="7DDAEC31" w:rsidR="00073298">
        <w:rPr>
          <w:rFonts w:ascii="Times New Roman" w:hAnsi="Times New Roman"/>
          <w:sz w:val="24"/>
          <w:szCs w:val="24"/>
        </w:rPr>
        <w:t xml:space="preserve"> to understand any potential barriers to participation</w:t>
      </w:r>
      <w:r w:rsidRPr="7DDAEC31" w:rsidR="00E509FF">
        <w:rPr>
          <w:rFonts w:ascii="Times New Roman" w:hAnsi="Times New Roman" w:cs="Times New Roman"/>
          <w:sz w:val="24"/>
          <w:szCs w:val="24"/>
        </w:rPr>
        <w:t xml:space="preserve"> </w:t>
      </w:r>
      <w:r w:rsidRPr="7DDAEC31" w:rsidR="00F369B6">
        <w:rPr>
          <w:rFonts w:ascii="Times New Roman" w:hAnsi="Times New Roman" w:cs="Times New Roman"/>
          <w:sz w:val="24"/>
          <w:szCs w:val="24"/>
        </w:rPr>
        <w:t>(</w:t>
      </w:r>
      <w:r w:rsidRPr="00051849" w:rsidR="00F369B6">
        <w:rPr>
          <w:rFonts w:ascii="Times New Roman" w:hAnsi="Times New Roman" w:cs="Times New Roman"/>
          <w:b/>
          <w:bCs/>
          <w:sz w:val="24"/>
          <w:szCs w:val="24"/>
        </w:rPr>
        <w:t xml:space="preserve">Attachment </w:t>
      </w:r>
      <w:r w:rsidRPr="00051849" w:rsidR="00DB33CD">
        <w:rPr>
          <w:rFonts w:ascii="Times New Roman" w:hAnsi="Times New Roman" w:cs="Times New Roman"/>
          <w:b/>
          <w:bCs/>
          <w:sz w:val="24"/>
          <w:szCs w:val="24"/>
        </w:rPr>
        <w:t>C</w:t>
      </w:r>
      <w:r w:rsidRPr="7DDAEC31" w:rsidR="00F369B6">
        <w:rPr>
          <w:rFonts w:ascii="Times New Roman" w:hAnsi="Times New Roman" w:cs="Times New Roman"/>
          <w:sz w:val="24"/>
          <w:szCs w:val="24"/>
        </w:rPr>
        <w:t>)</w:t>
      </w:r>
      <w:r w:rsidRPr="7DDAEC31" w:rsidR="009D36F7">
        <w:rPr>
          <w:rFonts w:ascii="Times New Roman" w:hAnsi="Times New Roman" w:cs="Times New Roman"/>
          <w:sz w:val="24"/>
          <w:szCs w:val="24"/>
        </w:rPr>
        <w:t xml:space="preserve">. </w:t>
      </w:r>
      <w:r w:rsidRPr="7DDAEC31" w:rsidR="00EE2593">
        <w:rPr>
          <w:rFonts w:ascii="Times New Roman" w:hAnsi="Times New Roman" w:cs="Times New Roman"/>
          <w:sz w:val="24"/>
          <w:szCs w:val="24"/>
        </w:rPr>
        <w:t>Commissions</w:t>
      </w:r>
      <w:r w:rsidR="0007000C">
        <w:rPr>
          <w:rFonts w:ascii="Times New Roman" w:hAnsi="Times New Roman" w:cs="Times New Roman"/>
          <w:sz w:val="24"/>
          <w:szCs w:val="24"/>
        </w:rPr>
        <w:t xml:space="preserve"> </w:t>
      </w:r>
      <w:r w:rsidRPr="7DDAEC31" w:rsidR="00C25943">
        <w:rPr>
          <w:rFonts w:ascii="Times New Roman" w:hAnsi="Times New Roman" w:cs="Times New Roman"/>
          <w:sz w:val="24"/>
          <w:szCs w:val="24"/>
        </w:rPr>
        <w:t xml:space="preserve">that explicitly decline or do not respond after follow-up will receive one final email </w:t>
      </w:r>
      <w:r w:rsidRPr="7DDAEC31" w:rsidR="00493192">
        <w:rPr>
          <w:rFonts w:ascii="Times New Roman" w:hAnsi="Times New Roman" w:cs="Times New Roman"/>
          <w:sz w:val="24"/>
          <w:szCs w:val="24"/>
        </w:rPr>
        <w:t xml:space="preserve">with one question to indicate reasons for non-participation </w:t>
      </w:r>
      <w:r w:rsidRPr="7DDAEC31" w:rsidR="00C25943">
        <w:rPr>
          <w:rFonts w:ascii="Times New Roman" w:hAnsi="Times New Roman" w:cs="Times New Roman"/>
          <w:sz w:val="24"/>
          <w:szCs w:val="24"/>
        </w:rPr>
        <w:t>(</w:t>
      </w:r>
      <w:r w:rsidRPr="00051849" w:rsidR="00C25943">
        <w:rPr>
          <w:rFonts w:ascii="Times New Roman" w:hAnsi="Times New Roman" w:cs="Times New Roman"/>
          <w:b/>
          <w:bCs/>
          <w:sz w:val="24"/>
          <w:szCs w:val="24"/>
        </w:rPr>
        <w:t xml:space="preserve">Attachment </w:t>
      </w:r>
      <w:r w:rsidRPr="00051849" w:rsidR="00D741CD">
        <w:rPr>
          <w:rFonts w:ascii="Times New Roman" w:hAnsi="Times New Roman" w:cs="Times New Roman"/>
          <w:b/>
          <w:bCs/>
          <w:sz w:val="24"/>
          <w:szCs w:val="24"/>
        </w:rPr>
        <w:t>D</w:t>
      </w:r>
      <w:r w:rsidRPr="7DDAEC31" w:rsidR="00C25943">
        <w:rPr>
          <w:rFonts w:ascii="Times New Roman" w:hAnsi="Times New Roman" w:cs="Times New Roman"/>
          <w:sz w:val="24"/>
          <w:szCs w:val="24"/>
        </w:rPr>
        <w:t>)</w:t>
      </w:r>
      <w:r w:rsidRPr="7DDAEC31">
        <w:rPr>
          <w:rFonts w:ascii="Times New Roman" w:hAnsi="Times New Roman" w:cs="Times New Roman"/>
          <w:sz w:val="24"/>
          <w:szCs w:val="24"/>
        </w:rPr>
        <w:t>,</w:t>
      </w:r>
      <w:r w:rsidRPr="7DDAEC31" w:rsidR="00C25943">
        <w:rPr>
          <w:rFonts w:ascii="Times New Roman" w:hAnsi="Times New Roman" w:cs="Times New Roman"/>
          <w:sz w:val="24"/>
          <w:szCs w:val="24"/>
        </w:rPr>
        <w:t xml:space="preserve"> closing out the outreach process.</w:t>
      </w:r>
      <w:r w:rsidR="00B11C66">
        <w:rPr>
          <w:rFonts w:ascii="Times New Roman" w:hAnsi="Times New Roman" w:cs="Times New Roman"/>
          <w:sz w:val="24"/>
          <w:szCs w:val="24"/>
        </w:rPr>
        <w:t xml:space="preserve"> The </w:t>
      </w:r>
      <w:r w:rsidR="00051849">
        <w:rPr>
          <w:rFonts w:ascii="Times New Roman" w:hAnsi="Times New Roman" w:cs="Times New Roman"/>
          <w:sz w:val="24"/>
          <w:szCs w:val="24"/>
        </w:rPr>
        <w:t xml:space="preserve">complete </w:t>
      </w:r>
      <w:r w:rsidR="00B11C66">
        <w:rPr>
          <w:rFonts w:ascii="Times New Roman" w:hAnsi="Times New Roman" w:cs="Times New Roman"/>
          <w:sz w:val="24"/>
          <w:szCs w:val="24"/>
        </w:rPr>
        <w:t>recruitment process is shown in Figure 1</w:t>
      </w:r>
      <w:r>
        <w:rPr>
          <w:rFonts w:ascii="Times New Roman" w:hAnsi="Times New Roman" w:cs="Times New Roman"/>
          <w:sz w:val="24"/>
          <w:szCs w:val="24"/>
        </w:rPr>
        <w:t>, and the outreach schedule is shown in Table 1.</w:t>
      </w:r>
    </w:p>
    <w:p w:rsidR="00B11C66" w:rsidP="00880D25" w14:paraId="7FCAC13A" w14:textId="77777777">
      <w:pPr>
        <w:spacing w:after="0" w:line="240" w:lineRule="auto"/>
        <w:rPr>
          <w:rFonts w:ascii="Times New Roman" w:hAnsi="Times New Roman" w:cs="Times New Roman"/>
          <w:sz w:val="24"/>
          <w:szCs w:val="24"/>
        </w:rPr>
      </w:pPr>
    </w:p>
    <w:p w:rsidR="00B11C66" w:rsidRPr="00321044" w:rsidP="00880D25" w14:paraId="03DBA71F" w14:textId="4A7DC4C8">
      <w:pPr>
        <w:spacing w:after="0" w:line="240" w:lineRule="auto"/>
        <w:rPr>
          <w:rFonts w:ascii="Times New Roman" w:hAnsi="Times New Roman" w:cs="Times New Roman"/>
          <w:b/>
          <w:bCs/>
          <w:sz w:val="24"/>
          <w:szCs w:val="24"/>
        </w:rPr>
      </w:pPr>
      <w:r w:rsidRPr="00321044">
        <w:rPr>
          <w:rFonts w:ascii="Times New Roman" w:hAnsi="Times New Roman" w:cs="Times New Roman"/>
          <w:b/>
          <w:bCs/>
          <w:sz w:val="24"/>
          <w:szCs w:val="24"/>
        </w:rPr>
        <w:t xml:space="preserve">Figure 1. Recruitment </w:t>
      </w:r>
      <w:r w:rsidR="00051849">
        <w:rPr>
          <w:rFonts w:ascii="Times New Roman" w:hAnsi="Times New Roman" w:cs="Times New Roman"/>
          <w:b/>
          <w:bCs/>
          <w:sz w:val="24"/>
          <w:szCs w:val="24"/>
        </w:rPr>
        <w:t>P</w:t>
      </w:r>
      <w:r w:rsidRPr="00321044">
        <w:rPr>
          <w:rFonts w:ascii="Times New Roman" w:hAnsi="Times New Roman" w:cs="Times New Roman"/>
          <w:b/>
          <w:bCs/>
          <w:sz w:val="24"/>
          <w:szCs w:val="24"/>
        </w:rPr>
        <w:t>rocess</w:t>
      </w:r>
    </w:p>
    <w:p w:rsidR="00E509FF" w:rsidP="00880D25" w14:paraId="6DEE3BF2" w14:textId="77777777">
      <w:pPr>
        <w:spacing w:after="0" w:line="240" w:lineRule="auto"/>
        <w:rPr>
          <w:rFonts w:ascii="Times New Roman" w:hAnsi="Times New Roman" w:cs="Times New Roman"/>
          <w:sz w:val="24"/>
          <w:szCs w:val="24"/>
        </w:rPr>
      </w:pPr>
    </w:p>
    <w:p w:rsidR="00B11C66" w:rsidP="00880D25" w14:paraId="6CE6C545" w14:textId="333B3016">
      <w:pPr>
        <w:spacing w:after="0" w:line="240" w:lineRule="auto"/>
        <w:rPr>
          <w:rFonts w:ascii="Times New Roman" w:hAnsi="Times New Roman" w:cs="Times New Roman"/>
          <w:sz w:val="24"/>
          <w:szCs w:val="24"/>
        </w:rPr>
      </w:pPr>
      <w:r>
        <w:rPr>
          <w:noProof/>
        </w:rPr>
        <w:drawing>
          <wp:inline distT="0" distB="0" distL="0" distR="0">
            <wp:extent cx="5095875" cy="5238594"/>
            <wp:effectExtent l="0" t="0" r="0" b="0"/>
            <wp:docPr id="844783387" name="drawing" descr="Graphical user interface,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83387" name="drawing" descr="Graphical user interface, diagram&#10;&#10;AI-generated content may be incorrect."/>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095875" cy="5238594"/>
                    </a:xfrm>
                    <a:prstGeom prst="rect">
                      <a:avLst/>
                    </a:prstGeom>
                  </pic:spPr>
                </pic:pic>
              </a:graphicData>
            </a:graphic>
          </wp:inline>
        </w:drawing>
      </w:r>
    </w:p>
    <w:p w:rsidR="006E0AF4" w:rsidP="003E0662" w14:paraId="15762592" w14:textId="77777777">
      <w:pPr>
        <w:spacing w:after="0" w:line="240" w:lineRule="auto"/>
        <w:rPr>
          <w:rFonts w:ascii="Times New Roman" w:eastAsia="Times New Roman" w:hAnsi="Times New Roman" w:cs="Times New Roman"/>
          <w:b/>
          <w:bCs/>
          <w:sz w:val="24"/>
          <w:szCs w:val="24"/>
        </w:rPr>
      </w:pPr>
    </w:p>
    <w:p w:rsidR="003E0662" w:rsidRPr="00321044" w:rsidP="003E0662" w14:paraId="19245D22" w14:textId="77A1CE59">
      <w:pPr>
        <w:spacing w:after="0" w:line="240" w:lineRule="auto"/>
        <w:rPr>
          <w:rFonts w:ascii="Times New Roman" w:eastAsia="Times New Roman" w:hAnsi="Times New Roman" w:cs="Times New Roman"/>
          <w:b/>
          <w:bCs/>
          <w:sz w:val="24"/>
          <w:szCs w:val="24"/>
        </w:rPr>
      </w:pPr>
      <w:r w:rsidRPr="00321044">
        <w:rPr>
          <w:rFonts w:ascii="Times New Roman" w:eastAsia="Times New Roman" w:hAnsi="Times New Roman" w:cs="Times New Roman"/>
          <w:b/>
          <w:bCs/>
          <w:sz w:val="24"/>
          <w:szCs w:val="24"/>
        </w:rPr>
        <w:t xml:space="preserve">Table 1. </w:t>
      </w:r>
      <w:r>
        <w:rPr>
          <w:rFonts w:ascii="Times New Roman" w:eastAsia="Times New Roman" w:hAnsi="Times New Roman" w:cs="Times New Roman"/>
          <w:b/>
          <w:bCs/>
          <w:sz w:val="24"/>
          <w:szCs w:val="24"/>
        </w:rPr>
        <w:t>Recruitment Outreach</w:t>
      </w:r>
      <w:r w:rsidRPr="00321044">
        <w:rPr>
          <w:rFonts w:ascii="Times New Roman" w:eastAsia="Times New Roman" w:hAnsi="Times New Roman" w:cs="Times New Roman"/>
          <w:b/>
          <w:bCs/>
          <w:sz w:val="24"/>
          <w:szCs w:val="24"/>
        </w:rPr>
        <w:t xml:space="preserve"> Schedule</w:t>
      </w:r>
    </w:p>
    <w:p w:rsidR="003E0662" w:rsidP="003E0662" w14:paraId="2315931B" w14:textId="77777777">
      <w:pPr>
        <w:spacing w:after="0" w:line="240" w:lineRule="auto"/>
        <w:rPr>
          <w:rFonts w:ascii="Times New Roman" w:eastAsia="Times New Roman" w:hAnsi="Times New Roman" w:cs="Times New Roma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2790"/>
        <w:gridCol w:w="1890"/>
        <w:gridCol w:w="3235"/>
      </w:tblGrid>
      <w:tr w14:paraId="2C8A6A6C" w14:textId="77777777" w:rsidTr="006525E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5" w:type="dxa"/>
          </w:tcPr>
          <w:p w:rsidR="003E0662" w:rsidRPr="00321044" w:rsidP="006525E2" w14:paraId="0DB93DAA" w14:textId="77777777">
            <w:pPr>
              <w:rPr>
                <w:rFonts w:ascii="Times New Roman" w:hAnsi="Times New Roman" w:cs="Times New Roman"/>
                <w:b/>
                <w:bCs/>
                <w:szCs w:val="24"/>
              </w:rPr>
            </w:pPr>
            <w:r w:rsidRPr="00321044">
              <w:rPr>
                <w:rFonts w:ascii="Times New Roman" w:hAnsi="Times New Roman" w:cs="Times New Roman"/>
                <w:b/>
                <w:bCs/>
                <w:szCs w:val="24"/>
              </w:rPr>
              <w:t>Week</w:t>
            </w:r>
          </w:p>
        </w:tc>
        <w:tc>
          <w:tcPr>
            <w:tcW w:w="2790" w:type="dxa"/>
          </w:tcPr>
          <w:p w:rsidR="003E0662" w:rsidRPr="00321044" w:rsidP="006525E2" w14:paraId="167F67D8" w14:textId="77777777">
            <w:pPr>
              <w:rPr>
                <w:rFonts w:ascii="Times New Roman" w:hAnsi="Times New Roman" w:cs="Times New Roman"/>
                <w:b/>
                <w:bCs/>
                <w:szCs w:val="24"/>
              </w:rPr>
            </w:pPr>
            <w:r w:rsidRPr="00321044">
              <w:rPr>
                <w:rFonts w:ascii="Times New Roman" w:hAnsi="Times New Roman" w:cs="Times New Roman"/>
                <w:b/>
                <w:bCs/>
                <w:szCs w:val="24"/>
              </w:rPr>
              <w:t>Contact Description</w:t>
            </w:r>
          </w:p>
        </w:tc>
        <w:tc>
          <w:tcPr>
            <w:tcW w:w="1890" w:type="dxa"/>
          </w:tcPr>
          <w:p w:rsidR="003E0662" w:rsidRPr="00321044" w:rsidP="006525E2" w14:paraId="30BF8F14" w14:textId="77777777">
            <w:pPr>
              <w:rPr>
                <w:rFonts w:ascii="Times New Roman" w:hAnsi="Times New Roman" w:cs="Times New Roman"/>
                <w:b/>
                <w:bCs/>
                <w:szCs w:val="24"/>
              </w:rPr>
            </w:pPr>
            <w:r w:rsidRPr="00321044">
              <w:rPr>
                <w:rFonts w:ascii="Times New Roman" w:hAnsi="Times New Roman" w:cs="Times New Roman"/>
                <w:b/>
                <w:bCs/>
                <w:szCs w:val="24"/>
              </w:rPr>
              <w:t>Method</w:t>
            </w:r>
          </w:p>
        </w:tc>
        <w:tc>
          <w:tcPr>
            <w:tcW w:w="3235" w:type="dxa"/>
          </w:tcPr>
          <w:p w:rsidR="003E0662" w:rsidRPr="00321044" w:rsidP="006525E2" w14:paraId="3FE0C24A" w14:textId="77777777">
            <w:pPr>
              <w:rPr>
                <w:rFonts w:ascii="Times New Roman" w:hAnsi="Times New Roman" w:cs="Times New Roman"/>
                <w:b/>
                <w:bCs/>
                <w:szCs w:val="24"/>
              </w:rPr>
            </w:pPr>
            <w:r w:rsidRPr="00321044">
              <w:rPr>
                <w:rFonts w:ascii="Times New Roman" w:hAnsi="Times New Roman" w:cs="Times New Roman"/>
                <w:b/>
                <w:bCs/>
                <w:szCs w:val="24"/>
              </w:rPr>
              <w:t>Number of Participants</w:t>
            </w:r>
          </w:p>
        </w:tc>
      </w:tr>
      <w:tr w14:paraId="2105A9A7" w14:textId="77777777" w:rsidTr="006525E2">
        <w:tblPrEx>
          <w:tblW w:w="0" w:type="auto"/>
          <w:tblLook w:val="04A0"/>
        </w:tblPrEx>
        <w:tc>
          <w:tcPr>
            <w:tcW w:w="1435" w:type="dxa"/>
          </w:tcPr>
          <w:p w:rsidR="003E0662" w:rsidP="006525E2" w14:paraId="55218D65" w14:textId="77777777">
            <w:pPr>
              <w:rPr>
                <w:rFonts w:ascii="Times New Roman" w:hAnsi="Times New Roman" w:cs="Times New Roman"/>
                <w:szCs w:val="24"/>
              </w:rPr>
            </w:pPr>
            <w:r>
              <w:rPr>
                <w:rFonts w:ascii="Times New Roman" w:hAnsi="Times New Roman" w:cs="Times New Roman"/>
                <w:szCs w:val="24"/>
              </w:rPr>
              <w:t>1</w:t>
            </w:r>
          </w:p>
        </w:tc>
        <w:tc>
          <w:tcPr>
            <w:tcW w:w="2790" w:type="dxa"/>
          </w:tcPr>
          <w:p w:rsidR="003E0662" w:rsidP="006525E2" w14:paraId="033A4592" w14:textId="77777777">
            <w:pPr>
              <w:rPr>
                <w:rFonts w:ascii="Times New Roman" w:hAnsi="Times New Roman" w:cs="Times New Roman"/>
                <w:szCs w:val="24"/>
              </w:rPr>
            </w:pPr>
            <w:r>
              <w:rPr>
                <w:rFonts w:ascii="Times New Roman" w:hAnsi="Times New Roman" w:cs="Times New Roman"/>
                <w:szCs w:val="24"/>
              </w:rPr>
              <w:t>Prenotification</w:t>
            </w:r>
          </w:p>
        </w:tc>
        <w:tc>
          <w:tcPr>
            <w:tcW w:w="1890" w:type="dxa"/>
          </w:tcPr>
          <w:p w:rsidR="003E0662" w:rsidP="006525E2" w14:paraId="6D8B9866" w14:textId="77777777">
            <w:pPr>
              <w:rPr>
                <w:rFonts w:ascii="Times New Roman" w:hAnsi="Times New Roman" w:cs="Times New Roman"/>
                <w:szCs w:val="24"/>
              </w:rPr>
            </w:pPr>
            <w:r>
              <w:rPr>
                <w:rFonts w:ascii="Times New Roman" w:hAnsi="Times New Roman" w:cs="Times New Roman"/>
                <w:szCs w:val="24"/>
              </w:rPr>
              <w:t>Email</w:t>
            </w:r>
          </w:p>
        </w:tc>
        <w:tc>
          <w:tcPr>
            <w:tcW w:w="3235" w:type="dxa"/>
          </w:tcPr>
          <w:p w:rsidR="003E0662" w:rsidP="006525E2" w14:paraId="1F628143" w14:textId="77777777">
            <w:pPr>
              <w:rPr>
                <w:rFonts w:ascii="Times New Roman" w:hAnsi="Times New Roman" w:cs="Times New Roman"/>
                <w:szCs w:val="24"/>
              </w:rPr>
            </w:pPr>
            <w:r>
              <w:rPr>
                <w:rFonts w:ascii="Times New Roman" w:hAnsi="Times New Roman" w:cs="Times New Roman"/>
                <w:szCs w:val="24"/>
              </w:rPr>
              <w:t>22</w:t>
            </w:r>
          </w:p>
        </w:tc>
      </w:tr>
      <w:tr w14:paraId="45A9EDDC" w14:textId="77777777" w:rsidTr="006525E2">
        <w:tblPrEx>
          <w:tblW w:w="0" w:type="auto"/>
          <w:tblLook w:val="04A0"/>
        </w:tblPrEx>
        <w:tc>
          <w:tcPr>
            <w:tcW w:w="1435" w:type="dxa"/>
          </w:tcPr>
          <w:p w:rsidR="003E0662" w:rsidP="006525E2" w14:paraId="714A3BFD" w14:textId="77777777">
            <w:pPr>
              <w:rPr>
                <w:rFonts w:ascii="Times New Roman" w:hAnsi="Times New Roman" w:cs="Times New Roman"/>
                <w:szCs w:val="24"/>
              </w:rPr>
            </w:pPr>
            <w:r>
              <w:rPr>
                <w:rFonts w:ascii="Times New Roman" w:hAnsi="Times New Roman" w:cs="Times New Roman"/>
                <w:szCs w:val="24"/>
              </w:rPr>
              <w:t>2</w:t>
            </w:r>
          </w:p>
        </w:tc>
        <w:tc>
          <w:tcPr>
            <w:tcW w:w="2790" w:type="dxa"/>
          </w:tcPr>
          <w:p w:rsidR="003E0662" w:rsidP="006525E2" w14:paraId="47EC4E53" w14:textId="77777777">
            <w:pPr>
              <w:rPr>
                <w:rFonts w:ascii="Times New Roman" w:hAnsi="Times New Roman" w:cs="Times New Roman"/>
                <w:szCs w:val="24"/>
              </w:rPr>
            </w:pPr>
            <w:r>
              <w:rPr>
                <w:rFonts w:ascii="Times New Roman" w:hAnsi="Times New Roman" w:cs="Times New Roman"/>
                <w:szCs w:val="24"/>
              </w:rPr>
              <w:t>Formal request</w:t>
            </w:r>
          </w:p>
        </w:tc>
        <w:tc>
          <w:tcPr>
            <w:tcW w:w="1890" w:type="dxa"/>
          </w:tcPr>
          <w:p w:rsidR="003E0662" w:rsidP="006525E2" w14:paraId="4F8591E7" w14:textId="77777777">
            <w:pPr>
              <w:rPr>
                <w:rFonts w:ascii="Times New Roman" w:hAnsi="Times New Roman" w:cs="Times New Roman"/>
                <w:szCs w:val="24"/>
              </w:rPr>
            </w:pPr>
            <w:r>
              <w:rPr>
                <w:rFonts w:ascii="Times New Roman" w:hAnsi="Times New Roman" w:cs="Times New Roman"/>
                <w:szCs w:val="24"/>
              </w:rPr>
              <w:t>Email</w:t>
            </w:r>
          </w:p>
        </w:tc>
        <w:tc>
          <w:tcPr>
            <w:tcW w:w="3235" w:type="dxa"/>
          </w:tcPr>
          <w:p w:rsidR="003E0662" w:rsidP="006525E2" w14:paraId="523B3D42" w14:textId="77777777">
            <w:pPr>
              <w:rPr>
                <w:rFonts w:ascii="Times New Roman" w:hAnsi="Times New Roman" w:cs="Times New Roman"/>
                <w:szCs w:val="24"/>
              </w:rPr>
            </w:pPr>
            <w:r>
              <w:rPr>
                <w:rFonts w:ascii="Times New Roman" w:hAnsi="Times New Roman" w:cs="Times New Roman"/>
                <w:szCs w:val="24"/>
              </w:rPr>
              <w:t>22</w:t>
            </w:r>
          </w:p>
        </w:tc>
      </w:tr>
      <w:tr w14:paraId="29C2B1B3" w14:textId="77777777" w:rsidTr="006525E2">
        <w:tblPrEx>
          <w:tblW w:w="0" w:type="auto"/>
          <w:tblLook w:val="04A0"/>
        </w:tblPrEx>
        <w:tc>
          <w:tcPr>
            <w:tcW w:w="1435" w:type="dxa"/>
          </w:tcPr>
          <w:p w:rsidR="003E0662" w:rsidP="006525E2" w14:paraId="2316E571" w14:textId="77777777">
            <w:pPr>
              <w:rPr>
                <w:rFonts w:ascii="Times New Roman" w:hAnsi="Times New Roman" w:cs="Times New Roman"/>
                <w:szCs w:val="24"/>
              </w:rPr>
            </w:pPr>
            <w:r>
              <w:rPr>
                <w:rFonts w:ascii="Times New Roman" w:hAnsi="Times New Roman" w:cs="Times New Roman"/>
                <w:szCs w:val="24"/>
              </w:rPr>
              <w:t>4</w:t>
            </w:r>
          </w:p>
        </w:tc>
        <w:tc>
          <w:tcPr>
            <w:tcW w:w="2790" w:type="dxa"/>
          </w:tcPr>
          <w:p w:rsidR="003E0662" w:rsidP="006525E2" w14:paraId="406CF5B2" w14:textId="77777777">
            <w:pPr>
              <w:rPr>
                <w:rFonts w:ascii="Times New Roman" w:hAnsi="Times New Roman" w:cs="Times New Roman"/>
                <w:szCs w:val="24"/>
              </w:rPr>
            </w:pPr>
            <w:r>
              <w:rPr>
                <w:rFonts w:ascii="Times New Roman" w:hAnsi="Times New Roman" w:cs="Times New Roman"/>
                <w:szCs w:val="24"/>
              </w:rPr>
              <w:t>Nonrespondent Follow-up</w:t>
            </w:r>
          </w:p>
        </w:tc>
        <w:tc>
          <w:tcPr>
            <w:tcW w:w="1890" w:type="dxa"/>
          </w:tcPr>
          <w:p w:rsidR="003E0662" w:rsidP="006525E2" w14:paraId="2F1A78BE" w14:textId="77777777">
            <w:pPr>
              <w:rPr>
                <w:rFonts w:ascii="Times New Roman" w:hAnsi="Times New Roman" w:cs="Times New Roman"/>
                <w:szCs w:val="24"/>
              </w:rPr>
            </w:pPr>
            <w:r>
              <w:rPr>
                <w:rFonts w:ascii="Times New Roman" w:hAnsi="Times New Roman" w:cs="Times New Roman"/>
                <w:szCs w:val="24"/>
              </w:rPr>
              <w:t>Email</w:t>
            </w:r>
          </w:p>
        </w:tc>
        <w:tc>
          <w:tcPr>
            <w:tcW w:w="3235" w:type="dxa"/>
          </w:tcPr>
          <w:p w:rsidR="003E0662" w:rsidP="006525E2" w14:paraId="2596EB04" w14:textId="77777777">
            <w:pPr>
              <w:rPr>
                <w:rFonts w:ascii="Times New Roman" w:hAnsi="Times New Roman" w:cs="Times New Roman"/>
                <w:szCs w:val="24"/>
              </w:rPr>
            </w:pPr>
            <w:r>
              <w:rPr>
                <w:rFonts w:ascii="Times New Roman" w:hAnsi="Times New Roman" w:cs="Times New Roman"/>
                <w:szCs w:val="24"/>
              </w:rPr>
              <w:t>Up to 22</w:t>
            </w:r>
          </w:p>
        </w:tc>
      </w:tr>
      <w:tr w14:paraId="0D60E803" w14:textId="77777777" w:rsidTr="006525E2">
        <w:tblPrEx>
          <w:tblW w:w="0" w:type="auto"/>
          <w:tblLook w:val="04A0"/>
        </w:tblPrEx>
        <w:tc>
          <w:tcPr>
            <w:tcW w:w="1435" w:type="dxa"/>
          </w:tcPr>
          <w:p w:rsidR="003E0662" w:rsidP="006525E2" w14:paraId="2D27F12D" w14:textId="77777777">
            <w:pPr>
              <w:rPr>
                <w:rFonts w:ascii="Times New Roman" w:hAnsi="Times New Roman" w:cs="Times New Roman"/>
                <w:szCs w:val="24"/>
              </w:rPr>
            </w:pPr>
            <w:r>
              <w:rPr>
                <w:rFonts w:ascii="Times New Roman" w:hAnsi="Times New Roman" w:cs="Times New Roman"/>
                <w:szCs w:val="24"/>
              </w:rPr>
              <w:t>5-10</w:t>
            </w:r>
          </w:p>
        </w:tc>
        <w:tc>
          <w:tcPr>
            <w:tcW w:w="2790" w:type="dxa"/>
          </w:tcPr>
          <w:p w:rsidR="003E0662" w:rsidP="006525E2" w14:paraId="705C1A52" w14:textId="77777777">
            <w:pPr>
              <w:rPr>
                <w:rFonts w:ascii="Times New Roman" w:hAnsi="Times New Roman" w:cs="Times New Roman"/>
                <w:szCs w:val="24"/>
              </w:rPr>
            </w:pPr>
            <w:r>
              <w:rPr>
                <w:rFonts w:ascii="Times New Roman" w:hAnsi="Times New Roman" w:cs="Times New Roman"/>
                <w:szCs w:val="24"/>
              </w:rPr>
              <w:t>Nonrespondent Follow-up</w:t>
            </w:r>
          </w:p>
        </w:tc>
        <w:tc>
          <w:tcPr>
            <w:tcW w:w="1890" w:type="dxa"/>
          </w:tcPr>
          <w:p w:rsidR="003E0662" w:rsidP="006525E2" w14:paraId="186AA6DD" w14:textId="77777777">
            <w:pPr>
              <w:rPr>
                <w:rFonts w:ascii="Times New Roman" w:hAnsi="Times New Roman" w:cs="Times New Roman"/>
                <w:szCs w:val="24"/>
              </w:rPr>
            </w:pPr>
            <w:r>
              <w:rPr>
                <w:rFonts w:ascii="Times New Roman" w:hAnsi="Times New Roman" w:cs="Times New Roman"/>
                <w:szCs w:val="24"/>
              </w:rPr>
              <w:t>Phone</w:t>
            </w:r>
          </w:p>
        </w:tc>
        <w:tc>
          <w:tcPr>
            <w:tcW w:w="3235" w:type="dxa"/>
          </w:tcPr>
          <w:p w:rsidR="003E0662" w:rsidP="006525E2" w14:paraId="4E90357D" w14:textId="77777777">
            <w:pPr>
              <w:rPr>
                <w:rFonts w:ascii="Times New Roman" w:hAnsi="Times New Roman" w:cs="Times New Roman"/>
                <w:szCs w:val="24"/>
              </w:rPr>
            </w:pPr>
            <w:r>
              <w:rPr>
                <w:rFonts w:ascii="Times New Roman" w:hAnsi="Times New Roman" w:cs="Times New Roman"/>
                <w:szCs w:val="24"/>
              </w:rPr>
              <w:t>Up to 22</w:t>
            </w:r>
          </w:p>
        </w:tc>
      </w:tr>
      <w:tr w14:paraId="43853F15" w14:textId="77777777" w:rsidTr="006525E2">
        <w:tblPrEx>
          <w:tblW w:w="0" w:type="auto"/>
          <w:tblLook w:val="04A0"/>
        </w:tblPrEx>
        <w:tc>
          <w:tcPr>
            <w:tcW w:w="1435" w:type="dxa"/>
          </w:tcPr>
          <w:p w:rsidR="003E0662" w:rsidP="006525E2" w14:paraId="59B16845" w14:textId="77777777">
            <w:pPr>
              <w:rPr>
                <w:rFonts w:ascii="Times New Roman" w:hAnsi="Times New Roman" w:cs="Times New Roman"/>
                <w:szCs w:val="24"/>
              </w:rPr>
            </w:pPr>
            <w:r>
              <w:rPr>
                <w:rFonts w:ascii="Times New Roman" w:hAnsi="Times New Roman" w:cs="Times New Roman"/>
                <w:szCs w:val="24"/>
              </w:rPr>
              <w:t>2-10</w:t>
            </w:r>
          </w:p>
        </w:tc>
        <w:tc>
          <w:tcPr>
            <w:tcW w:w="2790" w:type="dxa"/>
          </w:tcPr>
          <w:p w:rsidR="003E0662" w:rsidP="006525E2" w14:paraId="05FA0D37" w14:textId="77777777">
            <w:pPr>
              <w:rPr>
                <w:rFonts w:ascii="Times New Roman" w:hAnsi="Times New Roman" w:cs="Times New Roman"/>
                <w:szCs w:val="24"/>
              </w:rPr>
            </w:pPr>
            <w:r>
              <w:rPr>
                <w:rFonts w:ascii="Times New Roman" w:hAnsi="Times New Roman" w:cs="Times New Roman"/>
                <w:szCs w:val="24"/>
              </w:rPr>
              <w:t>Closeout email to refusals and nonrespondents</w:t>
            </w:r>
          </w:p>
        </w:tc>
        <w:tc>
          <w:tcPr>
            <w:tcW w:w="1890" w:type="dxa"/>
          </w:tcPr>
          <w:p w:rsidR="003E0662" w:rsidP="006525E2" w14:paraId="64D9AAE7" w14:textId="77777777">
            <w:pPr>
              <w:rPr>
                <w:rFonts w:ascii="Times New Roman" w:hAnsi="Times New Roman" w:cs="Times New Roman"/>
                <w:szCs w:val="24"/>
              </w:rPr>
            </w:pPr>
            <w:r>
              <w:rPr>
                <w:rFonts w:ascii="Times New Roman" w:hAnsi="Times New Roman" w:cs="Times New Roman"/>
                <w:szCs w:val="24"/>
              </w:rPr>
              <w:t>Email</w:t>
            </w:r>
          </w:p>
        </w:tc>
        <w:tc>
          <w:tcPr>
            <w:tcW w:w="3235" w:type="dxa"/>
          </w:tcPr>
          <w:p w:rsidR="003E0662" w:rsidP="006525E2" w14:paraId="0D7E5B67" w14:textId="77777777">
            <w:pPr>
              <w:rPr>
                <w:rFonts w:ascii="Times New Roman" w:hAnsi="Times New Roman" w:cs="Times New Roman"/>
                <w:szCs w:val="24"/>
              </w:rPr>
            </w:pPr>
            <w:r>
              <w:rPr>
                <w:rFonts w:ascii="Times New Roman" w:hAnsi="Times New Roman" w:cs="Times New Roman"/>
                <w:szCs w:val="24"/>
              </w:rPr>
              <w:t>Up to 22</w:t>
            </w:r>
          </w:p>
        </w:tc>
      </w:tr>
    </w:tbl>
    <w:p w:rsidR="003E0662" w:rsidP="00A20C43" w14:paraId="64386D8B" w14:textId="77777777">
      <w:pPr>
        <w:spacing w:after="0" w:line="240" w:lineRule="auto"/>
        <w:rPr>
          <w:rFonts w:ascii="Times New Roman" w:eastAsia="Times New Roman" w:hAnsi="Times New Roman" w:cs="Times New Roman"/>
          <w:sz w:val="24"/>
          <w:szCs w:val="24"/>
        </w:rPr>
      </w:pPr>
    </w:p>
    <w:p w:rsidR="00A20C43" w:rsidP="00A20C43" w14:paraId="02A4C60B" w14:textId="61827110">
      <w:pPr>
        <w:spacing w:after="0" w:line="240" w:lineRule="auto"/>
        <w:rPr>
          <w:rFonts w:ascii="Times New Roman" w:eastAsia="Times New Roman" w:hAnsi="Times New Roman" w:cs="Times New Roman"/>
          <w:sz w:val="24"/>
          <w:szCs w:val="24"/>
        </w:rPr>
      </w:pPr>
      <w:r w:rsidRPr="00142AE2">
        <w:rPr>
          <w:rFonts w:ascii="Times New Roman" w:eastAsia="Times New Roman" w:hAnsi="Times New Roman" w:cs="Times New Roman"/>
          <w:sz w:val="24"/>
          <w:szCs w:val="24"/>
        </w:rPr>
        <w:t xml:space="preserve">If a contact attempt is unsuccessful at any point during recruitment (e.g., an email bounces back or a call goes to a disconnected phone number), </w:t>
      </w:r>
      <w:r w:rsidR="00D9463E">
        <w:rPr>
          <w:rFonts w:ascii="Times New Roman" w:eastAsia="Times New Roman" w:hAnsi="Times New Roman" w:cs="Times New Roman"/>
          <w:sz w:val="24"/>
          <w:szCs w:val="24"/>
        </w:rPr>
        <w:t>the project team</w:t>
      </w:r>
      <w:r w:rsidRPr="00142AE2" w:rsidR="00D9463E">
        <w:rPr>
          <w:rFonts w:ascii="Times New Roman" w:eastAsia="Times New Roman" w:hAnsi="Times New Roman" w:cs="Times New Roman"/>
          <w:sz w:val="24"/>
          <w:szCs w:val="24"/>
        </w:rPr>
        <w:t xml:space="preserve"> </w:t>
      </w:r>
      <w:r w:rsidRPr="00142AE2">
        <w:rPr>
          <w:rFonts w:ascii="Times New Roman" w:eastAsia="Times New Roman" w:hAnsi="Times New Roman" w:cs="Times New Roman"/>
          <w:sz w:val="24"/>
          <w:szCs w:val="24"/>
        </w:rPr>
        <w:t>will verify contact information, such as phone numbers and email addresses</w:t>
      </w:r>
      <w:r w:rsidR="008620EF">
        <w:rPr>
          <w:rFonts w:ascii="Times New Roman" w:eastAsia="Times New Roman" w:hAnsi="Times New Roman" w:cs="Times New Roman"/>
          <w:sz w:val="24"/>
          <w:szCs w:val="24"/>
        </w:rPr>
        <w:t>. If needed, the project team will</w:t>
      </w:r>
      <w:r w:rsidR="00460911">
        <w:rPr>
          <w:rFonts w:ascii="Times New Roman" w:eastAsia="Times New Roman" w:hAnsi="Times New Roman" w:cs="Times New Roman"/>
          <w:sz w:val="24"/>
          <w:szCs w:val="24"/>
        </w:rPr>
        <w:t xml:space="preserve"> seek </w:t>
      </w:r>
      <w:r w:rsidR="00E25F42">
        <w:rPr>
          <w:rFonts w:ascii="Times New Roman" w:eastAsia="Times New Roman" w:hAnsi="Times New Roman" w:cs="Times New Roman"/>
          <w:sz w:val="24"/>
          <w:szCs w:val="24"/>
        </w:rPr>
        <w:t xml:space="preserve">an updated point of </w:t>
      </w:r>
      <w:r w:rsidRPr="00142AE2">
        <w:rPr>
          <w:rFonts w:ascii="Times New Roman" w:eastAsia="Times New Roman" w:hAnsi="Times New Roman" w:cs="Times New Roman"/>
          <w:sz w:val="24"/>
          <w:szCs w:val="24"/>
        </w:rPr>
        <w:t xml:space="preserve">contact for </w:t>
      </w:r>
      <w:r w:rsidR="00E25F42">
        <w:rPr>
          <w:rFonts w:ascii="Times New Roman" w:eastAsia="Times New Roman" w:hAnsi="Times New Roman" w:cs="Times New Roman"/>
          <w:sz w:val="24"/>
          <w:szCs w:val="24"/>
        </w:rPr>
        <w:t>the</w:t>
      </w:r>
      <w:r w:rsidRPr="00142AE2" w:rsidR="00E25F42">
        <w:rPr>
          <w:rFonts w:ascii="Times New Roman" w:eastAsia="Times New Roman" w:hAnsi="Times New Roman" w:cs="Times New Roman"/>
          <w:sz w:val="24"/>
          <w:szCs w:val="24"/>
        </w:rPr>
        <w:t xml:space="preserve"> </w:t>
      </w:r>
      <w:r w:rsidRPr="00142AE2">
        <w:rPr>
          <w:rFonts w:ascii="Times New Roman" w:eastAsia="Times New Roman" w:hAnsi="Times New Roman" w:cs="Times New Roman"/>
          <w:sz w:val="24"/>
          <w:szCs w:val="24"/>
        </w:rPr>
        <w:t>agency</w:t>
      </w:r>
      <w:r w:rsidR="00E25F42">
        <w:rPr>
          <w:rFonts w:ascii="Times New Roman" w:eastAsia="Times New Roman" w:hAnsi="Times New Roman" w:cs="Times New Roman"/>
          <w:sz w:val="24"/>
          <w:szCs w:val="24"/>
        </w:rPr>
        <w:t>(</w:t>
      </w:r>
      <w:r w:rsidR="00E25F42">
        <w:rPr>
          <w:rFonts w:ascii="Times New Roman" w:eastAsia="Times New Roman" w:hAnsi="Times New Roman" w:cs="Times New Roman"/>
          <w:sz w:val="24"/>
          <w:szCs w:val="24"/>
        </w:rPr>
        <w:t>ies</w:t>
      </w:r>
      <w:r w:rsidR="00E25F42">
        <w:rPr>
          <w:rFonts w:ascii="Times New Roman" w:eastAsia="Times New Roman" w:hAnsi="Times New Roman" w:cs="Times New Roman"/>
          <w:sz w:val="24"/>
          <w:szCs w:val="24"/>
        </w:rPr>
        <w:t>)</w:t>
      </w:r>
      <w:r w:rsidRPr="00142AE2">
        <w:rPr>
          <w:rFonts w:ascii="Times New Roman" w:eastAsia="Times New Roman" w:hAnsi="Times New Roman" w:cs="Times New Roman"/>
          <w:sz w:val="24"/>
          <w:szCs w:val="24"/>
        </w:rPr>
        <w:t xml:space="preserve">. All research </w:t>
      </w:r>
      <w:r w:rsidR="008620EF">
        <w:rPr>
          <w:rFonts w:ascii="Times New Roman" w:eastAsia="Times New Roman" w:hAnsi="Times New Roman" w:cs="Times New Roman"/>
          <w:sz w:val="24"/>
          <w:szCs w:val="24"/>
        </w:rPr>
        <w:t xml:space="preserve">on appropriate points of contact </w:t>
      </w:r>
      <w:r w:rsidRPr="00142AE2">
        <w:rPr>
          <w:rFonts w:ascii="Times New Roman" w:eastAsia="Times New Roman" w:hAnsi="Times New Roman" w:cs="Times New Roman"/>
          <w:sz w:val="24"/>
          <w:szCs w:val="24"/>
        </w:rPr>
        <w:t>will be done online using publicly sourced information. Sources will include (1) webpages, (2) official governmental reports, and (3) news reports/articles from reputable sources.</w:t>
      </w:r>
      <w:r w:rsidR="00051849">
        <w:rPr>
          <w:rFonts w:ascii="Times New Roman" w:eastAsia="Times New Roman" w:hAnsi="Times New Roman" w:cs="Times New Roman"/>
          <w:sz w:val="24"/>
          <w:szCs w:val="24"/>
        </w:rPr>
        <w:t xml:space="preserve"> </w:t>
      </w:r>
    </w:p>
    <w:p w:rsidR="00051849" w:rsidP="00A20C43" w14:paraId="13AB4EFF" w14:textId="77777777">
      <w:pPr>
        <w:spacing w:after="0" w:line="240" w:lineRule="auto"/>
        <w:rPr>
          <w:rFonts w:ascii="Times New Roman" w:eastAsia="Times New Roman" w:hAnsi="Times New Roman" w:cs="Times New Roman"/>
          <w:sz w:val="24"/>
          <w:szCs w:val="24"/>
        </w:rPr>
      </w:pPr>
    </w:p>
    <w:p w:rsidR="00A20C43" w:rsidP="00880D25" w14:paraId="0D369953" w14:textId="77777777">
      <w:pPr>
        <w:spacing w:after="0" w:line="240" w:lineRule="auto"/>
      </w:pPr>
    </w:p>
    <w:p w:rsidR="00D5429C" w:rsidRPr="00DF2B1D" w:rsidP="00DF2B1D" w14:paraId="0BF5743C" w14:textId="56DBA073">
      <w:pPr>
        <w:spacing w:after="0" w:line="240" w:lineRule="auto"/>
        <w:rPr>
          <w:rFonts w:ascii="Times New Roman" w:hAnsi="Times New Roman" w:cs="Times New Roman"/>
          <w:i/>
          <w:iCs/>
          <w:sz w:val="24"/>
          <w:szCs w:val="24"/>
        </w:rPr>
      </w:pPr>
      <w:r w:rsidRPr="00F7653F">
        <w:rPr>
          <w:rFonts w:ascii="Times New Roman" w:hAnsi="Times New Roman" w:cs="Times New Roman"/>
          <w:i/>
          <w:iCs/>
          <w:sz w:val="24"/>
          <w:szCs w:val="24"/>
        </w:rPr>
        <w:t>Data Collection Process</w:t>
      </w:r>
    </w:p>
    <w:p w:rsidR="00B4532E" w:rsidP="003A1A8D" w14:paraId="45BB0763" w14:textId="0996645A">
      <w:pPr>
        <w:pStyle w:val="BodyTextFirstIndent"/>
        <w:spacing w:line="240" w:lineRule="auto"/>
        <w:ind w:firstLine="0"/>
        <w:rPr>
          <w:rFonts w:ascii="Times New Roman" w:hAnsi="Times New Roman"/>
          <w:sz w:val="24"/>
          <w:szCs w:val="24"/>
        </w:rPr>
      </w:pPr>
      <w:r w:rsidRPr="7DDAEC31">
        <w:rPr>
          <w:rFonts w:ascii="Times New Roman" w:hAnsi="Times New Roman"/>
          <w:sz w:val="24"/>
          <w:szCs w:val="24"/>
        </w:rPr>
        <w:t xml:space="preserve">Data will be collected directly from the commissions through multiple </w:t>
      </w:r>
      <w:r w:rsidRPr="7DDAEC31" w:rsidR="008236DA">
        <w:rPr>
          <w:rFonts w:ascii="Times New Roman" w:hAnsi="Times New Roman"/>
          <w:sz w:val="24"/>
          <w:szCs w:val="24"/>
        </w:rPr>
        <w:t>mechanisms</w:t>
      </w:r>
      <w:r w:rsidR="001138C4">
        <w:rPr>
          <w:rFonts w:ascii="Times New Roman" w:hAnsi="Times New Roman"/>
          <w:sz w:val="24"/>
          <w:szCs w:val="24"/>
        </w:rPr>
        <w:t>.</w:t>
      </w:r>
      <w:r w:rsidRPr="7DDAEC31">
        <w:rPr>
          <w:rFonts w:ascii="Times New Roman" w:hAnsi="Times New Roman"/>
          <w:sz w:val="24"/>
          <w:szCs w:val="24"/>
        </w:rPr>
        <w:t xml:space="preserve"> Commissions may share data by providing a URL to their publicly available reports, dashboards, data files, and codebooks</w:t>
      </w:r>
      <w:r w:rsidR="001138C4">
        <w:rPr>
          <w:rFonts w:ascii="Times New Roman" w:hAnsi="Times New Roman"/>
          <w:sz w:val="24"/>
          <w:szCs w:val="24"/>
        </w:rPr>
        <w:t>;</w:t>
      </w:r>
      <w:r w:rsidRPr="7DDAEC31" w:rsidR="00E26115">
        <w:rPr>
          <w:rFonts w:ascii="Times New Roman" w:hAnsi="Times New Roman"/>
          <w:sz w:val="24"/>
          <w:szCs w:val="24"/>
        </w:rPr>
        <w:t xml:space="preserve"> </w:t>
      </w:r>
      <w:r w:rsidRPr="7DDAEC31">
        <w:rPr>
          <w:rFonts w:ascii="Times New Roman" w:hAnsi="Times New Roman"/>
          <w:sz w:val="24"/>
          <w:szCs w:val="24"/>
        </w:rPr>
        <w:t>uploading internal files to a secure link provided by RTI</w:t>
      </w:r>
      <w:r w:rsidR="001138C4">
        <w:rPr>
          <w:rFonts w:ascii="Times New Roman" w:hAnsi="Times New Roman"/>
          <w:sz w:val="24"/>
          <w:szCs w:val="24"/>
        </w:rPr>
        <w:t>;</w:t>
      </w:r>
      <w:r w:rsidRPr="7DDAEC31" w:rsidR="00E26115">
        <w:rPr>
          <w:rFonts w:ascii="Times New Roman" w:hAnsi="Times New Roman"/>
          <w:sz w:val="24"/>
          <w:szCs w:val="24"/>
        </w:rPr>
        <w:t xml:space="preserve"> or establishing</w:t>
      </w:r>
      <w:r w:rsidRPr="7DDAEC31">
        <w:rPr>
          <w:rFonts w:ascii="Times New Roman" w:hAnsi="Times New Roman"/>
          <w:sz w:val="24"/>
          <w:szCs w:val="24"/>
        </w:rPr>
        <w:t xml:space="preserve"> a Memorandum of Understanding (MOU) for aggregate data</w:t>
      </w:r>
      <w:r w:rsidR="008F7C0F">
        <w:rPr>
          <w:rFonts w:ascii="Times New Roman" w:hAnsi="Times New Roman"/>
          <w:sz w:val="24"/>
          <w:szCs w:val="24"/>
        </w:rPr>
        <w:t xml:space="preserve"> (</w:t>
      </w:r>
      <w:r w:rsidRPr="00612CC9" w:rsidR="008F7C0F">
        <w:rPr>
          <w:rFonts w:ascii="Times New Roman" w:hAnsi="Times New Roman"/>
          <w:b/>
          <w:bCs/>
          <w:sz w:val="24"/>
          <w:szCs w:val="24"/>
        </w:rPr>
        <w:t>Attachment E</w:t>
      </w:r>
      <w:r w:rsidR="008F7C0F">
        <w:rPr>
          <w:rFonts w:ascii="Times New Roman" w:hAnsi="Times New Roman"/>
          <w:sz w:val="24"/>
          <w:szCs w:val="24"/>
        </w:rPr>
        <w:t>)</w:t>
      </w:r>
      <w:r w:rsidRPr="7DDAEC31" w:rsidR="00E26115">
        <w:rPr>
          <w:rFonts w:ascii="Times New Roman" w:hAnsi="Times New Roman"/>
          <w:sz w:val="24"/>
          <w:szCs w:val="24"/>
        </w:rPr>
        <w:t>, when applicable</w:t>
      </w:r>
      <w:r w:rsidRPr="7DDAEC31">
        <w:rPr>
          <w:rFonts w:ascii="Times New Roman" w:hAnsi="Times New Roman"/>
          <w:sz w:val="24"/>
          <w:szCs w:val="24"/>
        </w:rPr>
        <w:t>.</w:t>
      </w:r>
      <w:r w:rsidR="004C1CEC">
        <w:rPr>
          <w:rFonts w:ascii="Times New Roman" w:hAnsi="Times New Roman"/>
          <w:sz w:val="24"/>
          <w:szCs w:val="24"/>
        </w:rPr>
        <w:t xml:space="preserve"> </w:t>
      </w:r>
      <w:r w:rsidRPr="7DDAEC31" w:rsidR="2697DDBC">
        <w:rPr>
          <w:rFonts w:ascii="Times New Roman" w:hAnsi="Times New Roman"/>
          <w:sz w:val="24"/>
          <w:szCs w:val="24"/>
        </w:rPr>
        <w:t>Commissions will have the opportunity to schedule a video or phone call to discuss the data request.</w:t>
      </w:r>
      <w:r w:rsidRPr="7DDAEC31" w:rsidR="00EA2016">
        <w:rPr>
          <w:rFonts w:ascii="Times New Roman" w:hAnsi="Times New Roman"/>
          <w:sz w:val="24"/>
          <w:szCs w:val="24"/>
        </w:rPr>
        <w:t xml:space="preserve"> For non-respondents</w:t>
      </w:r>
      <w:r w:rsidRPr="7DDAEC31" w:rsidR="00EE1F6A">
        <w:rPr>
          <w:rFonts w:ascii="Times New Roman" w:hAnsi="Times New Roman"/>
          <w:sz w:val="24"/>
          <w:szCs w:val="24"/>
        </w:rPr>
        <w:t>,</w:t>
      </w:r>
      <w:r w:rsidRPr="7DDAEC31" w:rsidR="00EA2016">
        <w:rPr>
          <w:rFonts w:ascii="Times New Roman" w:hAnsi="Times New Roman"/>
          <w:sz w:val="24"/>
          <w:szCs w:val="24"/>
        </w:rPr>
        <w:t xml:space="preserve"> email and phone follow-up</w:t>
      </w:r>
      <w:r w:rsidRPr="7DDAEC31" w:rsidR="000574BF">
        <w:rPr>
          <w:rFonts w:ascii="Times New Roman" w:hAnsi="Times New Roman"/>
          <w:sz w:val="24"/>
          <w:szCs w:val="24"/>
        </w:rPr>
        <w:t>s</w:t>
      </w:r>
      <w:r w:rsidRPr="7DDAEC31" w:rsidR="00EA2016">
        <w:rPr>
          <w:rFonts w:ascii="Times New Roman" w:hAnsi="Times New Roman"/>
          <w:sz w:val="24"/>
          <w:szCs w:val="24"/>
        </w:rPr>
        <w:t xml:space="preserve"> will be conducted; during </w:t>
      </w:r>
      <w:r w:rsidRPr="7DDAEC31" w:rsidR="00A15437">
        <w:rPr>
          <w:rFonts w:ascii="Times New Roman" w:hAnsi="Times New Roman"/>
          <w:sz w:val="24"/>
          <w:szCs w:val="24"/>
        </w:rPr>
        <w:t>follow-up calls, a few questions</w:t>
      </w:r>
      <w:r w:rsidRPr="7DDAEC31" w:rsidR="003A1A8D">
        <w:rPr>
          <w:rFonts w:ascii="Times New Roman" w:hAnsi="Times New Roman"/>
          <w:sz w:val="24"/>
          <w:szCs w:val="24"/>
        </w:rPr>
        <w:t xml:space="preserve"> will be </w:t>
      </w:r>
      <w:r w:rsidRPr="7DDAEC31" w:rsidR="00872371">
        <w:rPr>
          <w:rFonts w:ascii="Times New Roman" w:hAnsi="Times New Roman"/>
          <w:sz w:val="24"/>
          <w:szCs w:val="24"/>
        </w:rPr>
        <w:t>asked</w:t>
      </w:r>
      <w:r w:rsidRPr="7DDAEC31" w:rsidR="003A1A8D">
        <w:rPr>
          <w:rFonts w:ascii="Times New Roman" w:hAnsi="Times New Roman"/>
          <w:sz w:val="24"/>
          <w:szCs w:val="24"/>
        </w:rPr>
        <w:t xml:space="preserve"> to identify and document barriers to providing data (</w:t>
      </w:r>
      <w:r w:rsidRPr="003E0662" w:rsidR="003A1A8D">
        <w:rPr>
          <w:rFonts w:ascii="Times New Roman" w:hAnsi="Times New Roman"/>
          <w:b/>
          <w:bCs/>
          <w:sz w:val="24"/>
          <w:szCs w:val="24"/>
        </w:rPr>
        <w:t>Attachment C</w:t>
      </w:r>
      <w:r w:rsidRPr="7DDAEC31" w:rsidR="003A1A8D">
        <w:rPr>
          <w:rFonts w:ascii="Times New Roman" w:hAnsi="Times New Roman"/>
          <w:sz w:val="24"/>
          <w:szCs w:val="24"/>
        </w:rPr>
        <w:t xml:space="preserve">). </w:t>
      </w:r>
      <w:r w:rsidRPr="7DDAEC31" w:rsidR="00EE1F6A">
        <w:rPr>
          <w:rFonts w:ascii="Times New Roman" w:hAnsi="Times New Roman"/>
          <w:sz w:val="24"/>
          <w:szCs w:val="24"/>
        </w:rPr>
        <w:t>For commissions that explicitly refuse to participate</w:t>
      </w:r>
      <w:r w:rsidRPr="7DDAEC31" w:rsidR="77C77D09">
        <w:rPr>
          <w:rFonts w:ascii="Times New Roman" w:hAnsi="Times New Roman"/>
          <w:sz w:val="24"/>
          <w:szCs w:val="24"/>
        </w:rPr>
        <w:t xml:space="preserve"> or still did not respond after nonresponse follow-up</w:t>
      </w:r>
      <w:r w:rsidRPr="7DDAEC31" w:rsidR="00EE1F6A">
        <w:rPr>
          <w:rFonts w:ascii="Times New Roman" w:hAnsi="Times New Roman"/>
          <w:sz w:val="24"/>
          <w:szCs w:val="24"/>
        </w:rPr>
        <w:t xml:space="preserve">, the project team will send </w:t>
      </w:r>
      <w:r w:rsidRPr="7DDAEC31" w:rsidR="00A15437">
        <w:rPr>
          <w:rFonts w:ascii="Times New Roman" w:hAnsi="Times New Roman"/>
          <w:sz w:val="24"/>
          <w:szCs w:val="24"/>
        </w:rPr>
        <w:t>an</w:t>
      </w:r>
      <w:r w:rsidRPr="7DDAEC31" w:rsidR="00EE1F6A">
        <w:rPr>
          <w:rFonts w:ascii="Times New Roman" w:hAnsi="Times New Roman"/>
          <w:sz w:val="24"/>
          <w:szCs w:val="24"/>
        </w:rPr>
        <w:t xml:space="preserve"> email containing a brief question asking them to indicate reason</w:t>
      </w:r>
      <w:r w:rsidRPr="7DDAEC31" w:rsidR="00A15437">
        <w:rPr>
          <w:rFonts w:ascii="Times New Roman" w:hAnsi="Times New Roman"/>
          <w:sz w:val="24"/>
          <w:szCs w:val="24"/>
        </w:rPr>
        <w:t>s</w:t>
      </w:r>
      <w:r w:rsidRPr="7DDAEC31" w:rsidR="00EE1F6A">
        <w:rPr>
          <w:rFonts w:ascii="Times New Roman" w:hAnsi="Times New Roman"/>
          <w:sz w:val="24"/>
          <w:szCs w:val="24"/>
        </w:rPr>
        <w:t xml:space="preserve"> for non-participation</w:t>
      </w:r>
      <w:r w:rsidRPr="7DDAEC31" w:rsidR="00387631">
        <w:rPr>
          <w:rFonts w:ascii="Times New Roman" w:hAnsi="Times New Roman"/>
          <w:sz w:val="24"/>
          <w:szCs w:val="24"/>
        </w:rPr>
        <w:t xml:space="preserve"> (</w:t>
      </w:r>
      <w:r w:rsidRPr="003E0662" w:rsidR="00387631">
        <w:rPr>
          <w:rFonts w:ascii="Times New Roman" w:hAnsi="Times New Roman"/>
          <w:b/>
          <w:bCs/>
          <w:sz w:val="24"/>
          <w:szCs w:val="24"/>
        </w:rPr>
        <w:t>Attachment D</w:t>
      </w:r>
      <w:r w:rsidRPr="7DDAEC31" w:rsidR="00387631">
        <w:rPr>
          <w:rFonts w:ascii="Times New Roman" w:hAnsi="Times New Roman"/>
          <w:sz w:val="24"/>
          <w:szCs w:val="24"/>
        </w:rPr>
        <w:t>) to maintain structured responses</w:t>
      </w:r>
      <w:r w:rsidRPr="7DDAEC31" w:rsidR="00EE1F6A">
        <w:rPr>
          <w:rFonts w:ascii="Times New Roman" w:hAnsi="Times New Roman"/>
          <w:sz w:val="24"/>
          <w:szCs w:val="24"/>
        </w:rPr>
        <w:t xml:space="preserve">. </w:t>
      </w:r>
    </w:p>
    <w:p w:rsidR="00880D25" w:rsidRPr="00985AE5" w:rsidP="00985AE5" w14:paraId="1FEEB821" w14:textId="4DC3CA0A">
      <w:pPr>
        <w:pStyle w:val="BodyTextFirstIndent"/>
        <w:spacing w:line="240" w:lineRule="auto"/>
        <w:ind w:firstLine="0"/>
        <w:rPr>
          <w:rFonts w:ascii="Times New Roman" w:hAnsi="Times New Roman"/>
          <w:sz w:val="24"/>
          <w:szCs w:val="24"/>
        </w:rPr>
      </w:pPr>
      <w:r>
        <w:rPr>
          <w:rFonts w:ascii="Times New Roman" w:hAnsi="Times New Roman"/>
          <w:sz w:val="24"/>
          <w:szCs w:val="24"/>
        </w:rPr>
        <w:t xml:space="preserve">The project team will systematically record field notes and document decision-making processes throughout data collection. </w:t>
      </w:r>
      <w:r w:rsidRPr="00612457" w:rsidR="00612457">
        <w:rPr>
          <w:rFonts w:ascii="Times New Roman" w:hAnsi="Times New Roman"/>
          <w:sz w:val="24"/>
          <w:szCs w:val="24"/>
        </w:rPr>
        <w:t xml:space="preserve">All responses will be documented in a structured tracking </w:t>
      </w:r>
      <w:r w:rsidR="002843A8">
        <w:rPr>
          <w:rFonts w:ascii="Times New Roman" w:hAnsi="Times New Roman"/>
          <w:sz w:val="24"/>
          <w:szCs w:val="24"/>
        </w:rPr>
        <w:t>file</w:t>
      </w:r>
      <w:r w:rsidRPr="00612457" w:rsidR="00612457">
        <w:rPr>
          <w:rFonts w:ascii="Times New Roman" w:hAnsi="Times New Roman"/>
          <w:sz w:val="24"/>
          <w:szCs w:val="24"/>
        </w:rPr>
        <w:t xml:space="preserve">, including the outcome of each contact attempt, key information provided by the agency, and any relevant follow-up actions. The use of </w:t>
      </w:r>
      <w:r w:rsidRPr="00595F5B" w:rsidR="00612457">
        <w:rPr>
          <w:rFonts w:ascii="Times New Roman" w:hAnsi="Times New Roman"/>
          <w:sz w:val="24"/>
          <w:szCs w:val="24"/>
        </w:rPr>
        <w:t>a consistent script and</w:t>
      </w:r>
      <w:r w:rsidRPr="00612457" w:rsidR="00612457">
        <w:rPr>
          <w:rFonts w:ascii="Times New Roman" w:hAnsi="Times New Roman"/>
          <w:sz w:val="24"/>
          <w:szCs w:val="24"/>
        </w:rPr>
        <w:t xml:space="preserve"> data logging protocol will allow the </w:t>
      </w:r>
      <w:r w:rsidR="001514B3">
        <w:rPr>
          <w:rFonts w:ascii="Times New Roman" w:hAnsi="Times New Roman"/>
          <w:sz w:val="24"/>
          <w:szCs w:val="24"/>
        </w:rPr>
        <w:t>project</w:t>
      </w:r>
      <w:r w:rsidRPr="00612457" w:rsidR="001514B3">
        <w:rPr>
          <w:rFonts w:ascii="Times New Roman" w:hAnsi="Times New Roman"/>
          <w:sz w:val="24"/>
          <w:szCs w:val="24"/>
        </w:rPr>
        <w:t xml:space="preserve"> </w:t>
      </w:r>
      <w:r w:rsidRPr="00612457" w:rsidR="00612457">
        <w:rPr>
          <w:rFonts w:ascii="Times New Roman" w:hAnsi="Times New Roman"/>
          <w:sz w:val="24"/>
          <w:szCs w:val="24"/>
        </w:rPr>
        <w:t>team to identify patterns across agencies and produce replicable, high-quality qualitative data</w:t>
      </w:r>
      <w:r w:rsidR="001138C4">
        <w:rPr>
          <w:rFonts w:ascii="Times New Roman" w:hAnsi="Times New Roman"/>
          <w:sz w:val="24"/>
          <w:szCs w:val="24"/>
        </w:rPr>
        <w:t xml:space="preserve"> on the data request process</w:t>
      </w:r>
      <w:r w:rsidRPr="00612457" w:rsidR="00612457">
        <w:rPr>
          <w:rFonts w:ascii="Times New Roman" w:hAnsi="Times New Roman"/>
          <w:sz w:val="24"/>
          <w:szCs w:val="24"/>
        </w:rPr>
        <w:t>. BJS staff may observe data collection calls and will be included in communications as needed.</w:t>
      </w:r>
    </w:p>
    <w:p w:rsidR="007B4930" w:rsidRPr="00F7653F" w:rsidP="00F7653F" w14:paraId="14E7EE5A" w14:textId="77777777">
      <w:pPr>
        <w:spacing w:after="0" w:line="240" w:lineRule="auto"/>
        <w:rPr>
          <w:rFonts w:ascii="Times New Roman" w:hAnsi="Times New Roman" w:cs="Times New Roman"/>
          <w:sz w:val="24"/>
          <w:szCs w:val="24"/>
          <w:highlight w:val="lightGray"/>
        </w:rPr>
      </w:pPr>
    </w:p>
    <w:p w:rsidR="004006F0" w:rsidRPr="00F7653F" w:rsidP="00F7653F" w14:paraId="71A3BF5E" w14:textId="52CDE2BA">
      <w:pPr>
        <w:spacing w:after="0" w:line="240" w:lineRule="auto"/>
        <w:rPr>
          <w:rFonts w:ascii="Times New Roman" w:hAnsi="Times New Roman" w:cs="Times New Roman"/>
          <w:b/>
          <w:bCs/>
          <w:sz w:val="24"/>
          <w:szCs w:val="24"/>
        </w:rPr>
      </w:pPr>
      <w:r w:rsidRPr="00F7653F">
        <w:rPr>
          <w:rFonts w:ascii="Times New Roman" w:hAnsi="Times New Roman" w:cs="Times New Roman"/>
          <w:b/>
          <w:bCs/>
          <w:sz w:val="24"/>
          <w:szCs w:val="24"/>
        </w:rPr>
        <w:t>Justification for Sensitive Questions</w:t>
      </w:r>
    </w:p>
    <w:p w:rsidR="00C568E7" w:rsidRPr="0000685A" w:rsidP="00F7653F" w14:paraId="258A410A" w14:textId="3CEDD09A">
      <w:pPr>
        <w:spacing w:after="0" w:line="240" w:lineRule="auto"/>
        <w:rPr>
          <w:rFonts w:ascii="Times New Roman" w:eastAsia="Calibri" w:hAnsi="Times New Roman" w:cs="Times New Roman"/>
          <w:sz w:val="24"/>
          <w:szCs w:val="24"/>
        </w:rPr>
      </w:pPr>
      <w:r w:rsidRPr="0000685A">
        <w:rPr>
          <w:rFonts w:ascii="Times New Roman" w:eastAsia="Calibri" w:hAnsi="Times New Roman" w:cs="Times New Roman"/>
          <w:sz w:val="24"/>
          <w:szCs w:val="24"/>
        </w:rPr>
        <w:t>The data collection does not include questions of a sensitive nature. </w:t>
      </w:r>
    </w:p>
    <w:p w:rsidR="00C76B25" w:rsidRPr="00F7653F" w:rsidP="00F7653F" w14:paraId="7DE23757" w14:textId="77777777">
      <w:pPr>
        <w:spacing w:after="0" w:line="240" w:lineRule="auto"/>
        <w:rPr>
          <w:rFonts w:ascii="Times New Roman" w:hAnsi="Times New Roman" w:cs="Times New Roman"/>
          <w:sz w:val="24"/>
          <w:szCs w:val="24"/>
          <w:highlight w:val="lightGray"/>
        </w:rPr>
      </w:pPr>
    </w:p>
    <w:p w:rsidR="003445E3" w:rsidRPr="00B05117" w:rsidP="00F7653F" w14:paraId="176AA0BB" w14:textId="4DE0CA46">
      <w:pPr>
        <w:pStyle w:val="Heading1"/>
        <w:spacing w:after="0"/>
      </w:pPr>
      <w:r w:rsidRPr="00B05117">
        <w:t>Timeline</w:t>
      </w:r>
    </w:p>
    <w:p w:rsidR="00056672" w:rsidP="00056672" w14:paraId="3DD9BE5B" w14:textId="7D6276F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Following is the </w:t>
      </w:r>
      <w:r w:rsidR="00DD5780">
        <w:rPr>
          <w:rFonts w:ascii="Times New Roman" w:eastAsia="Calibri" w:hAnsi="Times New Roman" w:cs="Times New Roman"/>
          <w:sz w:val="24"/>
          <w:szCs w:val="24"/>
        </w:rPr>
        <w:t xml:space="preserve">initially </w:t>
      </w:r>
      <w:r>
        <w:rPr>
          <w:rFonts w:ascii="Times New Roman" w:eastAsia="Calibri" w:hAnsi="Times New Roman" w:cs="Times New Roman"/>
          <w:sz w:val="24"/>
          <w:szCs w:val="24"/>
        </w:rPr>
        <w:t>intended project timeline.</w:t>
      </w:r>
    </w:p>
    <w:p w:rsidR="00056672" w:rsidP="005279E8" w14:paraId="616C2856" w14:textId="77777777">
      <w:pPr>
        <w:spacing w:after="0" w:line="240" w:lineRule="auto"/>
        <w:rPr>
          <w:rFonts w:ascii="Times New Roman" w:eastAsia="Calibri" w:hAnsi="Times New Roman" w:cs="Times New Roman"/>
          <w:sz w:val="24"/>
          <w:szCs w:val="24"/>
        </w:rPr>
      </w:pPr>
    </w:p>
    <w:tbl>
      <w:tblPr>
        <w:tblW w:w="0" w:type="auto"/>
        <w:tblLayout w:type="fixed"/>
        <w:tblLook w:val="04A0"/>
      </w:tblPr>
      <w:tblGrid>
        <w:gridCol w:w="5562"/>
        <w:gridCol w:w="1470"/>
        <w:gridCol w:w="1650"/>
      </w:tblGrid>
      <w:tr w14:paraId="587086E7" w14:textId="77777777" w:rsidTr="7C90ED2B">
        <w:tblPrEx>
          <w:tblW w:w="0" w:type="auto"/>
          <w:tblLayout w:type="fixed"/>
          <w:tblLook w:val="04A0"/>
        </w:tblPrEx>
        <w:trPr>
          <w:trHeight w:val="268"/>
        </w:trPr>
        <w:tc>
          <w:tcPr>
            <w:tcW w:w="5562" w:type="dxa"/>
            <w:tcBorders>
              <w:top w:val="single" w:sz="4" w:space="0" w:color="auto"/>
              <w:left w:val="single" w:sz="4" w:space="0" w:color="auto"/>
              <w:bottom w:val="single" w:sz="4" w:space="0" w:color="auto"/>
              <w:right w:val="single" w:sz="4" w:space="0" w:color="auto"/>
            </w:tcBorders>
            <w:shd w:val="clear" w:color="auto" w:fill="D0CECE"/>
            <w:hideMark/>
          </w:tcPr>
          <w:p w:rsidR="00F527F9" w:rsidRPr="00B05117" w:rsidP="7C90ED2B" w14:paraId="65CED040" w14:textId="77777777">
            <w:pPr>
              <w:spacing w:after="0" w:line="240" w:lineRule="auto"/>
              <w:rPr>
                <w:rFonts w:ascii="Times New Roman" w:eastAsia="Times New Roman" w:hAnsi="Times New Roman" w:cs="Times New Roman"/>
                <w:b/>
                <w:bCs/>
                <w:sz w:val="24"/>
                <w:szCs w:val="24"/>
              </w:rPr>
            </w:pPr>
            <w:bookmarkStart w:id="1" w:name="_Hlk216696027"/>
            <w:r w:rsidRPr="7C90ED2B">
              <w:rPr>
                <w:rFonts w:ascii="Times New Roman" w:eastAsia="Times New Roman" w:hAnsi="Times New Roman" w:cs="Times New Roman"/>
                <w:b/>
                <w:bCs/>
                <w:sz w:val="24"/>
                <w:szCs w:val="24"/>
              </w:rPr>
              <w:t>Milestone</w:t>
            </w:r>
          </w:p>
        </w:tc>
        <w:tc>
          <w:tcPr>
            <w:tcW w:w="147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F527F9" w:rsidRPr="00B05117" w:rsidP="7C90ED2B" w14:paraId="4A1820A2" w14:textId="77777777">
            <w:pPr>
              <w:spacing w:after="0" w:line="240" w:lineRule="auto"/>
              <w:rPr>
                <w:rFonts w:ascii="Times New Roman" w:eastAsia="Times New Roman" w:hAnsi="Times New Roman" w:cs="Times New Roman"/>
                <w:b/>
                <w:bCs/>
                <w:sz w:val="24"/>
                <w:szCs w:val="24"/>
              </w:rPr>
            </w:pPr>
            <w:r w:rsidRPr="7C90ED2B">
              <w:rPr>
                <w:rFonts w:ascii="Times New Roman" w:eastAsia="Times New Roman" w:hAnsi="Times New Roman" w:cs="Times New Roman"/>
                <w:b/>
                <w:bCs/>
                <w:sz w:val="24"/>
                <w:szCs w:val="24"/>
              </w:rPr>
              <w:t>Start Date</w:t>
            </w:r>
          </w:p>
        </w:tc>
        <w:tc>
          <w:tcPr>
            <w:tcW w:w="1650" w:type="dxa"/>
            <w:tcBorders>
              <w:top w:val="single" w:sz="4" w:space="0" w:color="auto"/>
              <w:left w:val="single" w:sz="4" w:space="0" w:color="auto"/>
              <w:bottom w:val="single" w:sz="4" w:space="0" w:color="auto"/>
              <w:right w:val="single" w:sz="4" w:space="0" w:color="auto"/>
            </w:tcBorders>
            <w:shd w:val="clear" w:color="auto" w:fill="D0CECE"/>
            <w:hideMark/>
          </w:tcPr>
          <w:p w:rsidR="00F527F9" w:rsidRPr="00B05117" w:rsidP="7C90ED2B" w14:paraId="1AA8CA95" w14:textId="77777777">
            <w:pPr>
              <w:spacing w:after="0" w:line="240" w:lineRule="auto"/>
              <w:rPr>
                <w:rFonts w:ascii="Times New Roman" w:eastAsia="Times New Roman" w:hAnsi="Times New Roman" w:cs="Times New Roman"/>
                <w:b/>
                <w:bCs/>
                <w:sz w:val="24"/>
                <w:szCs w:val="24"/>
              </w:rPr>
            </w:pPr>
            <w:r w:rsidRPr="7C90ED2B">
              <w:rPr>
                <w:rFonts w:ascii="Times New Roman" w:eastAsia="Times New Roman" w:hAnsi="Times New Roman" w:cs="Times New Roman"/>
                <w:b/>
                <w:bCs/>
                <w:sz w:val="24"/>
                <w:szCs w:val="24"/>
              </w:rPr>
              <w:t>End Date</w:t>
            </w:r>
          </w:p>
        </w:tc>
      </w:tr>
      <w:tr w14:paraId="3720D485" w14:textId="77777777" w:rsidTr="7C90ED2B">
        <w:tblPrEx>
          <w:tblW w:w="0" w:type="auto"/>
          <w:tblLayout w:type="fixed"/>
          <w:tblLook w:val="04A0"/>
        </w:tblPrEx>
        <w:trPr>
          <w:trHeight w:val="268"/>
        </w:trPr>
        <w:tc>
          <w:tcPr>
            <w:tcW w:w="5562" w:type="dxa"/>
            <w:tcBorders>
              <w:top w:val="single" w:sz="4" w:space="0" w:color="auto"/>
              <w:left w:val="single" w:sz="4" w:space="0" w:color="auto"/>
              <w:bottom w:val="single" w:sz="4" w:space="0" w:color="auto"/>
              <w:right w:val="single" w:sz="4" w:space="0" w:color="auto"/>
            </w:tcBorders>
            <w:vAlign w:val="bottom"/>
            <w:hideMark/>
          </w:tcPr>
          <w:p w:rsidR="00730220" w:rsidRPr="005279E8" w:rsidP="00730220" w14:paraId="6FF41E69" w14:textId="77777777">
            <w:pPr>
              <w:spacing w:after="0" w:line="240" w:lineRule="auto"/>
              <w:rPr>
                <w:rFonts w:ascii="Times New Roman" w:eastAsia="Times New Roman" w:hAnsi="Times New Roman" w:cs="Times New Roman"/>
                <w:sz w:val="24"/>
                <w:szCs w:val="24"/>
              </w:rPr>
            </w:pPr>
            <w:r w:rsidRPr="7C90ED2B">
              <w:rPr>
                <w:rFonts w:ascii="Times New Roman" w:eastAsia="Times New Roman" w:hAnsi="Times New Roman" w:cs="Times New Roman"/>
                <w:sz w:val="24"/>
                <w:szCs w:val="24"/>
              </w:rPr>
              <w:t>Obtain OMB generic clearance</w:t>
            </w:r>
          </w:p>
        </w:tc>
        <w:tc>
          <w:tcPr>
            <w:tcW w:w="1470" w:type="dxa"/>
            <w:tcBorders>
              <w:top w:val="single" w:sz="4" w:space="0" w:color="auto"/>
              <w:left w:val="single" w:sz="4" w:space="0" w:color="auto"/>
              <w:bottom w:val="single" w:sz="4" w:space="0" w:color="auto"/>
              <w:right w:val="single" w:sz="4" w:space="0" w:color="auto"/>
            </w:tcBorders>
            <w:vAlign w:val="center"/>
            <w:hideMark/>
          </w:tcPr>
          <w:p w:rsidR="00730220" w:rsidRPr="0013168E" w:rsidP="00730220" w14:paraId="033FA1D4" w14:textId="6F7D9F64">
            <w:pPr>
              <w:spacing w:after="0" w:line="240" w:lineRule="auto"/>
              <w:rPr>
                <w:rFonts w:ascii="Times New Roman" w:eastAsia="Times New Roman" w:hAnsi="Times New Roman" w:cs="Times New Roman"/>
                <w:sz w:val="24"/>
                <w:szCs w:val="24"/>
              </w:rPr>
            </w:pPr>
            <w:r w:rsidRPr="0013168E">
              <w:rPr>
                <w:rFonts w:ascii="Times New Roman" w:eastAsia="Times New Roman" w:hAnsi="Times New Roman" w:cs="Times New Roman"/>
                <w:sz w:val="24"/>
                <w:szCs w:val="24"/>
              </w:rPr>
              <w:t xml:space="preserve">01/31/26 </w:t>
            </w:r>
          </w:p>
        </w:tc>
        <w:tc>
          <w:tcPr>
            <w:tcW w:w="1650" w:type="dxa"/>
            <w:tcBorders>
              <w:top w:val="single" w:sz="4" w:space="0" w:color="auto"/>
              <w:left w:val="single" w:sz="4" w:space="0" w:color="auto"/>
              <w:bottom w:val="single" w:sz="4" w:space="0" w:color="auto"/>
              <w:right w:val="single" w:sz="4" w:space="0" w:color="auto"/>
            </w:tcBorders>
            <w:hideMark/>
          </w:tcPr>
          <w:p w:rsidR="00730220" w:rsidRPr="0013168E" w:rsidP="00730220" w14:paraId="3B2FE2E9" w14:textId="008C00A7">
            <w:pPr>
              <w:spacing w:after="0" w:line="240" w:lineRule="auto"/>
              <w:rPr>
                <w:rFonts w:ascii="Times New Roman" w:eastAsia="Times New Roman" w:hAnsi="Times New Roman" w:cs="Times New Roman"/>
                <w:sz w:val="24"/>
                <w:szCs w:val="24"/>
              </w:rPr>
            </w:pPr>
            <w:r w:rsidRPr="0013168E">
              <w:rPr>
                <w:rFonts w:ascii="Times New Roman" w:eastAsia="Times New Roman" w:hAnsi="Times New Roman" w:cs="Times New Roman"/>
                <w:sz w:val="24"/>
                <w:szCs w:val="24"/>
              </w:rPr>
              <w:t>04/30/26</w:t>
            </w:r>
          </w:p>
        </w:tc>
      </w:tr>
      <w:tr w14:paraId="5C14B730" w14:textId="77777777" w:rsidTr="7C90ED2B">
        <w:tblPrEx>
          <w:tblW w:w="0" w:type="auto"/>
          <w:tblLayout w:type="fixed"/>
          <w:tblLook w:val="04A0"/>
        </w:tblPrEx>
        <w:trPr>
          <w:trHeight w:val="268"/>
        </w:trPr>
        <w:tc>
          <w:tcPr>
            <w:tcW w:w="5562" w:type="dxa"/>
            <w:tcBorders>
              <w:top w:val="single" w:sz="4" w:space="0" w:color="auto"/>
              <w:left w:val="single" w:sz="4" w:space="0" w:color="auto"/>
              <w:bottom w:val="single" w:sz="4" w:space="0" w:color="auto"/>
              <w:right w:val="single" w:sz="4" w:space="0" w:color="auto"/>
            </w:tcBorders>
            <w:vAlign w:val="bottom"/>
          </w:tcPr>
          <w:p w:rsidR="00730220" w:rsidRPr="005279E8" w:rsidP="7C90ED2B" w14:paraId="6F8B38DB" w14:textId="070C7416">
            <w:pPr>
              <w:spacing w:after="0" w:line="240" w:lineRule="auto"/>
              <w:rPr>
                <w:rFonts w:ascii="Times New Roman" w:eastAsia="Times New Roman" w:hAnsi="Times New Roman" w:cs="Times New Roman"/>
                <w:sz w:val="24"/>
                <w:szCs w:val="24"/>
              </w:rPr>
            </w:pPr>
            <w:r w:rsidRPr="7C90ED2B">
              <w:rPr>
                <w:rFonts w:ascii="Times New Roman" w:eastAsia="Times New Roman" w:hAnsi="Times New Roman" w:cs="Times New Roman"/>
                <w:sz w:val="24"/>
                <w:szCs w:val="24"/>
              </w:rPr>
              <w:t>Outreach and data collection period</w:t>
            </w:r>
          </w:p>
        </w:tc>
        <w:tc>
          <w:tcPr>
            <w:tcW w:w="1470" w:type="dxa"/>
            <w:tcBorders>
              <w:top w:val="single" w:sz="4" w:space="0" w:color="auto"/>
              <w:left w:val="single" w:sz="4" w:space="0" w:color="auto"/>
              <w:bottom w:val="single" w:sz="4" w:space="0" w:color="auto"/>
              <w:right w:val="single" w:sz="4" w:space="0" w:color="auto"/>
            </w:tcBorders>
            <w:vAlign w:val="center"/>
          </w:tcPr>
          <w:p w:rsidR="00730220" w:rsidRPr="0013168E" w:rsidP="7C90ED2B" w14:paraId="4B11209F" w14:textId="5CD5DD86">
            <w:pPr>
              <w:spacing w:after="0" w:line="240" w:lineRule="auto"/>
              <w:rPr>
                <w:rFonts w:ascii="Times New Roman" w:eastAsia="Times New Roman" w:hAnsi="Times New Roman" w:cs="Times New Roman"/>
                <w:sz w:val="24"/>
                <w:szCs w:val="24"/>
              </w:rPr>
            </w:pPr>
            <w:r w:rsidRPr="0013168E">
              <w:rPr>
                <w:rFonts w:ascii="Times New Roman" w:eastAsia="Times New Roman" w:hAnsi="Times New Roman" w:cs="Times New Roman"/>
                <w:sz w:val="24"/>
                <w:szCs w:val="24"/>
              </w:rPr>
              <w:t>05/01/26</w:t>
            </w:r>
          </w:p>
        </w:tc>
        <w:tc>
          <w:tcPr>
            <w:tcW w:w="1650" w:type="dxa"/>
            <w:tcBorders>
              <w:top w:val="single" w:sz="4" w:space="0" w:color="auto"/>
              <w:left w:val="single" w:sz="4" w:space="0" w:color="auto"/>
              <w:bottom w:val="single" w:sz="4" w:space="0" w:color="auto"/>
              <w:right w:val="single" w:sz="4" w:space="0" w:color="auto"/>
            </w:tcBorders>
          </w:tcPr>
          <w:p w:rsidR="00730220" w:rsidRPr="0013168E" w:rsidP="7C90ED2B" w14:paraId="6B1D3F5D" w14:textId="08659E17">
            <w:pPr>
              <w:spacing w:after="0" w:line="240" w:lineRule="auto"/>
              <w:rPr>
                <w:rFonts w:ascii="Times New Roman" w:eastAsia="Times New Roman" w:hAnsi="Times New Roman" w:cs="Times New Roman"/>
                <w:sz w:val="24"/>
                <w:szCs w:val="24"/>
              </w:rPr>
            </w:pPr>
            <w:r w:rsidRPr="0013168E">
              <w:rPr>
                <w:rFonts w:ascii="Times New Roman" w:eastAsia="Times New Roman" w:hAnsi="Times New Roman" w:cs="Times New Roman"/>
                <w:sz w:val="24"/>
                <w:szCs w:val="24"/>
              </w:rPr>
              <w:t>07/10/26</w:t>
            </w:r>
          </w:p>
        </w:tc>
      </w:tr>
      <w:tr w14:paraId="65A1D2F7" w14:textId="77777777" w:rsidTr="7C90ED2B">
        <w:tblPrEx>
          <w:tblW w:w="0" w:type="auto"/>
          <w:tblLayout w:type="fixed"/>
          <w:tblLook w:val="04A0"/>
        </w:tblPrEx>
        <w:trPr>
          <w:trHeight w:val="268"/>
        </w:trPr>
        <w:tc>
          <w:tcPr>
            <w:tcW w:w="5562" w:type="dxa"/>
            <w:tcBorders>
              <w:top w:val="single" w:sz="4" w:space="0" w:color="auto"/>
              <w:left w:val="single" w:sz="4" w:space="0" w:color="auto"/>
              <w:bottom w:val="single" w:sz="4" w:space="0" w:color="auto"/>
              <w:right w:val="single" w:sz="4" w:space="0" w:color="auto"/>
            </w:tcBorders>
            <w:vAlign w:val="bottom"/>
          </w:tcPr>
          <w:p w:rsidR="00730220" w:rsidP="7C90ED2B" w14:paraId="3DD0F17C" w14:textId="302AF7D5">
            <w:pPr>
              <w:spacing w:after="0" w:line="240" w:lineRule="auto"/>
              <w:rPr>
                <w:rFonts w:ascii="Times New Roman" w:eastAsia="Times New Roman" w:hAnsi="Times New Roman" w:cs="Times New Roman"/>
                <w:sz w:val="24"/>
                <w:szCs w:val="24"/>
              </w:rPr>
            </w:pPr>
            <w:r w:rsidRPr="7C90ED2B">
              <w:rPr>
                <w:rFonts w:ascii="Times New Roman" w:eastAsia="Times New Roman" w:hAnsi="Times New Roman" w:cs="Times New Roman"/>
                <w:sz w:val="24"/>
                <w:szCs w:val="24"/>
              </w:rPr>
              <w:t>Data analysis and submission</w:t>
            </w:r>
          </w:p>
        </w:tc>
        <w:tc>
          <w:tcPr>
            <w:tcW w:w="1470" w:type="dxa"/>
            <w:tcBorders>
              <w:top w:val="single" w:sz="4" w:space="0" w:color="auto"/>
              <w:left w:val="single" w:sz="4" w:space="0" w:color="auto"/>
              <w:bottom w:val="single" w:sz="4" w:space="0" w:color="auto"/>
              <w:right w:val="single" w:sz="4" w:space="0" w:color="auto"/>
            </w:tcBorders>
            <w:vAlign w:val="center"/>
          </w:tcPr>
          <w:p w:rsidR="00730220" w:rsidRPr="0013168E" w:rsidP="7C90ED2B" w14:paraId="13CD0435" w14:textId="53874C9B">
            <w:pPr>
              <w:spacing w:after="0" w:line="240" w:lineRule="auto"/>
              <w:rPr>
                <w:rFonts w:ascii="Times New Roman" w:eastAsia="Times New Roman" w:hAnsi="Times New Roman" w:cs="Times New Roman"/>
                <w:sz w:val="24"/>
                <w:szCs w:val="24"/>
              </w:rPr>
            </w:pPr>
            <w:r w:rsidRPr="0013168E">
              <w:rPr>
                <w:rFonts w:ascii="Times New Roman" w:eastAsia="Times New Roman" w:hAnsi="Times New Roman" w:cs="Times New Roman"/>
                <w:sz w:val="24"/>
                <w:szCs w:val="24"/>
              </w:rPr>
              <w:t>07/11/26</w:t>
            </w:r>
          </w:p>
        </w:tc>
        <w:tc>
          <w:tcPr>
            <w:tcW w:w="1650" w:type="dxa"/>
            <w:tcBorders>
              <w:top w:val="single" w:sz="4" w:space="0" w:color="auto"/>
              <w:left w:val="single" w:sz="4" w:space="0" w:color="auto"/>
              <w:bottom w:val="single" w:sz="4" w:space="0" w:color="auto"/>
              <w:right w:val="single" w:sz="4" w:space="0" w:color="auto"/>
            </w:tcBorders>
          </w:tcPr>
          <w:p w:rsidR="00730220" w:rsidRPr="0013168E" w:rsidP="7C90ED2B" w14:paraId="3B2716C8" w14:textId="7CFB44CE">
            <w:pPr>
              <w:spacing w:after="0" w:line="240" w:lineRule="auto"/>
              <w:rPr>
                <w:rFonts w:ascii="Times New Roman" w:eastAsia="Times New Roman" w:hAnsi="Times New Roman" w:cs="Times New Roman"/>
                <w:sz w:val="24"/>
                <w:szCs w:val="24"/>
              </w:rPr>
            </w:pPr>
            <w:r w:rsidRPr="0013168E">
              <w:rPr>
                <w:rFonts w:ascii="Times New Roman" w:eastAsia="Times New Roman" w:hAnsi="Times New Roman" w:cs="Times New Roman"/>
                <w:sz w:val="24"/>
                <w:szCs w:val="24"/>
              </w:rPr>
              <w:t>08/11/26</w:t>
            </w:r>
          </w:p>
        </w:tc>
      </w:tr>
      <w:tr w14:paraId="5E30177B" w14:textId="77777777" w:rsidTr="7C90ED2B">
        <w:tblPrEx>
          <w:tblW w:w="0" w:type="auto"/>
          <w:tblLayout w:type="fixed"/>
          <w:tblLook w:val="04A0"/>
        </w:tblPrEx>
        <w:trPr>
          <w:trHeight w:val="268"/>
        </w:trPr>
        <w:tc>
          <w:tcPr>
            <w:tcW w:w="5562" w:type="dxa"/>
            <w:tcBorders>
              <w:top w:val="single" w:sz="4" w:space="0" w:color="auto"/>
              <w:left w:val="single" w:sz="4" w:space="0" w:color="auto"/>
              <w:bottom w:val="single" w:sz="4" w:space="0" w:color="auto"/>
              <w:right w:val="single" w:sz="4" w:space="0" w:color="auto"/>
            </w:tcBorders>
            <w:vAlign w:val="bottom"/>
          </w:tcPr>
          <w:p w:rsidR="00730220" w:rsidP="7C90ED2B" w14:paraId="352E2C9E" w14:textId="01AA8902">
            <w:pPr>
              <w:spacing w:after="0" w:line="240" w:lineRule="auto"/>
              <w:rPr>
                <w:rFonts w:ascii="Times New Roman" w:eastAsia="Times New Roman" w:hAnsi="Times New Roman" w:cs="Times New Roman"/>
                <w:sz w:val="24"/>
                <w:szCs w:val="24"/>
              </w:rPr>
            </w:pPr>
            <w:r w:rsidRPr="7C90ED2B">
              <w:rPr>
                <w:rFonts w:ascii="Times New Roman" w:eastAsia="Times New Roman" w:hAnsi="Times New Roman" w:cs="Times New Roman"/>
                <w:sz w:val="24"/>
                <w:szCs w:val="24"/>
              </w:rPr>
              <w:t>Final report and recommendation</w:t>
            </w:r>
          </w:p>
        </w:tc>
        <w:tc>
          <w:tcPr>
            <w:tcW w:w="1470" w:type="dxa"/>
            <w:tcBorders>
              <w:top w:val="single" w:sz="4" w:space="0" w:color="auto"/>
              <w:left w:val="single" w:sz="4" w:space="0" w:color="auto"/>
              <w:bottom w:val="single" w:sz="4" w:space="0" w:color="auto"/>
              <w:right w:val="single" w:sz="4" w:space="0" w:color="auto"/>
            </w:tcBorders>
            <w:vAlign w:val="center"/>
          </w:tcPr>
          <w:p w:rsidR="00730220" w:rsidRPr="0013168E" w:rsidP="7C90ED2B" w14:paraId="47727BE5" w14:textId="37C0AE32">
            <w:pPr>
              <w:spacing w:after="0" w:line="240" w:lineRule="auto"/>
              <w:rPr>
                <w:rFonts w:ascii="Times New Roman" w:eastAsia="Times New Roman" w:hAnsi="Times New Roman" w:cs="Times New Roman"/>
                <w:sz w:val="24"/>
                <w:szCs w:val="24"/>
              </w:rPr>
            </w:pPr>
            <w:r w:rsidRPr="0013168E">
              <w:rPr>
                <w:rFonts w:ascii="Times New Roman" w:eastAsia="Times New Roman" w:hAnsi="Times New Roman" w:cs="Times New Roman"/>
                <w:sz w:val="24"/>
                <w:szCs w:val="24"/>
              </w:rPr>
              <w:t>08/12/26</w:t>
            </w:r>
          </w:p>
        </w:tc>
        <w:tc>
          <w:tcPr>
            <w:tcW w:w="1650" w:type="dxa"/>
            <w:tcBorders>
              <w:top w:val="single" w:sz="4" w:space="0" w:color="auto"/>
              <w:left w:val="single" w:sz="4" w:space="0" w:color="auto"/>
              <w:bottom w:val="single" w:sz="4" w:space="0" w:color="auto"/>
              <w:right w:val="single" w:sz="4" w:space="0" w:color="auto"/>
            </w:tcBorders>
          </w:tcPr>
          <w:p w:rsidR="00730220" w:rsidRPr="0013168E" w:rsidP="7C90ED2B" w14:paraId="0E07D982" w14:textId="0F907000">
            <w:pPr>
              <w:spacing w:after="0" w:line="240" w:lineRule="auto"/>
              <w:rPr>
                <w:rFonts w:ascii="Times New Roman" w:eastAsia="Times New Roman" w:hAnsi="Times New Roman" w:cs="Times New Roman"/>
                <w:sz w:val="24"/>
                <w:szCs w:val="24"/>
              </w:rPr>
            </w:pPr>
            <w:r w:rsidRPr="0013168E">
              <w:rPr>
                <w:rFonts w:ascii="Times New Roman" w:eastAsia="Times New Roman" w:hAnsi="Times New Roman" w:cs="Times New Roman"/>
                <w:sz w:val="24"/>
                <w:szCs w:val="24"/>
              </w:rPr>
              <w:t>09/30/26</w:t>
            </w:r>
          </w:p>
        </w:tc>
      </w:tr>
      <w:bookmarkEnd w:id="1"/>
    </w:tbl>
    <w:p w:rsidR="00F527F9" w:rsidP="005279E8" w14:paraId="563F4B1E" w14:textId="77777777">
      <w:pPr>
        <w:spacing w:after="0" w:line="240" w:lineRule="auto"/>
        <w:rPr>
          <w:rFonts w:ascii="Times New Roman" w:eastAsia="Calibri" w:hAnsi="Times New Roman" w:cs="Times New Roman"/>
          <w:sz w:val="24"/>
          <w:szCs w:val="24"/>
        </w:rPr>
      </w:pPr>
    </w:p>
    <w:p w:rsidR="0088254A" w:rsidRPr="00B05117" w:rsidP="00F7653F" w14:paraId="49467665" w14:textId="665689ED">
      <w:pPr>
        <w:pStyle w:val="Heading2"/>
        <w:numPr>
          <w:ilvl w:val="0"/>
          <w:numId w:val="0"/>
        </w:numPr>
        <w:spacing w:before="0" w:line="240" w:lineRule="auto"/>
        <w:rPr>
          <w:i w:val="0"/>
          <w:iCs w:val="0"/>
        </w:rPr>
      </w:pPr>
      <w:r w:rsidRPr="00B05117">
        <w:rPr>
          <w:i w:val="0"/>
          <w:iCs w:val="0"/>
        </w:rPr>
        <w:t>Burden Hours</w:t>
      </w:r>
    </w:p>
    <w:p w:rsidR="00F7653F" w:rsidP="00F7653F" w14:paraId="3830DB5F" w14:textId="031A6039">
      <w:pPr>
        <w:pStyle w:val="Caption"/>
        <w:spacing w:after="0"/>
        <w:rPr>
          <w:rFonts w:eastAsia="Times New Roman"/>
          <w:b w:val="0"/>
          <w:bCs w:val="0"/>
          <w:color w:val="auto"/>
        </w:rPr>
      </w:pPr>
      <w:r w:rsidRPr="00B05117">
        <w:rPr>
          <w:rFonts w:eastAsia="Times New Roman"/>
          <w:b w:val="0"/>
          <w:bCs w:val="0"/>
          <w:color w:val="auto"/>
        </w:rPr>
        <w:t xml:space="preserve">As shown in </w:t>
      </w:r>
      <w:r w:rsidRPr="00B05117">
        <w:rPr>
          <w:rFonts w:eastAsia="Times New Roman"/>
          <w:b w:val="0"/>
          <w:bCs w:val="0"/>
          <w:color w:val="auto"/>
        </w:rPr>
        <w:fldChar w:fldCharType="begin"/>
      </w:r>
      <w:r w:rsidRPr="00B05117">
        <w:rPr>
          <w:rFonts w:eastAsia="Times New Roman"/>
          <w:b w:val="0"/>
          <w:bCs w:val="0"/>
          <w:color w:val="auto"/>
        </w:rPr>
        <w:instrText xml:space="preserve"> REF _Ref143155776 \h </w:instrText>
      </w:r>
      <w:r w:rsidRPr="00B05117" w:rsidR="008D067D">
        <w:rPr>
          <w:rFonts w:eastAsia="Times New Roman"/>
          <w:b w:val="0"/>
          <w:bCs w:val="0"/>
          <w:color w:val="auto"/>
        </w:rPr>
        <w:instrText xml:space="preserve"> \* MERGEFORMAT </w:instrText>
      </w:r>
      <w:r w:rsidRPr="00B05117">
        <w:rPr>
          <w:rFonts w:eastAsia="Times New Roman"/>
          <w:b w:val="0"/>
          <w:bCs w:val="0"/>
          <w:color w:val="auto"/>
        </w:rPr>
        <w:fldChar w:fldCharType="separate"/>
      </w:r>
      <w:r w:rsidRPr="00B05117">
        <w:rPr>
          <w:color w:val="auto"/>
        </w:rPr>
        <w:t xml:space="preserve">Table </w:t>
      </w:r>
      <w:r w:rsidRPr="00B05117">
        <w:rPr>
          <w:rFonts w:eastAsia="Times New Roman"/>
          <w:b w:val="0"/>
          <w:bCs w:val="0"/>
          <w:color w:val="auto"/>
        </w:rPr>
        <w:fldChar w:fldCharType="end"/>
      </w:r>
      <w:r w:rsidR="00404E7F">
        <w:rPr>
          <w:rFonts w:eastAsia="Times New Roman"/>
          <w:b w:val="0"/>
          <w:bCs w:val="0"/>
          <w:color w:val="auto"/>
        </w:rPr>
        <w:t>2</w:t>
      </w:r>
      <w:r w:rsidRPr="00B05117">
        <w:rPr>
          <w:rFonts w:eastAsia="Times New Roman"/>
          <w:b w:val="0"/>
          <w:bCs w:val="0"/>
          <w:color w:val="auto"/>
        </w:rPr>
        <w:t>, BJS estimate</w:t>
      </w:r>
      <w:r w:rsidR="00C170DB">
        <w:rPr>
          <w:rFonts w:eastAsia="Times New Roman"/>
          <w:b w:val="0"/>
          <w:bCs w:val="0"/>
          <w:color w:val="auto"/>
        </w:rPr>
        <w:t>s</w:t>
      </w:r>
      <w:r w:rsidRPr="00B05117">
        <w:rPr>
          <w:rFonts w:eastAsia="Times New Roman"/>
          <w:b w:val="0"/>
          <w:bCs w:val="0"/>
          <w:color w:val="auto"/>
        </w:rPr>
        <w:t xml:space="preserve"> the respondent burden to be </w:t>
      </w:r>
      <w:r w:rsidR="00492DB2">
        <w:rPr>
          <w:rFonts w:eastAsia="Times New Roman"/>
          <w:b w:val="0"/>
          <w:bCs w:val="0"/>
          <w:color w:val="auto"/>
        </w:rPr>
        <w:t>4</w:t>
      </w:r>
      <w:r w:rsidR="00091657">
        <w:rPr>
          <w:rFonts w:eastAsia="Times New Roman"/>
          <w:b w:val="0"/>
          <w:bCs w:val="0"/>
          <w:color w:val="auto"/>
        </w:rPr>
        <w:t>2</w:t>
      </w:r>
      <w:r w:rsidRPr="50DE7FEF" w:rsidR="00492DB2">
        <w:rPr>
          <w:rFonts w:eastAsia="Times New Roman"/>
          <w:b w:val="0"/>
          <w:bCs w:val="0"/>
          <w:color w:val="auto"/>
        </w:rPr>
        <w:t xml:space="preserve"> </w:t>
      </w:r>
      <w:r w:rsidRPr="00B05117">
        <w:rPr>
          <w:rFonts w:eastAsia="Times New Roman"/>
          <w:b w:val="0"/>
          <w:bCs w:val="0"/>
          <w:color w:val="auto"/>
        </w:rPr>
        <w:t xml:space="preserve">hours. </w:t>
      </w:r>
      <w:r w:rsidRPr="00CF3E5A" w:rsidR="00CF3E5A">
        <w:rPr>
          <w:rFonts w:eastAsia="Times New Roman"/>
          <w:b w:val="0"/>
          <w:bCs w:val="0"/>
          <w:color w:val="auto"/>
        </w:rPr>
        <w:t xml:space="preserve">The project team expects </w:t>
      </w:r>
      <w:r w:rsidRPr="00CF3E5A" w:rsidR="4C4A58C1">
        <w:rPr>
          <w:rFonts w:eastAsia="Times New Roman"/>
          <w:b w:val="0"/>
          <w:bCs w:val="0"/>
          <w:color w:val="auto"/>
        </w:rPr>
        <w:t xml:space="preserve">that </w:t>
      </w:r>
      <w:r w:rsidRPr="50DE7FEF" w:rsidR="00830F10">
        <w:rPr>
          <w:rFonts w:eastAsia="Times New Roman"/>
          <w:b w:val="0"/>
          <w:bCs w:val="0"/>
          <w:color w:val="auto"/>
        </w:rPr>
        <w:t>email contacts</w:t>
      </w:r>
      <w:r w:rsidRPr="50DE7FEF" w:rsidR="00DA1927">
        <w:rPr>
          <w:rFonts w:eastAsia="Times New Roman"/>
          <w:b w:val="0"/>
          <w:bCs w:val="0"/>
          <w:color w:val="auto"/>
        </w:rPr>
        <w:t>,</w:t>
      </w:r>
      <w:r w:rsidRPr="50DE7FEF" w:rsidR="00830F10">
        <w:rPr>
          <w:rFonts w:eastAsia="Times New Roman"/>
          <w:b w:val="0"/>
          <w:bCs w:val="0"/>
          <w:color w:val="auto"/>
        </w:rPr>
        <w:t xml:space="preserve"> including</w:t>
      </w:r>
      <w:r w:rsidRPr="50DE7FEF" w:rsidR="00DB6B43">
        <w:rPr>
          <w:rFonts w:eastAsia="Times New Roman"/>
          <w:b w:val="0"/>
          <w:bCs w:val="0"/>
          <w:color w:val="auto"/>
        </w:rPr>
        <w:t xml:space="preserve"> </w:t>
      </w:r>
      <w:r w:rsidRPr="00CF3E5A" w:rsidR="00CF3E5A">
        <w:rPr>
          <w:rFonts w:eastAsia="Times New Roman"/>
          <w:b w:val="0"/>
          <w:bCs w:val="0"/>
          <w:color w:val="auto"/>
        </w:rPr>
        <w:t>the initial</w:t>
      </w:r>
      <w:r w:rsidRPr="50DE7FEF" w:rsidR="00830F10">
        <w:rPr>
          <w:rFonts w:eastAsia="Times New Roman"/>
          <w:b w:val="0"/>
          <w:bCs w:val="0"/>
          <w:color w:val="auto"/>
        </w:rPr>
        <w:t xml:space="preserve"> outreach,</w:t>
      </w:r>
      <w:r w:rsidRPr="00CF3E5A" w:rsidR="00CF3E5A">
        <w:rPr>
          <w:rFonts w:eastAsia="Times New Roman"/>
          <w:b w:val="0"/>
          <w:bCs w:val="0"/>
          <w:color w:val="auto"/>
        </w:rPr>
        <w:t xml:space="preserve"> </w:t>
      </w:r>
      <w:r w:rsidR="00355B26">
        <w:rPr>
          <w:rFonts w:eastAsia="Times New Roman"/>
          <w:b w:val="0"/>
          <w:bCs w:val="0"/>
          <w:color w:val="auto"/>
        </w:rPr>
        <w:t>follow-up</w:t>
      </w:r>
      <w:r w:rsidRPr="50DE7FEF" w:rsidR="00830F10">
        <w:rPr>
          <w:rFonts w:eastAsia="Times New Roman"/>
          <w:b w:val="0"/>
          <w:bCs w:val="0"/>
          <w:color w:val="auto"/>
        </w:rPr>
        <w:t xml:space="preserve">, </w:t>
      </w:r>
      <w:r w:rsidRPr="50DE7FEF" w:rsidR="1461E946">
        <w:rPr>
          <w:rFonts w:eastAsia="Times New Roman"/>
          <w:b w:val="0"/>
          <w:bCs w:val="0"/>
          <w:color w:val="auto"/>
        </w:rPr>
        <w:t xml:space="preserve">and closeout </w:t>
      </w:r>
      <w:r w:rsidRPr="50DE7FEF" w:rsidR="519B57B8">
        <w:rPr>
          <w:rFonts w:eastAsia="Times New Roman"/>
          <w:b w:val="0"/>
          <w:bCs w:val="0"/>
          <w:color w:val="auto"/>
        </w:rPr>
        <w:t>emails to refusals and nonrespondents</w:t>
      </w:r>
      <w:r w:rsidR="00355B26">
        <w:rPr>
          <w:rFonts w:eastAsia="Times New Roman"/>
          <w:b w:val="0"/>
          <w:bCs w:val="0"/>
          <w:color w:val="auto"/>
        </w:rPr>
        <w:t xml:space="preserve"> </w:t>
      </w:r>
      <w:r w:rsidRPr="50DE7FEF" w:rsidR="00830F10">
        <w:rPr>
          <w:rFonts w:eastAsia="Times New Roman"/>
          <w:b w:val="0"/>
          <w:bCs w:val="0"/>
          <w:color w:val="auto"/>
        </w:rPr>
        <w:t xml:space="preserve">will take </w:t>
      </w:r>
      <w:r w:rsidRPr="50DE7FEF" w:rsidR="00DA1927">
        <w:rPr>
          <w:rFonts w:eastAsia="Times New Roman"/>
          <w:b w:val="0"/>
          <w:bCs w:val="0"/>
          <w:color w:val="auto"/>
        </w:rPr>
        <w:t>five</w:t>
      </w:r>
      <w:r w:rsidRPr="50DE7FEF" w:rsidR="00830F10">
        <w:rPr>
          <w:rFonts w:eastAsia="Times New Roman"/>
          <w:b w:val="0"/>
          <w:bCs w:val="0"/>
          <w:color w:val="auto"/>
        </w:rPr>
        <w:t xml:space="preserve"> minutes per participant, and that phone nonresponse follow-up will tak</w:t>
      </w:r>
      <w:r w:rsidRPr="50DE7FEF" w:rsidR="00DA1927">
        <w:rPr>
          <w:rFonts w:eastAsia="Times New Roman"/>
          <w:b w:val="0"/>
          <w:bCs w:val="0"/>
          <w:color w:val="auto"/>
        </w:rPr>
        <w:t>e</w:t>
      </w:r>
      <w:r w:rsidRPr="50DE7FEF" w:rsidR="00830F10">
        <w:rPr>
          <w:rFonts w:eastAsia="Times New Roman"/>
          <w:b w:val="0"/>
          <w:bCs w:val="0"/>
          <w:color w:val="auto"/>
        </w:rPr>
        <w:t xml:space="preserve"> </w:t>
      </w:r>
      <w:r w:rsidRPr="50DE7FEF" w:rsidR="3356EF78">
        <w:rPr>
          <w:rFonts w:eastAsia="Times New Roman"/>
          <w:b w:val="0"/>
          <w:bCs w:val="0"/>
          <w:color w:val="auto"/>
        </w:rPr>
        <w:t>1</w:t>
      </w:r>
      <w:r w:rsidRPr="50DE7FEF" w:rsidR="00830F10">
        <w:rPr>
          <w:rFonts w:eastAsia="Times New Roman"/>
          <w:b w:val="0"/>
          <w:bCs w:val="0"/>
          <w:color w:val="auto"/>
        </w:rPr>
        <w:t xml:space="preserve">5 minutes per participant. </w:t>
      </w:r>
      <w:r w:rsidR="006C045A">
        <w:rPr>
          <w:rFonts w:eastAsia="Times New Roman"/>
          <w:b w:val="0"/>
          <w:bCs w:val="0"/>
          <w:color w:val="auto"/>
        </w:rPr>
        <w:t>M</w:t>
      </w:r>
      <w:r w:rsidRPr="006C045A" w:rsidR="006C045A">
        <w:rPr>
          <w:rFonts w:eastAsia="Times New Roman"/>
          <w:b w:val="0"/>
          <w:bCs w:val="0"/>
          <w:color w:val="auto"/>
        </w:rPr>
        <w:t>ost outreach would be conducted by RTI; however, BJS may participate in the middle email and phone outreach, depending on response to the earlier NRFU attempts by RTI</w:t>
      </w:r>
      <w:r w:rsidR="006C045A">
        <w:rPr>
          <w:rFonts w:eastAsia="Times New Roman"/>
          <w:b w:val="0"/>
          <w:bCs w:val="0"/>
          <w:color w:val="auto"/>
        </w:rPr>
        <w:t xml:space="preserve">. </w:t>
      </w:r>
      <w:r w:rsidRPr="50DE7FEF" w:rsidR="4F3DAE06">
        <w:rPr>
          <w:rFonts w:eastAsia="Times New Roman"/>
          <w:b w:val="0"/>
          <w:bCs w:val="0"/>
          <w:color w:val="auto"/>
        </w:rPr>
        <w:t>Commissions are expected to spend approximately 45 minutes preparing and s</w:t>
      </w:r>
      <w:r w:rsidRPr="50DE7FEF" w:rsidR="610395D4">
        <w:rPr>
          <w:rFonts w:eastAsia="Times New Roman"/>
          <w:b w:val="0"/>
          <w:bCs w:val="0"/>
          <w:color w:val="auto"/>
        </w:rPr>
        <w:t>u</w:t>
      </w:r>
      <w:r w:rsidRPr="50DE7FEF" w:rsidR="4F3DAE06">
        <w:rPr>
          <w:rFonts w:eastAsia="Times New Roman"/>
          <w:b w:val="0"/>
          <w:bCs w:val="0"/>
          <w:color w:val="auto"/>
        </w:rPr>
        <w:t xml:space="preserve">bmitting data. Additional time for inquiry and logistics calls to coordinate the data submission is estimated at approximately </w:t>
      </w:r>
      <w:r w:rsidR="006C045A">
        <w:rPr>
          <w:rFonts w:eastAsia="Times New Roman"/>
          <w:b w:val="0"/>
          <w:bCs w:val="0"/>
          <w:color w:val="auto"/>
        </w:rPr>
        <w:t>30</w:t>
      </w:r>
      <w:r w:rsidRPr="50DE7FEF" w:rsidR="4F3DAE06">
        <w:rPr>
          <w:rFonts w:eastAsia="Times New Roman"/>
          <w:b w:val="0"/>
          <w:bCs w:val="0"/>
          <w:color w:val="auto"/>
        </w:rPr>
        <w:t xml:space="preserve"> minutes. </w:t>
      </w:r>
    </w:p>
    <w:p w:rsidR="00DA1927" w:rsidP="00F7653F" w14:paraId="5B47DB4A" w14:textId="77777777">
      <w:pPr>
        <w:pStyle w:val="Caption"/>
        <w:spacing w:after="0"/>
        <w:rPr>
          <w:color w:val="auto"/>
        </w:rPr>
      </w:pPr>
      <w:bookmarkStart w:id="2" w:name="_Ref143155776"/>
    </w:p>
    <w:p w:rsidR="00E22C53" w:rsidP="00F7653F" w14:paraId="03BEFA14" w14:textId="57792380">
      <w:pPr>
        <w:pStyle w:val="Caption"/>
        <w:spacing w:after="0"/>
        <w:rPr>
          <w:color w:val="auto"/>
        </w:rPr>
      </w:pPr>
      <w:r w:rsidRPr="7C90ED2B">
        <w:rPr>
          <w:color w:val="auto"/>
        </w:rPr>
        <w:t xml:space="preserve">Table </w:t>
      </w:r>
      <w:bookmarkEnd w:id="2"/>
      <w:r w:rsidR="00404E7F">
        <w:rPr>
          <w:color w:val="auto"/>
        </w:rPr>
        <w:t>2</w:t>
      </w:r>
      <w:r w:rsidRPr="7C90ED2B">
        <w:rPr>
          <w:color w:val="auto"/>
        </w:rPr>
        <w:t>: Burden Associated with Planned Testing</w:t>
      </w:r>
    </w:p>
    <w:tbl>
      <w:tblPr>
        <w:tblStyle w:val="TableGrid"/>
        <w:tblW w:w="9090" w:type="dxa"/>
        <w:tblInd w:w="-5" w:type="dxa"/>
        <w:tblLayout w:type="fixed"/>
        <w:tblLook w:val="04A0"/>
      </w:tblPr>
      <w:tblGrid>
        <w:gridCol w:w="4140"/>
        <w:gridCol w:w="1530"/>
        <w:gridCol w:w="1800"/>
        <w:gridCol w:w="1620"/>
      </w:tblGrid>
      <w:tr w14:paraId="0010A666" w14:textId="77777777" w:rsidTr="50DE7FEF">
        <w:tblPrEx>
          <w:tblW w:w="9090" w:type="dxa"/>
          <w:tblInd w:w="-5" w:type="dxa"/>
          <w:tblLayout w:type="fixed"/>
          <w:tblLook w:val="04A0"/>
        </w:tblPrEx>
        <w:trPr>
          <w:trHeight w:val="300"/>
        </w:trPr>
        <w:tc>
          <w:tcPr>
            <w:tcW w:w="4140" w:type="dxa"/>
            <w:tcBorders>
              <w:top w:val="single" w:sz="4" w:space="0" w:color="auto"/>
              <w:left w:val="single" w:sz="4" w:space="0" w:color="auto"/>
              <w:bottom w:val="single" w:sz="4" w:space="0" w:color="auto"/>
              <w:right w:val="single" w:sz="4" w:space="0" w:color="auto"/>
            </w:tcBorders>
            <w:vAlign w:val="center"/>
          </w:tcPr>
          <w:p w:rsidR="002B3048" w:rsidRPr="00B05117" w:rsidP="7C90ED2B" w14:paraId="3FB4F4A9" w14:textId="77777777">
            <w:pPr>
              <w:keepNext/>
              <w:jc w:val="center"/>
              <w:rPr>
                <w:rFonts w:ascii="Times New Roman" w:hAnsi="Times New Roman" w:cs="Times New Roman"/>
                <w:b/>
                <w:bCs/>
                <w:i/>
                <w:iCs/>
              </w:rPr>
            </w:pPr>
            <w:r w:rsidRPr="7C90ED2B">
              <w:rPr>
                <w:rFonts w:ascii="Times New Roman" w:hAnsi="Times New Roman" w:cs="Times New Roman"/>
                <w:b/>
                <w:bCs/>
              </w:rPr>
              <w:t>Category of Respondent &amp; Activity</w:t>
            </w:r>
          </w:p>
        </w:tc>
        <w:tc>
          <w:tcPr>
            <w:tcW w:w="1530" w:type="dxa"/>
            <w:tcBorders>
              <w:top w:val="single" w:sz="4" w:space="0" w:color="auto"/>
              <w:left w:val="single" w:sz="4" w:space="0" w:color="auto"/>
              <w:bottom w:val="single" w:sz="4" w:space="0" w:color="auto"/>
              <w:right w:val="single" w:sz="4" w:space="0" w:color="auto"/>
            </w:tcBorders>
            <w:vAlign w:val="center"/>
            <w:hideMark/>
          </w:tcPr>
          <w:p w:rsidR="002B3048" w:rsidRPr="00B05117" w:rsidP="7C90ED2B" w14:paraId="1C1AD4D5" w14:textId="77777777">
            <w:pPr>
              <w:keepNext/>
              <w:jc w:val="center"/>
              <w:rPr>
                <w:rFonts w:ascii="Times New Roman" w:hAnsi="Times New Roman" w:cs="Times New Roman"/>
                <w:b/>
                <w:bCs/>
              </w:rPr>
            </w:pPr>
            <w:r w:rsidRPr="7C90ED2B">
              <w:rPr>
                <w:rFonts w:ascii="Times New Roman" w:hAnsi="Times New Roman" w:cs="Times New Roman"/>
                <w:b/>
                <w:bCs/>
              </w:rPr>
              <w:t>Maximum # of Respondents</w:t>
            </w:r>
          </w:p>
        </w:tc>
        <w:tc>
          <w:tcPr>
            <w:tcW w:w="1800" w:type="dxa"/>
            <w:tcBorders>
              <w:top w:val="single" w:sz="4" w:space="0" w:color="auto"/>
              <w:left w:val="single" w:sz="4" w:space="0" w:color="auto"/>
              <w:bottom w:val="single" w:sz="4" w:space="0" w:color="auto"/>
              <w:right w:val="single" w:sz="4" w:space="0" w:color="auto"/>
            </w:tcBorders>
            <w:vAlign w:val="center"/>
            <w:hideMark/>
          </w:tcPr>
          <w:p w:rsidR="002B3048" w:rsidRPr="00B05117" w:rsidP="7C90ED2B" w14:paraId="4C63B643" w14:textId="77777777">
            <w:pPr>
              <w:keepNext/>
              <w:jc w:val="center"/>
              <w:rPr>
                <w:rFonts w:ascii="Times New Roman" w:hAnsi="Times New Roman" w:cs="Times New Roman"/>
                <w:b/>
                <w:bCs/>
              </w:rPr>
            </w:pPr>
            <w:r w:rsidRPr="7C90ED2B">
              <w:rPr>
                <w:rFonts w:ascii="Times New Roman" w:hAnsi="Times New Roman" w:cs="Times New Roman"/>
                <w:b/>
                <w:bCs/>
              </w:rPr>
              <w:t>Participation Time</w:t>
            </w:r>
          </w:p>
          <w:p w:rsidR="002B3048" w:rsidRPr="00B05117" w:rsidP="7C90ED2B" w14:paraId="2853FBBD" w14:textId="77777777">
            <w:pPr>
              <w:keepNext/>
              <w:jc w:val="center"/>
              <w:rPr>
                <w:rFonts w:ascii="Times New Roman" w:hAnsi="Times New Roman" w:cs="Times New Roman"/>
                <w:b/>
                <w:bCs/>
                <w:i/>
                <w:iCs/>
              </w:rPr>
            </w:pPr>
            <w:r w:rsidRPr="7C90ED2B">
              <w:rPr>
                <w:rFonts w:ascii="Times New Roman" w:hAnsi="Times New Roman" w:cs="Times New Roman"/>
                <w:b/>
                <w:bCs/>
                <w:i/>
                <w:iCs/>
              </w:rPr>
              <w:t>(minutes)</w:t>
            </w:r>
          </w:p>
        </w:tc>
        <w:tc>
          <w:tcPr>
            <w:tcW w:w="1620" w:type="dxa"/>
            <w:tcBorders>
              <w:top w:val="single" w:sz="4" w:space="0" w:color="auto"/>
              <w:left w:val="single" w:sz="4" w:space="0" w:color="auto"/>
              <w:bottom w:val="single" w:sz="4" w:space="0" w:color="auto"/>
              <w:right w:val="single" w:sz="4" w:space="0" w:color="auto"/>
            </w:tcBorders>
            <w:vAlign w:val="center"/>
            <w:hideMark/>
          </w:tcPr>
          <w:p w:rsidR="002B3048" w:rsidRPr="00B05117" w:rsidP="7C90ED2B" w14:paraId="38ED3B81" w14:textId="77777777">
            <w:pPr>
              <w:keepNext/>
              <w:jc w:val="center"/>
              <w:rPr>
                <w:rFonts w:ascii="Times New Roman" w:hAnsi="Times New Roman" w:cs="Times New Roman"/>
                <w:b/>
                <w:bCs/>
              </w:rPr>
            </w:pPr>
            <w:r w:rsidRPr="7C90ED2B">
              <w:rPr>
                <w:rFonts w:ascii="Times New Roman" w:hAnsi="Times New Roman" w:cs="Times New Roman"/>
                <w:b/>
                <w:bCs/>
              </w:rPr>
              <w:t xml:space="preserve">Burden </w:t>
            </w:r>
            <w:r w:rsidRPr="7C90ED2B">
              <w:rPr>
                <w:rFonts w:ascii="Times New Roman" w:hAnsi="Times New Roman" w:cs="Times New Roman"/>
                <w:b/>
                <w:bCs/>
                <w:i/>
                <w:iCs/>
              </w:rPr>
              <w:t>(hours, rounded)</w:t>
            </w:r>
          </w:p>
        </w:tc>
      </w:tr>
      <w:tr w14:paraId="517FA265" w14:textId="77777777" w:rsidTr="50DE7FEF">
        <w:tblPrEx>
          <w:tblW w:w="9090" w:type="dxa"/>
          <w:tblInd w:w="-5" w:type="dxa"/>
          <w:tblLayout w:type="fixed"/>
          <w:tblLook w:val="04A0"/>
        </w:tblPrEx>
        <w:trPr>
          <w:trHeight w:val="300"/>
        </w:trPr>
        <w:tc>
          <w:tcPr>
            <w:tcW w:w="4140" w:type="dxa"/>
            <w:tcBorders>
              <w:top w:val="single" w:sz="4" w:space="0" w:color="auto"/>
              <w:left w:val="single" w:sz="4" w:space="0" w:color="auto"/>
              <w:bottom w:val="single" w:sz="4" w:space="0" w:color="auto"/>
              <w:right w:val="single" w:sz="4" w:space="0" w:color="auto"/>
            </w:tcBorders>
            <w:vAlign w:val="center"/>
          </w:tcPr>
          <w:p w:rsidR="006B5EEE" w:rsidP="7C90ED2B" w14:paraId="1B44ACBD" w14:textId="24615323">
            <w:pPr>
              <w:keepNext/>
              <w:rPr>
                <w:rFonts w:ascii="Times New Roman" w:hAnsi="Times New Roman" w:cs="Times New Roman"/>
              </w:rPr>
            </w:pPr>
            <w:r w:rsidRPr="7C90ED2B">
              <w:rPr>
                <w:rFonts w:ascii="Times New Roman" w:hAnsi="Times New Roman" w:cs="Times New Roman"/>
              </w:rPr>
              <w:t>State or local governments: Commission prenotification email</w:t>
            </w:r>
          </w:p>
        </w:tc>
        <w:tc>
          <w:tcPr>
            <w:tcW w:w="1530" w:type="dxa"/>
            <w:tcBorders>
              <w:top w:val="single" w:sz="4" w:space="0" w:color="auto"/>
              <w:left w:val="single" w:sz="4" w:space="0" w:color="auto"/>
              <w:bottom w:val="single" w:sz="4" w:space="0" w:color="auto"/>
              <w:right w:val="single" w:sz="4" w:space="0" w:color="auto"/>
            </w:tcBorders>
            <w:vAlign w:val="center"/>
          </w:tcPr>
          <w:p w:rsidR="006B5EEE" w:rsidP="7C90ED2B" w14:paraId="34A39565" w14:textId="7A2C6F83">
            <w:pPr>
              <w:keepNext/>
              <w:jc w:val="center"/>
              <w:rPr>
                <w:rFonts w:ascii="Times New Roman" w:hAnsi="Times New Roman" w:cs="Times New Roman"/>
              </w:rPr>
            </w:pPr>
            <w:r w:rsidRPr="7C90ED2B">
              <w:rPr>
                <w:rFonts w:ascii="Times New Roman" w:hAnsi="Times New Roman" w:cs="Times New Roman"/>
              </w:rPr>
              <w:t>22</w:t>
            </w:r>
          </w:p>
        </w:tc>
        <w:tc>
          <w:tcPr>
            <w:tcW w:w="1800" w:type="dxa"/>
            <w:tcBorders>
              <w:top w:val="single" w:sz="4" w:space="0" w:color="auto"/>
              <w:left w:val="single" w:sz="4" w:space="0" w:color="auto"/>
              <w:bottom w:val="single" w:sz="4" w:space="0" w:color="auto"/>
              <w:right w:val="single" w:sz="4" w:space="0" w:color="auto"/>
            </w:tcBorders>
            <w:vAlign w:val="center"/>
          </w:tcPr>
          <w:p w:rsidR="006B5EEE" w:rsidRPr="00CF1364" w:rsidP="7C90ED2B" w14:paraId="02A70927" w14:textId="040EE83A">
            <w:pPr>
              <w:keepNext/>
              <w:jc w:val="center"/>
              <w:rPr>
                <w:rFonts w:ascii="Times New Roman" w:hAnsi="Times New Roman" w:cs="Times New Roman"/>
              </w:rPr>
            </w:pPr>
            <w:r w:rsidRPr="7C90ED2B">
              <w:rPr>
                <w:rFonts w:ascii="Times New Roman" w:hAnsi="Times New Roman" w:cs="Times New Roman"/>
              </w:rPr>
              <w:t>5</w:t>
            </w:r>
          </w:p>
        </w:tc>
        <w:tc>
          <w:tcPr>
            <w:tcW w:w="1620" w:type="dxa"/>
            <w:tcBorders>
              <w:top w:val="single" w:sz="4" w:space="0" w:color="auto"/>
              <w:left w:val="single" w:sz="4" w:space="0" w:color="auto"/>
              <w:bottom w:val="single" w:sz="4" w:space="0" w:color="auto"/>
              <w:right w:val="single" w:sz="4" w:space="0" w:color="auto"/>
            </w:tcBorders>
            <w:vAlign w:val="center"/>
          </w:tcPr>
          <w:p w:rsidR="006B5EEE" w:rsidRPr="00CF1364" w:rsidP="7C90ED2B" w14:paraId="5D16DF41" w14:textId="11E7E675">
            <w:pPr>
              <w:keepNext/>
              <w:jc w:val="center"/>
              <w:rPr>
                <w:rFonts w:ascii="Times New Roman" w:hAnsi="Times New Roman" w:cs="Times New Roman"/>
              </w:rPr>
            </w:pPr>
            <w:r w:rsidRPr="7C90ED2B">
              <w:rPr>
                <w:rFonts w:ascii="Times New Roman" w:hAnsi="Times New Roman" w:cs="Times New Roman"/>
              </w:rPr>
              <w:t>2</w:t>
            </w:r>
          </w:p>
        </w:tc>
      </w:tr>
      <w:tr w14:paraId="0B871B37" w14:textId="77777777" w:rsidTr="50DE7FEF">
        <w:tblPrEx>
          <w:tblW w:w="9090" w:type="dxa"/>
          <w:tblInd w:w="-5" w:type="dxa"/>
          <w:tblLayout w:type="fixed"/>
          <w:tblLook w:val="04A0"/>
        </w:tblPrEx>
        <w:trPr>
          <w:trHeight w:val="300"/>
        </w:trPr>
        <w:tc>
          <w:tcPr>
            <w:tcW w:w="4140" w:type="dxa"/>
            <w:tcBorders>
              <w:top w:val="single" w:sz="4" w:space="0" w:color="auto"/>
              <w:left w:val="single" w:sz="4" w:space="0" w:color="auto"/>
              <w:bottom w:val="single" w:sz="4" w:space="0" w:color="auto"/>
              <w:right w:val="single" w:sz="4" w:space="0" w:color="auto"/>
            </w:tcBorders>
            <w:vAlign w:val="center"/>
          </w:tcPr>
          <w:p w:rsidR="003C15F6" w:rsidP="7C90ED2B" w14:paraId="09293A9E" w14:textId="58F2F0DF">
            <w:pPr>
              <w:keepNext/>
              <w:rPr>
                <w:rFonts w:ascii="Times New Roman" w:hAnsi="Times New Roman" w:cs="Times New Roman"/>
              </w:rPr>
            </w:pPr>
            <w:r w:rsidRPr="50DE7FEF">
              <w:rPr>
                <w:rFonts w:ascii="Times New Roman" w:hAnsi="Times New Roman" w:cs="Times New Roman"/>
              </w:rPr>
              <w:t>State or local governments: Commission formal request email</w:t>
            </w:r>
          </w:p>
        </w:tc>
        <w:tc>
          <w:tcPr>
            <w:tcW w:w="1530" w:type="dxa"/>
            <w:tcBorders>
              <w:top w:val="single" w:sz="4" w:space="0" w:color="auto"/>
              <w:left w:val="single" w:sz="4" w:space="0" w:color="auto"/>
              <w:bottom w:val="single" w:sz="4" w:space="0" w:color="auto"/>
              <w:right w:val="single" w:sz="4" w:space="0" w:color="auto"/>
            </w:tcBorders>
            <w:vAlign w:val="center"/>
          </w:tcPr>
          <w:p w:rsidR="003C15F6" w:rsidP="7C90ED2B" w14:paraId="0DBA793F" w14:textId="3DA741C7">
            <w:pPr>
              <w:keepNext/>
              <w:jc w:val="center"/>
              <w:rPr>
                <w:rFonts w:ascii="Times New Roman" w:hAnsi="Times New Roman" w:cs="Times New Roman"/>
              </w:rPr>
            </w:pPr>
            <w:r w:rsidRPr="7C90ED2B">
              <w:rPr>
                <w:rFonts w:ascii="Times New Roman" w:hAnsi="Times New Roman" w:cs="Times New Roman"/>
              </w:rPr>
              <w:t>22</w:t>
            </w:r>
          </w:p>
        </w:tc>
        <w:tc>
          <w:tcPr>
            <w:tcW w:w="1800" w:type="dxa"/>
            <w:tcBorders>
              <w:top w:val="single" w:sz="4" w:space="0" w:color="auto"/>
              <w:left w:val="single" w:sz="4" w:space="0" w:color="auto"/>
              <w:bottom w:val="single" w:sz="4" w:space="0" w:color="auto"/>
              <w:right w:val="single" w:sz="4" w:space="0" w:color="auto"/>
            </w:tcBorders>
            <w:vAlign w:val="center"/>
          </w:tcPr>
          <w:p w:rsidR="003C15F6" w:rsidRPr="00CF1364" w:rsidP="7C90ED2B" w14:paraId="45CA220E" w14:textId="5493429D">
            <w:pPr>
              <w:keepNext/>
              <w:jc w:val="center"/>
              <w:rPr>
                <w:rFonts w:ascii="Times New Roman" w:hAnsi="Times New Roman" w:cs="Times New Roman"/>
              </w:rPr>
            </w:pPr>
            <w:r w:rsidRPr="7C90ED2B">
              <w:rPr>
                <w:rFonts w:ascii="Times New Roman" w:hAnsi="Times New Roman" w:cs="Times New Roman"/>
              </w:rPr>
              <w:t>5</w:t>
            </w:r>
          </w:p>
        </w:tc>
        <w:tc>
          <w:tcPr>
            <w:tcW w:w="1620" w:type="dxa"/>
            <w:tcBorders>
              <w:top w:val="single" w:sz="4" w:space="0" w:color="auto"/>
              <w:left w:val="single" w:sz="4" w:space="0" w:color="auto"/>
              <w:bottom w:val="single" w:sz="4" w:space="0" w:color="auto"/>
              <w:right w:val="single" w:sz="4" w:space="0" w:color="auto"/>
            </w:tcBorders>
            <w:vAlign w:val="center"/>
          </w:tcPr>
          <w:p w:rsidR="003C15F6" w:rsidRPr="00CF1364" w:rsidP="7C90ED2B" w14:paraId="76894774" w14:textId="674BB093">
            <w:pPr>
              <w:keepNext/>
              <w:jc w:val="center"/>
              <w:rPr>
                <w:rFonts w:ascii="Times New Roman" w:hAnsi="Times New Roman" w:cs="Times New Roman"/>
              </w:rPr>
            </w:pPr>
            <w:r w:rsidRPr="7C90ED2B">
              <w:rPr>
                <w:rFonts w:ascii="Times New Roman" w:hAnsi="Times New Roman" w:cs="Times New Roman"/>
              </w:rPr>
              <w:t>2</w:t>
            </w:r>
          </w:p>
        </w:tc>
      </w:tr>
      <w:tr w14:paraId="6B96F6A6" w14:textId="77777777" w:rsidTr="50DE7FEF">
        <w:tblPrEx>
          <w:tblW w:w="9090" w:type="dxa"/>
          <w:tblInd w:w="-5" w:type="dxa"/>
          <w:tblLayout w:type="fixed"/>
          <w:tblLook w:val="04A0"/>
        </w:tblPrEx>
        <w:trPr>
          <w:trHeight w:val="300"/>
        </w:trPr>
        <w:tc>
          <w:tcPr>
            <w:tcW w:w="4140" w:type="dxa"/>
            <w:tcBorders>
              <w:top w:val="single" w:sz="4" w:space="0" w:color="auto"/>
              <w:left w:val="single" w:sz="4" w:space="0" w:color="auto"/>
              <w:bottom w:val="single" w:sz="4" w:space="0" w:color="auto"/>
              <w:right w:val="single" w:sz="4" w:space="0" w:color="auto"/>
            </w:tcBorders>
            <w:vAlign w:val="center"/>
          </w:tcPr>
          <w:p w:rsidR="71AF91A5" w:rsidP="50DE7FEF" w14:paraId="1AD8F312" w14:textId="5EF56731">
            <w:pPr>
              <w:rPr>
                <w:rFonts w:ascii="Times New Roman" w:hAnsi="Times New Roman" w:cs="Times New Roman"/>
              </w:rPr>
            </w:pPr>
            <w:r w:rsidRPr="50DE7FEF">
              <w:rPr>
                <w:rFonts w:ascii="Times New Roman" w:hAnsi="Times New Roman" w:cs="Times New Roman"/>
              </w:rPr>
              <w:t>State or local governments: Commission pulling and submitting data</w:t>
            </w:r>
          </w:p>
        </w:tc>
        <w:tc>
          <w:tcPr>
            <w:tcW w:w="1530" w:type="dxa"/>
            <w:tcBorders>
              <w:top w:val="single" w:sz="4" w:space="0" w:color="auto"/>
              <w:left w:val="single" w:sz="4" w:space="0" w:color="auto"/>
              <w:bottom w:val="single" w:sz="4" w:space="0" w:color="auto"/>
              <w:right w:val="single" w:sz="4" w:space="0" w:color="auto"/>
            </w:tcBorders>
            <w:vAlign w:val="center"/>
          </w:tcPr>
          <w:p w:rsidR="71AF91A5" w:rsidP="50DE7FEF" w14:paraId="54183EAE" w14:textId="52EAA8C1">
            <w:pPr>
              <w:jc w:val="center"/>
              <w:rPr>
                <w:rFonts w:ascii="Times New Roman" w:hAnsi="Times New Roman" w:cs="Times New Roman"/>
              </w:rPr>
            </w:pPr>
            <w:r w:rsidRPr="50DE7FEF">
              <w:rPr>
                <w:rFonts w:ascii="Times New Roman" w:hAnsi="Times New Roman" w:cs="Times New Roman"/>
              </w:rPr>
              <w:t>22</w:t>
            </w:r>
          </w:p>
        </w:tc>
        <w:tc>
          <w:tcPr>
            <w:tcW w:w="1800" w:type="dxa"/>
            <w:tcBorders>
              <w:top w:val="single" w:sz="4" w:space="0" w:color="auto"/>
              <w:left w:val="single" w:sz="4" w:space="0" w:color="auto"/>
              <w:bottom w:val="single" w:sz="4" w:space="0" w:color="auto"/>
              <w:right w:val="single" w:sz="4" w:space="0" w:color="auto"/>
            </w:tcBorders>
            <w:vAlign w:val="center"/>
          </w:tcPr>
          <w:p w:rsidR="080D6010" w:rsidP="50DE7FEF" w14:paraId="5E88D748" w14:textId="59307430">
            <w:pPr>
              <w:jc w:val="center"/>
              <w:rPr>
                <w:rFonts w:ascii="Times New Roman" w:hAnsi="Times New Roman" w:cs="Times New Roman"/>
              </w:rPr>
            </w:pPr>
            <w:r w:rsidRPr="50DE7FEF">
              <w:rPr>
                <w:rFonts w:ascii="Times New Roman" w:hAnsi="Times New Roman" w:cs="Times New Roman"/>
              </w:rPr>
              <w:t>45</w:t>
            </w:r>
          </w:p>
        </w:tc>
        <w:tc>
          <w:tcPr>
            <w:tcW w:w="1620" w:type="dxa"/>
            <w:tcBorders>
              <w:top w:val="single" w:sz="4" w:space="0" w:color="auto"/>
              <w:left w:val="single" w:sz="4" w:space="0" w:color="auto"/>
              <w:bottom w:val="single" w:sz="4" w:space="0" w:color="auto"/>
              <w:right w:val="single" w:sz="4" w:space="0" w:color="auto"/>
            </w:tcBorders>
            <w:vAlign w:val="center"/>
          </w:tcPr>
          <w:p w:rsidR="10ABDED0" w:rsidP="00946A31" w14:paraId="2D8B13BE" w14:textId="1F95BA9B">
            <w:pPr>
              <w:jc w:val="center"/>
              <w:rPr>
                <w:rFonts w:ascii="Times New Roman" w:hAnsi="Times New Roman" w:cs="Times New Roman"/>
              </w:rPr>
            </w:pPr>
            <w:r w:rsidRPr="50DE7FEF">
              <w:rPr>
                <w:rFonts w:ascii="Times New Roman" w:hAnsi="Times New Roman" w:cs="Times New Roman"/>
              </w:rPr>
              <w:t>1</w:t>
            </w:r>
            <w:r w:rsidR="00091657">
              <w:rPr>
                <w:rFonts w:ascii="Times New Roman" w:hAnsi="Times New Roman" w:cs="Times New Roman"/>
              </w:rPr>
              <w:t>7</w:t>
            </w:r>
          </w:p>
        </w:tc>
      </w:tr>
      <w:tr w14:paraId="10F1732F" w14:textId="77777777" w:rsidTr="50DE7FEF">
        <w:tblPrEx>
          <w:tblW w:w="9090" w:type="dxa"/>
          <w:tblInd w:w="-5" w:type="dxa"/>
          <w:tblLayout w:type="fixed"/>
          <w:tblLook w:val="04A0"/>
        </w:tblPrEx>
        <w:trPr>
          <w:trHeight w:val="300"/>
        </w:trPr>
        <w:tc>
          <w:tcPr>
            <w:tcW w:w="4140" w:type="dxa"/>
            <w:tcBorders>
              <w:top w:val="single" w:sz="4" w:space="0" w:color="auto"/>
              <w:left w:val="single" w:sz="4" w:space="0" w:color="auto"/>
              <w:bottom w:val="single" w:sz="4" w:space="0" w:color="auto"/>
              <w:right w:val="single" w:sz="4" w:space="0" w:color="auto"/>
            </w:tcBorders>
            <w:vAlign w:val="center"/>
          </w:tcPr>
          <w:p w:rsidR="003C15F6" w:rsidP="7C90ED2B" w14:paraId="78B3E11E" w14:textId="58709CFC">
            <w:pPr>
              <w:keepNext/>
              <w:rPr>
                <w:rFonts w:ascii="Times New Roman" w:hAnsi="Times New Roman" w:cs="Times New Roman"/>
              </w:rPr>
            </w:pPr>
            <w:r w:rsidRPr="7C90ED2B">
              <w:rPr>
                <w:rFonts w:ascii="Times New Roman" w:hAnsi="Times New Roman" w:cs="Times New Roman"/>
              </w:rPr>
              <w:t>State or local governments: Commissio</w:t>
            </w:r>
            <w:r w:rsidRPr="7C90ED2B" w:rsidR="1483304F">
              <w:rPr>
                <w:rFonts w:ascii="Times New Roman" w:hAnsi="Times New Roman" w:cs="Times New Roman"/>
              </w:rPr>
              <w:t>n</w:t>
            </w:r>
            <w:r w:rsidRPr="7C90ED2B">
              <w:rPr>
                <w:rFonts w:ascii="Times New Roman" w:hAnsi="Times New Roman" w:cs="Times New Roman"/>
              </w:rPr>
              <w:t xml:space="preserve"> </w:t>
            </w:r>
            <w:r w:rsidRPr="7C90ED2B" w:rsidR="1483304F">
              <w:rPr>
                <w:rFonts w:ascii="Times New Roman" w:hAnsi="Times New Roman" w:cs="Times New Roman"/>
              </w:rPr>
              <w:t xml:space="preserve">nonrespondent follow-up </w:t>
            </w:r>
            <w:r w:rsidRPr="7C90ED2B" w:rsidR="2AD0C001">
              <w:rPr>
                <w:rFonts w:ascii="Times New Roman" w:hAnsi="Times New Roman" w:cs="Times New Roman"/>
              </w:rPr>
              <w:t xml:space="preserve">via </w:t>
            </w:r>
            <w:r w:rsidRPr="7C90ED2B" w:rsidR="1483304F">
              <w:rPr>
                <w:rFonts w:ascii="Times New Roman" w:hAnsi="Times New Roman" w:cs="Times New Roman"/>
              </w:rPr>
              <w:t>email</w:t>
            </w:r>
          </w:p>
        </w:tc>
        <w:tc>
          <w:tcPr>
            <w:tcW w:w="1530" w:type="dxa"/>
            <w:tcBorders>
              <w:top w:val="single" w:sz="4" w:space="0" w:color="auto"/>
              <w:left w:val="single" w:sz="4" w:space="0" w:color="auto"/>
              <w:bottom w:val="single" w:sz="4" w:space="0" w:color="auto"/>
              <w:right w:val="single" w:sz="4" w:space="0" w:color="auto"/>
            </w:tcBorders>
            <w:vAlign w:val="center"/>
          </w:tcPr>
          <w:p w:rsidR="003C15F6" w:rsidP="7C90ED2B" w14:paraId="27D04266" w14:textId="5E9B9FC9">
            <w:pPr>
              <w:keepNext/>
              <w:jc w:val="center"/>
              <w:rPr>
                <w:rFonts w:ascii="Times New Roman" w:hAnsi="Times New Roman" w:cs="Times New Roman"/>
              </w:rPr>
            </w:pPr>
            <w:r w:rsidRPr="7C90ED2B">
              <w:rPr>
                <w:rFonts w:ascii="Times New Roman" w:hAnsi="Times New Roman" w:cs="Times New Roman"/>
              </w:rPr>
              <w:t>22</w:t>
            </w:r>
          </w:p>
        </w:tc>
        <w:tc>
          <w:tcPr>
            <w:tcW w:w="1800" w:type="dxa"/>
            <w:tcBorders>
              <w:top w:val="single" w:sz="4" w:space="0" w:color="auto"/>
              <w:left w:val="single" w:sz="4" w:space="0" w:color="auto"/>
              <w:bottom w:val="single" w:sz="4" w:space="0" w:color="auto"/>
              <w:right w:val="single" w:sz="4" w:space="0" w:color="auto"/>
            </w:tcBorders>
            <w:vAlign w:val="center"/>
          </w:tcPr>
          <w:p w:rsidR="003C15F6" w:rsidRPr="00CF1364" w:rsidP="7C90ED2B" w14:paraId="7B8FF853" w14:textId="54054D01">
            <w:pPr>
              <w:keepNext/>
              <w:jc w:val="center"/>
              <w:rPr>
                <w:rFonts w:ascii="Times New Roman" w:hAnsi="Times New Roman" w:cs="Times New Roman"/>
              </w:rPr>
            </w:pPr>
            <w:r w:rsidRPr="7C90ED2B">
              <w:rPr>
                <w:rFonts w:ascii="Times New Roman" w:hAnsi="Times New Roman" w:cs="Times New Roman"/>
              </w:rPr>
              <w:t>5</w:t>
            </w:r>
          </w:p>
        </w:tc>
        <w:tc>
          <w:tcPr>
            <w:tcW w:w="1620" w:type="dxa"/>
            <w:tcBorders>
              <w:top w:val="single" w:sz="4" w:space="0" w:color="auto"/>
              <w:left w:val="single" w:sz="4" w:space="0" w:color="auto"/>
              <w:bottom w:val="single" w:sz="4" w:space="0" w:color="auto"/>
              <w:right w:val="single" w:sz="4" w:space="0" w:color="auto"/>
            </w:tcBorders>
            <w:vAlign w:val="center"/>
          </w:tcPr>
          <w:p w:rsidR="003C15F6" w:rsidRPr="00CF1364" w:rsidP="7C90ED2B" w14:paraId="5D368DF9" w14:textId="170D96C4">
            <w:pPr>
              <w:keepNext/>
              <w:jc w:val="center"/>
              <w:rPr>
                <w:rFonts w:ascii="Times New Roman" w:hAnsi="Times New Roman" w:cs="Times New Roman"/>
              </w:rPr>
            </w:pPr>
            <w:r w:rsidRPr="7C90ED2B">
              <w:rPr>
                <w:rFonts w:ascii="Times New Roman" w:hAnsi="Times New Roman" w:cs="Times New Roman"/>
              </w:rPr>
              <w:t>2</w:t>
            </w:r>
          </w:p>
        </w:tc>
      </w:tr>
      <w:tr w14:paraId="6C6DD592" w14:textId="77777777" w:rsidTr="50DE7FEF">
        <w:tblPrEx>
          <w:tblW w:w="9090" w:type="dxa"/>
          <w:tblInd w:w="-5" w:type="dxa"/>
          <w:tblLayout w:type="fixed"/>
          <w:tblLook w:val="04A0"/>
        </w:tblPrEx>
        <w:trPr>
          <w:trHeight w:val="300"/>
        </w:trPr>
        <w:tc>
          <w:tcPr>
            <w:tcW w:w="4140" w:type="dxa"/>
            <w:tcBorders>
              <w:top w:val="single" w:sz="4" w:space="0" w:color="auto"/>
              <w:left w:val="single" w:sz="4" w:space="0" w:color="auto"/>
              <w:bottom w:val="single" w:sz="4" w:space="0" w:color="auto"/>
              <w:right w:val="single" w:sz="4" w:space="0" w:color="auto"/>
            </w:tcBorders>
            <w:vAlign w:val="center"/>
          </w:tcPr>
          <w:p w:rsidR="003C15F6" w:rsidRPr="00B05117" w:rsidP="7C90ED2B" w14:paraId="2F023F39" w14:textId="7D63A58E">
            <w:pPr>
              <w:keepNext/>
              <w:rPr>
                <w:rFonts w:ascii="Times New Roman" w:hAnsi="Times New Roman" w:cs="Times New Roman"/>
              </w:rPr>
            </w:pPr>
            <w:r w:rsidRPr="7C90ED2B">
              <w:rPr>
                <w:rFonts w:ascii="Times New Roman" w:hAnsi="Times New Roman" w:cs="Times New Roman"/>
              </w:rPr>
              <w:t>State or local governments: Commission nonrespondent follow-up via phone</w:t>
            </w:r>
          </w:p>
        </w:tc>
        <w:tc>
          <w:tcPr>
            <w:tcW w:w="1530" w:type="dxa"/>
            <w:tcBorders>
              <w:top w:val="single" w:sz="4" w:space="0" w:color="auto"/>
              <w:left w:val="single" w:sz="4" w:space="0" w:color="auto"/>
              <w:bottom w:val="single" w:sz="4" w:space="0" w:color="auto"/>
              <w:right w:val="single" w:sz="4" w:space="0" w:color="auto"/>
            </w:tcBorders>
            <w:vAlign w:val="center"/>
          </w:tcPr>
          <w:p w:rsidR="003C15F6" w:rsidRPr="00B05117" w:rsidP="7C90ED2B" w14:paraId="04404334" w14:textId="02C6083F">
            <w:pPr>
              <w:keepNext/>
              <w:jc w:val="center"/>
              <w:rPr>
                <w:rFonts w:ascii="Times New Roman" w:hAnsi="Times New Roman" w:cs="Times New Roman"/>
              </w:rPr>
            </w:pPr>
            <w:r w:rsidRPr="7C90ED2B">
              <w:rPr>
                <w:rFonts w:ascii="Times New Roman" w:hAnsi="Times New Roman" w:cs="Times New Roman"/>
              </w:rPr>
              <w:t>22</w:t>
            </w:r>
          </w:p>
        </w:tc>
        <w:tc>
          <w:tcPr>
            <w:tcW w:w="1800" w:type="dxa"/>
            <w:tcBorders>
              <w:top w:val="single" w:sz="4" w:space="0" w:color="auto"/>
              <w:left w:val="single" w:sz="4" w:space="0" w:color="auto"/>
              <w:bottom w:val="single" w:sz="4" w:space="0" w:color="auto"/>
              <w:right w:val="single" w:sz="4" w:space="0" w:color="auto"/>
            </w:tcBorders>
            <w:vAlign w:val="center"/>
          </w:tcPr>
          <w:p w:rsidR="003C15F6" w:rsidRPr="00CF1364" w:rsidP="7C90ED2B" w14:paraId="305EDF09" w14:textId="07F58486">
            <w:pPr>
              <w:keepNext/>
              <w:jc w:val="center"/>
              <w:rPr>
                <w:rFonts w:ascii="Times New Roman" w:hAnsi="Times New Roman" w:cs="Times New Roman"/>
              </w:rPr>
            </w:pPr>
            <w:r w:rsidRPr="50DE7FEF">
              <w:rPr>
                <w:rFonts w:ascii="Times New Roman" w:hAnsi="Times New Roman" w:cs="Times New Roman"/>
              </w:rPr>
              <w:t>15</w:t>
            </w:r>
          </w:p>
        </w:tc>
        <w:tc>
          <w:tcPr>
            <w:tcW w:w="1620" w:type="dxa"/>
            <w:tcBorders>
              <w:top w:val="single" w:sz="4" w:space="0" w:color="auto"/>
              <w:left w:val="single" w:sz="4" w:space="0" w:color="auto"/>
              <w:bottom w:val="single" w:sz="4" w:space="0" w:color="auto"/>
              <w:right w:val="single" w:sz="4" w:space="0" w:color="auto"/>
            </w:tcBorders>
            <w:vAlign w:val="center"/>
          </w:tcPr>
          <w:p w:rsidR="003C15F6" w:rsidRPr="00CF1364" w:rsidP="00946A31" w14:paraId="429F1823" w14:textId="7B02E4D6">
            <w:pPr>
              <w:keepNext/>
              <w:jc w:val="center"/>
              <w:rPr>
                <w:rFonts w:ascii="Times New Roman" w:hAnsi="Times New Roman" w:cs="Times New Roman"/>
              </w:rPr>
            </w:pPr>
            <w:r>
              <w:rPr>
                <w:rFonts w:ascii="Times New Roman" w:hAnsi="Times New Roman" w:cs="Times New Roman"/>
              </w:rPr>
              <w:t>6</w:t>
            </w:r>
          </w:p>
        </w:tc>
      </w:tr>
      <w:tr w14:paraId="28C22367" w14:textId="77777777" w:rsidTr="50DE7FEF">
        <w:tblPrEx>
          <w:tblW w:w="9090" w:type="dxa"/>
          <w:tblInd w:w="-5" w:type="dxa"/>
          <w:tblLayout w:type="fixed"/>
          <w:tblLook w:val="04A0"/>
        </w:tblPrEx>
        <w:trPr>
          <w:trHeight w:val="300"/>
        </w:trPr>
        <w:tc>
          <w:tcPr>
            <w:tcW w:w="4140" w:type="dxa"/>
            <w:tcBorders>
              <w:top w:val="single" w:sz="4" w:space="0" w:color="auto"/>
              <w:left w:val="single" w:sz="4" w:space="0" w:color="auto"/>
              <w:bottom w:val="single" w:sz="4" w:space="0" w:color="auto"/>
              <w:right w:val="single" w:sz="4" w:space="0" w:color="auto"/>
            </w:tcBorders>
            <w:vAlign w:val="center"/>
          </w:tcPr>
          <w:p w:rsidR="003C15F6" w14:paraId="4CA74098" w14:textId="61AECC94">
            <w:pPr>
              <w:keepNext/>
              <w:rPr>
                <w:rFonts w:ascii="Times New Roman" w:hAnsi="Times New Roman" w:cs="Times New Roman"/>
              </w:rPr>
            </w:pPr>
            <w:r w:rsidRPr="50DE7FEF">
              <w:rPr>
                <w:rFonts w:ascii="Times New Roman" w:hAnsi="Times New Roman" w:cs="Times New Roman"/>
              </w:rPr>
              <w:t>State or local governments: Commission closeout email to refusals and nonrespondents</w:t>
            </w:r>
          </w:p>
        </w:tc>
        <w:tc>
          <w:tcPr>
            <w:tcW w:w="1530" w:type="dxa"/>
            <w:tcBorders>
              <w:top w:val="single" w:sz="4" w:space="0" w:color="auto"/>
              <w:left w:val="single" w:sz="4" w:space="0" w:color="auto"/>
              <w:bottom w:val="single" w:sz="4" w:space="0" w:color="auto"/>
              <w:right w:val="single" w:sz="4" w:space="0" w:color="auto"/>
            </w:tcBorders>
            <w:vAlign w:val="center"/>
          </w:tcPr>
          <w:p w:rsidR="003C15F6" w:rsidRPr="001A0E81" w:rsidP="7C90ED2B" w14:paraId="4765D91E" w14:textId="1845389E">
            <w:pPr>
              <w:keepNext/>
              <w:jc w:val="center"/>
              <w:rPr>
                <w:rFonts w:ascii="Times New Roman" w:hAnsi="Times New Roman" w:cs="Times New Roman"/>
              </w:rPr>
            </w:pPr>
            <w:r w:rsidRPr="7C90ED2B">
              <w:rPr>
                <w:rFonts w:ascii="Times New Roman" w:hAnsi="Times New Roman" w:cs="Times New Roman"/>
              </w:rPr>
              <w:t>22</w:t>
            </w:r>
          </w:p>
        </w:tc>
        <w:tc>
          <w:tcPr>
            <w:tcW w:w="1800" w:type="dxa"/>
            <w:tcBorders>
              <w:top w:val="single" w:sz="4" w:space="0" w:color="auto"/>
              <w:left w:val="single" w:sz="4" w:space="0" w:color="auto"/>
              <w:bottom w:val="single" w:sz="4" w:space="0" w:color="auto"/>
              <w:right w:val="single" w:sz="4" w:space="0" w:color="auto"/>
            </w:tcBorders>
            <w:vAlign w:val="center"/>
          </w:tcPr>
          <w:p w:rsidR="003C15F6" w:rsidRPr="00CF1364" w:rsidP="7C90ED2B" w14:paraId="29471BD5" w14:textId="03399D23">
            <w:pPr>
              <w:keepNext/>
              <w:jc w:val="center"/>
              <w:rPr>
                <w:rFonts w:ascii="Times New Roman" w:hAnsi="Times New Roman" w:cs="Times New Roman"/>
              </w:rPr>
            </w:pPr>
            <w:r w:rsidRPr="7C90ED2B">
              <w:rPr>
                <w:rFonts w:ascii="Times New Roman" w:hAnsi="Times New Roman" w:cs="Times New Roman"/>
              </w:rPr>
              <w:t>5</w:t>
            </w:r>
          </w:p>
        </w:tc>
        <w:tc>
          <w:tcPr>
            <w:tcW w:w="1620" w:type="dxa"/>
            <w:tcBorders>
              <w:top w:val="single" w:sz="4" w:space="0" w:color="auto"/>
              <w:left w:val="single" w:sz="4" w:space="0" w:color="auto"/>
              <w:bottom w:val="single" w:sz="4" w:space="0" w:color="auto"/>
              <w:right w:val="single" w:sz="4" w:space="0" w:color="auto"/>
            </w:tcBorders>
            <w:vAlign w:val="center"/>
          </w:tcPr>
          <w:p w:rsidR="003C15F6" w:rsidRPr="00CF1364" w:rsidP="7C90ED2B" w14:paraId="28037C3E" w14:textId="56A5A4AF">
            <w:pPr>
              <w:keepNext/>
              <w:jc w:val="center"/>
              <w:rPr>
                <w:rFonts w:ascii="Times New Roman" w:hAnsi="Times New Roman" w:cs="Times New Roman"/>
              </w:rPr>
            </w:pPr>
            <w:r w:rsidRPr="7C90ED2B">
              <w:rPr>
                <w:rFonts w:ascii="Times New Roman" w:hAnsi="Times New Roman" w:cs="Times New Roman"/>
              </w:rPr>
              <w:t>2</w:t>
            </w:r>
          </w:p>
        </w:tc>
      </w:tr>
      <w:tr w14:paraId="5F47E630" w14:textId="77777777" w:rsidTr="50DE7FEF">
        <w:tblPrEx>
          <w:tblW w:w="9090" w:type="dxa"/>
          <w:tblInd w:w="-5" w:type="dxa"/>
          <w:tblLayout w:type="fixed"/>
          <w:tblLook w:val="04A0"/>
        </w:tblPrEx>
        <w:trPr>
          <w:trHeight w:val="300"/>
        </w:trPr>
        <w:tc>
          <w:tcPr>
            <w:tcW w:w="4140" w:type="dxa"/>
            <w:tcBorders>
              <w:top w:val="single" w:sz="4" w:space="0" w:color="auto"/>
              <w:left w:val="single" w:sz="4" w:space="0" w:color="auto"/>
              <w:bottom w:val="single" w:sz="4" w:space="0" w:color="auto"/>
              <w:right w:val="single" w:sz="4" w:space="0" w:color="auto"/>
            </w:tcBorders>
            <w:vAlign w:val="center"/>
          </w:tcPr>
          <w:p w:rsidR="6CBCED96" w:rsidP="50DE7FEF" w14:paraId="583077CB" w14:textId="68BA5BCA">
            <w:pPr>
              <w:rPr>
                <w:rFonts w:ascii="Times New Roman" w:hAnsi="Times New Roman" w:cs="Times New Roman"/>
              </w:rPr>
            </w:pPr>
            <w:r w:rsidRPr="50DE7FEF">
              <w:rPr>
                <w:rFonts w:ascii="Times New Roman" w:hAnsi="Times New Roman" w:cs="Times New Roman"/>
              </w:rPr>
              <w:t xml:space="preserve">State or local governments: </w:t>
            </w:r>
            <w:r w:rsidRPr="50DE7FEF" w:rsidR="3A726069">
              <w:rPr>
                <w:rFonts w:ascii="Times New Roman" w:hAnsi="Times New Roman" w:cs="Times New Roman"/>
              </w:rPr>
              <w:t>Commission inquiry/logistics calls</w:t>
            </w:r>
          </w:p>
        </w:tc>
        <w:tc>
          <w:tcPr>
            <w:tcW w:w="1530" w:type="dxa"/>
            <w:tcBorders>
              <w:top w:val="single" w:sz="4" w:space="0" w:color="auto"/>
              <w:left w:val="single" w:sz="4" w:space="0" w:color="auto"/>
              <w:bottom w:val="single" w:sz="4" w:space="0" w:color="auto"/>
              <w:right w:val="single" w:sz="4" w:space="0" w:color="auto"/>
            </w:tcBorders>
            <w:vAlign w:val="center"/>
          </w:tcPr>
          <w:p w:rsidR="3A726069" w:rsidP="50DE7FEF" w14:paraId="7CD5F50D" w14:textId="011408A4">
            <w:pPr>
              <w:jc w:val="center"/>
              <w:rPr>
                <w:rFonts w:ascii="Times New Roman" w:hAnsi="Times New Roman" w:cs="Times New Roman"/>
              </w:rPr>
            </w:pPr>
            <w:r w:rsidRPr="50DE7FEF">
              <w:rPr>
                <w:rFonts w:ascii="Times New Roman" w:hAnsi="Times New Roman" w:cs="Times New Roman"/>
              </w:rPr>
              <w:t>22</w:t>
            </w:r>
          </w:p>
        </w:tc>
        <w:tc>
          <w:tcPr>
            <w:tcW w:w="1800" w:type="dxa"/>
            <w:tcBorders>
              <w:top w:val="single" w:sz="4" w:space="0" w:color="auto"/>
              <w:left w:val="single" w:sz="4" w:space="0" w:color="auto"/>
              <w:bottom w:val="single" w:sz="4" w:space="0" w:color="auto"/>
              <w:right w:val="single" w:sz="4" w:space="0" w:color="auto"/>
            </w:tcBorders>
            <w:vAlign w:val="center"/>
          </w:tcPr>
          <w:p w:rsidR="3A726069" w:rsidP="50DE7FEF" w14:paraId="2B68566B" w14:textId="2663027C">
            <w:pPr>
              <w:jc w:val="center"/>
              <w:rPr>
                <w:rFonts w:ascii="Times New Roman" w:hAnsi="Times New Roman" w:cs="Times New Roman"/>
              </w:rPr>
            </w:pPr>
            <w:r>
              <w:rPr>
                <w:rFonts w:ascii="Times New Roman" w:hAnsi="Times New Roman" w:cs="Times New Roman"/>
              </w:rPr>
              <w:t>30</w:t>
            </w:r>
          </w:p>
        </w:tc>
        <w:tc>
          <w:tcPr>
            <w:tcW w:w="1620" w:type="dxa"/>
            <w:tcBorders>
              <w:top w:val="single" w:sz="4" w:space="0" w:color="auto"/>
              <w:left w:val="single" w:sz="4" w:space="0" w:color="auto"/>
              <w:bottom w:val="single" w:sz="4" w:space="0" w:color="auto"/>
              <w:right w:val="single" w:sz="4" w:space="0" w:color="auto"/>
            </w:tcBorders>
            <w:vAlign w:val="center"/>
          </w:tcPr>
          <w:p w:rsidR="798AE224" w:rsidP="50DE7FEF" w14:paraId="1EF945AF" w14:textId="2CA36169">
            <w:pPr>
              <w:jc w:val="center"/>
              <w:rPr>
                <w:rFonts w:ascii="Times New Roman" w:hAnsi="Times New Roman" w:cs="Times New Roman"/>
              </w:rPr>
            </w:pPr>
            <w:r>
              <w:rPr>
                <w:rFonts w:ascii="Times New Roman" w:hAnsi="Times New Roman" w:cs="Times New Roman"/>
              </w:rPr>
              <w:t>11</w:t>
            </w:r>
          </w:p>
        </w:tc>
      </w:tr>
      <w:tr w14:paraId="74CC025C" w14:textId="77777777" w:rsidTr="50DE7FEF">
        <w:tblPrEx>
          <w:tblW w:w="9090" w:type="dxa"/>
          <w:tblInd w:w="-5" w:type="dxa"/>
          <w:tblLayout w:type="fixed"/>
          <w:tblLook w:val="04A0"/>
        </w:tblPrEx>
        <w:trPr>
          <w:trHeight w:val="300"/>
        </w:trPr>
        <w:tc>
          <w:tcPr>
            <w:tcW w:w="4140" w:type="dxa"/>
            <w:tcBorders>
              <w:top w:val="single" w:sz="4" w:space="0" w:color="auto"/>
              <w:left w:val="single" w:sz="4" w:space="0" w:color="auto"/>
              <w:bottom w:val="single" w:sz="4" w:space="0" w:color="auto"/>
              <w:right w:val="single" w:sz="4" w:space="0" w:color="auto"/>
            </w:tcBorders>
            <w:vAlign w:val="center"/>
          </w:tcPr>
          <w:p w:rsidR="003C15F6" w:rsidRPr="0000685A" w:rsidP="7C90ED2B" w14:paraId="4DBB4092" w14:textId="77777777">
            <w:pPr>
              <w:rPr>
                <w:rFonts w:ascii="Times New Roman" w:hAnsi="Times New Roman" w:cs="Times New Roman"/>
                <w:b/>
                <w:bCs/>
              </w:rPr>
            </w:pPr>
            <w:r w:rsidRPr="7C90ED2B">
              <w:rPr>
                <w:rFonts w:ascii="Times New Roman" w:hAnsi="Times New Roman" w:cs="Times New Roman"/>
                <w:b/>
                <w:bCs/>
              </w:rPr>
              <w:t>Total</w:t>
            </w:r>
          </w:p>
        </w:tc>
        <w:tc>
          <w:tcPr>
            <w:tcW w:w="1530" w:type="dxa"/>
            <w:tcBorders>
              <w:top w:val="single" w:sz="4" w:space="0" w:color="auto"/>
              <w:left w:val="single" w:sz="4" w:space="0" w:color="auto"/>
              <w:bottom w:val="single" w:sz="4" w:space="0" w:color="auto"/>
              <w:right w:val="single" w:sz="4" w:space="0" w:color="auto"/>
            </w:tcBorders>
            <w:vAlign w:val="center"/>
          </w:tcPr>
          <w:p w:rsidR="003C15F6" w:rsidRPr="00CF1364" w:rsidP="7C90ED2B" w14:paraId="23A90FB6" w14:textId="42CA76F8">
            <w:pPr>
              <w:jc w:val="center"/>
              <w:rPr>
                <w:rFonts w:ascii="Times New Roman" w:hAnsi="Times New Roman" w:cs="Times New Roman"/>
                <w:b/>
                <w:bCs/>
              </w:rPr>
            </w:pPr>
            <w:r w:rsidRPr="7C90ED2B">
              <w:rPr>
                <w:rFonts w:ascii="Times New Roman" w:hAnsi="Times New Roman" w:cs="Times New Roman"/>
                <w:b/>
                <w:bCs/>
              </w:rPr>
              <w:t>22</w:t>
            </w:r>
          </w:p>
        </w:tc>
        <w:tc>
          <w:tcPr>
            <w:tcW w:w="1800" w:type="dxa"/>
            <w:tcBorders>
              <w:top w:val="single" w:sz="4" w:space="0" w:color="auto"/>
              <w:left w:val="single" w:sz="4" w:space="0" w:color="auto"/>
              <w:bottom w:val="single" w:sz="4" w:space="0" w:color="auto"/>
              <w:right w:val="single" w:sz="4" w:space="0" w:color="auto"/>
            </w:tcBorders>
            <w:vAlign w:val="center"/>
          </w:tcPr>
          <w:p w:rsidR="003C15F6" w:rsidRPr="00CF1364" w:rsidP="7C90ED2B" w14:paraId="27CC7776" w14:textId="5B31B163">
            <w:pPr>
              <w:jc w:val="center"/>
              <w:rPr>
                <w:rFonts w:ascii="Times New Roman" w:hAnsi="Times New Roman" w:cs="Times New Roman"/>
                <w:b/>
                <w:bCs/>
              </w:rPr>
            </w:pPr>
            <w:r w:rsidRPr="7C90ED2B">
              <w:rPr>
                <w:rFonts w:ascii="Times New Roman" w:hAnsi="Times New Roman" w:cs="Times New Roman"/>
                <w:b/>
                <w:bCs/>
              </w:rPr>
              <w:t>-</w:t>
            </w:r>
          </w:p>
        </w:tc>
        <w:tc>
          <w:tcPr>
            <w:tcW w:w="1620" w:type="dxa"/>
            <w:tcBorders>
              <w:top w:val="single" w:sz="4" w:space="0" w:color="auto"/>
              <w:left w:val="single" w:sz="4" w:space="0" w:color="auto"/>
              <w:bottom w:val="single" w:sz="4" w:space="0" w:color="auto"/>
              <w:right w:val="single" w:sz="4" w:space="0" w:color="auto"/>
            </w:tcBorders>
            <w:vAlign w:val="center"/>
          </w:tcPr>
          <w:p w:rsidR="003C15F6" w:rsidRPr="00CF1364" w:rsidP="7C90ED2B" w14:paraId="6A0FA223" w14:textId="7AB32981">
            <w:pPr>
              <w:jc w:val="center"/>
              <w:rPr>
                <w:rFonts w:ascii="Times New Roman" w:hAnsi="Times New Roman" w:cs="Times New Roman"/>
                <w:b/>
                <w:bCs/>
              </w:rPr>
            </w:pPr>
            <w:r>
              <w:rPr>
                <w:rFonts w:ascii="Times New Roman" w:hAnsi="Times New Roman" w:cs="Times New Roman"/>
                <w:b/>
                <w:bCs/>
              </w:rPr>
              <w:t>4</w:t>
            </w:r>
            <w:r w:rsidR="00091657">
              <w:rPr>
                <w:rFonts w:ascii="Times New Roman" w:hAnsi="Times New Roman" w:cs="Times New Roman"/>
                <w:b/>
                <w:bCs/>
              </w:rPr>
              <w:t>2</w:t>
            </w:r>
          </w:p>
        </w:tc>
      </w:tr>
    </w:tbl>
    <w:p w:rsidR="002B3048" w:rsidP="002B3048" w14:paraId="0E28684B" w14:textId="77777777"/>
    <w:p w:rsidR="003445E3" w:rsidRPr="00B05117" w:rsidP="00F7653F" w14:paraId="4825F6CA" w14:textId="68794803">
      <w:pPr>
        <w:pStyle w:val="Heading2"/>
        <w:numPr>
          <w:ilvl w:val="0"/>
          <w:numId w:val="0"/>
        </w:numPr>
        <w:spacing w:before="0" w:line="240" w:lineRule="auto"/>
      </w:pPr>
      <w:r w:rsidRPr="00F7653F">
        <w:rPr>
          <w:i w:val="0"/>
          <w:iCs w:val="0"/>
        </w:rPr>
        <w:t>Paying Respondents/Participants</w:t>
      </w:r>
    </w:p>
    <w:p w:rsidR="003445E3" w:rsidRPr="006318B2" w:rsidP="00F7653F" w14:paraId="4B1452CB" w14:textId="7487C92B">
      <w:pPr>
        <w:spacing w:after="0" w:line="240" w:lineRule="auto"/>
        <w:rPr>
          <w:rFonts w:ascii="Times New Roman" w:hAnsi="Times New Roman" w:cs="Times New Roman"/>
          <w:sz w:val="24"/>
          <w:szCs w:val="24"/>
        </w:rPr>
      </w:pPr>
      <w:r w:rsidRPr="006318B2">
        <w:rPr>
          <w:rFonts w:ascii="Times New Roman" w:hAnsi="Times New Roman" w:cs="Times New Roman"/>
          <w:sz w:val="24"/>
          <w:szCs w:val="24"/>
        </w:rPr>
        <w:t>Respondents/participants will not</w:t>
      </w:r>
      <w:r w:rsidRPr="006318B2" w:rsidR="00541106">
        <w:rPr>
          <w:rFonts w:ascii="Times New Roman" w:hAnsi="Times New Roman" w:cs="Times New Roman"/>
          <w:sz w:val="24"/>
          <w:szCs w:val="24"/>
        </w:rPr>
        <w:t xml:space="preserve"> be compensated for their involvement in this research.</w:t>
      </w:r>
    </w:p>
    <w:p w:rsidR="00C76B25" w:rsidRPr="00F7653F" w:rsidP="00F7653F" w14:paraId="4CB9991B" w14:textId="77777777">
      <w:pPr>
        <w:spacing w:after="0" w:line="240" w:lineRule="auto"/>
        <w:rPr>
          <w:rFonts w:ascii="Times New Roman" w:hAnsi="Times New Roman" w:cs="Times New Roman"/>
          <w:sz w:val="24"/>
          <w:szCs w:val="24"/>
          <w:highlight w:val="lightGray"/>
        </w:rPr>
      </w:pPr>
    </w:p>
    <w:p w:rsidR="003445E3" w:rsidRPr="00F7653F" w:rsidP="00F7653F" w14:paraId="55D4AE44" w14:textId="6F4498D5">
      <w:pPr>
        <w:spacing w:after="0" w:line="240" w:lineRule="auto"/>
        <w:rPr>
          <w:rFonts w:ascii="Times New Roman" w:eastAsia="Times New Roman" w:hAnsi="Times New Roman" w:cs="Times New Roman"/>
          <w:b/>
          <w:bCs/>
          <w:sz w:val="24"/>
          <w:szCs w:val="24"/>
        </w:rPr>
      </w:pPr>
      <w:r w:rsidRPr="00F7653F">
        <w:rPr>
          <w:rFonts w:ascii="Times New Roman" w:eastAsia="Times New Roman" w:hAnsi="Times New Roman" w:cs="Times New Roman"/>
          <w:b/>
          <w:bCs/>
          <w:sz w:val="24"/>
          <w:szCs w:val="24"/>
        </w:rPr>
        <w:t>Cost to the Federal Government</w:t>
      </w:r>
    </w:p>
    <w:p w:rsidR="00241ED4" w:rsidRPr="00B05117" w:rsidP="00F7653F" w14:paraId="77D69A23" w14:textId="0D2910CB">
      <w:pPr>
        <w:spacing w:after="0" w:line="240" w:lineRule="auto"/>
        <w:rPr>
          <w:rFonts w:ascii="Times New Roman" w:hAnsi="Times New Roman" w:cs="Times New Roman"/>
          <w:sz w:val="24"/>
          <w:szCs w:val="24"/>
        </w:rPr>
      </w:pPr>
      <w:r w:rsidRPr="00B05117">
        <w:rPr>
          <w:rFonts w:ascii="Times New Roman" w:hAnsi="Times New Roman" w:cs="Times New Roman"/>
          <w:sz w:val="24"/>
          <w:szCs w:val="24"/>
        </w:rPr>
        <w:t xml:space="preserve">The estimated annual cost to the Federal government </w:t>
      </w:r>
      <w:r w:rsidRPr="008047A9">
        <w:rPr>
          <w:rFonts w:ascii="Times New Roman" w:hAnsi="Times New Roman" w:cs="Times New Roman"/>
          <w:sz w:val="24"/>
          <w:szCs w:val="24"/>
        </w:rPr>
        <w:t xml:space="preserve">is </w:t>
      </w:r>
      <w:r w:rsidRPr="00546690">
        <w:rPr>
          <w:rFonts w:ascii="Times New Roman" w:hAnsi="Times New Roman" w:cs="Times New Roman"/>
          <w:sz w:val="24"/>
          <w:szCs w:val="24"/>
        </w:rPr>
        <w:t>$</w:t>
      </w:r>
      <w:r w:rsidRPr="00546690" w:rsidR="0085356C">
        <w:rPr>
          <w:rFonts w:ascii="Times New Roman" w:hAnsi="Times New Roman" w:cs="Times New Roman"/>
          <w:sz w:val="24"/>
          <w:szCs w:val="24"/>
        </w:rPr>
        <w:t>128</w:t>
      </w:r>
      <w:r w:rsidRPr="00546690">
        <w:rPr>
          <w:rFonts w:ascii="Times New Roman" w:hAnsi="Times New Roman" w:cs="Times New Roman"/>
          <w:sz w:val="24"/>
          <w:szCs w:val="24"/>
        </w:rPr>
        <w:t>,</w:t>
      </w:r>
      <w:r w:rsidRPr="008047A9" w:rsidR="008047A9">
        <w:rPr>
          <w:rFonts w:ascii="Times New Roman" w:hAnsi="Times New Roman" w:cs="Times New Roman"/>
          <w:sz w:val="24"/>
          <w:szCs w:val="24"/>
        </w:rPr>
        <w:t xml:space="preserve">736 </w:t>
      </w:r>
      <w:r w:rsidRPr="00B05117">
        <w:rPr>
          <w:rFonts w:ascii="Times New Roman" w:hAnsi="Times New Roman" w:cs="Times New Roman"/>
          <w:sz w:val="24"/>
          <w:szCs w:val="24"/>
        </w:rPr>
        <w:t>for the</w:t>
      </w:r>
      <w:r w:rsidR="00181422">
        <w:rPr>
          <w:rFonts w:ascii="Times New Roman" w:hAnsi="Times New Roman" w:cs="Times New Roman"/>
          <w:sz w:val="24"/>
          <w:szCs w:val="24"/>
        </w:rPr>
        <w:t xml:space="preserve"> RTI </w:t>
      </w:r>
      <w:r w:rsidRPr="00B05117">
        <w:rPr>
          <w:rFonts w:ascii="Times New Roman" w:hAnsi="Times New Roman" w:cs="Times New Roman"/>
          <w:sz w:val="24"/>
          <w:szCs w:val="24"/>
        </w:rPr>
        <w:t xml:space="preserve">portion of the work </w:t>
      </w:r>
      <w:r w:rsidRPr="0007000C">
        <w:rPr>
          <w:rFonts w:ascii="Times New Roman" w:hAnsi="Times New Roman" w:cs="Times New Roman"/>
          <w:sz w:val="24"/>
          <w:szCs w:val="24"/>
        </w:rPr>
        <w:t>and an estimated $</w:t>
      </w:r>
      <w:r w:rsidRPr="0007000C" w:rsidR="006D526A">
        <w:rPr>
          <w:rFonts w:ascii="Times New Roman" w:hAnsi="Times New Roman" w:cs="Times New Roman"/>
          <w:sz w:val="24"/>
          <w:szCs w:val="24"/>
        </w:rPr>
        <w:t>1,236</w:t>
      </w:r>
      <w:r w:rsidRPr="0007000C">
        <w:rPr>
          <w:rFonts w:ascii="Times New Roman" w:hAnsi="Times New Roman" w:cs="Times New Roman"/>
          <w:sz w:val="24"/>
          <w:szCs w:val="24"/>
        </w:rPr>
        <w:t xml:space="preserve"> for</w:t>
      </w:r>
      <w:r w:rsidRPr="0007000C" w:rsidR="006D526A">
        <w:rPr>
          <w:rFonts w:ascii="Times New Roman" w:hAnsi="Times New Roman" w:cs="Times New Roman"/>
          <w:sz w:val="24"/>
          <w:szCs w:val="24"/>
        </w:rPr>
        <w:t xml:space="preserve"> 20 hours of</w:t>
      </w:r>
      <w:r w:rsidRPr="0007000C">
        <w:rPr>
          <w:rFonts w:ascii="Times New Roman" w:hAnsi="Times New Roman" w:cs="Times New Roman"/>
          <w:sz w:val="24"/>
          <w:szCs w:val="24"/>
        </w:rPr>
        <w:t xml:space="preserve"> the GS-1</w:t>
      </w:r>
      <w:r w:rsidRPr="0007000C" w:rsidR="006D526A">
        <w:rPr>
          <w:rFonts w:ascii="Times New Roman" w:hAnsi="Times New Roman" w:cs="Times New Roman"/>
          <w:sz w:val="24"/>
          <w:szCs w:val="24"/>
        </w:rPr>
        <w:t>2</w:t>
      </w:r>
      <w:r w:rsidRPr="0007000C">
        <w:rPr>
          <w:rFonts w:ascii="Times New Roman" w:hAnsi="Times New Roman" w:cs="Times New Roman"/>
          <w:sz w:val="24"/>
          <w:szCs w:val="24"/>
        </w:rPr>
        <w:t xml:space="preserve"> project manager’s work, resulting in a total estimated cost of $</w:t>
      </w:r>
      <w:r w:rsidRPr="0007000C" w:rsidR="006D526A">
        <w:rPr>
          <w:rFonts w:ascii="Times New Roman" w:hAnsi="Times New Roman" w:cs="Times New Roman"/>
          <w:sz w:val="24"/>
          <w:szCs w:val="24"/>
        </w:rPr>
        <w:t>129,972</w:t>
      </w:r>
      <w:r w:rsidRPr="0007000C">
        <w:rPr>
          <w:rFonts w:ascii="Times New Roman" w:hAnsi="Times New Roman" w:cs="Times New Roman"/>
          <w:sz w:val="24"/>
          <w:szCs w:val="24"/>
        </w:rPr>
        <w:t>.</w:t>
      </w:r>
    </w:p>
    <w:p w:rsidR="00C76B25" w:rsidP="00B05117" w14:paraId="51D314FC" w14:textId="77777777">
      <w:pPr>
        <w:spacing w:after="0" w:line="240" w:lineRule="auto"/>
        <w:rPr>
          <w:rFonts w:ascii="Times New Roman" w:hAnsi="Times New Roman" w:cs="Times New Roman"/>
          <w:sz w:val="24"/>
          <w:szCs w:val="24"/>
        </w:rPr>
      </w:pPr>
    </w:p>
    <w:p w:rsidR="00F50655" w:rsidRPr="00682196" w:rsidP="00F50655" w14:paraId="417C1495" w14:textId="77777777">
      <w:pPr>
        <w:spacing w:after="0" w:line="240" w:lineRule="auto"/>
        <w:rPr>
          <w:rFonts w:ascii="Times New Roman" w:hAnsi="Times New Roman" w:cs="Times New Roman"/>
          <w:b/>
          <w:bCs/>
          <w:sz w:val="24"/>
          <w:szCs w:val="24"/>
        </w:rPr>
      </w:pPr>
      <w:r w:rsidRPr="00682196">
        <w:rPr>
          <w:rFonts w:ascii="Times New Roman" w:hAnsi="Times New Roman" w:cs="Times New Roman"/>
          <w:b/>
          <w:bCs/>
          <w:sz w:val="24"/>
          <w:szCs w:val="24"/>
        </w:rPr>
        <w:t>Analysis and Reporting</w:t>
      </w:r>
    </w:p>
    <w:p w:rsidR="004C3BC3" w:rsidRPr="00D75CB5" w:rsidP="00D75CB5" w14:paraId="6F53590F" w14:textId="14ACE641">
      <w:pPr>
        <w:spacing w:after="0" w:line="240" w:lineRule="auto"/>
        <w:rPr>
          <w:rFonts w:ascii="Times New Roman" w:hAnsi="Times New Roman" w:cs="Times New Roman"/>
          <w:sz w:val="24"/>
          <w:szCs w:val="24"/>
        </w:rPr>
      </w:pPr>
      <w:r w:rsidRPr="00D75CB5">
        <w:rPr>
          <w:rFonts w:ascii="Times New Roman" w:eastAsia="Times New Roman" w:hAnsi="Times New Roman" w:cs="Times New Roman"/>
          <w:sz w:val="24"/>
          <w:szCs w:val="24"/>
        </w:rPr>
        <w:t xml:space="preserve">RTI’s analysis and reporting activities will </w:t>
      </w:r>
      <w:r w:rsidRPr="00D75CB5">
        <w:rPr>
          <w:rFonts w:ascii="Times New Roman" w:eastAsia="Times New Roman" w:hAnsi="Times New Roman" w:cs="Times New Roman"/>
          <w:sz w:val="24"/>
          <w:szCs w:val="24"/>
        </w:rPr>
        <w:t xml:space="preserve">include </w:t>
      </w:r>
      <w:r w:rsidRPr="00D75CB5" w:rsidR="00B90C17">
        <w:rPr>
          <w:rFonts w:ascii="Times New Roman" w:eastAsia="Times New Roman" w:hAnsi="Times New Roman" w:cs="Times New Roman"/>
          <w:sz w:val="24"/>
          <w:szCs w:val="24"/>
        </w:rPr>
        <w:t xml:space="preserve">1) </w:t>
      </w:r>
      <w:r w:rsidRPr="00D75CB5" w:rsidR="000C7211">
        <w:rPr>
          <w:rFonts w:ascii="Times New Roman" w:hAnsi="Times New Roman" w:cs="Times New Roman"/>
          <w:sz w:val="24"/>
          <w:szCs w:val="24"/>
        </w:rPr>
        <w:t>s</w:t>
      </w:r>
      <w:r w:rsidRPr="00D75CB5">
        <w:rPr>
          <w:rFonts w:ascii="Times New Roman" w:hAnsi="Times New Roman" w:cs="Times New Roman"/>
          <w:sz w:val="24"/>
          <w:szCs w:val="24"/>
        </w:rPr>
        <w:t>ubmitted datasets and access documentation</w:t>
      </w:r>
      <w:r w:rsidR="00091657">
        <w:rPr>
          <w:rFonts w:ascii="Times New Roman" w:hAnsi="Times New Roman" w:cs="Times New Roman"/>
          <w:sz w:val="24"/>
          <w:szCs w:val="24"/>
        </w:rPr>
        <w:t>,</w:t>
      </w:r>
      <w:r w:rsidRPr="00D75CB5" w:rsidR="00B90C17">
        <w:rPr>
          <w:rFonts w:ascii="Times New Roman" w:hAnsi="Times New Roman" w:cs="Times New Roman"/>
          <w:sz w:val="24"/>
          <w:szCs w:val="24"/>
        </w:rPr>
        <w:t xml:space="preserve"> 2)</w:t>
      </w:r>
      <w:r w:rsidRPr="00D75CB5">
        <w:rPr>
          <w:rFonts w:ascii="Times New Roman" w:hAnsi="Times New Roman" w:cs="Times New Roman"/>
          <w:sz w:val="24"/>
          <w:szCs w:val="24"/>
        </w:rPr>
        <w:t xml:space="preserve"> non-response and data unavailability documentation</w:t>
      </w:r>
      <w:r w:rsidR="00091657">
        <w:rPr>
          <w:rFonts w:ascii="Times New Roman" w:hAnsi="Times New Roman" w:cs="Times New Roman"/>
          <w:sz w:val="24"/>
          <w:szCs w:val="24"/>
        </w:rPr>
        <w:t>,</w:t>
      </w:r>
      <w:r w:rsidRPr="00D75CB5" w:rsidR="00B90C17">
        <w:rPr>
          <w:rFonts w:ascii="Times New Roman" w:hAnsi="Times New Roman" w:cs="Times New Roman"/>
          <w:sz w:val="24"/>
          <w:szCs w:val="24"/>
        </w:rPr>
        <w:t xml:space="preserve"> 3) </w:t>
      </w:r>
      <w:r w:rsidRPr="00D75CB5">
        <w:rPr>
          <w:rFonts w:ascii="Times New Roman" w:hAnsi="Times New Roman" w:cs="Times New Roman"/>
          <w:sz w:val="24"/>
          <w:szCs w:val="24"/>
        </w:rPr>
        <w:t>communication log</w:t>
      </w:r>
      <w:r w:rsidRPr="00D75CB5" w:rsidR="000C7211">
        <w:rPr>
          <w:rFonts w:ascii="Times New Roman" w:hAnsi="Times New Roman" w:cs="Times New Roman"/>
          <w:sz w:val="24"/>
          <w:szCs w:val="24"/>
        </w:rPr>
        <w:t>s</w:t>
      </w:r>
      <w:r w:rsidR="00091657">
        <w:rPr>
          <w:rFonts w:ascii="Times New Roman" w:hAnsi="Times New Roman" w:cs="Times New Roman"/>
          <w:sz w:val="24"/>
          <w:szCs w:val="24"/>
        </w:rPr>
        <w:t>,</w:t>
      </w:r>
      <w:r w:rsidRPr="00D75CB5" w:rsidR="00B90C17">
        <w:rPr>
          <w:rFonts w:ascii="Times New Roman" w:hAnsi="Times New Roman" w:cs="Times New Roman"/>
          <w:sz w:val="24"/>
          <w:szCs w:val="24"/>
        </w:rPr>
        <w:t xml:space="preserve"> 4)</w:t>
      </w:r>
      <w:r w:rsidRPr="00D75CB5">
        <w:rPr>
          <w:rFonts w:ascii="Times New Roman" w:hAnsi="Times New Roman" w:cs="Times New Roman"/>
          <w:sz w:val="24"/>
          <w:szCs w:val="24"/>
        </w:rPr>
        <w:t xml:space="preserve"> key decision point memos</w:t>
      </w:r>
      <w:r w:rsidR="00091657">
        <w:rPr>
          <w:rFonts w:ascii="Times New Roman" w:hAnsi="Times New Roman" w:cs="Times New Roman"/>
          <w:sz w:val="24"/>
          <w:szCs w:val="24"/>
        </w:rPr>
        <w:t>,</w:t>
      </w:r>
      <w:r w:rsidRPr="00D75CB5" w:rsidR="00B90C17">
        <w:rPr>
          <w:rFonts w:ascii="Times New Roman" w:hAnsi="Times New Roman" w:cs="Times New Roman"/>
          <w:sz w:val="24"/>
          <w:szCs w:val="24"/>
        </w:rPr>
        <w:t xml:space="preserve"> and 5) f</w:t>
      </w:r>
      <w:r w:rsidRPr="00D75CB5">
        <w:rPr>
          <w:rFonts w:ascii="Times New Roman" w:hAnsi="Times New Roman" w:cs="Times New Roman"/>
          <w:sz w:val="24"/>
          <w:szCs w:val="24"/>
        </w:rPr>
        <w:t>inal data capacity report</w:t>
      </w:r>
      <w:r w:rsidRPr="00D75CB5" w:rsidR="000C7211">
        <w:rPr>
          <w:rFonts w:ascii="Times New Roman" w:hAnsi="Times New Roman" w:cs="Times New Roman"/>
          <w:sz w:val="24"/>
          <w:szCs w:val="24"/>
        </w:rPr>
        <w:t xml:space="preserve">. </w:t>
      </w:r>
    </w:p>
    <w:p w:rsidR="00C55FD6" w:rsidRPr="00D75CB5" w:rsidP="00D75CB5" w14:paraId="7EF31BD3" w14:textId="77777777">
      <w:pPr>
        <w:spacing w:after="0" w:line="240" w:lineRule="auto"/>
        <w:rPr>
          <w:rFonts w:ascii="Times New Roman" w:hAnsi="Times New Roman" w:cs="Times New Roman"/>
          <w:sz w:val="24"/>
          <w:szCs w:val="24"/>
        </w:rPr>
      </w:pPr>
    </w:p>
    <w:p w:rsidR="00C55FD6" w:rsidRPr="00D75CB5" w:rsidP="00D75CB5" w14:paraId="67193721" w14:textId="706E1EA2">
      <w:pPr>
        <w:spacing w:after="0" w:line="240" w:lineRule="auto"/>
        <w:rPr>
          <w:rFonts w:ascii="Times New Roman" w:hAnsi="Times New Roman" w:cs="Times New Roman"/>
          <w:sz w:val="24"/>
          <w:szCs w:val="24"/>
        </w:rPr>
      </w:pPr>
      <w:r w:rsidRPr="7C90ED2B">
        <w:rPr>
          <w:rFonts w:ascii="Times New Roman" w:eastAsia="Times New Roman" w:hAnsi="Times New Roman" w:cs="Times New Roman"/>
          <w:sz w:val="24"/>
          <w:szCs w:val="24"/>
        </w:rPr>
        <w:t>Throughout the data collection process, RTI will maintain detailed communication logs captur</w:t>
      </w:r>
      <w:r w:rsidRPr="7C90ED2B" w:rsidR="006E61E6">
        <w:rPr>
          <w:rFonts w:ascii="Times New Roman" w:eastAsia="Times New Roman" w:hAnsi="Times New Roman" w:cs="Times New Roman"/>
          <w:sz w:val="24"/>
          <w:szCs w:val="24"/>
        </w:rPr>
        <w:t>ing</w:t>
      </w:r>
      <w:r w:rsidRPr="7C90ED2B">
        <w:rPr>
          <w:rFonts w:ascii="Times New Roman" w:eastAsia="Times New Roman" w:hAnsi="Times New Roman" w:cs="Times New Roman"/>
          <w:sz w:val="24"/>
          <w:szCs w:val="24"/>
        </w:rPr>
        <w:t xml:space="preserve"> all outreach efforts, contact outcomes, and key project decisions. At critical points—such as refusals by commissions, procedural adjustments, or identification of access </w:t>
      </w:r>
      <w:r w:rsidRPr="7C90ED2B">
        <w:rPr>
          <w:rFonts w:ascii="Times New Roman" w:eastAsia="Times New Roman" w:hAnsi="Times New Roman" w:cs="Times New Roman"/>
          <w:sz w:val="24"/>
          <w:szCs w:val="24"/>
        </w:rPr>
        <w:t>barriers—</w:t>
      </w:r>
      <w:r w:rsidRPr="7C90ED2B">
        <w:rPr>
          <w:rFonts w:ascii="Times New Roman" w:eastAsia="Times New Roman" w:hAnsi="Times New Roman" w:cs="Times New Roman"/>
          <w:sz w:val="24"/>
          <w:szCs w:val="24"/>
        </w:rPr>
        <w:t>RTI will produce internal memos documenting these developments and recommending next steps.</w:t>
      </w:r>
      <w:r w:rsidRPr="7C90ED2B">
        <w:rPr>
          <w:rFonts w:ascii="Times New Roman" w:hAnsi="Times New Roman" w:cs="Times New Roman"/>
          <w:sz w:val="24"/>
          <w:szCs w:val="24"/>
        </w:rPr>
        <w:t xml:space="preserve"> These materials will ensure transparency</w:t>
      </w:r>
      <w:r w:rsidR="001138C4">
        <w:rPr>
          <w:rFonts w:ascii="Times New Roman" w:hAnsi="Times New Roman" w:cs="Times New Roman"/>
          <w:sz w:val="24"/>
          <w:szCs w:val="24"/>
        </w:rPr>
        <w:t>,</w:t>
      </w:r>
      <w:r w:rsidRPr="7C90ED2B">
        <w:rPr>
          <w:rFonts w:ascii="Times New Roman" w:hAnsi="Times New Roman" w:cs="Times New Roman"/>
          <w:sz w:val="24"/>
          <w:szCs w:val="24"/>
        </w:rPr>
        <w:t xml:space="preserve"> support ongoing project management and </w:t>
      </w:r>
      <w:r w:rsidRPr="7C90ED2B" w:rsidR="00196FF3">
        <w:rPr>
          <w:rFonts w:ascii="Times New Roman" w:hAnsi="Times New Roman" w:cs="Times New Roman"/>
          <w:sz w:val="24"/>
          <w:szCs w:val="24"/>
        </w:rPr>
        <w:t>reporting</w:t>
      </w:r>
      <w:r w:rsidR="001138C4">
        <w:rPr>
          <w:rFonts w:ascii="Times New Roman" w:hAnsi="Times New Roman" w:cs="Times New Roman"/>
          <w:sz w:val="24"/>
          <w:szCs w:val="24"/>
        </w:rPr>
        <w:t>,</w:t>
      </w:r>
      <w:r w:rsidRPr="7C90ED2B" w:rsidR="00196FF3">
        <w:rPr>
          <w:rFonts w:ascii="Times New Roman" w:hAnsi="Times New Roman" w:cs="Times New Roman"/>
          <w:sz w:val="24"/>
          <w:szCs w:val="24"/>
        </w:rPr>
        <w:t xml:space="preserve"> and</w:t>
      </w:r>
      <w:r w:rsidRPr="7C90ED2B" w:rsidR="6D6EDE23">
        <w:rPr>
          <w:rFonts w:ascii="Times New Roman" w:hAnsi="Times New Roman" w:cs="Times New Roman"/>
          <w:sz w:val="24"/>
          <w:szCs w:val="24"/>
        </w:rPr>
        <w:t xml:space="preserve"> could inform a future data collection strategy involving commissions.</w:t>
      </w:r>
    </w:p>
    <w:p w:rsidR="00B12FB3" w:rsidRPr="00D75CB5" w:rsidP="00D75CB5" w14:paraId="1546E90A" w14:textId="77777777">
      <w:pPr>
        <w:spacing w:after="0" w:line="240" w:lineRule="auto"/>
        <w:rPr>
          <w:rFonts w:ascii="Times New Roman" w:hAnsi="Times New Roman" w:cs="Times New Roman"/>
          <w:sz w:val="24"/>
          <w:szCs w:val="24"/>
        </w:rPr>
      </w:pPr>
    </w:p>
    <w:p w:rsidR="00DD3E02" w:rsidRPr="00D75CB5" w:rsidP="00D75CB5" w14:paraId="5586E0E3" w14:textId="1343FFDD">
      <w:pPr>
        <w:spacing w:line="240" w:lineRule="auto"/>
        <w:rPr>
          <w:rFonts w:ascii="Times New Roman" w:hAnsi="Times New Roman" w:cs="Times New Roman"/>
          <w:sz w:val="24"/>
          <w:szCs w:val="24"/>
        </w:rPr>
      </w:pPr>
      <w:r w:rsidRPr="7DDAEC31">
        <w:rPr>
          <w:rFonts w:ascii="Times New Roman" w:hAnsi="Times New Roman" w:cs="Times New Roman"/>
          <w:sz w:val="24"/>
          <w:szCs w:val="24"/>
        </w:rPr>
        <w:t xml:space="preserve">Following data collection, </w:t>
      </w:r>
      <w:r w:rsidRPr="7DDAEC31">
        <w:rPr>
          <w:rFonts w:ascii="Times New Roman" w:hAnsi="Times New Roman" w:cs="Times New Roman"/>
          <w:sz w:val="24"/>
          <w:szCs w:val="24"/>
        </w:rPr>
        <w:t xml:space="preserve">RTI will compile the data by cleaning, organizing, and validating all </w:t>
      </w:r>
      <w:r w:rsidRPr="7DDAEC31" w:rsidR="00AE26BC">
        <w:rPr>
          <w:rFonts w:ascii="Times New Roman" w:hAnsi="Times New Roman" w:cs="Times New Roman"/>
          <w:sz w:val="24"/>
          <w:szCs w:val="24"/>
        </w:rPr>
        <w:t>received</w:t>
      </w:r>
      <w:r w:rsidRPr="7DDAEC31">
        <w:rPr>
          <w:rFonts w:ascii="Times New Roman" w:hAnsi="Times New Roman" w:cs="Times New Roman"/>
          <w:sz w:val="24"/>
          <w:szCs w:val="24"/>
        </w:rPr>
        <w:t xml:space="preserve"> datasets, metadata, and accompanying documentation. Each dataset will be reviewed for completeness, structure, consistency</w:t>
      </w:r>
      <w:r w:rsidR="001138C4">
        <w:rPr>
          <w:rFonts w:ascii="Times New Roman" w:hAnsi="Times New Roman" w:cs="Times New Roman"/>
          <w:sz w:val="24"/>
          <w:szCs w:val="24"/>
        </w:rPr>
        <w:t xml:space="preserve"> to determine </w:t>
      </w:r>
      <w:r w:rsidR="00525D8A">
        <w:rPr>
          <w:rFonts w:ascii="Times New Roman" w:hAnsi="Times New Roman" w:cs="Times New Roman"/>
          <w:sz w:val="24"/>
          <w:szCs w:val="24"/>
        </w:rPr>
        <w:t xml:space="preserve">the </w:t>
      </w:r>
      <w:r w:rsidRPr="7DDAEC31">
        <w:rPr>
          <w:rFonts w:ascii="Times New Roman" w:hAnsi="Times New Roman" w:cs="Times New Roman"/>
          <w:sz w:val="24"/>
          <w:szCs w:val="24"/>
        </w:rPr>
        <w:t>potential utility</w:t>
      </w:r>
      <w:r w:rsidR="00525D8A">
        <w:rPr>
          <w:rFonts w:ascii="Times New Roman" w:hAnsi="Times New Roman" w:cs="Times New Roman"/>
          <w:sz w:val="24"/>
          <w:szCs w:val="24"/>
        </w:rPr>
        <w:t>,</w:t>
      </w:r>
      <w:r w:rsidRPr="7DDAEC31">
        <w:rPr>
          <w:rFonts w:ascii="Times New Roman" w:hAnsi="Times New Roman" w:cs="Times New Roman"/>
          <w:sz w:val="24"/>
          <w:szCs w:val="24"/>
        </w:rPr>
        <w:t xml:space="preserve"> for future statistical reporting or research use</w:t>
      </w:r>
      <w:r w:rsidR="00525D8A">
        <w:rPr>
          <w:rFonts w:ascii="Times New Roman" w:hAnsi="Times New Roman" w:cs="Times New Roman"/>
          <w:sz w:val="24"/>
          <w:szCs w:val="24"/>
        </w:rPr>
        <w:t>, of state sentencing commission data</w:t>
      </w:r>
      <w:r w:rsidRPr="7DDAEC31">
        <w:rPr>
          <w:rFonts w:ascii="Times New Roman" w:hAnsi="Times New Roman" w:cs="Times New Roman"/>
          <w:sz w:val="24"/>
          <w:szCs w:val="24"/>
        </w:rPr>
        <w:t xml:space="preserve">. </w:t>
      </w:r>
      <w:r w:rsidR="006C56D5">
        <w:rPr>
          <w:rFonts w:ascii="Times New Roman" w:hAnsi="Times New Roman" w:cs="Times New Roman"/>
          <w:sz w:val="24"/>
          <w:szCs w:val="24"/>
        </w:rPr>
        <w:t xml:space="preserve">Data will not be used for public dissemination. </w:t>
      </w:r>
      <w:r w:rsidRPr="7DDAEC31" w:rsidR="005C4F0A">
        <w:rPr>
          <w:rFonts w:ascii="Times New Roman" w:hAnsi="Times New Roman" w:cs="Times New Roman"/>
          <w:sz w:val="24"/>
          <w:szCs w:val="24"/>
        </w:rPr>
        <w:t xml:space="preserve">The </w:t>
      </w:r>
      <w:r w:rsidR="00525D8A">
        <w:rPr>
          <w:rFonts w:ascii="Times New Roman" w:hAnsi="Times New Roman" w:cs="Times New Roman"/>
          <w:sz w:val="24"/>
          <w:szCs w:val="24"/>
        </w:rPr>
        <w:t xml:space="preserve">project team will document the </w:t>
      </w:r>
      <w:r w:rsidRPr="7DDAEC31" w:rsidR="005C4F0A">
        <w:rPr>
          <w:rFonts w:ascii="Times New Roman" w:hAnsi="Times New Roman" w:cs="Times New Roman"/>
          <w:sz w:val="24"/>
          <w:szCs w:val="24"/>
        </w:rPr>
        <w:t xml:space="preserve">outcome of each dataset review </w:t>
      </w:r>
      <w:r w:rsidRPr="7DDAEC31" w:rsidR="008901B2">
        <w:rPr>
          <w:rFonts w:ascii="Times New Roman" w:hAnsi="Times New Roman" w:cs="Times New Roman"/>
          <w:sz w:val="24"/>
          <w:szCs w:val="24"/>
        </w:rPr>
        <w:t>regarding</w:t>
      </w:r>
      <w:r w:rsidRPr="7DDAEC31" w:rsidR="00D23AF6">
        <w:rPr>
          <w:rFonts w:ascii="Times New Roman" w:hAnsi="Times New Roman" w:cs="Times New Roman"/>
          <w:sz w:val="24"/>
          <w:szCs w:val="24"/>
        </w:rPr>
        <w:t xml:space="preserve"> quality (e.g., </w:t>
      </w:r>
      <w:r w:rsidRPr="7DDAEC31" w:rsidR="21AE704C">
        <w:rPr>
          <w:rFonts w:ascii="Times New Roman" w:hAnsi="Times New Roman" w:cs="Times New Roman"/>
          <w:sz w:val="24"/>
          <w:szCs w:val="24"/>
        </w:rPr>
        <w:t>missing or incomplete data fields</w:t>
      </w:r>
      <w:r w:rsidRPr="7DDAEC31" w:rsidR="00D23AF6">
        <w:rPr>
          <w:rFonts w:ascii="Times New Roman" w:hAnsi="Times New Roman" w:cs="Times New Roman"/>
          <w:sz w:val="24"/>
          <w:szCs w:val="24"/>
        </w:rPr>
        <w:t xml:space="preserve">) and types </w:t>
      </w:r>
      <w:r w:rsidRPr="7DDAEC31" w:rsidR="004A6964">
        <w:rPr>
          <w:rFonts w:ascii="Times New Roman" w:hAnsi="Times New Roman" w:cs="Times New Roman"/>
          <w:sz w:val="24"/>
          <w:szCs w:val="24"/>
        </w:rPr>
        <w:t xml:space="preserve">and scopes </w:t>
      </w:r>
      <w:r w:rsidRPr="7DDAEC31" w:rsidR="00D23AF6">
        <w:rPr>
          <w:rFonts w:ascii="Times New Roman" w:hAnsi="Times New Roman" w:cs="Times New Roman"/>
          <w:sz w:val="24"/>
          <w:szCs w:val="24"/>
        </w:rPr>
        <w:t>of data included</w:t>
      </w:r>
      <w:r w:rsidRPr="7DDAEC31" w:rsidR="00C6141D">
        <w:rPr>
          <w:rFonts w:ascii="Times New Roman" w:hAnsi="Times New Roman" w:cs="Times New Roman"/>
          <w:sz w:val="24"/>
          <w:szCs w:val="24"/>
        </w:rPr>
        <w:t xml:space="preserve">. </w:t>
      </w:r>
      <w:r w:rsidRPr="7DDAEC31" w:rsidR="00AE26BC">
        <w:rPr>
          <w:rFonts w:ascii="Times New Roman" w:hAnsi="Times New Roman" w:cs="Times New Roman"/>
          <w:sz w:val="24"/>
          <w:szCs w:val="24"/>
        </w:rPr>
        <w:t>Using th</w:t>
      </w:r>
      <w:r w:rsidRPr="7DDAEC31" w:rsidR="00A35B36">
        <w:rPr>
          <w:rFonts w:ascii="Times New Roman" w:hAnsi="Times New Roman" w:cs="Times New Roman"/>
          <w:sz w:val="24"/>
          <w:szCs w:val="24"/>
        </w:rPr>
        <w:t xml:space="preserve">is information and the </w:t>
      </w:r>
      <w:r w:rsidRPr="7DDAEC31" w:rsidR="001D0FDE">
        <w:rPr>
          <w:rFonts w:ascii="Times New Roman" w:hAnsi="Times New Roman" w:cs="Times New Roman"/>
          <w:sz w:val="24"/>
          <w:szCs w:val="24"/>
        </w:rPr>
        <w:t xml:space="preserve">engagement from sentencing commission officials, </w:t>
      </w:r>
      <w:r w:rsidRPr="7DDAEC31" w:rsidR="006A3721">
        <w:rPr>
          <w:rFonts w:ascii="Times New Roman" w:hAnsi="Times New Roman" w:cs="Times New Roman"/>
          <w:sz w:val="24"/>
          <w:szCs w:val="24"/>
        </w:rPr>
        <w:t xml:space="preserve">RTI will </w:t>
      </w:r>
      <w:r w:rsidRPr="7DDAEC31" w:rsidR="001D0FDE">
        <w:rPr>
          <w:rFonts w:ascii="Times New Roman" w:hAnsi="Times New Roman" w:cs="Times New Roman"/>
          <w:sz w:val="24"/>
          <w:szCs w:val="24"/>
        </w:rPr>
        <w:t xml:space="preserve">assess </w:t>
      </w:r>
      <w:r w:rsidRPr="7DDAEC31" w:rsidR="00A35B36">
        <w:rPr>
          <w:rFonts w:ascii="Times New Roman" w:hAnsi="Times New Roman" w:cs="Times New Roman"/>
          <w:sz w:val="24"/>
          <w:szCs w:val="24"/>
        </w:rPr>
        <w:t>the</w:t>
      </w:r>
      <w:r w:rsidRPr="7DDAEC31" w:rsidR="001D0FDE">
        <w:rPr>
          <w:rFonts w:ascii="Times New Roman" w:hAnsi="Times New Roman" w:cs="Times New Roman"/>
          <w:sz w:val="24"/>
          <w:szCs w:val="24"/>
        </w:rPr>
        <w:t xml:space="preserve"> data capacity for each state sentencing commission.</w:t>
      </w:r>
      <w:r w:rsidRPr="7DDAEC31" w:rsidR="00A558D4">
        <w:rPr>
          <w:rFonts w:ascii="Times New Roman" w:hAnsi="Times New Roman" w:cs="Times New Roman"/>
          <w:sz w:val="24"/>
          <w:szCs w:val="24"/>
        </w:rPr>
        <w:t xml:space="preserve"> </w:t>
      </w:r>
      <w:r w:rsidRPr="7DDAEC31" w:rsidR="00C36D84">
        <w:rPr>
          <w:rFonts w:ascii="Times New Roman" w:hAnsi="Times New Roman" w:cs="Times New Roman"/>
          <w:sz w:val="24"/>
          <w:szCs w:val="24"/>
        </w:rPr>
        <w:t>Core indicators –</w:t>
      </w:r>
      <w:r w:rsidRPr="7DDAEC31" w:rsidR="00A558D4">
        <w:rPr>
          <w:rFonts w:ascii="Times New Roman" w:hAnsi="Times New Roman" w:cs="Times New Roman"/>
          <w:sz w:val="24"/>
          <w:szCs w:val="24"/>
        </w:rPr>
        <w:t xml:space="preserve"> including statutory data collection mandates, relevant IT infrastructure, mechanisms for data delivery (e.g., public portals, secure transfers), and staff or technical resource availability</w:t>
      </w:r>
      <w:r w:rsidRPr="7DDAEC31" w:rsidR="00C36D84">
        <w:rPr>
          <w:rFonts w:ascii="Times New Roman" w:hAnsi="Times New Roman" w:cs="Times New Roman"/>
          <w:sz w:val="24"/>
          <w:szCs w:val="24"/>
        </w:rPr>
        <w:t xml:space="preserve"> –</w:t>
      </w:r>
      <w:r w:rsidRPr="7DDAEC31" w:rsidR="00A558D4">
        <w:rPr>
          <w:rFonts w:ascii="Times New Roman" w:hAnsi="Times New Roman" w:cs="Times New Roman"/>
          <w:sz w:val="24"/>
          <w:szCs w:val="24"/>
        </w:rPr>
        <w:t xml:space="preserve"> will be used to categorize states along a data capacity typology</w:t>
      </w:r>
      <w:r w:rsidRPr="7DDAEC31" w:rsidR="00FE4D0B">
        <w:rPr>
          <w:rFonts w:ascii="Times New Roman" w:hAnsi="Times New Roman" w:cs="Times New Roman"/>
          <w:sz w:val="24"/>
          <w:szCs w:val="24"/>
        </w:rPr>
        <w:t xml:space="preserve">. </w:t>
      </w:r>
      <w:r w:rsidR="00525D8A">
        <w:rPr>
          <w:rFonts w:ascii="Times New Roman" w:hAnsi="Times New Roman" w:cs="Times New Roman"/>
          <w:sz w:val="24"/>
          <w:szCs w:val="24"/>
        </w:rPr>
        <w:t>RTI will identify c</w:t>
      </w:r>
      <w:r w:rsidRPr="7DDAEC31" w:rsidR="00FE4D0B">
        <w:rPr>
          <w:rFonts w:ascii="Times New Roman" w:hAnsi="Times New Roman" w:cs="Times New Roman"/>
          <w:sz w:val="24"/>
          <w:szCs w:val="24"/>
        </w:rPr>
        <w:t xml:space="preserve">ross-cutting themes and structural patterns among the sentencing commissions, which </w:t>
      </w:r>
      <w:r w:rsidRPr="7DDAEC31" w:rsidR="00815CB3">
        <w:rPr>
          <w:rFonts w:ascii="Times New Roman" w:hAnsi="Times New Roman" w:cs="Times New Roman"/>
          <w:sz w:val="24"/>
          <w:szCs w:val="24"/>
        </w:rPr>
        <w:t>may</w:t>
      </w:r>
      <w:r w:rsidRPr="7DDAEC31" w:rsidR="00FE4D0B">
        <w:rPr>
          <w:rFonts w:ascii="Times New Roman" w:hAnsi="Times New Roman" w:cs="Times New Roman"/>
          <w:sz w:val="24"/>
          <w:szCs w:val="24"/>
        </w:rPr>
        <w:t xml:space="preserve"> include common challenges </w:t>
      </w:r>
      <w:r w:rsidRPr="7DDAEC31" w:rsidR="00815CB3">
        <w:rPr>
          <w:rFonts w:ascii="Times New Roman" w:hAnsi="Times New Roman" w:cs="Times New Roman"/>
          <w:sz w:val="24"/>
          <w:szCs w:val="24"/>
        </w:rPr>
        <w:t>related to</w:t>
      </w:r>
      <w:r w:rsidRPr="7DDAEC31" w:rsidR="00FE4D0B">
        <w:rPr>
          <w:rFonts w:ascii="Times New Roman" w:hAnsi="Times New Roman" w:cs="Times New Roman"/>
          <w:sz w:val="24"/>
          <w:szCs w:val="24"/>
        </w:rPr>
        <w:t xml:space="preserve"> legal authorities, data standardization, or IT systems that influence data availability and access.</w:t>
      </w:r>
    </w:p>
    <w:p w:rsidR="00F7653F" w:rsidRPr="00D75CB5" w:rsidP="00EB681C" w14:paraId="62CFA9A0" w14:textId="02FC3D05">
      <w:pPr>
        <w:spacing w:line="240" w:lineRule="auto"/>
        <w:rPr>
          <w:rFonts w:ascii="Times New Roman" w:hAnsi="Times New Roman" w:cs="Times New Roman"/>
          <w:sz w:val="24"/>
          <w:szCs w:val="24"/>
        </w:rPr>
      </w:pPr>
      <w:r w:rsidRPr="00D75CB5">
        <w:rPr>
          <w:rFonts w:ascii="Times New Roman" w:hAnsi="Times New Roman" w:cs="Times New Roman"/>
          <w:sz w:val="24"/>
          <w:szCs w:val="24"/>
        </w:rPr>
        <w:t xml:space="preserve">Finally, </w:t>
      </w:r>
      <w:r w:rsidRPr="00D75CB5" w:rsidR="00515644">
        <w:rPr>
          <w:rFonts w:ascii="Times New Roman" w:hAnsi="Times New Roman" w:cs="Times New Roman"/>
          <w:sz w:val="24"/>
          <w:szCs w:val="24"/>
        </w:rPr>
        <w:t xml:space="preserve">RTI will produce a comprehensive, actionable final report structured around the project’s key components: study purpose, data collection methods, summary of findings, limitations, and targeted recommendations. The report </w:t>
      </w:r>
      <w:r w:rsidRPr="00D75CB5">
        <w:rPr>
          <w:rFonts w:ascii="Times New Roman" w:hAnsi="Times New Roman" w:cs="Times New Roman"/>
          <w:sz w:val="24"/>
          <w:szCs w:val="24"/>
        </w:rPr>
        <w:t>will</w:t>
      </w:r>
      <w:r w:rsidRPr="00D75CB5" w:rsidR="00515644">
        <w:rPr>
          <w:rFonts w:ascii="Times New Roman" w:hAnsi="Times New Roman" w:cs="Times New Roman"/>
          <w:sz w:val="24"/>
          <w:szCs w:val="24"/>
        </w:rPr>
        <w:t xml:space="preserve"> document and assess each state sentencing commission’s data capacity and identify opportunities and barriers to support a national-level sentencing data collection. </w:t>
      </w:r>
      <w:r w:rsidRPr="00D75CB5" w:rsidR="001B6E45">
        <w:rPr>
          <w:rFonts w:ascii="Times New Roman" w:hAnsi="Times New Roman" w:cs="Times New Roman"/>
          <w:sz w:val="24"/>
          <w:szCs w:val="24"/>
        </w:rPr>
        <w:t xml:space="preserve">It </w:t>
      </w:r>
      <w:r w:rsidRPr="00D75CB5" w:rsidR="00515644">
        <w:rPr>
          <w:rFonts w:ascii="Times New Roman" w:hAnsi="Times New Roman" w:cs="Times New Roman"/>
          <w:sz w:val="24"/>
          <w:szCs w:val="24"/>
        </w:rPr>
        <w:t xml:space="preserve">will include state-by-state data availability, data access mechanisms and conditions, common barriers to access, and specific recommendations to support future engagement. </w:t>
      </w:r>
    </w:p>
    <w:p w:rsidR="00E22C53" w:rsidRPr="00B05117" w:rsidP="00F7653F" w14:paraId="42273518" w14:textId="1FC2AF6E">
      <w:pPr>
        <w:pStyle w:val="Heading1"/>
        <w:spacing w:after="0"/>
      </w:pPr>
      <w:r w:rsidRPr="00B05117">
        <w:t xml:space="preserve">Data </w:t>
      </w:r>
      <w:r w:rsidRPr="00B05117" w:rsidR="00392B0F">
        <w:t>C</w:t>
      </w:r>
      <w:r w:rsidRPr="00B05117">
        <w:t xml:space="preserve">onfidentiality and </w:t>
      </w:r>
      <w:r w:rsidRPr="00B05117" w:rsidR="00392B0F">
        <w:t>S</w:t>
      </w:r>
      <w:r w:rsidRPr="00B05117">
        <w:t>ecurity</w:t>
      </w:r>
    </w:p>
    <w:p w:rsidR="00E93A0D" w:rsidP="00B05117" w14:paraId="012D9171" w14:textId="3FB216CB">
      <w:pPr>
        <w:spacing w:after="0" w:line="240" w:lineRule="auto"/>
        <w:rPr>
          <w:rFonts w:ascii="Times New Roman" w:eastAsia="Times New Roman" w:hAnsi="Times New Roman" w:cs="Times New Roman"/>
          <w:iCs/>
          <w:sz w:val="24"/>
          <w:szCs w:val="24"/>
        </w:rPr>
      </w:pPr>
      <w:bookmarkStart w:id="3" w:name="_Hlk118271469"/>
      <w:r w:rsidRPr="00B05117">
        <w:rPr>
          <w:rFonts w:ascii="Times New Roman" w:eastAsia="Times New Roman" w:hAnsi="Times New Roman" w:cs="Times New Roman"/>
          <w:iCs/>
          <w:sz w:val="24"/>
          <w:szCs w:val="24"/>
        </w:rPr>
        <w:t xml:space="preserve">BJS is authorized to conduct this data collection under 34 U.S.C. § 10132. </w:t>
      </w:r>
      <w:r w:rsidRPr="00E93A0D">
        <w:rPr>
          <w:rFonts w:ascii="Times New Roman" w:eastAsia="Times New Roman" w:hAnsi="Times New Roman" w:cs="Times New Roman"/>
          <w:iCs/>
          <w:sz w:val="24"/>
          <w:szCs w:val="24"/>
        </w:rPr>
        <w:t xml:space="preserve">BJS may use the information it collects only for statistical and research purposes and must gather it in a manner that precludes its use for law enforcement or any purpose relating to a private person or public agency other than statistical or research purposes [Title 34 U.S.C. </w:t>
      </w:r>
      <w:r w:rsidRPr="00B05117" w:rsidR="00E263AC">
        <w:rPr>
          <w:rFonts w:ascii="Times New Roman" w:eastAsia="Times New Roman" w:hAnsi="Times New Roman" w:cs="Times New Roman"/>
          <w:iCs/>
          <w:sz w:val="24"/>
          <w:szCs w:val="24"/>
        </w:rPr>
        <w:t>§</w:t>
      </w:r>
      <w:r w:rsidRPr="00E93A0D">
        <w:rPr>
          <w:rFonts w:ascii="Times New Roman" w:eastAsia="Times New Roman" w:hAnsi="Times New Roman" w:cs="Times New Roman"/>
          <w:iCs/>
          <w:sz w:val="24"/>
          <w:szCs w:val="24"/>
        </w:rPr>
        <w:t xml:space="preserve"> 10134]. By law, BJS is required to protect the confidentiality of information identifiable to a private person and safeguard it against unauthorized disclosure or misuse. [Title 34 </w:t>
      </w:r>
      <w:r w:rsidR="00E263AC">
        <w:rPr>
          <w:rFonts w:ascii="Times New Roman" w:eastAsia="Times New Roman" w:hAnsi="Times New Roman" w:cs="Times New Roman"/>
          <w:iCs/>
          <w:sz w:val="24"/>
          <w:szCs w:val="24"/>
        </w:rPr>
        <w:t>U.S.C</w:t>
      </w:r>
      <w:r w:rsidR="009E1057">
        <w:rPr>
          <w:rFonts w:ascii="Times New Roman" w:eastAsia="Times New Roman" w:hAnsi="Times New Roman" w:cs="Times New Roman"/>
          <w:iCs/>
          <w:sz w:val="24"/>
          <w:szCs w:val="24"/>
        </w:rPr>
        <w:t>.</w:t>
      </w:r>
      <w:r w:rsidRPr="00E93A0D">
        <w:rPr>
          <w:rFonts w:ascii="Times New Roman" w:eastAsia="Times New Roman" w:hAnsi="Times New Roman" w:cs="Times New Roman"/>
          <w:iCs/>
          <w:sz w:val="24"/>
          <w:szCs w:val="24"/>
        </w:rPr>
        <w:t xml:space="preserve"> </w:t>
      </w:r>
      <w:r w:rsidRPr="00B05117" w:rsidR="00E263AC">
        <w:rPr>
          <w:rFonts w:ascii="Times New Roman" w:eastAsia="Times New Roman" w:hAnsi="Times New Roman" w:cs="Times New Roman"/>
          <w:iCs/>
          <w:sz w:val="24"/>
          <w:szCs w:val="24"/>
        </w:rPr>
        <w:t>§</w:t>
      </w:r>
      <w:r w:rsidRPr="00E93A0D">
        <w:rPr>
          <w:rFonts w:ascii="Times New Roman" w:eastAsia="Times New Roman" w:hAnsi="Times New Roman" w:cs="Times New Roman"/>
          <w:iCs/>
          <w:sz w:val="24"/>
          <w:szCs w:val="24"/>
        </w:rPr>
        <w:t xml:space="preserve"> 10134 and 10231] </w:t>
      </w:r>
    </w:p>
    <w:p w:rsidR="00E93A0D" w:rsidP="00B05117" w14:paraId="19888DF2" w14:textId="77777777">
      <w:pPr>
        <w:spacing w:after="0" w:line="240" w:lineRule="auto"/>
        <w:rPr>
          <w:rFonts w:ascii="Times New Roman" w:eastAsia="Times New Roman" w:hAnsi="Times New Roman" w:cs="Times New Roman"/>
          <w:iCs/>
          <w:sz w:val="24"/>
          <w:szCs w:val="24"/>
        </w:rPr>
      </w:pPr>
    </w:p>
    <w:p w:rsidR="00E93A0D" w:rsidP="00B05117" w14:paraId="045C4B3E" w14:textId="28DA1A33">
      <w:pPr>
        <w:spacing w:after="0" w:line="240" w:lineRule="auto"/>
        <w:rPr>
          <w:rFonts w:ascii="Times New Roman" w:eastAsia="Times New Roman" w:hAnsi="Times New Roman" w:cs="Times New Roman"/>
          <w:iCs/>
          <w:sz w:val="24"/>
          <w:szCs w:val="24"/>
        </w:rPr>
      </w:pPr>
      <w:r w:rsidRPr="00E93A0D">
        <w:rPr>
          <w:rFonts w:ascii="Times New Roman" w:eastAsia="Times New Roman" w:hAnsi="Times New Roman" w:cs="Times New Roman"/>
          <w:iCs/>
          <w:sz w:val="24"/>
          <w:szCs w:val="24"/>
        </w:rPr>
        <w:t xml:space="preserve">The </w:t>
      </w:r>
      <w:hyperlink r:id="rId11" w:history="1">
        <w:r w:rsidRPr="00813D14">
          <w:rPr>
            <w:rStyle w:val="Hyperlink"/>
            <w:rFonts w:ascii="Times New Roman" w:eastAsia="Times New Roman" w:hAnsi="Times New Roman" w:cs="Times New Roman"/>
            <w:iCs/>
            <w:sz w:val="24"/>
            <w:szCs w:val="24"/>
          </w:rPr>
          <w:t>BJS Data Protection Guidelines</w:t>
        </w:r>
      </w:hyperlink>
      <w:r w:rsidRPr="00E93A0D">
        <w:rPr>
          <w:rFonts w:ascii="Times New Roman" w:eastAsia="Times New Roman" w:hAnsi="Times New Roman" w:cs="Times New Roman"/>
          <w:iCs/>
          <w:sz w:val="24"/>
          <w:szCs w:val="24"/>
        </w:rPr>
        <w:t xml:space="preserve"> provide more detailed information on how BJS and its data collection agents will use and protect data collected under BJS’s authority.</w:t>
      </w:r>
      <w:r>
        <w:rPr>
          <w:rFonts w:ascii="Times New Roman" w:eastAsia="Times New Roman" w:hAnsi="Times New Roman" w:cs="Times New Roman"/>
          <w:iCs/>
          <w:sz w:val="24"/>
          <w:szCs w:val="24"/>
        </w:rPr>
        <w:t xml:space="preserve"> </w:t>
      </w:r>
    </w:p>
    <w:p w:rsidR="00091657" w:rsidP="00B05117" w14:paraId="59878998" w14:textId="77777777">
      <w:pPr>
        <w:spacing w:after="0" w:line="240" w:lineRule="auto"/>
        <w:rPr>
          <w:rFonts w:ascii="Times New Roman" w:eastAsia="Times New Roman" w:hAnsi="Times New Roman" w:cs="Times New Roman"/>
          <w:iCs/>
          <w:sz w:val="24"/>
          <w:szCs w:val="24"/>
        </w:rPr>
      </w:pPr>
    </w:p>
    <w:p w:rsidR="00E22C53" w:rsidP="00B05117" w14:paraId="4CB2607C" w14:textId="321885AD">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w:t>
      </w:r>
      <w:r w:rsidRPr="00B05117">
        <w:rPr>
          <w:rFonts w:ascii="Times New Roman" w:eastAsia="Times New Roman" w:hAnsi="Times New Roman" w:cs="Times New Roman"/>
          <w:iCs/>
          <w:sz w:val="24"/>
          <w:szCs w:val="24"/>
        </w:rPr>
        <w:t xml:space="preserve">esting will collect identifying information including </w:t>
      </w:r>
      <w:r w:rsidRPr="00595F5B">
        <w:rPr>
          <w:rFonts w:ascii="Times New Roman" w:eastAsia="Times New Roman" w:hAnsi="Times New Roman" w:cs="Times New Roman"/>
          <w:sz w:val="24"/>
          <w:szCs w:val="24"/>
        </w:rPr>
        <w:t xml:space="preserve">the name of the </w:t>
      </w:r>
      <w:r w:rsidRPr="00595F5B" w:rsidR="00DA7869">
        <w:rPr>
          <w:rFonts w:ascii="Times New Roman" w:eastAsia="Times New Roman" w:hAnsi="Times New Roman" w:cs="Times New Roman"/>
          <w:iCs/>
          <w:sz w:val="24"/>
          <w:szCs w:val="24"/>
        </w:rPr>
        <w:t>state sentencing commission</w:t>
      </w:r>
      <w:r w:rsidRPr="00595F5B">
        <w:rPr>
          <w:rFonts w:ascii="Times New Roman" w:eastAsia="Times New Roman" w:hAnsi="Times New Roman" w:cs="Times New Roman"/>
          <w:sz w:val="24"/>
          <w:szCs w:val="24"/>
        </w:rPr>
        <w:t>, address, email, and telephone number</w:t>
      </w:r>
      <w:r w:rsidRPr="00B05117">
        <w:rPr>
          <w:rFonts w:ascii="Times New Roman" w:eastAsia="Times New Roman" w:hAnsi="Times New Roman" w:cs="Times New Roman"/>
          <w:iCs/>
          <w:sz w:val="24"/>
          <w:szCs w:val="24"/>
        </w:rPr>
        <w:t xml:space="preserve">. All information related to the </w:t>
      </w:r>
      <w:r w:rsidR="00AB747E">
        <w:rPr>
          <w:rFonts w:ascii="Times New Roman" w:eastAsia="Times New Roman" w:hAnsi="Times New Roman" w:cs="Times New Roman"/>
          <w:iCs/>
          <w:sz w:val="24"/>
          <w:szCs w:val="24"/>
        </w:rPr>
        <w:t xml:space="preserve">recruitment </w:t>
      </w:r>
      <w:r>
        <w:rPr>
          <w:rFonts w:ascii="Times New Roman" w:eastAsia="Times New Roman" w:hAnsi="Times New Roman" w:cs="Times New Roman"/>
          <w:iCs/>
          <w:sz w:val="24"/>
          <w:szCs w:val="24"/>
        </w:rPr>
        <w:t>activities</w:t>
      </w:r>
      <w:r w:rsidR="00AB747E">
        <w:rPr>
          <w:rFonts w:ascii="Times New Roman" w:eastAsia="Times New Roman" w:hAnsi="Times New Roman" w:cs="Times New Roman"/>
          <w:iCs/>
          <w:sz w:val="24"/>
          <w:szCs w:val="24"/>
        </w:rPr>
        <w:t xml:space="preserve">, datasets, and other documentation </w:t>
      </w:r>
      <w:r w:rsidRPr="00B05117">
        <w:rPr>
          <w:rFonts w:ascii="Times New Roman" w:eastAsia="Times New Roman" w:hAnsi="Times New Roman" w:cs="Times New Roman"/>
          <w:iCs/>
          <w:sz w:val="24"/>
          <w:szCs w:val="24"/>
        </w:rPr>
        <w:t xml:space="preserve">will be stored on a secure drive at </w:t>
      </w:r>
      <w:r w:rsidR="007362B3">
        <w:rPr>
          <w:rFonts w:ascii="Times New Roman" w:eastAsia="Times New Roman" w:hAnsi="Times New Roman" w:cs="Times New Roman"/>
          <w:iCs/>
          <w:sz w:val="24"/>
          <w:szCs w:val="24"/>
        </w:rPr>
        <w:t>RTI</w:t>
      </w:r>
      <w:r w:rsidRPr="00B05117" w:rsidR="007362B3">
        <w:rPr>
          <w:rFonts w:ascii="Times New Roman" w:eastAsia="Times New Roman" w:hAnsi="Times New Roman" w:cs="Times New Roman"/>
          <w:iCs/>
          <w:sz w:val="24"/>
          <w:szCs w:val="24"/>
        </w:rPr>
        <w:t xml:space="preserve"> </w:t>
      </w:r>
      <w:r w:rsidRPr="00B05117">
        <w:rPr>
          <w:rFonts w:ascii="Times New Roman" w:eastAsia="Times New Roman" w:hAnsi="Times New Roman" w:cs="Times New Roman"/>
          <w:iCs/>
          <w:sz w:val="24"/>
          <w:szCs w:val="24"/>
        </w:rPr>
        <w:t xml:space="preserve">with restricted access to those staff members who are directly involved in </w:t>
      </w:r>
      <w:r w:rsidRPr="00B05117" w:rsidR="00E51464">
        <w:rPr>
          <w:rFonts w:ascii="Times New Roman" w:eastAsia="Times New Roman" w:hAnsi="Times New Roman" w:cs="Times New Roman"/>
          <w:iCs/>
          <w:sz w:val="24"/>
          <w:szCs w:val="24"/>
        </w:rPr>
        <w:t>testing</w:t>
      </w:r>
      <w:r w:rsidRPr="00B05117">
        <w:rPr>
          <w:rFonts w:ascii="Times New Roman" w:eastAsia="Times New Roman" w:hAnsi="Times New Roman" w:cs="Times New Roman"/>
          <w:iCs/>
          <w:sz w:val="24"/>
          <w:szCs w:val="24"/>
        </w:rPr>
        <w:t>. To protect the identities of the respondents, no identifying information will be kept in the final data file.</w:t>
      </w:r>
    </w:p>
    <w:p w:rsidR="00F50655" w:rsidRPr="00B05117" w:rsidP="00F7653F" w14:paraId="07F1BC0F" w14:textId="77777777">
      <w:pPr>
        <w:spacing w:after="0" w:line="240" w:lineRule="auto"/>
        <w:rPr>
          <w:rFonts w:ascii="Times New Roman" w:eastAsia="Times New Roman" w:hAnsi="Times New Roman" w:cs="Times New Roman"/>
          <w:iCs/>
          <w:sz w:val="24"/>
          <w:szCs w:val="24"/>
        </w:rPr>
      </w:pPr>
    </w:p>
    <w:p w:rsidR="00E22C53" w:rsidRPr="00B05117" w:rsidP="00F7653F" w14:paraId="2B988C95" w14:textId="4C3DF6F4">
      <w:pPr>
        <w:spacing w:after="0" w:line="240" w:lineRule="auto"/>
        <w:rPr>
          <w:rFonts w:ascii="Times New Roman" w:eastAsia="Times New Roman" w:hAnsi="Times New Roman" w:cs="Times New Roman"/>
          <w:iCs/>
          <w:sz w:val="24"/>
          <w:szCs w:val="24"/>
        </w:rPr>
      </w:pPr>
      <w:r w:rsidRPr="00B05117">
        <w:rPr>
          <w:rFonts w:ascii="Times New Roman" w:eastAsia="Times New Roman" w:hAnsi="Times New Roman" w:cs="Times New Roman"/>
          <w:iCs/>
          <w:sz w:val="24"/>
          <w:szCs w:val="24"/>
        </w:rPr>
        <w:t xml:space="preserve">All project staff are required to sign a pledge of confidentiality and privacy certificate which confirms the maintaining of data and following the procedures outlined above. Furthermore, all </w:t>
      </w:r>
      <w:r w:rsidR="0099097F">
        <w:rPr>
          <w:rFonts w:ascii="Times New Roman" w:eastAsia="Times New Roman" w:hAnsi="Times New Roman" w:cs="Times New Roman"/>
          <w:iCs/>
          <w:sz w:val="24"/>
          <w:szCs w:val="24"/>
        </w:rPr>
        <w:t>sentencing commission recruitment and associated</w:t>
      </w:r>
      <w:r w:rsidR="00FB7FF9">
        <w:rPr>
          <w:rFonts w:ascii="Times New Roman" w:eastAsia="Times New Roman" w:hAnsi="Times New Roman" w:cs="Times New Roman"/>
          <w:iCs/>
          <w:sz w:val="24"/>
          <w:szCs w:val="24"/>
        </w:rPr>
        <w:t xml:space="preserve"> outreach</w:t>
      </w:r>
      <w:r w:rsidRPr="00B05117">
        <w:rPr>
          <w:rFonts w:ascii="Times New Roman" w:eastAsia="Times New Roman" w:hAnsi="Times New Roman" w:cs="Times New Roman"/>
          <w:iCs/>
          <w:sz w:val="24"/>
          <w:szCs w:val="24"/>
        </w:rPr>
        <w:t xml:space="preserve"> will be conducted by project staff at </w:t>
      </w:r>
      <w:r w:rsidR="0099097F">
        <w:rPr>
          <w:rFonts w:ascii="Times New Roman" w:eastAsia="Times New Roman" w:hAnsi="Times New Roman" w:cs="Times New Roman"/>
          <w:iCs/>
          <w:sz w:val="24"/>
          <w:szCs w:val="24"/>
        </w:rPr>
        <w:t>RTI</w:t>
      </w:r>
      <w:r w:rsidRPr="00B05117">
        <w:rPr>
          <w:rFonts w:ascii="Times New Roman" w:eastAsia="Times New Roman" w:hAnsi="Times New Roman" w:cs="Times New Roman"/>
          <w:iCs/>
          <w:sz w:val="24"/>
          <w:szCs w:val="24"/>
        </w:rPr>
        <w:t xml:space="preserve">, who must complete official security training. </w:t>
      </w:r>
    </w:p>
    <w:p w:rsidR="00C76B25" w:rsidRPr="00B05117" w:rsidP="00F7653F" w14:paraId="5989FFC5" w14:textId="77777777">
      <w:pPr>
        <w:spacing w:after="0" w:line="240" w:lineRule="auto"/>
        <w:rPr>
          <w:rFonts w:ascii="Times New Roman" w:eastAsia="Times New Roman" w:hAnsi="Times New Roman" w:cs="Times New Roman"/>
          <w:iCs/>
          <w:sz w:val="24"/>
          <w:szCs w:val="24"/>
        </w:rPr>
      </w:pPr>
    </w:p>
    <w:bookmarkEnd w:id="3"/>
    <w:p w:rsidR="00E22C53" w:rsidRPr="00F7653F" w:rsidP="00F7653F" w14:paraId="5F060095" w14:textId="6091275C">
      <w:pPr>
        <w:spacing w:after="0" w:line="240" w:lineRule="auto"/>
        <w:rPr>
          <w:rFonts w:ascii="Times New Roman" w:eastAsia="Times New Roman" w:hAnsi="Times New Roman" w:cs="Times New Roman"/>
          <w:b/>
          <w:sz w:val="24"/>
          <w:szCs w:val="24"/>
        </w:rPr>
      </w:pPr>
      <w:r w:rsidRPr="00F7653F">
        <w:rPr>
          <w:rFonts w:ascii="Times New Roman" w:eastAsia="Times New Roman" w:hAnsi="Times New Roman" w:cs="Times New Roman"/>
          <w:b/>
          <w:sz w:val="24"/>
          <w:szCs w:val="24"/>
        </w:rPr>
        <w:t>Protection of Human Subjects</w:t>
      </w:r>
    </w:p>
    <w:p w:rsidR="00E22C53" w:rsidRPr="00B05117" w:rsidP="00F7653F" w14:paraId="3CF52B62" w14:textId="23CAF3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RTI’s</w:t>
      </w:r>
      <w:r w:rsidRPr="00B05117">
        <w:rPr>
          <w:rFonts w:ascii="Times New Roman" w:eastAsia="Times New Roman" w:hAnsi="Times New Roman" w:cs="Times New Roman"/>
          <w:sz w:val="24"/>
          <w:szCs w:val="24"/>
        </w:rPr>
        <w:t xml:space="preserve"> Institutional Review Board (IRB), which has Federal-wide assurance, reviewed the project per 28 CFR 46 and determined that all aspects of the project do not meet the definition of human </w:t>
      </w:r>
      <w:r w:rsidRPr="00B05117">
        <w:rPr>
          <w:rFonts w:ascii="Times New Roman" w:eastAsia="Times New Roman" w:hAnsi="Times New Roman" w:cs="Times New Roman"/>
          <w:sz w:val="24"/>
          <w:szCs w:val="24"/>
        </w:rPr>
        <w:t>subjects</w:t>
      </w:r>
      <w:r w:rsidRPr="00B05117">
        <w:rPr>
          <w:rFonts w:ascii="Times New Roman" w:eastAsia="Times New Roman" w:hAnsi="Times New Roman" w:cs="Times New Roman"/>
          <w:sz w:val="24"/>
          <w:szCs w:val="24"/>
        </w:rPr>
        <w:t xml:space="preserve"> research (</w:t>
      </w:r>
      <w:r w:rsidRPr="003E0662">
        <w:rPr>
          <w:rFonts w:ascii="Times New Roman" w:eastAsia="Times New Roman" w:hAnsi="Times New Roman" w:cs="Times New Roman"/>
          <w:b/>
          <w:bCs/>
          <w:sz w:val="24"/>
          <w:szCs w:val="24"/>
        </w:rPr>
        <w:t xml:space="preserve">Attachment </w:t>
      </w:r>
      <w:r w:rsidR="008F7C0F">
        <w:rPr>
          <w:rFonts w:ascii="Times New Roman" w:eastAsia="Times New Roman" w:hAnsi="Times New Roman" w:cs="Times New Roman"/>
          <w:b/>
          <w:bCs/>
          <w:sz w:val="24"/>
          <w:szCs w:val="24"/>
        </w:rPr>
        <w:t>F</w:t>
      </w:r>
      <w:r w:rsidRPr="00937E03">
        <w:rPr>
          <w:rFonts w:ascii="Times New Roman" w:eastAsia="Times New Roman" w:hAnsi="Times New Roman" w:cs="Times New Roman"/>
          <w:sz w:val="24"/>
          <w:szCs w:val="24"/>
        </w:rPr>
        <w:t>).</w:t>
      </w:r>
      <w:r w:rsidRPr="00B05117">
        <w:rPr>
          <w:rFonts w:ascii="Times New Roman" w:eastAsia="Times New Roman" w:hAnsi="Times New Roman" w:cs="Times New Roman"/>
          <w:sz w:val="24"/>
          <w:szCs w:val="24"/>
        </w:rPr>
        <w:t xml:space="preserve"> </w:t>
      </w:r>
    </w:p>
    <w:p w:rsidR="00C76B25" w:rsidRPr="00B05117" w:rsidP="00F7653F" w14:paraId="6AB22686" w14:textId="77777777">
      <w:pPr>
        <w:spacing w:after="0" w:line="240" w:lineRule="auto"/>
        <w:rPr>
          <w:rFonts w:ascii="Times New Roman" w:eastAsia="Times New Roman" w:hAnsi="Times New Roman" w:cs="Times New Roman"/>
          <w:sz w:val="24"/>
          <w:szCs w:val="24"/>
        </w:rPr>
      </w:pPr>
    </w:p>
    <w:p w:rsidR="0088254A" w:rsidRPr="00F7653F" w:rsidP="00F7653F" w14:paraId="3A98F159" w14:textId="18E41D5D">
      <w:pPr>
        <w:spacing w:after="0" w:line="240" w:lineRule="auto"/>
        <w:rPr>
          <w:rFonts w:ascii="Times New Roman" w:eastAsia="Times New Roman" w:hAnsi="Times New Roman" w:cs="Times New Roman"/>
          <w:b/>
          <w:bCs/>
          <w:sz w:val="24"/>
          <w:szCs w:val="24"/>
        </w:rPr>
      </w:pPr>
      <w:r w:rsidRPr="00F7653F">
        <w:rPr>
          <w:rFonts w:ascii="Times New Roman" w:eastAsia="Times New Roman" w:hAnsi="Times New Roman" w:cs="Times New Roman"/>
          <w:b/>
          <w:bCs/>
          <w:sz w:val="24"/>
          <w:szCs w:val="24"/>
        </w:rPr>
        <w:t>Contact Information</w:t>
      </w:r>
    </w:p>
    <w:p w:rsidR="00DB0A13" w:rsidRPr="00B05117" w:rsidP="00B05117" w14:paraId="43D76A95" w14:textId="77777777">
      <w:pPr>
        <w:spacing w:after="0" w:line="240" w:lineRule="auto"/>
        <w:rPr>
          <w:rFonts w:ascii="Times New Roman" w:hAnsi="Times New Roman" w:cs="Times New Roman"/>
          <w:sz w:val="24"/>
          <w:szCs w:val="24"/>
        </w:rPr>
      </w:pPr>
      <w:r w:rsidRPr="00B05117">
        <w:rPr>
          <w:rFonts w:ascii="Times New Roman" w:hAnsi="Times New Roman" w:cs="Times New Roman"/>
          <w:sz w:val="24"/>
          <w:szCs w:val="24"/>
        </w:rPr>
        <w:t xml:space="preserve">Questions regarding any aspect of this project can be directed </w:t>
      </w:r>
      <w:r w:rsidRPr="00B05117">
        <w:rPr>
          <w:rFonts w:ascii="Times New Roman" w:hAnsi="Times New Roman" w:cs="Times New Roman"/>
          <w:sz w:val="24"/>
          <w:szCs w:val="24"/>
        </w:rPr>
        <w:t>to</w:t>
      </w:r>
      <w:r w:rsidRPr="00B05117">
        <w:rPr>
          <w:rFonts w:ascii="Times New Roman" w:hAnsi="Times New Roman" w:cs="Times New Roman"/>
          <w:sz w:val="24"/>
          <w:szCs w:val="24"/>
        </w:rPr>
        <w:t>:</w:t>
      </w:r>
    </w:p>
    <w:p w:rsidR="00392B0F" w:rsidRPr="00B05117" w:rsidP="00B05117" w14:paraId="760446D9" w14:textId="6B8D6D15">
      <w:pPr>
        <w:spacing w:after="0" w:line="240" w:lineRule="auto"/>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ab/>
      </w:r>
      <w:r w:rsidRPr="00B05117">
        <w:rPr>
          <w:rFonts w:ascii="Times New Roman" w:eastAsia="Times New Roman" w:hAnsi="Times New Roman" w:cs="Times New Roman"/>
          <w:sz w:val="24"/>
          <w:szCs w:val="24"/>
        </w:rPr>
        <w:tab/>
      </w:r>
    </w:p>
    <w:p w:rsidR="00C76EAA" w:rsidP="00B05117" w14:paraId="6EB1E7D6" w14:textId="7C4FEF4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Judicial Statistics Unit</w:t>
      </w:r>
    </w:p>
    <w:p w:rsidR="00C76EAA" w:rsidP="00B05117" w14:paraId="401049DF" w14:textId="04C9D18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Collections Division</w:t>
      </w:r>
    </w:p>
    <w:p w:rsidR="00DB0A13" w:rsidRPr="00B05117" w:rsidP="00B05117" w14:paraId="79F8BD47" w14:textId="6798DF0D">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Bureau of Justice Statistics</w:t>
      </w:r>
    </w:p>
    <w:p w:rsidR="00DB0A13" w:rsidRPr="00B05117" w:rsidP="00B05117" w14:paraId="09F5F58D" w14:textId="2ED36C34">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U.S. Department of Justice</w:t>
      </w:r>
    </w:p>
    <w:p w:rsidR="00FF2F87" w:rsidRPr="00B05117" w:rsidP="00B05117" w14:paraId="14943F6D" w14:textId="0FD96600">
      <w:pPr>
        <w:spacing w:after="0" w:line="240" w:lineRule="auto"/>
        <w:ind w:firstLine="720"/>
        <w:rPr>
          <w:rFonts w:ascii="Times New Roman" w:eastAsia="Times New Roman" w:hAnsi="Times New Roman" w:cs="Times New Roman"/>
          <w:sz w:val="24"/>
          <w:szCs w:val="24"/>
        </w:rPr>
      </w:pPr>
      <w:r w:rsidRPr="00380130">
        <w:rPr>
          <w:rFonts w:ascii="Times New Roman" w:eastAsia="Times New Roman" w:hAnsi="Times New Roman" w:cs="Times New Roman"/>
          <w:sz w:val="24"/>
          <w:szCs w:val="24"/>
        </w:rPr>
        <w:t>999 North Capitol Street, NE</w:t>
      </w:r>
      <w:r w:rsidRPr="00380130">
        <w:rPr>
          <w:rFonts w:ascii="Times New Roman" w:eastAsia="Times New Roman" w:hAnsi="Times New Roman" w:cs="Times New Roman"/>
          <w:sz w:val="24"/>
          <w:szCs w:val="24"/>
        </w:rPr>
        <w:t xml:space="preserve"> </w:t>
      </w:r>
    </w:p>
    <w:p w:rsidR="00DB0A13" w:rsidRPr="00B05117" w:rsidP="00B05117" w14:paraId="7C36F91F" w14:textId="567A1EF5">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 xml:space="preserve">Washington, DC </w:t>
      </w:r>
      <w:r w:rsidR="009578D9">
        <w:rPr>
          <w:rFonts w:ascii="Times New Roman" w:eastAsia="Times New Roman" w:hAnsi="Times New Roman" w:cs="Times New Roman"/>
          <w:sz w:val="24"/>
          <w:szCs w:val="24"/>
        </w:rPr>
        <w:t>20002</w:t>
      </w:r>
    </w:p>
    <w:p w:rsidR="00DB0A13" w:rsidRPr="00B05117" w:rsidP="00B05117" w14:paraId="49E1ECFA" w14:textId="0CAE59EF">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 xml:space="preserve">Office Phone: </w:t>
      </w:r>
      <w:r w:rsidRPr="00B05117" w:rsidR="00392B0F">
        <w:rPr>
          <w:rFonts w:ascii="Times New Roman" w:eastAsia="Times New Roman" w:hAnsi="Times New Roman" w:cs="Times New Roman"/>
          <w:sz w:val="24"/>
          <w:szCs w:val="24"/>
        </w:rPr>
        <w:t>(202) 307-0765</w:t>
      </w:r>
    </w:p>
    <w:p w:rsidR="00DB0A13" w:rsidRPr="00B05117" w:rsidP="00B05117" w14:paraId="07B4C117" w14:textId="17BCE1B2">
      <w:pPr>
        <w:spacing w:after="0" w:line="240" w:lineRule="auto"/>
        <w:ind w:firstLine="720"/>
        <w:rPr>
          <w:rFonts w:ascii="Times New Roman" w:eastAsia="Times New Roman" w:hAnsi="Times New Roman" w:cs="Times New Roman"/>
          <w:sz w:val="24"/>
          <w:szCs w:val="24"/>
        </w:rPr>
      </w:pPr>
      <w:r w:rsidRPr="00B05117">
        <w:rPr>
          <w:rFonts w:ascii="Times New Roman" w:eastAsia="Times New Roman" w:hAnsi="Times New Roman" w:cs="Times New Roman"/>
          <w:sz w:val="24"/>
          <w:szCs w:val="24"/>
        </w:rPr>
        <w:t xml:space="preserve">E-mail: </w:t>
      </w:r>
      <w:r w:rsidRPr="00B05117" w:rsidR="00392B0F">
        <w:rPr>
          <w:rFonts w:ascii="Times New Roman" w:eastAsia="Times New Roman" w:hAnsi="Times New Roman" w:cs="Times New Roman"/>
          <w:sz w:val="24"/>
          <w:szCs w:val="24"/>
        </w:rPr>
        <w:t>ASKBJS@usdoj.gov</w:t>
      </w:r>
    </w:p>
    <w:p w:rsidR="00DB0A13" w:rsidRPr="00B05117" w:rsidP="00B05117" w14:paraId="2BB0573C" w14:textId="30F616A3">
      <w:pPr>
        <w:spacing w:after="0" w:line="240" w:lineRule="auto"/>
        <w:rPr>
          <w:rFonts w:ascii="Times New Roman" w:eastAsia="Times New Roman" w:hAnsi="Times New Roman" w:cs="Times New Roman"/>
          <w:sz w:val="24"/>
          <w:szCs w:val="24"/>
        </w:rPr>
      </w:pPr>
    </w:p>
    <w:p w:rsidR="00DB0A13" w:rsidRPr="00B05117" w:rsidP="00B05117" w14:paraId="11D48204" w14:textId="6A73C335">
      <w:pPr>
        <w:spacing w:after="0" w:line="240" w:lineRule="auto"/>
        <w:rPr>
          <w:rFonts w:ascii="Times New Roman" w:eastAsia="Times New Roman" w:hAnsi="Times New Roman" w:cs="Times New Roman"/>
          <w:b/>
          <w:bCs/>
          <w:sz w:val="24"/>
          <w:szCs w:val="24"/>
        </w:rPr>
      </w:pPr>
      <w:r w:rsidRPr="00B05117">
        <w:rPr>
          <w:rFonts w:ascii="Times New Roman" w:eastAsia="Times New Roman" w:hAnsi="Times New Roman" w:cs="Times New Roman"/>
          <w:b/>
          <w:bCs/>
          <w:sz w:val="24"/>
          <w:szCs w:val="24"/>
        </w:rPr>
        <w:t>Attachments</w:t>
      </w:r>
    </w:p>
    <w:p w:rsidR="00BE0857" w:rsidRPr="0007000C" w:rsidP="00B05117" w14:paraId="0B89009B" w14:textId="60FF649A">
      <w:pPr>
        <w:spacing w:after="0" w:line="240" w:lineRule="auto"/>
        <w:rPr>
          <w:rFonts w:ascii="Times New Roman" w:hAnsi="Times New Roman"/>
          <w:sz w:val="24"/>
        </w:rPr>
      </w:pPr>
      <w:r w:rsidRPr="7DDAEC31">
        <w:rPr>
          <w:rFonts w:ascii="Times New Roman" w:eastAsia="Times New Roman" w:hAnsi="Times New Roman" w:cs="Times New Roman"/>
          <w:sz w:val="24"/>
          <w:szCs w:val="24"/>
        </w:rPr>
        <w:t>Attachment A:</w:t>
      </w:r>
      <w:r>
        <w:tab/>
      </w:r>
      <w:r>
        <w:tab/>
      </w:r>
      <w:r w:rsidRPr="7DDAEC31" w:rsidR="00364ECF">
        <w:rPr>
          <w:rFonts w:ascii="Times New Roman" w:eastAsia="Times New Roman" w:hAnsi="Times New Roman" w:cs="Times New Roman"/>
          <w:sz w:val="24"/>
          <w:szCs w:val="24"/>
        </w:rPr>
        <w:t xml:space="preserve">Pre-notification </w:t>
      </w:r>
      <w:r w:rsidRPr="7DDAEC31" w:rsidR="35E9FBF6">
        <w:rPr>
          <w:rFonts w:ascii="Times New Roman" w:eastAsia="Times New Roman" w:hAnsi="Times New Roman" w:cs="Times New Roman"/>
          <w:sz w:val="24"/>
          <w:szCs w:val="24"/>
        </w:rPr>
        <w:t>email</w:t>
      </w:r>
    </w:p>
    <w:p w:rsidR="00291FC3" w:rsidP="00B05117" w14:paraId="78BD19DB" w14:textId="6D437E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w:t>
      </w:r>
      <w:r w:rsidR="00364ECF">
        <w:rPr>
          <w:rFonts w:ascii="Times New Roman" w:eastAsia="Times New Roman" w:hAnsi="Times New Roman" w:cs="Times New Roman"/>
          <w:sz w:val="24"/>
          <w:szCs w:val="24"/>
        </w:rPr>
        <w:t xml:space="preserve"> B:</w:t>
      </w:r>
      <w:r w:rsidR="00364ECF">
        <w:rPr>
          <w:rFonts w:ascii="Times New Roman" w:eastAsia="Times New Roman" w:hAnsi="Times New Roman" w:cs="Times New Roman"/>
          <w:sz w:val="24"/>
          <w:szCs w:val="24"/>
        </w:rPr>
        <w:tab/>
      </w:r>
      <w:r w:rsidR="00364ECF">
        <w:rPr>
          <w:rFonts w:ascii="Times New Roman" w:eastAsia="Times New Roman" w:hAnsi="Times New Roman" w:cs="Times New Roman"/>
          <w:sz w:val="24"/>
          <w:szCs w:val="24"/>
        </w:rPr>
        <w:tab/>
        <w:t>Formal request email</w:t>
      </w:r>
    </w:p>
    <w:p w:rsidR="005C5C1D" w:rsidRPr="00B05117" w:rsidP="00B05117" w14:paraId="3517FAD8" w14:textId="57977860">
      <w:pPr>
        <w:spacing w:after="0" w:line="240" w:lineRule="auto"/>
        <w:rPr>
          <w:rFonts w:ascii="Times New Roman" w:eastAsia="Times New Roman" w:hAnsi="Times New Roman" w:cs="Times New Roman"/>
          <w:sz w:val="24"/>
          <w:szCs w:val="24"/>
        </w:rPr>
      </w:pPr>
      <w:r w:rsidRPr="2358DCA1">
        <w:rPr>
          <w:rFonts w:ascii="Times New Roman" w:eastAsia="Times New Roman" w:hAnsi="Times New Roman" w:cs="Times New Roman"/>
          <w:sz w:val="24"/>
          <w:szCs w:val="24"/>
        </w:rPr>
        <w:t xml:space="preserve">Attachment </w:t>
      </w:r>
      <w:r w:rsidR="00630559">
        <w:rPr>
          <w:rFonts w:ascii="Times New Roman" w:eastAsia="Times New Roman" w:hAnsi="Times New Roman" w:cs="Times New Roman"/>
          <w:sz w:val="24"/>
          <w:szCs w:val="24"/>
        </w:rPr>
        <w:t>C</w:t>
      </w:r>
      <w:r w:rsidRPr="2358DCA1">
        <w:rPr>
          <w:rFonts w:ascii="Times New Roman" w:eastAsia="Times New Roman" w:hAnsi="Times New Roman" w:cs="Times New Roman"/>
          <w:sz w:val="24"/>
          <w:szCs w:val="24"/>
        </w:rPr>
        <w:t>:</w:t>
      </w:r>
      <w:r w:rsidR="00EF466A">
        <w:tab/>
      </w:r>
      <w:r w:rsidR="00741964">
        <w:tab/>
      </w:r>
      <w:r w:rsidR="00630559">
        <w:rPr>
          <w:rFonts w:ascii="Times New Roman" w:eastAsia="Times New Roman" w:hAnsi="Times New Roman" w:cs="Times New Roman"/>
          <w:sz w:val="24"/>
          <w:szCs w:val="24"/>
        </w:rPr>
        <w:t>N</w:t>
      </w:r>
      <w:r w:rsidRPr="2358DCA1" w:rsidR="00630559">
        <w:rPr>
          <w:rFonts w:ascii="Times New Roman" w:eastAsia="Times New Roman" w:hAnsi="Times New Roman" w:cs="Times New Roman"/>
          <w:sz w:val="24"/>
          <w:szCs w:val="24"/>
        </w:rPr>
        <w:t>onresponse</w:t>
      </w:r>
      <w:r w:rsidR="0007000C">
        <w:rPr>
          <w:rFonts w:ascii="Times New Roman" w:eastAsia="Times New Roman" w:hAnsi="Times New Roman" w:cs="Times New Roman"/>
          <w:sz w:val="24"/>
          <w:szCs w:val="24"/>
        </w:rPr>
        <w:t xml:space="preserve"> </w:t>
      </w:r>
      <w:r w:rsidR="00C22CF9">
        <w:rPr>
          <w:rFonts w:ascii="Times New Roman" w:eastAsia="Times New Roman" w:hAnsi="Times New Roman" w:cs="Times New Roman"/>
          <w:sz w:val="24"/>
          <w:szCs w:val="24"/>
        </w:rPr>
        <w:t xml:space="preserve">email and phone </w:t>
      </w:r>
      <w:r w:rsidRPr="2358DCA1" w:rsidR="00630559">
        <w:rPr>
          <w:rFonts w:ascii="Times New Roman" w:eastAsia="Times New Roman" w:hAnsi="Times New Roman" w:cs="Times New Roman"/>
          <w:sz w:val="24"/>
          <w:szCs w:val="24"/>
        </w:rPr>
        <w:t>follow-up script</w:t>
      </w:r>
      <w:r w:rsidR="00C22CF9">
        <w:rPr>
          <w:rFonts w:ascii="Times New Roman" w:eastAsia="Times New Roman" w:hAnsi="Times New Roman" w:cs="Times New Roman"/>
          <w:sz w:val="24"/>
          <w:szCs w:val="24"/>
        </w:rPr>
        <w:t>s</w:t>
      </w:r>
    </w:p>
    <w:p w:rsidR="00630559" w:rsidP="00B05117" w14:paraId="6602C5B5" w14:textId="1E1007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Attachment D</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918AA">
        <w:rPr>
          <w:rFonts w:ascii="Times New Roman" w:eastAsia="Times New Roman" w:hAnsi="Times New Roman" w:cs="Times New Roman"/>
          <w:sz w:val="24"/>
          <w:szCs w:val="24"/>
        </w:rPr>
        <w:t>Refusal</w:t>
      </w:r>
      <w:r w:rsidR="001918AA">
        <w:rPr>
          <w:rFonts w:ascii="Times New Roman" w:eastAsia="Times New Roman" w:hAnsi="Times New Roman" w:cs="Times New Roman"/>
          <w:sz w:val="24"/>
          <w:szCs w:val="24"/>
        </w:rPr>
        <w:t xml:space="preserve"> </w:t>
      </w:r>
      <w:r w:rsidR="00194962">
        <w:rPr>
          <w:rFonts w:ascii="Times New Roman" w:eastAsia="Times New Roman" w:hAnsi="Times New Roman" w:cs="Times New Roman"/>
          <w:sz w:val="24"/>
          <w:szCs w:val="24"/>
        </w:rPr>
        <w:t>e</w:t>
      </w:r>
      <w:r w:rsidR="001918AA">
        <w:rPr>
          <w:rFonts w:ascii="Times New Roman" w:eastAsia="Times New Roman" w:hAnsi="Times New Roman" w:cs="Times New Roman"/>
          <w:sz w:val="24"/>
          <w:szCs w:val="24"/>
        </w:rPr>
        <w:t>mail</w:t>
      </w:r>
    </w:p>
    <w:p w:rsidR="008F7C0F" w:rsidRPr="00612CC9" w:rsidP="00B05117" w14:paraId="3886B150" w14:textId="7A58829A">
      <w:pPr>
        <w:spacing w:after="0" w:line="240" w:lineRule="auto"/>
        <w:rPr>
          <w:rFonts w:ascii="Times New Roman" w:hAnsi="Times New Roman" w:cs="Times New Roman"/>
          <w:sz w:val="24"/>
          <w:szCs w:val="24"/>
        </w:rPr>
      </w:pPr>
      <w:r w:rsidRPr="008F7C0F">
        <w:rPr>
          <w:rFonts w:ascii="Times New Roman" w:eastAsia="Times New Roman" w:hAnsi="Times New Roman" w:cs="Times New Roman"/>
          <w:sz w:val="24"/>
          <w:szCs w:val="24"/>
        </w:rPr>
        <w:t xml:space="preserve">Attachment </w:t>
      </w:r>
      <w:r w:rsidRPr="008F7C0F" w:rsidR="001239FB">
        <w:rPr>
          <w:rFonts w:ascii="Times New Roman" w:eastAsia="Times New Roman" w:hAnsi="Times New Roman" w:cs="Times New Roman"/>
          <w:sz w:val="24"/>
          <w:szCs w:val="24"/>
        </w:rPr>
        <w:t>E</w:t>
      </w:r>
      <w:r w:rsidRPr="008F7C0F">
        <w:rPr>
          <w:rFonts w:ascii="Times New Roman" w:eastAsia="Times New Roman" w:hAnsi="Times New Roman" w:cs="Times New Roman"/>
          <w:sz w:val="24"/>
          <w:szCs w:val="24"/>
        </w:rPr>
        <w:t>:</w:t>
      </w:r>
      <w:r w:rsidRPr="008F7C0F" w:rsidR="0007000C">
        <w:rPr>
          <w:rFonts w:ascii="Times New Roman" w:eastAsia="Times New Roman" w:hAnsi="Times New Roman" w:cs="Times New Roman"/>
          <w:sz w:val="24"/>
          <w:szCs w:val="24"/>
        </w:rPr>
        <w:tab/>
      </w:r>
      <w:r w:rsidRPr="00612CC9">
        <w:rPr>
          <w:rFonts w:ascii="Times New Roman" w:hAnsi="Times New Roman" w:cs="Times New Roman"/>
          <w:sz w:val="24"/>
          <w:szCs w:val="24"/>
        </w:rPr>
        <w:tab/>
      </w:r>
      <w:r w:rsidRPr="00612CC9">
        <w:rPr>
          <w:rFonts w:ascii="Times New Roman" w:hAnsi="Times New Roman" w:cs="Times New Roman"/>
          <w:sz w:val="24"/>
          <w:szCs w:val="24"/>
        </w:rPr>
        <w:t>MOU</w:t>
      </w:r>
      <w:r w:rsidRPr="00612CC9">
        <w:rPr>
          <w:rFonts w:ascii="Times New Roman" w:hAnsi="Times New Roman" w:cs="Times New Roman"/>
          <w:sz w:val="24"/>
          <w:szCs w:val="24"/>
        </w:rPr>
        <w:t xml:space="preserve"> template</w:t>
      </w:r>
    </w:p>
    <w:p w:rsidR="00BE0857" w:rsidRPr="00B05117" w:rsidP="00B05117" w14:paraId="52FA23BC" w14:textId="79F2A072">
      <w:pPr>
        <w:spacing w:after="0" w:line="240" w:lineRule="auto"/>
        <w:rPr>
          <w:rFonts w:ascii="Times New Roman" w:eastAsia="Times New Roman" w:hAnsi="Times New Roman" w:cs="Times New Roman"/>
          <w:sz w:val="24"/>
          <w:szCs w:val="24"/>
          <w:highlight w:val="cyan"/>
        </w:rPr>
      </w:pPr>
      <w:r w:rsidRPr="00612CC9">
        <w:rPr>
          <w:rFonts w:ascii="Times New Roman" w:hAnsi="Times New Roman" w:cs="Times New Roman"/>
          <w:sz w:val="24"/>
          <w:szCs w:val="24"/>
        </w:rPr>
        <w:t>Attachment F</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2358DCA1" w:rsidR="59EBD13D">
        <w:rPr>
          <w:rFonts w:ascii="Times New Roman" w:eastAsia="Times New Roman" w:hAnsi="Times New Roman" w:cs="Times New Roman"/>
          <w:sz w:val="24"/>
          <w:szCs w:val="24"/>
        </w:rPr>
        <w:t xml:space="preserve">RTI </w:t>
      </w:r>
      <w:r w:rsidR="00937E03">
        <w:rPr>
          <w:rFonts w:ascii="Times New Roman" w:eastAsia="Times New Roman" w:hAnsi="Times New Roman" w:cs="Times New Roman"/>
          <w:sz w:val="24"/>
          <w:szCs w:val="24"/>
        </w:rPr>
        <w:t xml:space="preserve">IRB </w:t>
      </w:r>
      <w:r w:rsidR="001918AA">
        <w:rPr>
          <w:rFonts w:ascii="Times New Roman" w:eastAsia="Times New Roman" w:hAnsi="Times New Roman" w:cs="Times New Roman"/>
          <w:sz w:val="24"/>
          <w:szCs w:val="24"/>
        </w:rPr>
        <w:t>determination letter</w:t>
      </w:r>
      <w:r w:rsidRPr="2358DCA1" w:rsidR="001918AA">
        <w:rPr>
          <w:rFonts w:ascii="Times New Roman" w:eastAsia="Times New Roman" w:hAnsi="Times New Roman" w:cs="Times New Roman"/>
          <w:sz w:val="24"/>
          <w:szCs w:val="24"/>
        </w:rPr>
        <w:t xml:space="preserve"> </w:t>
      </w:r>
    </w:p>
    <w:p w:rsidR="00B24F48" w:rsidRPr="00B05117" w:rsidP="00B05117" w14:paraId="3C000735" w14:textId="26BB2724">
      <w:pPr>
        <w:spacing w:after="0" w:line="240" w:lineRule="auto"/>
        <w:rPr>
          <w:rFonts w:ascii="Times New Roman" w:eastAsia="Times New Roman" w:hAnsi="Times New Roman" w:cs="Times New Roman"/>
          <w:sz w:val="24"/>
          <w:szCs w:val="24"/>
          <w:highlight w:val="cyan"/>
        </w:rPr>
      </w:pPr>
    </w:p>
    <w:sectPr w:rsidSect="00E50D6B">
      <w:headerReference w:type="default"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Times New Roman"/>
    <w:charset w:val="02"/>
    <w:family w:val="auto"/>
    <w:pitch w:val="variable"/>
    <w:sig w:usb0="00000000" w:usb1="10000000" w:usb2="00000000" w:usb3="00000000" w:csb0="80000000" w:csb1="00000000"/>
  </w:font>
  <w:font w:name="Lato Bold">
    <w:altName w:val="Calibri"/>
    <w:panose1 w:val="00000000000000000000"/>
    <w:charset w:val="00"/>
    <w:family w:val="roman"/>
    <w:notTrueType/>
    <w:pitch w:val="default"/>
  </w:font>
  <w:font w:name="Lato Medium">
    <w:charset w:val="00"/>
    <w:family w:val="swiss"/>
    <w:pitch w:val="variable"/>
    <w:sig w:usb0="E10002FF" w:usb1="5000ECFF" w:usb2="00000021" w:usb3="00000000" w:csb0="0000019F" w:csb1="00000000"/>
  </w:font>
  <w:font w:name="Lato Regular">
    <w:altName w:val="Calibri"/>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ato Italic">
    <w:altName w:val="Segoe UI"/>
    <w:charset w:val="00"/>
    <w:family w:val="auto"/>
    <w:pitch w:val="variable"/>
    <w:sig w:usb0="00000003" w:usb1="00000000" w:usb2="00000000" w:usb3="00000000" w:csb0="00000001" w:csb1="00000000"/>
  </w:font>
  <w:font w:name="Gill Sans">
    <w:altName w:val="Arial"/>
    <w:charset w:val="00"/>
    <w:family w:val="auto"/>
    <w:pitch w:val="variable"/>
    <w:sig w:usb0="83000267" w:usb1="00000000" w:usb2="00000000" w:usb3="00000000" w:csb0="000001F7"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1283498"/>
      <w:docPartObj>
        <w:docPartGallery w:val="Page Numbers (Bottom of Page)"/>
        <w:docPartUnique/>
      </w:docPartObj>
    </w:sdtPr>
    <w:sdtEndPr>
      <w:rPr>
        <w:rFonts w:ascii="Times New Roman" w:hAnsi="Times New Roman" w:cs="Times New Roman"/>
        <w:noProof/>
      </w:rPr>
    </w:sdtEndPr>
    <w:sdtContent>
      <w:p w:rsidR="00C57BF8" w:rsidRPr="001F4521" w14:paraId="4EE2893F" w14:textId="5E043CEC">
        <w:pPr>
          <w:pStyle w:val="Footer"/>
          <w:jc w:val="center"/>
          <w:rPr>
            <w:rFonts w:ascii="Times New Roman" w:hAnsi="Times New Roman" w:cs="Times New Roman"/>
          </w:rPr>
        </w:pPr>
        <w:r w:rsidRPr="001F4521">
          <w:rPr>
            <w:rFonts w:ascii="Times New Roman" w:hAnsi="Times New Roman" w:cs="Times New Roman"/>
          </w:rPr>
          <w:fldChar w:fldCharType="begin"/>
        </w:r>
        <w:r w:rsidRPr="001F4521">
          <w:rPr>
            <w:rFonts w:ascii="Times New Roman" w:hAnsi="Times New Roman" w:cs="Times New Roman"/>
          </w:rPr>
          <w:instrText xml:space="preserve"> PAGE   \* MERGEFORMAT </w:instrText>
        </w:r>
        <w:r w:rsidRPr="001F4521">
          <w:rPr>
            <w:rFonts w:ascii="Times New Roman" w:hAnsi="Times New Roman" w:cs="Times New Roman"/>
          </w:rPr>
          <w:fldChar w:fldCharType="separate"/>
        </w:r>
        <w:r w:rsidR="00AF2038">
          <w:rPr>
            <w:rFonts w:ascii="Times New Roman" w:hAnsi="Times New Roman" w:cs="Times New Roman"/>
            <w:noProof/>
          </w:rPr>
          <w:t>8</w:t>
        </w:r>
        <w:r w:rsidRPr="001F4521">
          <w:rPr>
            <w:rFonts w:ascii="Times New Roman" w:hAnsi="Times New Roman" w:cs="Times New Roman"/>
            <w:noProof/>
          </w:rPr>
          <w:fldChar w:fldCharType="end"/>
        </w:r>
      </w:p>
    </w:sdtContent>
  </w:sdt>
  <w:p w:rsidR="00C57BF8" w14:paraId="63B823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6A31" w14:paraId="1B3F00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417B1"/>
    <w:multiLevelType w:val="multilevel"/>
    <w:tmpl w:val="B8762C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37007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116"/>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063DC2"/>
    <w:multiLevelType w:val="hybridMultilevel"/>
    <w:tmpl w:val="D78E1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425450"/>
    <w:multiLevelType w:val="multilevel"/>
    <w:tmpl w:val="7A16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70E4721"/>
    <w:multiLevelType w:val="hybridMultilevel"/>
    <w:tmpl w:val="F33C006C"/>
    <w:lvl w:ilvl="0">
      <w:start w:val="1"/>
      <w:numFmt w:val="upperRoman"/>
      <w:lvlText w:val="%1."/>
      <w:lvlJc w:val="left"/>
      <w:pPr>
        <w:ind w:left="1080" w:hanging="720"/>
      </w:pPr>
      <w:rPr>
        <w:rFonts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3337EE"/>
    <w:multiLevelType w:val="multilevel"/>
    <w:tmpl w:val="C7C4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8FF5822"/>
    <w:multiLevelType w:val="multilevel"/>
    <w:tmpl w:val="C76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9152BA8"/>
    <w:multiLevelType w:val="hybridMultilevel"/>
    <w:tmpl w:val="EC60D1EC"/>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978647A"/>
    <w:multiLevelType w:val="hybridMultilevel"/>
    <w:tmpl w:val="808C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A9B7BAB"/>
    <w:multiLevelType w:val="multilevel"/>
    <w:tmpl w:val="412CC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BD234F4"/>
    <w:multiLevelType w:val="hybridMultilevel"/>
    <w:tmpl w:val="C9DA6CAE"/>
    <w:lvl w:ilvl="0">
      <w:start w:val="1"/>
      <w:numFmt w:val="bullet"/>
      <w:pStyle w:val="BulletedList"/>
      <w:lvlText w:val=""/>
      <w:lvlJc w:val="left"/>
      <w:pPr>
        <w:ind w:left="720" w:hanging="360"/>
      </w:pPr>
      <w:rPr>
        <w:rFonts w:ascii="Zapf Dingbats" w:hAnsi="Zapf Dingbats" w:hint="default"/>
        <w:b w:val="0"/>
        <w:bCs w:val="0"/>
        <w:i w:val="0"/>
        <w:iCs w:val="0"/>
        <w:color w:val="00AEEF"/>
        <w:position w:val="4"/>
        <w:sz w:val="10"/>
        <w:szCs w:val="1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1C152EF"/>
    <w:multiLevelType w:val="multilevel"/>
    <w:tmpl w:val="C04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69B69E1"/>
    <w:multiLevelType w:val="multilevel"/>
    <w:tmpl w:val="594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6CA7ED6"/>
    <w:multiLevelType w:val="multilevel"/>
    <w:tmpl w:val="7940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8E52F28"/>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BFA6FF9"/>
    <w:multiLevelType w:val="hybridMultilevel"/>
    <w:tmpl w:val="42CA8E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866E31"/>
    <w:multiLevelType w:val="multilevel"/>
    <w:tmpl w:val="1E1C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D90622E"/>
    <w:multiLevelType w:val="multilevel"/>
    <w:tmpl w:val="A786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0A75DC5"/>
    <w:multiLevelType w:val="multilevel"/>
    <w:tmpl w:val="33AC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1CD7D9D"/>
    <w:multiLevelType w:val="multilevel"/>
    <w:tmpl w:val="A00C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387238E"/>
    <w:multiLevelType w:val="multilevel"/>
    <w:tmpl w:val="7F1E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38E3D80"/>
    <w:multiLevelType w:val="multilevel"/>
    <w:tmpl w:val="0B46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41B4991"/>
    <w:multiLevelType w:val="multilevel"/>
    <w:tmpl w:val="2298A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4C263B4"/>
    <w:multiLevelType w:val="multilevel"/>
    <w:tmpl w:val="E2A8DD8E"/>
    <w:lvl w:ilvl="0">
      <w:start w:val="1"/>
      <w:numFmt w:val="decimal"/>
      <w:lvlText w:val="%1."/>
      <w:lvlJc w:val="left"/>
      <w:pPr>
        <w:ind w:left="720" w:hanging="360"/>
      </w:pPr>
    </w:lvl>
    <w:lvl w:ilvl="1">
      <w:start w:val="1"/>
      <w:numFmt w:val="decimal"/>
      <w:pStyle w:val="Heading2"/>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5">
    <w:nsid w:val="263A2F1C"/>
    <w:multiLevelType w:val="multilevel"/>
    <w:tmpl w:val="F9C4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9F00E78"/>
    <w:multiLevelType w:val="multilevel"/>
    <w:tmpl w:val="9712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2A14081C"/>
    <w:multiLevelType w:val="hybridMultilevel"/>
    <w:tmpl w:val="8D8A821A"/>
    <w:lvl w:ilvl="0">
      <w:start w:val="1"/>
      <w:numFmt w:val="decimal"/>
      <w:pStyle w:val="EndnoteText"/>
      <w:lvlText w:val="%1."/>
      <w:lvlJc w:val="left"/>
      <w:pPr>
        <w:ind w:left="720" w:hanging="360"/>
      </w:pPr>
      <w:rPr>
        <w:rFonts w:ascii="Lato Bold" w:hAnsi="Lato Bold"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A23430E"/>
    <w:multiLevelType w:val="multilevel"/>
    <w:tmpl w:val="884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D6D6F81"/>
    <w:multiLevelType w:val="multilevel"/>
    <w:tmpl w:val="E4E4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0700225"/>
    <w:multiLevelType w:val="hybridMultilevel"/>
    <w:tmpl w:val="BCF49118"/>
    <w:lvl w:ilvl="0">
      <w:start w:val="5"/>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1252212"/>
    <w:multiLevelType w:val="hybridMultilevel"/>
    <w:tmpl w:val="6F883BDC"/>
    <w:lvl w:ilvl="0">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74B0559"/>
    <w:multiLevelType w:val="hybridMultilevel"/>
    <w:tmpl w:val="D21AB8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BB72ABF"/>
    <w:multiLevelType w:val="hybridMultilevel"/>
    <w:tmpl w:val="FC50336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C721DA8"/>
    <w:multiLevelType w:val="hybridMultilevel"/>
    <w:tmpl w:val="BC8CC878"/>
    <w:lvl w:ilvl="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5">
    <w:nsid w:val="41BE6A80"/>
    <w:multiLevelType w:val="multilevel"/>
    <w:tmpl w:val="1240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2C00AB3"/>
    <w:multiLevelType w:val="multilevel"/>
    <w:tmpl w:val="40E6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5493B30"/>
    <w:multiLevelType w:val="multilevel"/>
    <w:tmpl w:val="A786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45A45570"/>
    <w:multiLevelType w:val="hybridMultilevel"/>
    <w:tmpl w:val="CBBC8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82A36A9"/>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EE870FB"/>
    <w:multiLevelType w:val="multilevel"/>
    <w:tmpl w:val="46EE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4F23494B"/>
    <w:multiLevelType w:val="multilevel"/>
    <w:tmpl w:val="EE72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4FDD1D60"/>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3390004"/>
    <w:multiLevelType w:val="multilevel"/>
    <w:tmpl w:val="8190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540D3AE8"/>
    <w:multiLevelType w:val="hybridMultilevel"/>
    <w:tmpl w:val="2EAC0C84"/>
    <w:lvl w:ilvl="0">
      <w:start w:val="1"/>
      <w:numFmt w:val="bullet"/>
      <w:pStyle w:val="NORC-Bullet1"/>
      <w:lvlText w:val=""/>
      <w:lvlJc w:val="left"/>
      <w:pPr>
        <w:ind w:left="108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5A040FCA"/>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CD21CEC"/>
    <w:multiLevelType w:val="multilevel"/>
    <w:tmpl w:val="A5E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61A70C9F"/>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61EC62B0"/>
    <w:multiLevelType w:val="multilevel"/>
    <w:tmpl w:val="832E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6516422A"/>
    <w:multiLevelType w:val="hybridMultilevel"/>
    <w:tmpl w:val="C82E488C"/>
    <w:lvl w:ilvl="0">
      <w:start w:val="25"/>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50">
    <w:nsid w:val="66C72881"/>
    <w:multiLevelType w:val="hybridMultilevel"/>
    <w:tmpl w:val="2AB6D2F4"/>
    <w:lvl w:ilvl="0">
      <w:start w:val="1"/>
      <w:numFmt w:val="bullet"/>
      <w:pStyle w:val="TableRowBullet"/>
      <w:lvlText w:val=""/>
      <w:lvlJc w:val="left"/>
      <w:pPr>
        <w:ind w:left="360" w:hanging="360"/>
      </w:pPr>
      <w:rPr>
        <w:rFonts w:ascii="Zapf Dingbats" w:hAnsi="Zapf Dingbats" w:hint="default"/>
        <w:b w:val="0"/>
        <w:bCs w:val="0"/>
        <w:i w:val="0"/>
        <w:iCs w:val="0"/>
        <w:color w:val="00AEEF"/>
        <w:position w:val="2"/>
        <w:sz w:val="12"/>
        <w:szCs w:val="12"/>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82F2AF7"/>
    <w:multiLevelType w:val="hybridMultilevel"/>
    <w:tmpl w:val="F9A25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C647C49"/>
    <w:multiLevelType w:val="multilevel"/>
    <w:tmpl w:val="7D024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nsid w:val="6D7A3B61"/>
    <w:multiLevelType w:val="hybridMultilevel"/>
    <w:tmpl w:val="6448B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6DF1083E"/>
    <w:multiLevelType w:val="hybridMultilevel"/>
    <w:tmpl w:val="607E55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E2A7E67"/>
    <w:multiLevelType w:val="hybridMultilevel"/>
    <w:tmpl w:val="97505F0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71AF052D"/>
    <w:multiLevelType w:val="multilevel"/>
    <w:tmpl w:val="722A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74536398"/>
    <w:multiLevelType w:val="hybridMultilevel"/>
    <w:tmpl w:val="8F1C8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5C7164C"/>
    <w:multiLevelType w:val="multilevel"/>
    <w:tmpl w:val="2886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77D31BF2"/>
    <w:multiLevelType w:val="hybridMultilevel"/>
    <w:tmpl w:val="01AC7A2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8F06A0F"/>
    <w:multiLevelType w:val="multilevel"/>
    <w:tmpl w:val="07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7C615769"/>
    <w:multiLevelType w:val="hybridMultilevel"/>
    <w:tmpl w:val="0D1072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E57302E"/>
    <w:multiLevelType w:val="hybridMultilevel"/>
    <w:tmpl w:val="FF4817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F042019"/>
    <w:multiLevelType w:val="hybridMultilevel"/>
    <w:tmpl w:val="22CA1B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FC154B2"/>
    <w:multiLevelType w:val="hybridMultilevel"/>
    <w:tmpl w:val="8AEC1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03697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9462449">
    <w:abstractNumId w:val="55"/>
  </w:num>
  <w:num w:numId="3" w16cid:durableId="1964732694">
    <w:abstractNumId w:val="16"/>
  </w:num>
  <w:num w:numId="4" w16cid:durableId="302931609">
    <w:abstractNumId w:val="57"/>
  </w:num>
  <w:num w:numId="5" w16cid:durableId="399401135">
    <w:abstractNumId w:val="42"/>
  </w:num>
  <w:num w:numId="6" w16cid:durableId="439685191">
    <w:abstractNumId w:val="2"/>
  </w:num>
  <w:num w:numId="7" w16cid:durableId="1206798418">
    <w:abstractNumId w:val="39"/>
  </w:num>
  <w:num w:numId="8" w16cid:durableId="14177523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25998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861338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417273">
    <w:abstractNumId w:val="34"/>
  </w:num>
  <w:num w:numId="12" w16cid:durableId="1063136024">
    <w:abstractNumId w:val="50"/>
  </w:num>
  <w:num w:numId="13" w16cid:durableId="119156570">
    <w:abstractNumId w:val="31"/>
  </w:num>
  <w:num w:numId="14" w16cid:durableId="1746799591">
    <w:abstractNumId w:val="11"/>
  </w:num>
  <w:num w:numId="15" w16cid:durableId="1668752851">
    <w:abstractNumId w:val="27"/>
  </w:num>
  <w:num w:numId="16" w16cid:durableId="1584416294">
    <w:abstractNumId w:val="52"/>
  </w:num>
  <w:num w:numId="17" w16cid:durableId="1389526284">
    <w:abstractNumId w:val="32"/>
  </w:num>
  <w:num w:numId="18" w16cid:durableId="630213873">
    <w:abstractNumId w:val="19"/>
  </w:num>
  <w:num w:numId="19" w16cid:durableId="26688312">
    <w:abstractNumId w:val="20"/>
  </w:num>
  <w:num w:numId="20" w16cid:durableId="1693651619">
    <w:abstractNumId w:val="7"/>
  </w:num>
  <w:num w:numId="21" w16cid:durableId="1900169490">
    <w:abstractNumId w:val="22"/>
  </w:num>
  <w:num w:numId="22" w16cid:durableId="2062944059">
    <w:abstractNumId w:val="14"/>
  </w:num>
  <w:num w:numId="23" w16cid:durableId="160897532">
    <w:abstractNumId w:val="43"/>
  </w:num>
  <w:num w:numId="24" w16cid:durableId="70081255">
    <w:abstractNumId w:val="58"/>
  </w:num>
  <w:num w:numId="25" w16cid:durableId="1045061192">
    <w:abstractNumId w:val="17"/>
  </w:num>
  <w:num w:numId="26" w16cid:durableId="1906839559">
    <w:abstractNumId w:val="28"/>
  </w:num>
  <w:num w:numId="27" w16cid:durableId="685903561">
    <w:abstractNumId w:val="13"/>
  </w:num>
  <w:num w:numId="28" w16cid:durableId="2036228679">
    <w:abstractNumId w:val="12"/>
  </w:num>
  <w:num w:numId="29" w16cid:durableId="299461129">
    <w:abstractNumId w:val="25"/>
  </w:num>
  <w:num w:numId="30" w16cid:durableId="1742370054">
    <w:abstractNumId w:val="48"/>
  </w:num>
  <w:num w:numId="31" w16cid:durableId="934510531">
    <w:abstractNumId w:val="46"/>
  </w:num>
  <w:num w:numId="32" w16cid:durableId="1158771009">
    <w:abstractNumId w:val="10"/>
  </w:num>
  <w:num w:numId="33" w16cid:durableId="1826431808">
    <w:abstractNumId w:val="41"/>
  </w:num>
  <w:num w:numId="34" w16cid:durableId="970982874">
    <w:abstractNumId w:val="6"/>
  </w:num>
  <w:num w:numId="35" w16cid:durableId="100883468">
    <w:abstractNumId w:val="4"/>
  </w:num>
  <w:num w:numId="36" w16cid:durableId="1978803786">
    <w:abstractNumId w:val="35"/>
  </w:num>
  <w:num w:numId="37" w16cid:durableId="559832191">
    <w:abstractNumId w:val="60"/>
  </w:num>
  <w:num w:numId="38" w16cid:durableId="1549491955">
    <w:abstractNumId w:val="36"/>
  </w:num>
  <w:num w:numId="39" w16cid:durableId="462696618">
    <w:abstractNumId w:val="26"/>
  </w:num>
  <w:num w:numId="40" w16cid:durableId="1709452721">
    <w:abstractNumId w:val="18"/>
  </w:num>
  <w:num w:numId="41" w16cid:durableId="2126465803">
    <w:abstractNumId w:val="23"/>
  </w:num>
  <w:num w:numId="42" w16cid:durableId="1121651909">
    <w:abstractNumId w:val="40"/>
  </w:num>
  <w:num w:numId="43" w16cid:durableId="1401636786">
    <w:abstractNumId w:val="21"/>
  </w:num>
  <w:num w:numId="44" w16cid:durableId="640572683">
    <w:abstractNumId w:val="37"/>
  </w:num>
  <w:num w:numId="45" w16cid:durableId="787546769">
    <w:abstractNumId w:val="29"/>
  </w:num>
  <w:num w:numId="46" w16cid:durableId="1193179954">
    <w:abstractNumId w:val="56"/>
  </w:num>
  <w:num w:numId="47" w16cid:durableId="1359970136">
    <w:abstractNumId w:val="8"/>
  </w:num>
  <w:num w:numId="48" w16cid:durableId="886449409">
    <w:abstractNumId w:val="61"/>
  </w:num>
  <w:num w:numId="49" w16cid:durableId="452142267">
    <w:abstractNumId w:val="15"/>
  </w:num>
  <w:num w:numId="50" w16cid:durableId="1517425753">
    <w:abstractNumId w:val="63"/>
  </w:num>
  <w:num w:numId="51" w16cid:durableId="999163266">
    <w:abstractNumId w:val="59"/>
  </w:num>
  <w:num w:numId="52" w16cid:durableId="1173953757">
    <w:abstractNumId w:val="49"/>
  </w:num>
  <w:num w:numId="53" w16cid:durableId="410125327">
    <w:abstractNumId w:val="5"/>
  </w:num>
  <w:num w:numId="54" w16cid:durableId="1440490519">
    <w:abstractNumId w:val="51"/>
  </w:num>
  <w:num w:numId="55" w16cid:durableId="51446257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73410481">
    <w:abstractNumId w:val="3"/>
  </w:num>
  <w:num w:numId="57" w16cid:durableId="1044063346">
    <w:abstractNumId w:val="9"/>
  </w:num>
  <w:num w:numId="58" w16cid:durableId="1238134425">
    <w:abstractNumId w:val="38"/>
  </w:num>
  <w:num w:numId="59" w16cid:durableId="1938560988">
    <w:abstractNumId w:val="33"/>
  </w:num>
  <w:num w:numId="60" w16cid:durableId="6178984">
    <w:abstractNumId w:val="24"/>
  </w:num>
  <w:num w:numId="61" w16cid:durableId="1358504293">
    <w:abstractNumId w:val="54"/>
  </w:num>
  <w:num w:numId="62" w16cid:durableId="723792221">
    <w:abstractNumId w:val="1"/>
  </w:num>
  <w:num w:numId="63" w16cid:durableId="944581994">
    <w:abstractNumId w:val="24"/>
  </w:num>
  <w:num w:numId="64" w16cid:durableId="2065640046">
    <w:abstractNumId w:val="0"/>
  </w:num>
  <w:num w:numId="65" w16cid:durableId="137455533">
    <w:abstractNumId w:val="24"/>
  </w:num>
  <w:num w:numId="66" w16cid:durableId="4333455">
    <w:abstractNumId w:val="53"/>
  </w:num>
  <w:num w:numId="67" w16cid:durableId="35471784">
    <w:abstractNumId w:val="6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6E9"/>
    <w:rsid w:val="000002C3"/>
    <w:rsid w:val="00001C53"/>
    <w:rsid w:val="00002BDB"/>
    <w:rsid w:val="00003043"/>
    <w:rsid w:val="00003C59"/>
    <w:rsid w:val="00004229"/>
    <w:rsid w:val="0000434A"/>
    <w:rsid w:val="000045B6"/>
    <w:rsid w:val="00005186"/>
    <w:rsid w:val="000056DE"/>
    <w:rsid w:val="000060F7"/>
    <w:rsid w:val="0000685A"/>
    <w:rsid w:val="00007940"/>
    <w:rsid w:val="00010190"/>
    <w:rsid w:val="0001156E"/>
    <w:rsid w:val="0001257A"/>
    <w:rsid w:val="00013209"/>
    <w:rsid w:val="000148F4"/>
    <w:rsid w:val="000149D8"/>
    <w:rsid w:val="00015A07"/>
    <w:rsid w:val="00015B5F"/>
    <w:rsid w:val="000161DB"/>
    <w:rsid w:val="0001722D"/>
    <w:rsid w:val="0002044C"/>
    <w:rsid w:val="00022C97"/>
    <w:rsid w:val="00022ECC"/>
    <w:rsid w:val="0002389B"/>
    <w:rsid w:val="00025C19"/>
    <w:rsid w:val="00026BFA"/>
    <w:rsid w:val="00026C74"/>
    <w:rsid w:val="00027EDB"/>
    <w:rsid w:val="00030B7D"/>
    <w:rsid w:val="00031EEF"/>
    <w:rsid w:val="00033005"/>
    <w:rsid w:val="00033377"/>
    <w:rsid w:val="0003460A"/>
    <w:rsid w:val="00035BA1"/>
    <w:rsid w:val="00036EB6"/>
    <w:rsid w:val="00037143"/>
    <w:rsid w:val="00040AB2"/>
    <w:rsid w:val="00040B6B"/>
    <w:rsid w:val="00040D6A"/>
    <w:rsid w:val="00040F80"/>
    <w:rsid w:val="00041245"/>
    <w:rsid w:val="00041DD9"/>
    <w:rsid w:val="00044F0C"/>
    <w:rsid w:val="00045856"/>
    <w:rsid w:val="0004789C"/>
    <w:rsid w:val="00047F1A"/>
    <w:rsid w:val="00050BC9"/>
    <w:rsid w:val="00050DB2"/>
    <w:rsid w:val="0005159B"/>
    <w:rsid w:val="00051849"/>
    <w:rsid w:val="00052CA4"/>
    <w:rsid w:val="00053513"/>
    <w:rsid w:val="00053A8D"/>
    <w:rsid w:val="00054245"/>
    <w:rsid w:val="00054C6A"/>
    <w:rsid w:val="0005546D"/>
    <w:rsid w:val="00055C36"/>
    <w:rsid w:val="00056672"/>
    <w:rsid w:val="00056F87"/>
    <w:rsid w:val="000574BF"/>
    <w:rsid w:val="00057567"/>
    <w:rsid w:val="00057E0F"/>
    <w:rsid w:val="00060997"/>
    <w:rsid w:val="0006290E"/>
    <w:rsid w:val="00062C75"/>
    <w:rsid w:val="000636F7"/>
    <w:rsid w:val="00063F7E"/>
    <w:rsid w:val="000646DF"/>
    <w:rsid w:val="00066220"/>
    <w:rsid w:val="00067C8D"/>
    <w:rsid w:val="0007000C"/>
    <w:rsid w:val="00070A06"/>
    <w:rsid w:val="00070D7D"/>
    <w:rsid w:val="00072034"/>
    <w:rsid w:val="00072ADF"/>
    <w:rsid w:val="00073298"/>
    <w:rsid w:val="000734AC"/>
    <w:rsid w:val="00073651"/>
    <w:rsid w:val="00076E13"/>
    <w:rsid w:val="00080479"/>
    <w:rsid w:val="00080B4F"/>
    <w:rsid w:val="00080EBF"/>
    <w:rsid w:val="000815CF"/>
    <w:rsid w:val="00081EAD"/>
    <w:rsid w:val="00082C5D"/>
    <w:rsid w:val="00082EFC"/>
    <w:rsid w:val="000830F1"/>
    <w:rsid w:val="00084650"/>
    <w:rsid w:val="000854B1"/>
    <w:rsid w:val="00086A4C"/>
    <w:rsid w:val="00087067"/>
    <w:rsid w:val="0008711A"/>
    <w:rsid w:val="00087A07"/>
    <w:rsid w:val="00087EDA"/>
    <w:rsid w:val="0009002D"/>
    <w:rsid w:val="000905B8"/>
    <w:rsid w:val="000907F6"/>
    <w:rsid w:val="000915CB"/>
    <w:rsid w:val="00091657"/>
    <w:rsid w:val="000934CE"/>
    <w:rsid w:val="000946F0"/>
    <w:rsid w:val="000967F5"/>
    <w:rsid w:val="00096F3A"/>
    <w:rsid w:val="000971BD"/>
    <w:rsid w:val="00097805"/>
    <w:rsid w:val="000A0F8D"/>
    <w:rsid w:val="000A21F8"/>
    <w:rsid w:val="000A367C"/>
    <w:rsid w:val="000A38F0"/>
    <w:rsid w:val="000A3902"/>
    <w:rsid w:val="000A48D1"/>
    <w:rsid w:val="000A5356"/>
    <w:rsid w:val="000A7EBE"/>
    <w:rsid w:val="000B09D9"/>
    <w:rsid w:val="000B0A6C"/>
    <w:rsid w:val="000B1B3A"/>
    <w:rsid w:val="000B5AE9"/>
    <w:rsid w:val="000B69B3"/>
    <w:rsid w:val="000B6E61"/>
    <w:rsid w:val="000B7CC9"/>
    <w:rsid w:val="000C22CB"/>
    <w:rsid w:val="000C3B4C"/>
    <w:rsid w:val="000C5044"/>
    <w:rsid w:val="000C6CFF"/>
    <w:rsid w:val="000C7211"/>
    <w:rsid w:val="000D00BD"/>
    <w:rsid w:val="000D4F39"/>
    <w:rsid w:val="000D5D0B"/>
    <w:rsid w:val="000E0BA9"/>
    <w:rsid w:val="000E1E47"/>
    <w:rsid w:val="000E26D1"/>
    <w:rsid w:val="000E2A09"/>
    <w:rsid w:val="000E3588"/>
    <w:rsid w:val="000E3990"/>
    <w:rsid w:val="000E4CD1"/>
    <w:rsid w:val="000E5874"/>
    <w:rsid w:val="000F0608"/>
    <w:rsid w:val="000F0A56"/>
    <w:rsid w:val="000F0D3C"/>
    <w:rsid w:val="000F1EA7"/>
    <w:rsid w:val="000F2287"/>
    <w:rsid w:val="000F2B36"/>
    <w:rsid w:val="000F6266"/>
    <w:rsid w:val="000F6DBD"/>
    <w:rsid w:val="000F7EB7"/>
    <w:rsid w:val="001004F9"/>
    <w:rsid w:val="00102052"/>
    <w:rsid w:val="0010251C"/>
    <w:rsid w:val="0010258F"/>
    <w:rsid w:val="00103583"/>
    <w:rsid w:val="001041BB"/>
    <w:rsid w:val="0010443A"/>
    <w:rsid w:val="00105CE6"/>
    <w:rsid w:val="001076B9"/>
    <w:rsid w:val="00107DA5"/>
    <w:rsid w:val="00110053"/>
    <w:rsid w:val="0011190B"/>
    <w:rsid w:val="00111B31"/>
    <w:rsid w:val="001133CA"/>
    <w:rsid w:val="00113545"/>
    <w:rsid w:val="001138C4"/>
    <w:rsid w:val="00113CED"/>
    <w:rsid w:val="001144F6"/>
    <w:rsid w:val="00114D37"/>
    <w:rsid w:val="001154C4"/>
    <w:rsid w:val="00115833"/>
    <w:rsid w:val="001159F0"/>
    <w:rsid w:val="00115D1D"/>
    <w:rsid w:val="00115F5E"/>
    <w:rsid w:val="0011A78C"/>
    <w:rsid w:val="00120FB5"/>
    <w:rsid w:val="00121F07"/>
    <w:rsid w:val="00122078"/>
    <w:rsid w:val="001239FB"/>
    <w:rsid w:val="00125490"/>
    <w:rsid w:val="001260FF"/>
    <w:rsid w:val="001266F6"/>
    <w:rsid w:val="00127879"/>
    <w:rsid w:val="001313AA"/>
    <w:rsid w:val="0013168E"/>
    <w:rsid w:val="00131FC8"/>
    <w:rsid w:val="0013200C"/>
    <w:rsid w:val="00132023"/>
    <w:rsid w:val="00134EBE"/>
    <w:rsid w:val="00135521"/>
    <w:rsid w:val="001355CE"/>
    <w:rsid w:val="00136541"/>
    <w:rsid w:val="00136955"/>
    <w:rsid w:val="00137085"/>
    <w:rsid w:val="00137917"/>
    <w:rsid w:val="0014166B"/>
    <w:rsid w:val="00141D5E"/>
    <w:rsid w:val="00142AE2"/>
    <w:rsid w:val="001440A5"/>
    <w:rsid w:val="00147B9F"/>
    <w:rsid w:val="001514B3"/>
    <w:rsid w:val="00153297"/>
    <w:rsid w:val="0015444C"/>
    <w:rsid w:val="00154C5F"/>
    <w:rsid w:val="00156DAC"/>
    <w:rsid w:val="00156F1B"/>
    <w:rsid w:val="00157D76"/>
    <w:rsid w:val="00161090"/>
    <w:rsid w:val="001620FB"/>
    <w:rsid w:val="001628DD"/>
    <w:rsid w:val="00163370"/>
    <w:rsid w:val="001636AA"/>
    <w:rsid w:val="00163B75"/>
    <w:rsid w:val="00163DAE"/>
    <w:rsid w:val="00165D60"/>
    <w:rsid w:val="0016618B"/>
    <w:rsid w:val="0016775A"/>
    <w:rsid w:val="00167E93"/>
    <w:rsid w:val="001711D9"/>
    <w:rsid w:val="00173B90"/>
    <w:rsid w:val="00174B3C"/>
    <w:rsid w:val="001754D5"/>
    <w:rsid w:val="0017665D"/>
    <w:rsid w:val="0017679C"/>
    <w:rsid w:val="00176C63"/>
    <w:rsid w:val="001779E6"/>
    <w:rsid w:val="001808E1"/>
    <w:rsid w:val="00181422"/>
    <w:rsid w:val="00181C54"/>
    <w:rsid w:val="00182A24"/>
    <w:rsid w:val="00183942"/>
    <w:rsid w:val="001850DA"/>
    <w:rsid w:val="0018566D"/>
    <w:rsid w:val="0018568D"/>
    <w:rsid w:val="00185A1B"/>
    <w:rsid w:val="00191758"/>
    <w:rsid w:val="001918AA"/>
    <w:rsid w:val="0019494E"/>
    <w:rsid w:val="00194962"/>
    <w:rsid w:val="00194CCE"/>
    <w:rsid w:val="0019690A"/>
    <w:rsid w:val="00196E7D"/>
    <w:rsid w:val="00196FF3"/>
    <w:rsid w:val="001974A1"/>
    <w:rsid w:val="001A0C2B"/>
    <w:rsid w:val="001A0DDE"/>
    <w:rsid w:val="001A0E81"/>
    <w:rsid w:val="001A2D3A"/>
    <w:rsid w:val="001A39CE"/>
    <w:rsid w:val="001A4CF3"/>
    <w:rsid w:val="001A583A"/>
    <w:rsid w:val="001A5A45"/>
    <w:rsid w:val="001A5FD6"/>
    <w:rsid w:val="001A739B"/>
    <w:rsid w:val="001A74FD"/>
    <w:rsid w:val="001B010E"/>
    <w:rsid w:val="001B07FB"/>
    <w:rsid w:val="001B0DFC"/>
    <w:rsid w:val="001B22CD"/>
    <w:rsid w:val="001B2DDA"/>
    <w:rsid w:val="001B333C"/>
    <w:rsid w:val="001B432C"/>
    <w:rsid w:val="001B540F"/>
    <w:rsid w:val="001B594A"/>
    <w:rsid w:val="001B61F3"/>
    <w:rsid w:val="001B6E10"/>
    <w:rsid w:val="001B6E45"/>
    <w:rsid w:val="001B75D3"/>
    <w:rsid w:val="001C0FB6"/>
    <w:rsid w:val="001C4BDB"/>
    <w:rsid w:val="001C583F"/>
    <w:rsid w:val="001C7C34"/>
    <w:rsid w:val="001D0361"/>
    <w:rsid w:val="001D04B2"/>
    <w:rsid w:val="001D04DF"/>
    <w:rsid w:val="001D05DE"/>
    <w:rsid w:val="001D0FDE"/>
    <w:rsid w:val="001D22B0"/>
    <w:rsid w:val="001D2A67"/>
    <w:rsid w:val="001D2B81"/>
    <w:rsid w:val="001D2E68"/>
    <w:rsid w:val="001D3727"/>
    <w:rsid w:val="001D4C52"/>
    <w:rsid w:val="001D6B88"/>
    <w:rsid w:val="001D7C45"/>
    <w:rsid w:val="001E0CE1"/>
    <w:rsid w:val="001E14D7"/>
    <w:rsid w:val="001E1DCE"/>
    <w:rsid w:val="001E220D"/>
    <w:rsid w:val="001E3186"/>
    <w:rsid w:val="001E598A"/>
    <w:rsid w:val="001E5E79"/>
    <w:rsid w:val="001E655C"/>
    <w:rsid w:val="001E77DA"/>
    <w:rsid w:val="001F1E5F"/>
    <w:rsid w:val="001F1E7C"/>
    <w:rsid w:val="001F2CC8"/>
    <w:rsid w:val="001F359F"/>
    <w:rsid w:val="001F38BC"/>
    <w:rsid w:val="001F3986"/>
    <w:rsid w:val="001F42A4"/>
    <w:rsid w:val="001F4390"/>
    <w:rsid w:val="001F4521"/>
    <w:rsid w:val="001F49F7"/>
    <w:rsid w:val="001F6BE6"/>
    <w:rsid w:val="001F70F3"/>
    <w:rsid w:val="001F7E0D"/>
    <w:rsid w:val="00200187"/>
    <w:rsid w:val="00201C9F"/>
    <w:rsid w:val="002039F4"/>
    <w:rsid w:val="00204165"/>
    <w:rsid w:val="00205315"/>
    <w:rsid w:val="00205522"/>
    <w:rsid w:val="002055BE"/>
    <w:rsid w:val="00206646"/>
    <w:rsid w:val="0020747B"/>
    <w:rsid w:val="00210248"/>
    <w:rsid w:val="00210AE5"/>
    <w:rsid w:val="0021214B"/>
    <w:rsid w:val="002124A5"/>
    <w:rsid w:val="002124CB"/>
    <w:rsid w:val="002129DF"/>
    <w:rsid w:val="0021340A"/>
    <w:rsid w:val="00214DF7"/>
    <w:rsid w:val="00215E97"/>
    <w:rsid w:val="00215FE1"/>
    <w:rsid w:val="00216288"/>
    <w:rsid w:val="0021706E"/>
    <w:rsid w:val="00217B98"/>
    <w:rsid w:val="002201B1"/>
    <w:rsid w:val="0022059C"/>
    <w:rsid w:val="00220C35"/>
    <w:rsid w:val="002213C5"/>
    <w:rsid w:val="0022147D"/>
    <w:rsid w:val="00221B55"/>
    <w:rsid w:val="00221BEE"/>
    <w:rsid w:val="0022390B"/>
    <w:rsid w:val="00224487"/>
    <w:rsid w:val="00226606"/>
    <w:rsid w:val="00226671"/>
    <w:rsid w:val="00230707"/>
    <w:rsid w:val="00231645"/>
    <w:rsid w:val="00231D7E"/>
    <w:rsid w:val="00233743"/>
    <w:rsid w:val="00233923"/>
    <w:rsid w:val="00236F05"/>
    <w:rsid w:val="00236F46"/>
    <w:rsid w:val="00237091"/>
    <w:rsid w:val="00240D75"/>
    <w:rsid w:val="00241ED4"/>
    <w:rsid w:val="00242877"/>
    <w:rsid w:val="00242FF2"/>
    <w:rsid w:val="002455D2"/>
    <w:rsid w:val="00245999"/>
    <w:rsid w:val="00245C00"/>
    <w:rsid w:val="00245F5C"/>
    <w:rsid w:val="002462BE"/>
    <w:rsid w:val="00246975"/>
    <w:rsid w:val="00246BD9"/>
    <w:rsid w:val="00250D2F"/>
    <w:rsid w:val="00252AF9"/>
    <w:rsid w:val="00254004"/>
    <w:rsid w:val="00254138"/>
    <w:rsid w:val="00254CCE"/>
    <w:rsid w:val="00257177"/>
    <w:rsid w:val="00257A85"/>
    <w:rsid w:val="00257C1C"/>
    <w:rsid w:val="00260231"/>
    <w:rsid w:val="002616B4"/>
    <w:rsid w:val="002616E9"/>
    <w:rsid w:val="00263865"/>
    <w:rsid w:val="00264542"/>
    <w:rsid w:val="002645A1"/>
    <w:rsid w:val="00265973"/>
    <w:rsid w:val="002666CD"/>
    <w:rsid w:val="002669A7"/>
    <w:rsid w:val="00266CA0"/>
    <w:rsid w:val="00267C26"/>
    <w:rsid w:val="002707D2"/>
    <w:rsid w:val="00270D1B"/>
    <w:rsid w:val="00271A6A"/>
    <w:rsid w:val="002726B3"/>
    <w:rsid w:val="00272726"/>
    <w:rsid w:val="00273277"/>
    <w:rsid w:val="00273BDB"/>
    <w:rsid w:val="00273C8A"/>
    <w:rsid w:val="00273ED3"/>
    <w:rsid w:val="002746FB"/>
    <w:rsid w:val="0027572A"/>
    <w:rsid w:val="00277280"/>
    <w:rsid w:val="00277800"/>
    <w:rsid w:val="00277A93"/>
    <w:rsid w:val="0028262D"/>
    <w:rsid w:val="002826EF"/>
    <w:rsid w:val="00282E6A"/>
    <w:rsid w:val="00283FCD"/>
    <w:rsid w:val="002843A8"/>
    <w:rsid w:val="002844A2"/>
    <w:rsid w:val="0028500D"/>
    <w:rsid w:val="0028586F"/>
    <w:rsid w:val="002860A7"/>
    <w:rsid w:val="00286532"/>
    <w:rsid w:val="002875F6"/>
    <w:rsid w:val="00290640"/>
    <w:rsid w:val="00291FC3"/>
    <w:rsid w:val="00293717"/>
    <w:rsid w:val="00294AB8"/>
    <w:rsid w:val="00294DFE"/>
    <w:rsid w:val="00295A8C"/>
    <w:rsid w:val="0029616A"/>
    <w:rsid w:val="002974BE"/>
    <w:rsid w:val="002A0061"/>
    <w:rsid w:val="002A07D0"/>
    <w:rsid w:val="002A0E15"/>
    <w:rsid w:val="002A174D"/>
    <w:rsid w:val="002A239D"/>
    <w:rsid w:val="002A26ED"/>
    <w:rsid w:val="002A2909"/>
    <w:rsid w:val="002A4133"/>
    <w:rsid w:val="002A4A30"/>
    <w:rsid w:val="002A6680"/>
    <w:rsid w:val="002B0FD8"/>
    <w:rsid w:val="002B12A4"/>
    <w:rsid w:val="002B2161"/>
    <w:rsid w:val="002B3048"/>
    <w:rsid w:val="002B3251"/>
    <w:rsid w:val="002B332A"/>
    <w:rsid w:val="002B4570"/>
    <w:rsid w:val="002B502D"/>
    <w:rsid w:val="002B5312"/>
    <w:rsid w:val="002B5F4B"/>
    <w:rsid w:val="002B7E23"/>
    <w:rsid w:val="002C0352"/>
    <w:rsid w:val="002C0777"/>
    <w:rsid w:val="002C2BF0"/>
    <w:rsid w:val="002C4F6E"/>
    <w:rsid w:val="002C60E5"/>
    <w:rsid w:val="002C71A4"/>
    <w:rsid w:val="002C76F9"/>
    <w:rsid w:val="002C77F5"/>
    <w:rsid w:val="002C7E1F"/>
    <w:rsid w:val="002D0020"/>
    <w:rsid w:val="002D094B"/>
    <w:rsid w:val="002D1CDC"/>
    <w:rsid w:val="002D264A"/>
    <w:rsid w:val="002D3A5B"/>
    <w:rsid w:val="002D4BF1"/>
    <w:rsid w:val="002D63A2"/>
    <w:rsid w:val="002E1363"/>
    <w:rsid w:val="002E3364"/>
    <w:rsid w:val="002E3E84"/>
    <w:rsid w:val="002E5309"/>
    <w:rsid w:val="002F012E"/>
    <w:rsid w:val="002F0843"/>
    <w:rsid w:val="002F0E77"/>
    <w:rsid w:val="002F120C"/>
    <w:rsid w:val="002F1AB4"/>
    <w:rsid w:val="002F1FD9"/>
    <w:rsid w:val="002F2106"/>
    <w:rsid w:val="002F2233"/>
    <w:rsid w:val="002F2961"/>
    <w:rsid w:val="002F3652"/>
    <w:rsid w:val="002F38E8"/>
    <w:rsid w:val="002F6079"/>
    <w:rsid w:val="002F63C3"/>
    <w:rsid w:val="002F6414"/>
    <w:rsid w:val="002F69C8"/>
    <w:rsid w:val="002F7E5B"/>
    <w:rsid w:val="002F7F39"/>
    <w:rsid w:val="002F7F3F"/>
    <w:rsid w:val="00300CFD"/>
    <w:rsid w:val="00301269"/>
    <w:rsid w:val="003022FB"/>
    <w:rsid w:val="00302C32"/>
    <w:rsid w:val="003030D2"/>
    <w:rsid w:val="00306896"/>
    <w:rsid w:val="0030760B"/>
    <w:rsid w:val="00310177"/>
    <w:rsid w:val="00310ED8"/>
    <w:rsid w:val="003124FF"/>
    <w:rsid w:val="00313A25"/>
    <w:rsid w:val="00314500"/>
    <w:rsid w:val="0031665B"/>
    <w:rsid w:val="0031776A"/>
    <w:rsid w:val="00320898"/>
    <w:rsid w:val="00320CDC"/>
    <w:rsid w:val="00321044"/>
    <w:rsid w:val="0032229C"/>
    <w:rsid w:val="0032244C"/>
    <w:rsid w:val="00322AF5"/>
    <w:rsid w:val="0032403E"/>
    <w:rsid w:val="00325972"/>
    <w:rsid w:val="00325B86"/>
    <w:rsid w:val="00327237"/>
    <w:rsid w:val="003277B2"/>
    <w:rsid w:val="003303C0"/>
    <w:rsid w:val="003309E8"/>
    <w:rsid w:val="0033260A"/>
    <w:rsid w:val="00333873"/>
    <w:rsid w:val="00333DFE"/>
    <w:rsid w:val="00333E3B"/>
    <w:rsid w:val="00334411"/>
    <w:rsid w:val="00334C42"/>
    <w:rsid w:val="003356C0"/>
    <w:rsid w:val="00336B0F"/>
    <w:rsid w:val="00336CDC"/>
    <w:rsid w:val="003371E8"/>
    <w:rsid w:val="00337D96"/>
    <w:rsid w:val="003435D5"/>
    <w:rsid w:val="00343DEC"/>
    <w:rsid w:val="003440B9"/>
    <w:rsid w:val="003445E3"/>
    <w:rsid w:val="00344B98"/>
    <w:rsid w:val="0034512F"/>
    <w:rsid w:val="003451B5"/>
    <w:rsid w:val="003461D9"/>
    <w:rsid w:val="0034637A"/>
    <w:rsid w:val="00346541"/>
    <w:rsid w:val="00346790"/>
    <w:rsid w:val="00346C5D"/>
    <w:rsid w:val="003470E3"/>
    <w:rsid w:val="003472D1"/>
    <w:rsid w:val="003476E5"/>
    <w:rsid w:val="0034799C"/>
    <w:rsid w:val="00351B6D"/>
    <w:rsid w:val="00352E9A"/>
    <w:rsid w:val="003554DF"/>
    <w:rsid w:val="00355B26"/>
    <w:rsid w:val="00356469"/>
    <w:rsid w:val="00360093"/>
    <w:rsid w:val="003600AF"/>
    <w:rsid w:val="00361C43"/>
    <w:rsid w:val="003640A3"/>
    <w:rsid w:val="00364229"/>
    <w:rsid w:val="003649A4"/>
    <w:rsid w:val="00364ECF"/>
    <w:rsid w:val="00365BD9"/>
    <w:rsid w:val="00365FE8"/>
    <w:rsid w:val="00366476"/>
    <w:rsid w:val="00366C5F"/>
    <w:rsid w:val="00367547"/>
    <w:rsid w:val="003712C4"/>
    <w:rsid w:val="00371866"/>
    <w:rsid w:val="00373E0F"/>
    <w:rsid w:val="0037411E"/>
    <w:rsid w:val="00374FD3"/>
    <w:rsid w:val="00375392"/>
    <w:rsid w:val="003759E9"/>
    <w:rsid w:val="00376ED6"/>
    <w:rsid w:val="00377EF0"/>
    <w:rsid w:val="00380130"/>
    <w:rsid w:val="0038033A"/>
    <w:rsid w:val="00380DE4"/>
    <w:rsid w:val="0038253E"/>
    <w:rsid w:val="0038307A"/>
    <w:rsid w:val="003853E3"/>
    <w:rsid w:val="00387631"/>
    <w:rsid w:val="003903DD"/>
    <w:rsid w:val="00392552"/>
    <w:rsid w:val="00392B0F"/>
    <w:rsid w:val="00393917"/>
    <w:rsid w:val="00393D6C"/>
    <w:rsid w:val="00394978"/>
    <w:rsid w:val="00395F6D"/>
    <w:rsid w:val="00396FA0"/>
    <w:rsid w:val="0039759F"/>
    <w:rsid w:val="00397BBC"/>
    <w:rsid w:val="003A0203"/>
    <w:rsid w:val="003A08D7"/>
    <w:rsid w:val="003A13D0"/>
    <w:rsid w:val="003A1A8D"/>
    <w:rsid w:val="003A2108"/>
    <w:rsid w:val="003A2216"/>
    <w:rsid w:val="003A2B2E"/>
    <w:rsid w:val="003A48A9"/>
    <w:rsid w:val="003A4F2B"/>
    <w:rsid w:val="003A61AF"/>
    <w:rsid w:val="003A6EA5"/>
    <w:rsid w:val="003B0231"/>
    <w:rsid w:val="003B0802"/>
    <w:rsid w:val="003B0BA0"/>
    <w:rsid w:val="003B1668"/>
    <w:rsid w:val="003B1F56"/>
    <w:rsid w:val="003B2BD4"/>
    <w:rsid w:val="003B2BDC"/>
    <w:rsid w:val="003B37AD"/>
    <w:rsid w:val="003B3852"/>
    <w:rsid w:val="003B40DE"/>
    <w:rsid w:val="003B5037"/>
    <w:rsid w:val="003B578B"/>
    <w:rsid w:val="003B5E8E"/>
    <w:rsid w:val="003B7312"/>
    <w:rsid w:val="003B7D5D"/>
    <w:rsid w:val="003C024B"/>
    <w:rsid w:val="003C0A1A"/>
    <w:rsid w:val="003C0D5B"/>
    <w:rsid w:val="003C118C"/>
    <w:rsid w:val="003C15F6"/>
    <w:rsid w:val="003C1733"/>
    <w:rsid w:val="003C19E9"/>
    <w:rsid w:val="003C1A54"/>
    <w:rsid w:val="003C2FEE"/>
    <w:rsid w:val="003C3281"/>
    <w:rsid w:val="003C35A5"/>
    <w:rsid w:val="003C3C1D"/>
    <w:rsid w:val="003C46C0"/>
    <w:rsid w:val="003C4C40"/>
    <w:rsid w:val="003C754D"/>
    <w:rsid w:val="003D006B"/>
    <w:rsid w:val="003D05A7"/>
    <w:rsid w:val="003D0826"/>
    <w:rsid w:val="003D0AF7"/>
    <w:rsid w:val="003D10A8"/>
    <w:rsid w:val="003D12A6"/>
    <w:rsid w:val="003D19C1"/>
    <w:rsid w:val="003D329B"/>
    <w:rsid w:val="003D39A2"/>
    <w:rsid w:val="003D4D98"/>
    <w:rsid w:val="003D4F27"/>
    <w:rsid w:val="003D70DC"/>
    <w:rsid w:val="003D7381"/>
    <w:rsid w:val="003E0388"/>
    <w:rsid w:val="003E0457"/>
    <w:rsid w:val="003E0662"/>
    <w:rsid w:val="003E079C"/>
    <w:rsid w:val="003E13E1"/>
    <w:rsid w:val="003E1C86"/>
    <w:rsid w:val="003E4631"/>
    <w:rsid w:val="003E4ED2"/>
    <w:rsid w:val="003E5679"/>
    <w:rsid w:val="003E5A19"/>
    <w:rsid w:val="003E62CC"/>
    <w:rsid w:val="003E670D"/>
    <w:rsid w:val="003E730F"/>
    <w:rsid w:val="003F0165"/>
    <w:rsid w:val="003F0764"/>
    <w:rsid w:val="003F09F1"/>
    <w:rsid w:val="003F0E0B"/>
    <w:rsid w:val="003F1E42"/>
    <w:rsid w:val="003F57E2"/>
    <w:rsid w:val="003F71FE"/>
    <w:rsid w:val="003F7427"/>
    <w:rsid w:val="003F7A93"/>
    <w:rsid w:val="003F7C14"/>
    <w:rsid w:val="00400503"/>
    <w:rsid w:val="004006F0"/>
    <w:rsid w:val="00401497"/>
    <w:rsid w:val="00401B22"/>
    <w:rsid w:val="00401FB4"/>
    <w:rsid w:val="004026C3"/>
    <w:rsid w:val="00403012"/>
    <w:rsid w:val="004031EA"/>
    <w:rsid w:val="00403FAB"/>
    <w:rsid w:val="00404E7F"/>
    <w:rsid w:val="004052BE"/>
    <w:rsid w:val="00405B97"/>
    <w:rsid w:val="0040619F"/>
    <w:rsid w:val="00406D10"/>
    <w:rsid w:val="00410C66"/>
    <w:rsid w:val="00411A6B"/>
    <w:rsid w:val="00411C0D"/>
    <w:rsid w:val="00412168"/>
    <w:rsid w:val="0041225D"/>
    <w:rsid w:val="00413120"/>
    <w:rsid w:val="00413439"/>
    <w:rsid w:val="004140C0"/>
    <w:rsid w:val="00414ADB"/>
    <w:rsid w:val="00415D08"/>
    <w:rsid w:val="00416483"/>
    <w:rsid w:val="00416805"/>
    <w:rsid w:val="0041702C"/>
    <w:rsid w:val="0042062A"/>
    <w:rsid w:val="00420B23"/>
    <w:rsid w:val="0042160A"/>
    <w:rsid w:val="00421F08"/>
    <w:rsid w:val="004228AF"/>
    <w:rsid w:val="00423625"/>
    <w:rsid w:val="004236A3"/>
    <w:rsid w:val="004249C5"/>
    <w:rsid w:val="004254B8"/>
    <w:rsid w:val="0042574A"/>
    <w:rsid w:val="00425B68"/>
    <w:rsid w:val="0042654B"/>
    <w:rsid w:val="00426E06"/>
    <w:rsid w:val="0042700E"/>
    <w:rsid w:val="004274A0"/>
    <w:rsid w:val="00427637"/>
    <w:rsid w:val="004304DE"/>
    <w:rsid w:val="004308C2"/>
    <w:rsid w:val="00430D92"/>
    <w:rsid w:val="0043171D"/>
    <w:rsid w:val="00431AB7"/>
    <w:rsid w:val="004334F2"/>
    <w:rsid w:val="004347F1"/>
    <w:rsid w:val="004349D8"/>
    <w:rsid w:val="0043643A"/>
    <w:rsid w:val="00437860"/>
    <w:rsid w:val="00440AA5"/>
    <w:rsid w:val="00441889"/>
    <w:rsid w:val="00443F51"/>
    <w:rsid w:val="004441DE"/>
    <w:rsid w:val="0044463E"/>
    <w:rsid w:val="00446CCD"/>
    <w:rsid w:val="00447480"/>
    <w:rsid w:val="004477D0"/>
    <w:rsid w:val="004510EB"/>
    <w:rsid w:val="00452D28"/>
    <w:rsid w:val="00453607"/>
    <w:rsid w:val="00454809"/>
    <w:rsid w:val="00457B1A"/>
    <w:rsid w:val="00460911"/>
    <w:rsid w:val="00460BB3"/>
    <w:rsid w:val="0046235D"/>
    <w:rsid w:val="004636FE"/>
    <w:rsid w:val="00464ADB"/>
    <w:rsid w:val="00465F34"/>
    <w:rsid w:val="00465F81"/>
    <w:rsid w:val="004660C2"/>
    <w:rsid w:val="0046668D"/>
    <w:rsid w:val="00466CB0"/>
    <w:rsid w:val="0046757F"/>
    <w:rsid w:val="0047014D"/>
    <w:rsid w:val="00470B4C"/>
    <w:rsid w:val="0047227A"/>
    <w:rsid w:val="00472C9A"/>
    <w:rsid w:val="00473EC8"/>
    <w:rsid w:val="00474130"/>
    <w:rsid w:val="004753E9"/>
    <w:rsid w:val="00476AB6"/>
    <w:rsid w:val="00477CA4"/>
    <w:rsid w:val="0048191F"/>
    <w:rsid w:val="00481A5E"/>
    <w:rsid w:val="00481E2F"/>
    <w:rsid w:val="00482222"/>
    <w:rsid w:val="00482ED1"/>
    <w:rsid w:val="00483B9D"/>
    <w:rsid w:val="00483C03"/>
    <w:rsid w:val="00484030"/>
    <w:rsid w:val="004846F9"/>
    <w:rsid w:val="0048524E"/>
    <w:rsid w:val="00485C50"/>
    <w:rsid w:val="00486913"/>
    <w:rsid w:val="004874C1"/>
    <w:rsid w:val="00490D4F"/>
    <w:rsid w:val="00490F34"/>
    <w:rsid w:val="004915EF"/>
    <w:rsid w:val="004918AB"/>
    <w:rsid w:val="00492DB2"/>
    <w:rsid w:val="00493192"/>
    <w:rsid w:val="0049442E"/>
    <w:rsid w:val="0049478D"/>
    <w:rsid w:val="004959F0"/>
    <w:rsid w:val="00497B81"/>
    <w:rsid w:val="004A0265"/>
    <w:rsid w:val="004A0BD9"/>
    <w:rsid w:val="004A23F5"/>
    <w:rsid w:val="004A24B1"/>
    <w:rsid w:val="004A33EB"/>
    <w:rsid w:val="004A388A"/>
    <w:rsid w:val="004A3947"/>
    <w:rsid w:val="004A4046"/>
    <w:rsid w:val="004A5141"/>
    <w:rsid w:val="004A55F7"/>
    <w:rsid w:val="004A5817"/>
    <w:rsid w:val="004A612B"/>
    <w:rsid w:val="004A6964"/>
    <w:rsid w:val="004A7310"/>
    <w:rsid w:val="004A7FF6"/>
    <w:rsid w:val="004B0EF3"/>
    <w:rsid w:val="004B20D8"/>
    <w:rsid w:val="004B309A"/>
    <w:rsid w:val="004B3671"/>
    <w:rsid w:val="004B5B8B"/>
    <w:rsid w:val="004C01C5"/>
    <w:rsid w:val="004C05B8"/>
    <w:rsid w:val="004C06D1"/>
    <w:rsid w:val="004C0949"/>
    <w:rsid w:val="004C1CEC"/>
    <w:rsid w:val="004C2594"/>
    <w:rsid w:val="004C2B5C"/>
    <w:rsid w:val="004C317F"/>
    <w:rsid w:val="004C3BC3"/>
    <w:rsid w:val="004C542E"/>
    <w:rsid w:val="004C5C2A"/>
    <w:rsid w:val="004C6432"/>
    <w:rsid w:val="004D0F2E"/>
    <w:rsid w:val="004D1CC0"/>
    <w:rsid w:val="004D1EE9"/>
    <w:rsid w:val="004D2119"/>
    <w:rsid w:val="004D2801"/>
    <w:rsid w:val="004D2E99"/>
    <w:rsid w:val="004D331E"/>
    <w:rsid w:val="004D51EB"/>
    <w:rsid w:val="004D6DCC"/>
    <w:rsid w:val="004E1258"/>
    <w:rsid w:val="004E21C4"/>
    <w:rsid w:val="004E2F07"/>
    <w:rsid w:val="004E3A08"/>
    <w:rsid w:val="004E3DD5"/>
    <w:rsid w:val="004E431D"/>
    <w:rsid w:val="004E670E"/>
    <w:rsid w:val="004E6C54"/>
    <w:rsid w:val="004E6C7E"/>
    <w:rsid w:val="004E714E"/>
    <w:rsid w:val="004E793F"/>
    <w:rsid w:val="004F066F"/>
    <w:rsid w:val="004F0EE5"/>
    <w:rsid w:val="004F118F"/>
    <w:rsid w:val="004F247E"/>
    <w:rsid w:val="004F2E8E"/>
    <w:rsid w:val="004F3C03"/>
    <w:rsid w:val="004F5A8B"/>
    <w:rsid w:val="004F5B7D"/>
    <w:rsid w:val="004F5EF6"/>
    <w:rsid w:val="004F64F6"/>
    <w:rsid w:val="004F7EF0"/>
    <w:rsid w:val="004F7F31"/>
    <w:rsid w:val="00500B43"/>
    <w:rsid w:val="00500E8D"/>
    <w:rsid w:val="00500E92"/>
    <w:rsid w:val="00502069"/>
    <w:rsid w:val="00502284"/>
    <w:rsid w:val="005028B1"/>
    <w:rsid w:val="00503908"/>
    <w:rsid w:val="005049E4"/>
    <w:rsid w:val="00505C66"/>
    <w:rsid w:val="005062C2"/>
    <w:rsid w:val="00506E43"/>
    <w:rsid w:val="005072EE"/>
    <w:rsid w:val="00507738"/>
    <w:rsid w:val="00510663"/>
    <w:rsid w:val="00511500"/>
    <w:rsid w:val="00511771"/>
    <w:rsid w:val="00515499"/>
    <w:rsid w:val="00515644"/>
    <w:rsid w:val="00515936"/>
    <w:rsid w:val="00516347"/>
    <w:rsid w:val="005165ED"/>
    <w:rsid w:val="00516B98"/>
    <w:rsid w:val="0051735F"/>
    <w:rsid w:val="005177E2"/>
    <w:rsid w:val="005207BF"/>
    <w:rsid w:val="00520A06"/>
    <w:rsid w:val="00521605"/>
    <w:rsid w:val="00522F94"/>
    <w:rsid w:val="00522FF4"/>
    <w:rsid w:val="00523743"/>
    <w:rsid w:val="005239FF"/>
    <w:rsid w:val="005244A2"/>
    <w:rsid w:val="00525267"/>
    <w:rsid w:val="00525B85"/>
    <w:rsid w:val="00525D8A"/>
    <w:rsid w:val="00526867"/>
    <w:rsid w:val="005279E8"/>
    <w:rsid w:val="0053083C"/>
    <w:rsid w:val="0053095F"/>
    <w:rsid w:val="00530A42"/>
    <w:rsid w:val="00531CDF"/>
    <w:rsid w:val="0053357A"/>
    <w:rsid w:val="00534515"/>
    <w:rsid w:val="00535218"/>
    <w:rsid w:val="0053644E"/>
    <w:rsid w:val="00537DFE"/>
    <w:rsid w:val="00541106"/>
    <w:rsid w:val="00541B46"/>
    <w:rsid w:val="0054252A"/>
    <w:rsid w:val="00542770"/>
    <w:rsid w:val="00542BE6"/>
    <w:rsid w:val="00542F12"/>
    <w:rsid w:val="005430E8"/>
    <w:rsid w:val="00546690"/>
    <w:rsid w:val="005473B7"/>
    <w:rsid w:val="00547959"/>
    <w:rsid w:val="0055115A"/>
    <w:rsid w:val="0055133B"/>
    <w:rsid w:val="0055136C"/>
    <w:rsid w:val="00552CD8"/>
    <w:rsid w:val="00553A0E"/>
    <w:rsid w:val="00554960"/>
    <w:rsid w:val="0055545F"/>
    <w:rsid w:val="0055591A"/>
    <w:rsid w:val="00555D38"/>
    <w:rsid w:val="005600C8"/>
    <w:rsid w:val="00560D74"/>
    <w:rsid w:val="005613A1"/>
    <w:rsid w:val="005619A0"/>
    <w:rsid w:val="00562141"/>
    <w:rsid w:val="0056245B"/>
    <w:rsid w:val="00564EA0"/>
    <w:rsid w:val="00566994"/>
    <w:rsid w:val="00566D97"/>
    <w:rsid w:val="005679F1"/>
    <w:rsid w:val="00570B02"/>
    <w:rsid w:val="00570F4D"/>
    <w:rsid w:val="0057332B"/>
    <w:rsid w:val="0057365D"/>
    <w:rsid w:val="005738D7"/>
    <w:rsid w:val="00573909"/>
    <w:rsid w:val="00574C44"/>
    <w:rsid w:val="00574CAB"/>
    <w:rsid w:val="005761CA"/>
    <w:rsid w:val="0057622F"/>
    <w:rsid w:val="005767CA"/>
    <w:rsid w:val="00576F82"/>
    <w:rsid w:val="0057728C"/>
    <w:rsid w:val="005772EB"/>
    <w:rsid w:val="00580E31"/>
    <w:rsid w:val="0058221C"/>
    <w:rsid w:val="005838EE"/>
    <w:rsid w:val="00583983"/>
    <w:rsid w:val="00583DC1"/>
    <w:rsid w:val="00585637"/>
    <w:rsid w:val="00585C09"/>
    <w:rsid w:val="005862AE"/>
    <w:rsid w:val="005862E8"/>
    <w:rsid w:val="005869F4"/>
    <w:rsid w:val="00586AFE"/>
    <w:rsid w:val="005872A0"/>
    <w:rsid w:val="00587AB4"/>
    <w:rsid w:val="00590C30"/>
    <w:rsid w:val="00591E09"/>
    <w:rsid w:val="00592599"/>
    <w:rsid w:val="005927ED"/>
    <w:rsid w:val="0059362C"/>
    <w:rsid w:val="00593BAE"/>
    <w:rsid w:val="0059440B"/>
    <w:rsid w:val="00594CAC"/>
    <w:rsid w:val="00595189"/>
    <w:rsid w:val="00595B38"/>
    <w:rsid w:val="00595C2F"/>
    <w:rsid w:val="00595F5B"/>
    <w:rsid w:val="00596A98"/>
    <w:rsid w:val="005A051D"/>
    <w:rsid w:val="005A1579"/>
    <w:rsid w:val="005A1EEC"/>
    <w:rsid w:val="005A302F"/>
    <w:rsid w:val="005A4500"/>
    <w:rsid w:val="005A587A"/>
    <w:rsid w:val="005A68FD"/>
    <w:rsid w:val="005A69A2"/>
    <w:rsid w:val="005A6C28"/>
    <w:rsid w:val="005A7917"/>
    <w:rsid w:val="005A7EA6"/>
    <w:rsid w:val="005B1DD5"/>
    <w:rsid w:val="005B20ED"/>
    <w:rsid w:val="005B2687"/>
    <w:rsid w:val="005B38DC"/>
    <w:rsid w:val="005B3E2A"/>
    <w:rsid w:val="005B46FD"/>
    <w:rsid w:val="005B4A48"/>
    <w:rsid w:val="005B564D"/>
    <w:rsid w:val="005B73D8"/>
    <w:rsid w:val="005C00BF"/>
    <w:rsid w:val="005C05FA"/>
    <w:rsid w:val="005C0959"/>
    <w:rsid w:val="005C11D0"/>
    <w:rsid w:val="005C1797"/>
    <w:rsid w:val="005C1DB2"/>
    <w:rsid w:val="005C340B"/>
    <w:rsid w:val="005C4300"/>
    <w:rsid w:val="005C47C1"/>
    <w:rsid w:val="005C4C89"/>
    <w:rsid w:val="005C4ED7"/>
    <w:rsid w:val="005C4F0A"/>
    <w:rsid w:val="005C5409"/>
    <w:rsid w:val="005C567C"/>
    <w:rsid w:val="005C5C1D"/>
    <w:rsid w:val="005C737A"/>
    <w:rsid w:val="005C7DAF"/>
    <w:rsid w:val="005C7FCD"/>
    <w:rsid w:val="005D20C7"/>
    <w:rsid w:val="005D2A36"/>
    <w:rsid w:val="005D41A7"/>
    <w:rsid w:val="005D5066"/>
    <w:rsid w:val="005D566D"/>
    <w:rsid w:val="005D5DFA"/>
    <w:rsid w:val="005D62DC"/>
    <w:rsid w:val="005D6965"/>
    <w:rsid w:val="005D7325"/>
    <w:rsid w:val="005D7D72"/>
    <w:rsid w:val="005E00CA"/>
    <w:rsid w:val="005E1193"/>
    <w:rsid w:val="005E1CD0"/>
    <w:rsid w:val="005E3E2E"/>
    <w:rsid w:val="005E4D43"/>
    <w:rsid w:val="005E529B"/>
    <w:rsid w:val="005E564B"/>
    <w:rsid w:val="005F1033"/>
    <w:rsid w:val="005F107B"/>
    <w:rsid w:val="005F1ADF"/>
    <w:rsid w:val="005F2FFF"/>
    <w:rsid w:val="005F32A4"/>
    <w:rsid w:val="005F3E2F"/>
    <w:rsid w:val="005F3E64"/>
    <w:rsid w:val="005F42BF"/>
    <w:rsid w:val="005F440C"/>
    <w:rsid w:val="005F49DF"/>
    <w:rsid w:val="005F4D5C"/>
    <w:rsid w:val="005F53C2"/>
    <w:rsid w:val="005F60FE"/>
    <w:rsid w:val="005F68DE"/>
    <w:rsid w:val="005F7549"/>
    <w:rsid w:val="005F76C7"/>
    <w:rsid w:val="005F77A7"/>
    <w:rsid w:val="005F7C01"/>
    <w:rsid w:val="00600FB2"/>
    <w:rsid w:val="0060215E"/>
    <w:rsid w:val="00603E50"/>
    <w:rsid w:val="00605060"/>
    <w:rsid w:val="00605BFE"/>
    <w:rsid w:val="0060653D"/>
    <w:rsid w:val="006111DF"/>
    <w:rsid w:val="006114DA"/>
    <w:rsid w:val="006117E2"/>
    <w:rsid w:val="00611815"/>
    <w:rsid w:val="00612457"/>
    <w:rsid w:val="0061246B"/>
    <w:rsid w:val="0061256E"/>
    <w:rsid w:val="00612A81"/>
    <w:rsid w:val="00612CC9"/>
    <w:rsid w:val="00614383"/>
    <w:rsid w:val="00615E1B"/>
    <w:rsid w:val="006175F5"/>
    <w:rsid w:val="00617CAF"/>
    <w:rsid w:val="00620D61"/>
    <w:rsid w:val="006222B0"/>
    <w:rsid w:val="006222C8"/>
    <w:rsid w:val="00622418"/>
    <w:rsid w:val="006227C9"/>
    <w:rsid w:val="00622857"/>
    <w:rsid w:val="006230C1"/>
    <w:rsid w:val="00624D26"/>
    <w:rsid w:val="0062604F"/>
    <w:rsid w:val="006301EC"/>
    <w:rsid w:val="00630559"/>
    <w:rsid w:val="0063137D"/>
    <w:rsid w:val="006318B2"/>
    <w:rsid w:val="006320D6"/>
    <w:rsid w:val="0063305A"/>
    <w:rsid w:val="00633EFD"/>
    <w:rsid w:val="006353EE"/>
    <w:rsid w:val="00635494"/>
    <w:rsid w:val="00641243"/>
    <w:rsid w:val="00643BF8"/>
    <w:rsid w:val="00643C10"/>
    <w:rsid w:val="00644D46"/>
    <w:rsid w:val="0064583C"/>
    <w:rsid w:val="00645B65"/>
    <w:rsid w:val="00647752"/>
    <w:rsid w:val="00650A41"/>
    <w:rsid w:val="0065257A"/>
    <w:rsid w:val="006525E2"/>
    <w:rsid w:val="006576E4"/>
    <w:rsid w:val="00657F6D"/>
    <w:rsid w:val="006605A5"/>
    <w:rsid w:val="00660697"/>
    <w:rsid w:val="006609C1"/>
    <w:rsid w:val="00660AFD"/>
    <w:rsid w:val="00660D9C"/>
    <w:rsid w:val="006617FD"/>
    <w:rsid w:val="00662BD1"/>
    <w:rsid w:val="00663884"/>
    <w:rsid w:val="00663B0E"/>
    <w:rsid w:val="00664DD2"/>
    <w:rsid w:val="00670905"/>
    <w:rsid w:val="00670A41"/>
    <w:rsid w:val="00671534"/>
    <w:rsid w:val="00671857"/>
    <w:rsid w:val="0067192D"/>
    <w:rsid w:val="00673226"/>
    <w:rsid w:val="006734DD"/>
    <w:rsid w:val="00673D43"/>
    <w:rsid w:val="00674C13"/>
    <w:rsid w:val="00676AF1"/>
    <w:rsid w:val="006778F3"/>
    <w:rsid w:val="00680748"/>
    <w:rsid w:val="0068076C"/>
    <w:rsid w:val="00682104"/>
    <w:rsid w:val="00682196"/>
    <w:rsid w:val="00682826"/>
    <w:rsid w:val="006829BB"/>
    <w:rsid w:val="00684C57"/>
    <w:rsid w:val="00684D0A"/>
    <w:rsid w:val="00684F37"/>
    <w:rsid w:val="00684F70"/>
    <w:rsid w:val="00684FF0"/>
    <w:rsid w:val="00685966"/>
    <w:rsid w:val="00691ADB"/>
    <w:rsid w:val="00691CBB"/>
    <w:rsid w:val="00691F6A"/>
    <w:rsid w:val="006924BF"/>
    <w:rsid w:val="006929F5"/>
    <w:rsid w:val="0069445D"/>
    <w:rsid w:val="006945BA"/>
    <w:rsid w:val="00695305"/>
    <w:rsid w:val="0069599C"/>
    <w:rsid w:val="00696DE1"/>
    <w:rsid w:val="00697D2A"/>
    <w:rsid w:val="00697E02"/>
    <w:rsid w:val="006A1755"/>
    <w:rsid w:val="006A32B7"/>
    <w:rsid w:val="006A3721"/>
    <w:rsid w:val="006A3E3A"/>
    <w:rsid w:val="006A642D"/>
    <w:rsid w:val="006A6CBA"/>
    <w:rsid w:val="006B11B9"/>
    <w:rsid w:val="006B1D83"/>
    <w:rsid w:val="006B245F"/>
    <w:rsid w:val="006B24FA"/>
    <w:rsid w:val="006B3468"/>
    <w:rsid w:val="006B42EB"/>
    <w:rsid w:val="006B44EC"/>
    <w:rsid w:val="006B5231"/>
    <w:rsid w:val="006B5EEE"/>
    <w:rsid w:val="006B7034"/>
    <w:rsid w:val="006B72F6"/>
    <w:rsid w:val="006B76B5"/>
    <w:rsid w:val="006B7AB7"/>
    <w:rsid w:val="006C025A"/>
    <w:rsid w:val="006C045A"/>
    <w:rsid w:val="006C199E"/>
    <w:rsid w:val="006C19C2"/>
    <w:rsid w:val="006C1BAD"/>
    <w:rsid w:val="006C36F4"/>
    <w:rsid w:val="006C56D5"/>
    <w:rsid w:val="006D08B5"/>
    <w:rsid w:val="006D0D08"/>
    <w:rsid w:val="006D16B0"/>
    <w:rsid w:val="006D2301"/>
    <w:rsid w:val="006D2F85"/>
    <w:rsid w:val="006D3234"/>
    <w:rsid w:val="006D44CE"/>
    <w:rsid w:val="006D4546"/>
    <w:rsid w:val="006D526A"/>
    <w:rsid w:val="006D5979"/>
    <w:rsid w:val="006D5C3C"/>
    <w:rsid w:val="006D5F7D"/>
    <w:rsid w:val="006D639A"/>
    <w:rsid w:val="006D6A4D"/>
    <w:rsid w:val="006D72B5"/>
    <w:rsid w:val="006E04F1"/>
    <w:rsid w:val="006E07C3"/>
    <w:rsid w:val="006E0AF4"/>
    <w:rsid w:val="006E0CA6"/>
    <w:rsid w:val="006E1A10"/>
    <w:rsid w:val="006E29BC"/>
    <w:rsid w:val="006E2CF3"/>
    <w:rsid w:val="006E3F38"/>
    <w:rsid w:val="006E571C"/>
    <w:rsid w:val="006E61E6"/>
    <w:rsid w:val="006E61FA"/>
    <w:rsid w:val="006E6CE3"/>
    <w:rsid w:val="006F11E1"/>
    <w:rsid w:val="006F2582"/>
    <w:rsid w:val="006F2602"/>
    <w:rsid w:val="006F29DA"/>
    <w:rsid w:val="006F2CBC"/>
    <w:rsid w:val="006F3585"/>
    <w:rsid w:val="006F3FD9"/>
    <w:rsid w:val="006F4875"/>
    <w:rsid w:val="006F66E5"/>
    <w:rsid w:val="006F6ADC"/>
    <w:rsid w:val="006F702B"/>
    <w:rsid w:val="006F7486"/>
    <w:rsid w:val="00700137"/>
    <w:rsid w:val="00700F8C"/>
    <w:rsid w:val="00701FF0"/>
    <w:rsid w:val="007020A9"/>
    <w:rsid w:val="00702234"/>
    <w:rsid w:val="007023D6"/>
    <w:rsid w:val="00702AD9"/>
    <w:rsid w:val="00702AFF"/>
    <w:rsid w:val="007030FF"/>
    <w:rsid w:val="00703D21"/>
    <w:rsid w:val="00704D74"/>
    <w:rsid w:val="00705608"/>
    <w:rsid w:val="00705E9F"/>
    <w:rsid w:val="00707922"/>
    <w:rsid w:val="00707C33"/>
    <w:rsid w:val="00707CCA"/>
    <w:rsid w:val="00712075"/>
    <w:rsid w:val="00712881"/>
    <w:rsid w:val="00712C1D"/>
    <w:rsid w:val="0071308E"/>
    <w:rsid w:val="00713A9B"/>
    <w:rsid w:val="00714CC1"/>
    <w:rsid w:val="00716554"/>
    <w:rsid w:val="0071746D"/>
    <w:rsid w:val="00717581"/>
    <w:rsid w:val="0071760C"/>
    <w:rsid w:val="007179A0"/>
    <w:rsid w:val="007201F1"/>
    <w:rsid w:val="00720958"/>
    <w:rsid w:val="00720DFA"/>
    <w:rsid w:val="007216EF"/>
    <w:rsid w:val="00723B43"/>
    <w:rsid w:val="0072495F"/>
    <w:rsid w:val="00724CB6"/>
    <w:rsid w:val="0072685C"/>
    <w:rsid w:val="00726ACA"/>
    <w:rsid w:val="007276C8"/>
    <w:rsid w:val="00727ABF"/>
    <w:rsid w:val="00730220"/>
    <w:rsid w:val="00733C55"/>
    <w:rsid w:val="00734E6C"/>
    <w:rsid w:val="0073523F"/>
    <w:rsid w:val="0073627A"/>
    <w:rsid w:val="007362B3"/>
    <w:rsid w:val="007363BF"/>
    <w:rsid w:val="00737432"/>
    <w:rsid w:val="00740EE3"/>
    <w:rsid w:val="00741964"/>
    <w:rsid w:val="007419DB"/>
    <w:rsid w:val="007422A7"/>
    <w:rsid w:val="00742FB5"/>
    <w:rsid w:val="00743278"/>
    <w:rsid w:val="00744503"/>
    <w:rsid w:val="0074493A"/>
    <w:rsid w:val="00745049"/>
    <w:rsid w:val="00745201"/>
    <w:rsid w:val="007459A0"/>
    <w:rsid w:val="00746081"/>
    <w:rsid w:val="00746150"/>
    <w:rsid w:val="0075019F"/>
    <w:rsid w:val="0075115E"/>
    <w:rsid w:val="00751D5E"/>
    <w:rsid w:val="0075251F"/>
    <w:rsid w:val="00752D30"/>
    <w:rsid w:val="007538D6"/>
    <w:rsid w:val="00753EE6"/>
    <w:rsid w:val="00755239"/>
    <w:rsid w:val="0075657E"/>
    <w:rsid w:val="00756EB4"/>
    <w:rsid w:val="007613CD"/>
    <w:rsid w:val="007613F6"/>
    <w:rsid w:val="00761550"/>
    <w:rsid w:val="007620BD"/>
    <w:rsid w:val="00763E93"/>
    <w:rsid w:val="007646DB"/>
    <w:rsid w:val="00765E38"/>
    <w:rsid w:val="00766ACD"/>
    <w:rsid w:val="0076789E"/>
    <w:rsid w:val="007679A3"/>
    <w:rsid w:val="00767F7B"/>
    <w:rsid w:val="007706FE"/>
    <w:rsid w:val="00770C38"/>
    <w:rsid w:val="007718D7"/>
    <w:rsid w:val="00771CFA"/>
    <w:rsid w:val="00772D9E"/>
    <w:rsid w:val="00772F51"/>
    <w:rsid w:val="007758D7"/>
    <w:rsid w:val="007759D9"/>
    <w:rsid w:val="00775E53"/>
    <w:rsid w:val="007770F7"/>
    <w:rsid w:val="00777BA3"/>
    <w:rsid w:val="00781886"/>
    <w:rsid w:val="00783240"/>
    <w:rsid w:val="007839AE"/>
    <w:rsid w:val="007847DB"/>
    <w:rsid w:val="00786B6E"/>
    <w:rsid w:val="00786DCB"/>
    <w:rsid w:val="0078720C"/>
    <w:rsid w:val="00787FE7"/>
    <w:rsid w:val="00791004"/>
    <w:rsid w:val="007925E4"/>
    <w:rsid w:val="007929E3"/>
    <w:rsid w:val="00792E4C"/>
    <w:rsid w:val="00793902"/>
    <w:rsid w:val="00793BC6"/>
    <w:rsid w:val="007947CF"/>
    <w:rsid w:val="0079558F"/>
    <w:rsid w:val="00796040"/>
    <w:rsid w:val="0079654E"/>
    <w:rsid w:val="00797372"/>
    <w:rsid w:val="00797BEF"/>
    <w:rsid w:val="007A0A40"/>
    <w:rsid w:val="007A2378"/>
    <w:rsid w:val="007A4C19"/>
    <w:rsid w:val="007A60A1"/>
    <w:rsid w:val="007B1A15"/>
    <w:rsid w:val="007B3CCD"/>
    <w:rsid w:val="007B4930"/>
    <w:rsid w:val="007B5F9E"/>
    <w:rsid w:val="007B7099"/>
    <w:rsid w:val="007B7793"/>
    <w:rsid w:val="007C10E1"/>
    <w:rsid w:val="007C21B0"/>
    <w:rsid w:val="007C2327"/>
    <w:rsid w:val="007C2700"/>
    <w:rsid w:val="007C3447"/>
    <w:rsid w:val="007C4415"/>
    <w:rsid w:val="007C4C35"/>
    <w:rsid w:val="007C5E64"/>
    <w:rsid w:val="007C7789"/>
    <w:rsid w:val="007D05E9"/>
    <w:rsid w:val="007D1265"/>
    <w:rsid w:val="007D243C"/>
    <w:rsid w:val="007D3720"/>
    <w:rsid w:val="007D3DDD"/>
    <w:rsid w:val="007D6D44"/>
    <w:rsid w:val="007D74B2"/>
    <w:rsid w:val="007E00E9"/>
    <w:rsid w:val="007E0560"/>
    <w:rsid w:val="007E10F2"/>
    <w:rsid w:val="007E1222"/>
    <w:rsid w:val="007E19A5"/>
    <w:rsid w:val="007E1D70"/>
    <w:rsid w:val="007E1EFF"/>
    <w:rsid w:val="007E2778"/>
    <w:rsid w:val="007E2C93"/>
    <w:rsid w:val="007E3DE4"/>
    <w:rsid w:val="007E686C"/>
    <w:rsid w:val="007E6EC5"/>
    <w:rsid w:val="007E6F3C"/>
    <w:rsid w:val="007F1CDB"/>
    <w:rsid w:val="007F2527"/>
    <w:rsid w:val="007F34EE"/>
    <w:rsid w:val="007F430F"/>
    <w:rsid w:val="007F48B8"/>
    <w:rsid w:val="007F5446"/>
    <w:rsid w:val="007F5603"/>
    <w:rsid w:val="007F5E5D"/>
    <w:rsid w:val="007F670E"/>
    <w:rsid w:val="007F7375"/>
    <w:rsid w:val="008008E7"/>
    <w:rsid w:val="00802389"/>
    <w:rsid w:val="008035EC"/>
    <w:rsid w:val="0080460C"/>
    <w:rsid w:val="008047A9"/>
    <w:rsid w:val="008054D8"/>
    <w:rsid w:val="00806688"/>
    <w:rsid w:val="00807B08"/>
    <w:rsid w:val="00810C20"/>
    <w:rsid w:val="00811039"/>
    <w:rsid w:val="008122EA"/>
    <w:rsid w:val="00812EAB"/>
    <w:rsid w:val="00813D14"/>
    <w:rsid w:val="0081485D"/>
    <w:rsid w:val="0081511C"/>
    <w:rsid w:val="008155E6"/>
    <w:rsid w:val="00815CB3"/>
    <w:rsid w:val="00816C2A"/>
    <w:rsid w:val="00817D09"/>
    <w:rsid w:val="00817ED5"/>
    <w:rsid w:val="0082043F"/>
    <w:rsid w:val="008236DA"/>
    <w:rsid w:val="0082399D"/>
    <w:rsid w:val="00823AFD"/>
    <w:rsid w:val="00824476"/>
    <w:rsid w:val="00824765"/>
    <w:rsid w:val="00824D1F"/>
    <w:rsid w:val="008250F8"/>
    <w:rsid w:val="00825BF7"/>
    <w:rsid w:val="008272AA"/>
    <w:rsid w:val="0083020C"/>
    <w:rsid w:val="00830477"/>
    <w:rsid w:val="00830F10"/>
    <w:rsid w:val="008316B7"/>
    <w:rsid w:val="00831B96"/>
    <w:rsid w:val="00832753"/>
    <w:rsid w:val="00832CBA"/>
    <w:rsid w:val="0083343E"/>
    <w:rsid w:val="008338ED"/>
    <w:rsid w:val="00837888"/>
    <w:rsid w:val="00840F0E"/>
    <w:rsid w:val="00841D4D"/>
    <w:rsid w:val="00841D8E"/>
    <w:rsid w:val="008435CD"/>
    <w:rsid w:val="00843FB6"/>
    <w:rsid w:val="00844117"/>
    <w:rsid w:val="00847728"/>
    <w:rsid w:val="00847900"/>
    <w:rsid w:val="00850145"/>
    <w:rsid w:val="00850845"/>
    <w:rsid w:val="008509B5"/>
    <w:rsid w:val="00850D13"/>
    <w:rsid w:val="0085111A"/>
    <w:rsid w:val="00851EB3"/>
    <w:rsid w:val="0085356C"/>
    <w:rsid w:val="008545C3"/>
    <w:rsid w:val="008567D5"/>
    <w:rsid w:val="0085713A"/>
    <w:rsid w:val="008609E6"/>
    <w:rsid w:val="0086150D"/>
    <w:rsid w:val="00861D24"/>
    <w:rsid w:val="00861F3D"/>
    <w:rsid w:val="008620EF"/>
    <w:rsid w:val="00863379"/>
    <w:rsid w:val="00863A00"/>
    <w:rsid w:val="0086454B"/>
    <w:rsid w:val="00864B97"/>
    <w:rsid w:val="00864C55"/>
    <w:rsid w:val="0086595F"/>
    <w:rsid w:val="00865B01"/>
    <w:rsid w:val="008668E3"/>
    <w:rsid w:val="00866C5E"/>
    <w:rsid w:val="00871280"/>
    <w:rsid w:val="00871D86"/>
    <w:rsid w:val="00872371"/>
    <w:rsid w:val="00872391"/>
    <w:rsid w:val="00872C08"/>
    <w:rsid w:val="00877262"/>
    <w:rsid w:val="00880D25"/>
    <w:rsid w:val="00880D9D"/>
    <w:rsid w:val="00881053"/>
    <w:rsid w:val="00881478"/>
    <w:rsid w:val="0088254A"/>
    <w:rsid w:val="00882FBC"/>
    <w:rsid w:val="0088401A"/>
    <w:rsid w:val="008843C5"/>
    <w:rsid w:val="0088480F"/>
    <w:rsid w:val="00884F82"/>
    <w:rsid w:val="00885235"/>
    <w:rsid w:val="008901B2"/>
    <w:rsid w:val="008902AE"/>
    <w:rsid w:val="0089033D"/>
    <w:rsid w:val="00891213"/>
    <w:rsid w:val="0089333D"/>
    <w:rsid w:val="00894049"/>
    <w:rsid w:val="00896CAD"/>
    <w:rsid w:val="008973B8"/>
    <w:rsid w:val="00897E4F"/>
    <w:rsid w:val="008A0229"/>
    <w:rsid w:val="008A110A"/>
    <w:rsid w:val="008A26B3"/>
    <w:rsid w:val="008A4360"/>
    <w:rsid w:val="008A4DAC"/>
    <w:rsid w:val="008A7025"/>
    <w:rsid w:val="008B05DB"/>
    <w:rsid w:val="008B1371"/>
    <w:rsid w:val="008B22AA"/>
    <w:rsid w:val="008B287A"/>
    <w:rsid w:val="008B28E4"/>
    <w:rsid w:val="008B2B2C"/>
    <w:rsid w:val="008B32A9"/>
    <w:rsid w:val="008B3965"/>
    <w:rsid w:val="008B3D3C"/>
    <w:rsid w:val="008B42F1"/>
    <w:rsid w:val="008B4E88"/>
    <w:rsid w:val="008B597C"/>
    <w:rsid w:val="008B6FC0"/>
    <w:rsid w:val="008B72AA"/>
    <w:rsid w:val="008B7C3B"/>
    <w:rsid w:val="008C0159"/>
    <w:rsid w:val="008C04B1"/>
    <w:rsid w:val="008C0D35"/>
    <w:rsid w:val="008C0FB3"/>
    <w:rsid w:val="008C156F"/>
    <w:rsid w:val="008C4CF3"/>
    <w:rsid w:val="008C5476"/>
    <w:rsid w:val="008C67F8"/>
    <w:rsid w:val="008C7132"/>
    <w:rsid w:val="008C77F2"/>
    <w:rsid w:val="008C7BC7"/>
    <w:rsid w:val="008D067D"/>
    <w:rsid w:val="008D08E4"/>
    <w:rsid w:val="008D0A11"/>
    <w:rsid w:val="008D1B43"/>
    <w:rsid w:val="008D3039"/>
    <w:rsid w:val="008D3308"/>
    <w:rsid w:val="008D3DC0"/>
    <w:rsid w:val="008D3E5E"/>
    <w:rsid w:val="008D48EE"/>
    <w:rsid w:val="008D514B"/>
    <w:rsid w:val="008D573D"/>
    <w:rsid w:val="008D7470"/>
    <w:rsid w:val="008D7D14"/>
    <w:rsid w:val="008E12EE"/>
    <w:rsid w:val="008E1942"/>
    <w:rsid w:val="008E2F0B"/>
    <w:rsid w:val="008E3A81"/>
    <w:rsid w:val="008E499D"/>
    <w:rsid w:val="008E4AEA"/>
    <w:rsid w:val="008E4B76"/>
    <w:rsid w:val="008E587A"/>
    <w:rsid w:val="008E6019"/>
    <w:rsid w:val="008E6243"/>
    <w:rsid w:val="008E7C60"/>
    <w:rsid w:val="008F0309"/>
    <w:rsid w:val="008F08D1"/>
    <w:rsid w:val="008F0D27"/>
    <w:rsid w:val="008F16FB"/>
    <w:rsid w:val="008F3E5C"/>
    <w:rsid w:val="008F425B"/>
    <w:rsid w:val="008F449C"/>
    <w:rsid w:val="008F4B21"/>
    <w:rsid w:val="008F50C6"/>
    <w:rsid w:val="008F50DD"/>
    <w:rsid w:val="008F56B1"/>
    <w:rsid w:val="008F5E31"/>
    <w:rsid w:val="008F65A7"/>
    <w:rsid w:val="008F6FFD"/>
    <w:rsid w:val="008F72C9"/>
    <w:rsid w:val="008F79D2"/>
    <w:rsid w:val="008F7C0F"/>
    <w:rsid w:val="008F7DB0"/>
    <w:rsid w:val="0090054A"/>
    <w:rsid w:val="00902493"/>
    <w:rsid w:val="009033E0"/>
    <w:rsid w:val="00903C86"/>
    <w:rsid w:val="00906C6C"/>
    <w:rsid w:val="00907C8A"/>
    <w:rsid w:val="00907E84"/>
    <w:rsid w:val="009105C1"/>
    <w:rsid w:val="009109E0"/>
    <w:rsid w:val="00911C42"/>
    <w:rsid w:val="00911DE8"/>
    <w:rsid w:val="009130F1"/>
    <w:rsid w:val="00913407"/>
    <w:rsid w:val="0091398E"/>
    <w:rsid w:val="00914449"/>
    <w:rsid w:val="00914BBF"/>
    <w:rsid w:val="00914F81"/>
    <w:rsid w:val="00917605"/>
    <w:rsid w:val="00920452"/>
    <w:rsid w:val="00921561"/>
    <w:rsid w:val="00921760"/>
    <w:rsid w:val="00921EC5"/>
    <w:rsid w:val="00922E1E"/>
    <w:rsid w:val="00923869"/>
    <w:rsid w:val="009259C6"/>
    <w:rsid w:val="00930280"/>
    <w:rsid w:val="0093177A"/>
    <w:rsid w:val="009318D7"/>
    <w:rsid w:val="00932A9E"/>
    <w:rsid w:val="00932D1C"/>
    <w:rsid w:val="00935789"/>
    <w:rsid w:val="00936229"/>
    <w:rsid w:val="009367CF"/>
    <w:rsid w:val="00936D2E"/>
    <w:rsid w:val="00937E03"/>
    <w:rsid w:val="00941AEF"/>
    <w:rsid w:val="009429F0"/>
    <w:rsid w:val="0094305A"/>
    <w:rsid w:val="0094314F"/>
    <w:rsid w:val="0094377E"/>
    <w:rsid w:val="00943FA3"/>
    <w:rsid w:val="0094694D"/>
    <w:rsid w:val="00946A31"/>
    <w:rsid w:val="00947396"/>
    <w:rsid w:val="00947421"/>
    <w:rsid w:val="009504C9"/>
    <w:rsid w:val="009504FE"/>
    <w:rsid w:val="009507F4"/>
    <w:rsid w:val="00950FBF"/>
    <w:rsid w:val="00951ADF"/>
    <w:rsid w:val="00951ED8"/>
    <w:rsid w:val="009525FE"/>
    <w:rsid w:val="00953794"/>
    <w:rsid w:val="009540A4"/>
    <w:rsid w:val="00954F02"/>
    <w:rsid w:val="00955E18"/>
    <w:rsid w:val="00957445"/>
    <w:rsid w:val="009578D9"/>
    <w:rsid w:val="00957D08"/>
    <w:rsid w:val="009613BC"/>
    <w:rsid w:val="0096167C"/>
    <w:rsid w:val="00962D74"/>
    <w:rsid w:val="0096360F"/>
    <w:rsid w:val="0096370C"/>
    <w:rsid w:val="00964B01"/>
    <w:rsid w:val="00965491"/>
    <w:rsid w:val="0096598E"/>
    <w:rsid w:val="00965D88"/>
    <w:rsid w:val="009670F7"/>
    <w:rsid w:val="009673B8"/>
    <w:rsid w:val="00970FD3"/>
    <w:rsid w:val="00971221"/>
    <w:rsid w:val="0097237A"/>
    <w:rsid w:val="00973792"/>
    <w:rsid w:val="00973DD5"/>
    <w:rsid w:val="00974B5E"/>
    <w:rsid w:val="00975812"/>
    <w:rsid w:val="00975E2E"/>
    <w:rsid w:val="00976D64"/>
    <w:rsid w:val="0097760C"/>
    <w:rsid w:val="009821D0"/>
    <w:rsid w:val="00985AE5"/>
    <w:rsid w:val="00985BD6"/>
    <w:rsid w:val="00985F06"/>
    <w:rsid w:val="00986591"/>
    <w:rsid w:val="00986CA6"/>
    <w:rsid w:val="00986CB3"/>
    <w:rsid w:val="009878A1"/>
    <w:rsid w:val="0099097F"/>
    <w:rsid w:val="00991F7B"/>
    <w:rsid w:val="009923D4"/>
    <w:rsid w:val="00992A4E"/>
    <w:rsid w:val="00995ED5"/>
    <w:rsid w:val="00996643"/>
    <w:rsid w:val="00996951"/>
    <w:rsid w:val="009974D5"/>
    <w:rsid w:val="00997AA1"/>
    <w:rsid w:val="009A0F6F"/>
    <w:rsid w:val="009A28FC"/>
    <w:rsid w:val="009A2A1D"/>
    <w:rsid w:val="009A4F15"/>
    <w:rsid w:val="009A6986"/>
    <w:rsid w:val="009A7070"/>
    <w:rsid w:val="009A7A81"/>
    <w:rsid w:val="009A7BFE"/>
    <w:rsid w:val="009B030A"/>
    <w:rsid w:val="009B0A22"/>
    <w:rsid w:val="009B1C8C"/>
    <w:rsid w:val="009B24F1"/>
    <w:rsid w:val="009B484C"/>
    <w:rsid w:val="009B6088"/>
    <w:rsid w:val="009B6DEE"/>
    <w:rsid w:val="009B7AA5"/>
    <w:rsid w:val="009C0290"/>
    <w:rsid w:val="009C092C"/>
    <w:rsid w:val="009C1BD0"/>
    <w:rsid w:val="009C1BD8"/>
    <w:rsid w:val="009C3A89"/>
    <w:rsid w:val="009C6B4E"/>
    <w:rsid w:val="009C6E0F"/>
    <w:rsid w:val="009C7818"/>
    <w:rsid w:val="009D0611"/>
    <w:rsid w:val="009D0C16"/>
    <w:rsid w:val="009D114F"/>
    <w:rsid w:val="009D1A95"/>
    <w:rsid w:val="009D223F"/>
    <w:rsid w:val="009D2880"/>
    <w:rsid w:val="009D2D3B"/>
    <w:rsid w:val="009D347B"/>
    <w:rsid w:val="009D36F7"/>
    <w:rsid w:val="009D37FA"/>
    <w:rsid w:val="009D3906"/>
    <w:rsid w:val="009D40B7"/>
    <w:rsid w:val="009D4DCB"/>
    <w:rsid w:val="009D621D"/>
    <w:rsid w:val="009D7C35"/>
    <w:rsid w:val="009E1057"/>
    <w:rsid w:val="009E21B2"/>
    <w:rsid w:val="009E2683"/>
    <w:rsid w:val="009E4ABB"/>
    <w:rsid w:val="009E56D4"/>
    <w:rsid w:val="009E6A52"/>
    <w:rsid w:val="009F105C"/>
    <w:rsid w:val="009F367D"/>
    <w:rsid w:val="009F5542"/>
    <w:rsid w:val="009F63B7"/>
    <w:rsid w:val="009F697F"/>
    <w:rsid w:val="009F7107"/>
    <w:rsid w:val="009F710D"/>
    <w:rsid w:val="00A026F1"/>
    <w:rsid w:val="00A0300E"/>
    <w:rsid w:val="00A05E7A"/>
    <w:rsid w:val="00A06432"/>
    <w:rsid w:val="00A069F9"/>
    <w:rsid w:val="00A10099"/>
    <w:rsid w:val="00A105C1"/>
    <w:rsid w:val="00A116FD"/>
    <w:rsid w:val="00A11F7C"/>
    <w:rsid w:val="00A12F91"/>
    <w:rsid w:val="00A14B6B"/>
    <w:rsid w:val="00A151D0"/>
    <w:rsid w:val="00A15437"/>
    <w:rsid w:val="00A15F6C"/>
    <w:rsid w:val="00A1660E"/>
    <w:rsid w:val="00A1731F"/>
    <w:rsid w:val="00A17B06"/>
    <w:rsid w:val="00A17EDA"/>
    <w:rsid w:val="00A20C43"/>
    <w:rsid w:val="00A22347"/>
    <w:rsid w:val="00A22857"/>
    <w:rsid w:val="00A22B60"/>
    <w:rsid w:val="00A237CF"/>
    <w:rsid w:val="00A246F6"/>
    <w:rsid w:val="00A26C34"/>
    <w:rsid w:val="00A3052B"/>
    <w:rsid w:val="00A309BB"/>
    <w:rsid w:val="00A30B61"/>
    <w:rsid w:val="00A313FF"/>
    <w:rsid w:val="00A31E95"/>
    <w:rsid w:val="00A32293"/>
    <w:rsid w:val="00A32355"/>
    <w:rsid w:val="00A323D0"/>
    <w:rsid w:val="00A3291B"/>
    <w:rsid w:val="00A3322C"/>
    <w:rsid w:val="00A33462"/>
    <w:rsid w:val="00A33EF2"/>
    <w:rsid w:val="00A35B36"/>
    <w:rsid w:val="00A36D76"/>
    <w:rsid w:val="00A36F99"/>
    <w:rsid w:val="00A3726A"/>
    <w:rsid w:val="00A37CCE"/>
    <w:rsid w:val="00A412EE"/>
    <w:rsid w:val="00A4220C"/>
    <w:rsid w:val="00A43BDF"/>
    <w:rsid w:val="00A44C19"/>
    <w:rsid w:val="00A45E48"/>
    <w:rsid w:val="00A46765"/>
    <w:rsid w:val="00A47D1D"/>
    <w:rsid w:val="00A504B2"/>
    <w:rsid w:val="00A51B7C"/>
    <w:rsid w:val="00A51BDD"/>
    <w:rsid w:val="00A51E15"/>
    <w:rsid w:val="00A536C0"/>
    <w:rsid w:val="00A558D4"/>
    <w:rsid w:val="00A566F5"/>
    <w:rsid w:val="00A56DCD"/>
    <w:rsid w:val="00A603D1"/>
    <w:rsid w:val="00A608AB"/>
    <w:rsid w:val="00A609B5"/>
    <w:rsid w:val="00A60AB5"/>
    <w:rsid w:val="00A61597"/>
    <w:rsid w:val="00A61801"/>
    <w:rsid w:val="00A62E24"/>
    <w:rsid w:val="00A65E48"/>
    <w:rsid w:val="00A66263"/>
    <w:rsid w:val="00A66833"/>
    <w:rsid w:val="00A66CFD"/>
    <w:rsid w:val="00A67835"/>
    <w:rsid w:val="00A679AC"/>
    <w:rsid w:val="00A70356"/>
    <w:rsid w:val="00A70DC4"/>
    <w:rsid w:val="00A71093"/>
    <w:rsid w:val="00A71E3C"/>
    <w:rsid w:val="00A738F3"/>
    <w:rsid w:val="00A753CB"/>
    <w:rsid w:val="00A76AA8"/>
    <w:rsid w:val="00A7756D"/>
    <w:rsid w:val="00A80B13"/>
    <w:rsid w:val="00A80F39"/>
    <w:rsid w:val="00A81009"/>
    <w:rsid w:val="00A82DB8"/>
    <w:rsid w:val="00A83C1E"/>
    <w:rsid w:val="00A8495D"/>
    <w:rsid w:val="00A84BC6"/>
    <w:rsid w:val="00A85472"/>
    <w:rsid w:val="00A85BE5"/>
    <w:rsid w:val="00A85F33"/>
    <w:rsid w:val="00A867ED"/>
    <w:rsid w:val="00A86CE8"/>
    <w:rsid w:val="00A86DB6"/>
    <w:rsid w:val="00A8742C"/>
    <w:rsid w:val="00A92E28"/>
    <w:rsid w:val="00A935BB"/>
    <w:rsid w:val="00A93B14"/>
    <w:rsid w:val="00A9401B"/>
    <w:rsid w:val="00A95235"/>
    <w:rsid w:val="00AA0BEC"/>
    <w:rsid w:val="00AA33AE"/>
    <w:rsid w:val="00AA57BD"/>
    <w:rsid w:val="00AA7049"/>
    <w:rsid w:val="00AA7B5E"/>
    <w:rsid w:val="00AB0069"/>
    <w:rsid w:val="00AB0284"/>
    <w:rsid w:val="00AB08BC"/>
    <w:rsid w:val="00AB08ED"/>
    <w:rsid w:val="00AB17CF"/>
    <w:rsid w:val="00AB1B3E"/>
    <w:rsid w:val="00AB5033"/>
    <w:rsid w:val="00AB5378"/>
    <w:rsid w:val="00AB597F"/>
    <w:rsid w:val="00AB747E"/>
    <w:rsid w:val="00AB780C"/>
    <w:rsid w:val="00AC0125"/>
    <w:rsid w:val="00AC0B71"/>
    <w:rsid w:val="00AC2107"/>
    <w:rsid w:val="00AC3B46"/>
    <w:rsid w:val="00AC498D"/>
    <w:rsid w:val="00AC4D0D"/>
    <w:rsid w:val="00AC5CC0"/>
    <w:rsid w:val="00AC61E2"/>
    <w:rsid w:val="00AC6A33"/>
    <w:rsid w:val="00AC6DE0"/>
    <w:rsid w:val="00AC6F03"/>
    <w:rsid w:val="00AC719D"/>
    <w:rsid w:val="00AC7770"/>
    <w:rsid w:val="00AC7A57"/>
    <w:rsid w:val="00AD04B7"/>
    <w:rsid w:val="00AD0978"/>
    <w:rsid w:val="00AD0D2A"/>
    <w:rsid w:val="00AD10C7"/>
    <w:rsid w:val="00AD20A3"/>
    <w:rsid w:val="00AD2F0B"/>
    <w:rsid w:val="00AD55F0"/>
    <w:rsid w:val="00AD5B64"/>
    <w:rsid w:val="00AD6E8B"/>
    <w:rsid w:val="00AD6F4E"/>
    <w:rsid w:val="00AD7106"/>
    <w:rsid w:val="00AD79EF"/>
    <w:rsid w:val="00AE0378"/>
    <w:rsid w:val="00AE10FC"/>
    <w:rsid w:val="00AE26BC"/>
    <w:rsid w:val="00AE2754"/>
    <w:rsid w:val="00AE39C9"/>
    <w:rsid w:val="00AE45DC"/>
    <w:rsid w:val="00AE4F30"/>
    <w:rsid w:val="00AE539E"/>
    <w:rsid w:val="00AE571D"/>
    <w:rsid w:val="00AE5B17"/>
    <w:rsid w:val="00AE6FDB"/>
    <w:rsid w:val="00AE70F4"/>
    <w:rsid w:val="00AE7A21"/>
    <w:rsid w:val="00AE7F6D"/>
    <w:rsid w:val="00AF125C"/>
    <w:rsid w:val="00AF2038"/>
    <w:rsid w:val="00AF2E09"/>
    <w:rsid w:val="00AF35BA"/>
    <w:rsid w:val="00AF748B"/>
    <w:rsid w:val="00B00776"/>
    <w:rsid w:val="00B007F6"/>
    <w:rsid w:val="00B00F21"/>
    <w:rsid w:val="00B01023"/>
    <w:rsid w:val="00B011D4"/>
    <w:rsid w:val="00B03DAC"/>
    <w:rsid w:val="00B05117"/>
    <w:rsid w:val="00B0526B"/>
    <w:rsid w:val="00B0553A"/>
    <w:rsid w:val="00B05DE9"/>
    <w:rsid w:val="00B05FDD"/>
    <w:rsid w:val="00B0621D"/>
    <w:rsid w:val="00B066C2"/>
    <w:rsid w:val="00B0677E"/>
    <w:rsid w:val="00B06E14"/>
    <w:rsid w:val="00B100F8"/>
    <w:rsid w:val="00B105F6"/>
    <w:rsid w:val="00B10A21"/>
    <w:rsid w:val="00B10AC7"/>
    <w:rsid w:val="00B11C66"/>
    <w:rsid w:val="00B11E77"/>
    <w:rsid w:val="00B12FB3"/>
    <w:rsid w:val="00B130FA"/>
    <w:rsid w:val="00B13C33"/>
    <w:rsid w:val="00B151E2"/>
    <w:rsid w:val="00B15AC1"/>
    <w:rsid w:val="00B17995"/>
    <w:rsid w:val="00B2053E"/>
    <w:rsid w:val="00B22AF3"/>
    <w:rsid w:val="00B22D8E"/>
    <w:rsid w:val="00B2345C"/>
    <w:rsid w:val="00B235C2"/>
    <w:rsid w:val="00B23D2D"/>
    <w:rsid w:val="00B24F48"/>
    <w:rsid w:val="00B251C9"/>
    <w:rsid w:val="00B2692E"/>
    <w:rsid w:val="00B26E18"/>
    <w:rsid w:val="00B27351"/>
    <w:rsid w:val="00B273D7"/>
    <w:rsid w:val="00B30264"/>
    <w:rsid w:val="00B30945"/>
    <w:rsid w:val="00B30ACF"/>
    <w:rsid w:val="00B30C09"/>
    <w:rsid w:val="00B31C85"/>
    <w:rsid w:val="00B332A3"/>
    <w:rsid w:val="00B33CD3"/>
    <w:rsid w:val="00B33EF2"/>
    <w:rsid w:val="00B34FF9"/>
    <w:rsid w:val="00B35020"/>
    <w:rsid w:val="00B3716A"/>
    <w:rsid w:val="00B372BD"/>
    <w:rsid w:val="00B37381"/>
    <w:rsid w:val="00B4159D"/>
    <w:rsid w:val="00B42C0F"/>
    <w:rsid w:val="00B4467E"/>
    <w:rsid w:val="00B44832"/>
    <w:rsid w:val="00B452E7"/>
    <w:rsid w:val="00B4532E"/>
    <w:rsid w:val="00B454D7"/>
    <w:rsid w:val="00B45CB7"/>
    <w:rsid w:val="00B46F33"/>
    <w:rsid w:val="00B50146"/>
    <w:rsid w:val="00B50886"/>
    <w:rsid w:val="00B54C81"/>
    <w:rsid w:val="00B556A1"/>
    <w:rsid w:val="00B56A96"/>
    <w:rsid w:val="00B60063"/>
    <w:rsid w:val="00B6269A"/>
    <w:rsid w:val="00B6315B"/>
    <w:rsid w:val="00B64488"/>
    <w:rsid w:val="00B64F4E"/>
    <w:rsid w:val="00B656D4"/>
    <w:rsid w:val="00B6572B"/>
    <w:rsid w:val="00B6692A"/>
    <w:rsid w:val="00B6792D"/>
    <w:rsid w:val="00B7016D"/>
    <w:rsid w:val="00B712FF"/>
    <w:rsid w:val="00B71B29"/>
    <w:rsid w:val="00B73381"/>
    <w:rsid w:val="00B73BFA"/>
    <w:rsid w:val="00B73E62"/>
    <w:rsid w:val="00B73FE6"/>
    <w:rsid w:val="00B74154"/>
    <w:rsid w:val="00B74C39"/>
    <w:rsid w:val="00B753E0"/>
    <w:rsid w:val="00B75718"/>
    <w:rsid w:val="00B761CD"/>
    <w:rsid w:val="00B769FF"/>
    <w:rsid w:val="00B7731E"/>
    <w:rsid w:val="00B77C05"/>
    <w:rsid w:val="00B77D5C"/>
    <w:rsid w:val="00B82D0F"/>
    <w:rsid w:val="00B84FC8"/>
    <w:rsid w:val="00B8543B"/>
    <w:rsid w:val="00B859FB"/>
    <w:rsid w:val="00B86FCB"/>
    <w:rsid w:val="00B875FB"/>
    <w:rsid w:val="00B87811"/>
    <w:rsid w:val="00B87E58"/>
    <w:rsid w:val="00B87E91"/>
    <w:rsid w:val="00B908CC"/>
    <w:rsid w:val="00B90C17"/>
    <w:rsid w:val="00B90D9A"/>
    <w:rsid w:val="00B914BA"/>
    <w:rsid w:val="00B92404"/>
    <w:rsid w:val="00B92907"/>
    <w:rsid w:val="00B92B65"/>
    <w:rsid w:val="00B94CBB"/>
    <w:rsid w:val="00B95DBF"/>
    <w:rsid w:val="00B967D8"/>
    <w:rsid w:val="00B9732D"/>
    <w:rsid w:val="00BA4334"/>
    <w:rsid w:val="00BA44A2"/>
    <w:rsid w:val="00BA4EA0"/>
    <w:rsid w:val="00BA5325"/>
    <w:rsid w:val="00BA6424"/>
    <w:rsid w:val="00BA6B5E"/>
    <w:rsid w:val="00BA79E3"/>
    <w:rsid w:val="00BB23C5"/>
    <w:rsid w:val="00BB40DE"/>
    <w:rsid w:val="00BB494E"/>
    <w:rsid w:val="00BB56CC"/>
    <w:rsid w:val="00BB5B2D"/>
    <w:rsid w:val="00BB6A57"/>
    <w:rsid w:val="00BB6B92"/>
    <w:rsid w:val="00BB71DC"/>
    <w:rsid w:val="00BB78EC"/>
    <w:rsid w:val="00BC0145"/>
    <w:rsid w:val="00BC1072"/>
    <w:rsid w:val="00BC153F"/>
    <w:rsid w:val="00BC17C9"/>
    <w:rsid w:val="00BC3BFF"/>
    <w:rsid w:val="00BC3C15"/>
    <w:rsid w:val="00BC3C3D"/>
    <w:rsid w:val="00BC3FC3"/>
    <w:rsid w:val="00BC4998"/>
    <w:rsid w:val="00BC4E60"/>
    <w:rsid w:val="00BC4F83"/>
    <w:rsid w:val="00BC6A70"/>
    <w:rsid w:val="00BD1C7F"/>
    <w:rsid w:val="00BD1E8C"/>
    <w:rsid w:val="00BD2967"/>
    <w:rsid w:val="00BD3CD2"/>
    <w:rsid w:val="00BD4470"/>
    <w:rsid w:val="00BD4771"/>
    <w:rsid w:val="00BD47CB"/>
    <w:rsid w:val="00BD58DE"/>
    <w:rsid w:val="00BD6AA6"/>
    <w:rsid w:val="00BD7E6B"/>
    <w:rsid w:val="00BE0857"/>
    <w:rsid w:val="00BE3E69"/>
    <w:rsid w:val="00BE48ED"/>
    <w:rsid w:val="00BE5742"/>
    <w:rsid w:val="00BE59BD"/>
    <w:rsid w:val="00BE6378"/>
    <w:rsid w:val="00BE6943"/>
    <w:rsid w:val="00BE767A"/>
    <w:rsid w:val="00BF0D80"/>
    <w:rsid w:val="00BF1670"/>
    <w:rsid w:val="00BF1996"/>
    <w:rsid w:val="00BF2A34"/>
    <w:rsid w:val="00BF2B38"/>
    <w:rsid w:val="00BF2EE1"/>
    <w:rsid w:val="00BF2F0C"/>
    <w:rsid w:val="00BF381E"/>
    <w:rsid w:val="00BF3D25"/>
    <w:rsid w:val="00BF5173"/>
    <w:rsid w:val="00BF53F0"/>
    <w:rsid w:val="00BF559B"/>
    <w:rsid w:val="00BF5963"/>
    <w:rsid w:val="00BF698C"/>
    <w:rsid w:val="00C0137E"/>
    <w:rsid w:val="00C02608"/>
    <w:rsid w:val="00C02B36"/>
    <w:rsid w:val="00C02D78"/>
    <w:rsid w:val="00C0384E"/>
    <w:rsid w:val="00C03BE7"/>
    <w:rsid w:val="00C04110"/>
    <w:rsid w:val="00C04552"/>
    <w:rsid w:val="00C05496"/>
    <w:rsid w:val="00C06262"/>
    <w:rsid w:val="00C06A42"/>
    <w:rsid w:val="00C06AB7"/>
    <w:rsid w:val="00C07578"/>
    <w:rsid w:val="00C1058D"/>
    <w:rsid w:val="00C10F56"/>
    <w:rsid w:val="00C1100A"/>
    <w:rsid w:val="00C1202D"/>
    <w:rsid w:val="00C12819"/>
    <w:rsid w:val="00C14B4A"/>
    <w:rsid w:val="00C16379"/>
    <w:rsid w:val="00C16BD0"/>
    <w:rsid w:val="00C170DB"/>
    <w:rsid w:val="00C17B4C"/>
    <w:rsid w:val="00C17F4D"/>
    <w:rsid w:val="00C21785"/>
    <w:rsid w:val="00C22AD7"/>
    <w:rsid w:val="00C22ADF"/>
    <w:rsid w:val="00C22CF9"/>
    <w:rsid w:val="00C230E2"/>
    <w:rsid w:val="00C23A1B"/>
    <w:rsid w:val="00C25943"/>
    <w:rsid w:val="00C25D36"/>
    <w:rsid w:val="00C25E4E"/>
    <w:rsid w:val="00C263D2"/>
    <w:rsid w:val="00C27255"/>
    <w:rsid w:val="00C31B7F"/>
    <w:rsid w:val="00C326CE"/>
    <w:rsid w:val="00C33871"/>
    <w:rsid w:val="00C35530"/>
    <w:rsid w:val="00C35646"/>
    <w:rsid w:val="00C357B4"/>
    <w:rsid w:val="00C35A13"/>
    <w:rsid w:val="00C36D84"/>
    <w:rsid w:val="00C37441"/>
    <w:rsid w:val="00C401E6"/>
    <w:rsid w:val="00C408EE"/>
    <w:rsid w:val="00C40AD9"/>
    <w:rsid w:val="00C420A1"/>
    <w:rsid w:val="00C44849"/>
    <w:rsid w:val="00C45051"/>
    <w:rsid w:val="00C4523F"/>
    <w:rsid w:val="00C474DB"/>
    <w:rsid w:val="00C47B66"/>
    <w:rsid w:val="00C503D0"/>
    <w:rsid w:val="00C5060A"/>
    <w:rsid w:val="00C50CE5"/>
    <w:rsid w:val="00C512FD"/>
    <w:rsid w:val="00C551F9"/>
    <w:rsid w:val="00C55FD6"/>
    <w:rsid w:val="00C568E7"/>
    <w:rsid w:val="00C57684"/>
    <w:rsid w:val="00C57BF8"/>
    <w:rsid w:val="00C601A4"/>
    <w:rsid w:val="00C60572"/>
    <w:rsid w:val="00C60AC3"/>
    <w:rsid w:val="00C60EB3"/>
    <w:rsid w:val="00C6141D"/>
    <w:rsid w:val="00C618DA"/>
    <w:rsid w:val="00C61C40"/>
    <w:rsid w:val="00C61D9E"/>
    <w:rsid w:val="00C6230D"/>
    <w:rsid w:val="00C64347"/>
    <w:rsid w:val="00C64E2E"/>
    <w:rsid w:val="00C66C89"/>
    <w:rsid w:val="00C67ABE"/>
    <w:rsid w:val="00C709A0"/>
    <w:rsid w:val="00C70FAD"/>
    <w:rsid w:val="00C715F5"/>
    <w:rsid w:val="00C718FA"/>
    <w:rsid w:val="00C72084"/>
    <w:rsid w:val="00C722F0"/>
    <w:rsid w:val="00C7352A"/>
    <w:rsid w:val="00C74900"/>
    <w:rsid w:val="00C75A9F"/>
    <w:rsid w:val="00C76124"/>
    <w:rsid w:val="00C76219"/>
    <w:rsid w:val="00C76B25"/>
    <w:rsid w:val="00C76EAA"/>
    <w:rsid w:val="00C7782D"/>
    <w:rsid w:val="00C77AD3"/>
    <w:rsid w:val="00C800DB"/>
    <w:rsid w:val="00C8014B"/>
    <w:rsid w:val="00C8049C"/>
    <w:rsid w:val="00C8098E"/>
    <w:rsid w:val="00C80BD2"/>
    <w:rsid w:val="00C80F2A"/>
    <w:rsid w:val="00C81CFD"/>
    <w:rsid w:val="00C823AE"/>
    <w:rsid w:val="00C8555A"/>
    <w:rsid w:val="00C85CAD"/>
    <w:rsid w:val="00C86743"/>
    <w:rsid w:val="00C87EF8"/>
    <w:rsid w:val="00C907F0"/>
    <w:rsid w:val="00C907FC"/>
    <w:rsid w:val="00C914DD"/>
    <w:rsid w:val="00C9167E"/>
    <w:rsid w:val="00C918E0"/>
    <w:rsid w:val="00C921A1"/>
    <w:rsid w:val="00C930E9"/>
    <w:rsid w:val="00C932FF"/>
    <w:rsid w:val="00C935EF"/>
    <w:rsid w:val="00C93B7C"/>
    <w:rsid w:val="00C95653"/>
    <w:rsid w:val="00CA0857"/>
    <w:rsid w:val="00CA08BB"/>
    <w:rsid w:val="00CA1765"/>
    <w:rsid w:val="00CA1FC6"/>
    <w:rsid w:val="00CA231B"/>
    <w:rsid w:val="00CA25CB"/>
    <w:rsid w:val="00CA3683"/>
    <w:rsid w:val="00CA37E1"/>
    <w:rsid w:val="00CA57B9"/>
    <w:rsid w:val="00CA5904"/>
    <w:rsid w:val="00CA5B30"/>
    <w:rsid w:val="00CA66B5"/>
    <w:rsid w:val="00CA671E"/>
    <w:rsid w:val="00CA6B44"/>
    <w:rsid w:val="00CA6CFB"/>
    <w:rsid w:val="00CA7B0E"/>
    <w:rsid w:val="00CB2BA8"/>
    <w:rsid w:val="00CB3908"/>
    <w:rsid w:val="00CB39FD"/>
    <w:rsid w:val="00CB4345"/>
    <w:rsid w:val="00CB506A"/>
    <w:rsid w:val="00CB66B6"/>
    <w:rsid w:val="00CB6BBF"/>
    <w:rsid w:val="00CB6DE0"/>
    <w:rsid w:val="00CC0951"/>
    <w:rsid w:val="00CC1609"/>
    <w:rsid w:val="00CC1FAA"/>
    <w:rsid w:val="00CC2610"/>
    <w:rsid w:val="00CC3744"/>
    <w:rsid w:val="00CC3BCC"/>
    <w:rsid w:val="00CC4732"/>
    <w:rsid w:val="00CC573C"/>
    <w:rsid w:val="00CC699D"/>
    <w:rsid w:val="00CC7026"/>
    <w:rsid w:val="00CD1479"/>
    <w:rsid w:val="00CD2848"/>
    <w:rsid w:val="00CD38B4"/>
    <w:rsid w:val="00CD47F5"/>
    <w:rsid w:val="00CD4882"/>
    <w:rsid w:val="00CD48A5"/>
    <w:rsid w:val="00CD4E2A"/>
    <w:rsid w:val="00CD72E7"/>
    <w:rsid w:val="00CD7443"/>
    <w:rsid w:val="00CD7BB1"/>
    <w:rsid w:val="00CD7C00"/>
    <w:rsid w:val="00CE00C4"/>
    <w:rsid w:val="00CE146A"/>
    <w:rsid w:val="00CE23E5"/>
    <w:rsid w:val="00CE51BC"/>
    <w:rsid w:val="00CE59D4"/>
    <w:rsid w:val="00CE5D8E"/>
    <w:rsid w:val="00CE6497"/>
    <w:rsid w:val="00CF001C"/>
    <w:rsid w:val="00CF00D4"/>
    <w:rsid w:val="00CF045D"/>
    <w:rsid w:val="00CF09C9"/>
    <w:rsid w:val="00CF0ACC"/>
    <w:rsid w:val="00CF0ED3"/>
    <w:rsid w:val="00CF1364"/>
    <w:rsid w:val="00CF2128"/>
    <w:rsid w:val="00CF2411"/>
    <w:rsid w:val="00CF34F9"/>
    <w:rsid w:val="00CF3E5A"/>
    <w:rsid w:val="00CF45D2"/>
    <w:rsid w:val="00CF56B5"/>
    <w:rsid w:val="00CF6C34"/>
    <w:rsid w:val="00D00AAB"/>
    <w:rsid w:val="00D011E1"/>
    <w:rsid w:val="00D02B88"/>
    <w:rsid w:val="00D02F97"/>
    <w:rsid w:val="00D0371D"/>
    <w:rsid w:val="00D046AB"/>
    <w:rsid w:val="00D05FEF"/>
    <w:rsid w:val="00D063D1"/>
    <w:rsid w:val="00D06FE7"/>
    <w:rsid w:val="00D0700A"/>
    <w:rsid w:val="00D07214"/>
    <w:rsid w:val="00D111B5"/>
    <w:rsid w:val="00D116DE"/>
    <w:rsid w:val="00D11E73"/>
    <w:rsid w:val="00D12948"/>
    <w:rsid w:val="00D14696"/>
    <w:rsid w:val="00D149C1"/>
    <w:rsid w:val="00D1658C"/>
    <w:rsid w:val="00D17C04"/>
    <w:rsid w:val="00D17CED"/>
    <w:rsid w:val="00D17D0D"/>
    <w:rsid w:val="00D17E3E"/>
    <w:rsid w:val="00D20C9D"/>
    <w:rsid w:val="00D20D3A"/>
    <w:rsid w:val="00D215F6"/>
    <w:rsid w:val="00D21EB5"/>
    <w:rsid w:val="00D23AF6"/>
    <w:rsid w:val="00D23AF7"/>
    <w:rsid w:val="00D25A21"/>
    <w:rsid w:val="00D25B78"/>
    <w:rsid w:val="00D25C26"/>
    <w:rsid w:val="00D25E66"/>
    <w:rsid w:val="00D26937"/>
    <w:rsid w:val="00D26C04"/>
    <w:rsid w:val="00D27F99"/>
    <w:rsid w:val="00D30F0A"/>
    <w:rsid w:val="00D317A1"/>
    <w:rsid w:val="00D31FC8"/>
    <w:rsid w:val="00D3245D"/>
    <w:rsid w:val="00D32609"/>
    <w:rsid w:val="00D32621"/>
    <w:rsid w:val="00D32E72"/>
    <w:rsid w:val="00D351E2"/>
    <w:rsid w:val="00D35404"/>
    <w:rsid w:val="00D35A33"/>
    <w:rsid w:val="00D41C85"/>
    <w:rsid w:val="00D41CE3"/>
    <w:rsid w:val="00D42043"/>
    <w:rsid w:val="00D42610"/>
    <w:rsid w:val="00D438DC"/>
    <w:rsid w:val="00D43985"/>
    <w:rsid w:val="00D442F3"/>
    <w:rsid w:val="00D45B22"/>
    <w:rsid w:val="00D45BE6"/>
    <w:rsid w:val="00D45E3B"/>
    <w:rsid w:val="00D47546"/>
    <w:rsid w:val="00D478CE"/>
    <w:rsid w:val="00D5053A"/>
    <w:rsid w:val="00D50705"/>
    <w:rsid w:val="00D50B15"/>
    <w:rsid w:val="00D50BED"/>
    <w:rsid w:val="00D51477"/>
    <w:rsid w:val="00D52F3B"/>
    <w:rsid w:val="00D5429C"/>
    <w:rsid w:val="00D55FDE"/>
    <w:rsid w:val="00D579DD"/>
    <w:rsid w:val="00D57AE6"/>
    <w:rsid w:val="00D57E36"/>
    <w:rsid w:val="00D6126E"/>
    <w:rsid w:val="00D6266A"/>
    <w:rsid w:val="00D62F5B"/>
    <w:rsid w:val="00D63303"/>
    <w:rsid w:val="00D63311"/>
    <w:rsid w:val="00D638A8"/>
    <w:rsid w:val="00D63D81"/>
    <w:rsid w:val="00D661EE"/>
    <w:rsid w:val="00D6679C"/>
    <w:rsid w:val="00D66A82"/>
    <w:rsid w:val="00D66DD8"/>
    <w:rsid w:val="00D673B0"/>
    <w:rsid w:val="00D67D28"/>
    <w:rsid w:val="00D70AA0"/>
    <w:rsid w:val="00D70AC5"/>
    <w:rsid w:val="00D71349"/>
    <w:rsid w:val="00D71722"/>
    <w:rsid w:val="00D71CFE"/>
    <w:rsid w:val="00D71EEF"/>
    <w:rsid w:val="00D72553"/>
    <w:rsid w:val="00D72EE2"/>
    <w:rsid w:val="00D72F14"/>
    <w:rsid w:val="00D7335C"/>
    <w:rsid w:val="00D741CD"/>
    <w:rsid w:val="00D75CB5"/>
    <w:rsid w:val="00D769BC"/>
    <w:rsid w:val="00D804D5"/>
    <w:rsid w:val="00D8074D"/>
    <w:rsid w:val="00D80DB1"/>
    <w:rsid w:val="00D81962"/>
    <w:rsid w:val="00D81F6B"/>
    <w:rsid w:val="00D82507"/>
    <w:rsid w:val="00D83163"/>
    <w:rsid w:val="00D8365B"/>
    <w:rsid w:val="00D83BB2"/>
    <w:rsid w:val="00D83C06"/>
    <w:rsid w:val="00D83F47"/>
    <w:rsid w:val="00D8430B"/>
    <w:rsid w:val="00D843A3"/>
    <w:rsid w:val="00D85E01"/>
    <w:rsid w:val="00D87082"/>
    <w:rsid w:val="00D9015B"/>
    <w:rsid w:val="00D913A6"/>
    <w:rsid w:val="00D920F2"/>
    <w:rsid w:val="00D9221A"/>
    <w:rsid w:val="00D93083"/>
    <w:rsid w:val="00D931E0"/>
    <w:rsid w:val="00D93CE9"/>
    <w:rsid w:val="00D9463E"/>
    <w:rsid w:val="00D95794"/>
    <w:rsid w:val="00D96A08"/>
    <w:rsid w:val="00D96CA0"/>
    <w:rsid w:val="00D9783F"/>
    <w:rsid w:val="00D97CD9"/>
    <w:rsid w:val="00DA013B"/>
    <w:rsid w:val="00DA1927"/>
    <w:rsid w:val="00DA223D"/>
    <w:rsid w:val="00DA266E"/>
    <w:rsid w:val="00DA3BE6"/>
    <w:rsid w:val="00DA4783"/>
    <w:rsid w:val="00DA5A58"/>
    <w:rsid w:val="00DA6E85"/>
    <w:rsid w:val="00DA70CC"/>
    <w:rsid w:val="00DA7869"/>
    <w:rsid w:val="00DB0A13"/>
    <w:rsid w:val="00DB109A"/>
    <w:rsid w:val="00DB1F00"/>
    <w:rsid w:val="00DB33CD"/>
    <w:rsid w:val="00DB3B5D"/>
    <w:rsid w:val="00DB43FE"/>
    <w:rsid w:val="00DB4B16"/>
    <w:rsid w:val="00DB63D0"/>
    <w:rsid w:val="00DB6B43"/>
    <w:rsid w:val="00DB7125"/>
    <w:rsid w:val="00DC0FBB"/>
    <w:rsid w:val="00DC30C4"/>
    <w:rsid w:val="00DC3342"/>
    <w:rsid w:val="00DC636A"/>
    <w:rsid w:val="00DC63DB"/>
    <w:rsid w:val="00DC6893"/>
    <w:rsid w:val="00DC6D37"/>
    <w:rsid w:val="00DC71F7"/>
    <w:rsid w:val="00DD0174"/>
    <w:rsid w:val="00DD0DB4"/>
    <w:rsid w:val="00DD2F7E"/>
    <w:rsid w:val="00DD3E02"/>
    <w:rsid w:val="00DD481A"/>
    <w:rsid w:val="00DD4A3A"/>
    <w:rsid w:val="00DD5780"/>
    <w:rsid w:val="00DD6F15"/>
    <w:rsid w:val="00DD7713"/>
    <w:rsid w:val="00DD7CC6"/>
    <w:rsid w:val="00DE0D7A"/>
    <w:rsid w:val="00DE0E2F"/>
    <w:rsid w:val="00DE1CCB"/>
    <w:rsid w:val="00DE2303"/>
    <w:rsid w:val="00DE3CB8"/>
    <w:rsid w:val="00DE457C"/>
    <w:rsid w:val="00DE471B"/>
    <w:rsid w:val="00DE4B09"/>
    <w:rsid w:val="00DE58CA"/>
    <w:rsid w:val="00DF05E9"/>
    <w:rsid w:val="00DF2B1D"/>
    <w:rsid w:val="00DF2F22"/>
    <w:rsid w:val="00DF320A"/>
    <w:rsid w:val="00DF3D31"/>
    <w:rsid w:val="00DF4991"/>
    <w:rsid w:val="00DF78E6"/>
    <w:rsid w:val="00E01AAA"/>
    <w:rsid w:val="00E01C24"/>
    <w:rsid w:val="00E02766"/>
    <w:rsid w:val="00E02A63"/>
    <w:rsid w:val="00E0369E"/>
    <w:rsid w:val="00E03BD8"/>
    <w:rsid w:val="00E047D2"/>
    <w:rsid w:val="00E05020"/>
    <w:rsid w:val="00E052CB"/>
    <w:rsid w:val="00E06206"/>
    <w:rsid w:val="00E06DA6"/>
    <w:rsid w:val="00E119EB"/>
    <w:rsid w:val="00E11AD6"/>
    <w:rsid w:val="00E13BA6"/>
    <w:rsid w:val="00E13BD7"/>
    <w:rsid w:val="00E13E34"/>
    <w:rsid w:val="00E14171"/>
    <w:rsid w:val="00E150E7"/>
    <w:rsid w:val="00E17D3B"/>
    <w:rsid w:val="00E17E2D"/>
    <w:rsid w:val="00E2009D"/>
    <w:rsid w:val="00E2042F"/>
    <w:rsid w:val="00E20FCA"/>
    <w:rsid w:val="00E21121"/>
    <w:rsid w:val="00E21B5C"/>
    <w:rsid w:val="00E21D7B"/>
    <w:rsid w:val="00E220DE"/>
    <w:rsid w:val="00E22821"/>
    <w:rsid w:val="00E22C53"/>
    <w:rsid w:val="00E22E01"/>
    <w:rsid w:val="00E2330F"/>
    <w:rsid w:val="00E2405C"/>
    <w:rsid w:val="00E2564F"/>
    <w:rsid w:val="00E25F42"/>
    <w:rsid w:val="00E26115"/>
    <w:rsid w:val="00E263AC"/>
    <w:rsid w:val="00E267A8"/>
    <w:rsid w:val="00E273F0"/>
    <w:rsid w:val="00E27E56"/>
    <w:rsid w:val="00E30BA1"/>
    <w:rsid w:val="00E31B15"/>
    <w:rsid w:val="00E32442"/>
    <w:rsid w:val="00E34710"/>
    <w:rsid w:val="00E34886"/>
    <w:rsid w:val="00E34AC7"/>
    <w:rsid w:val="00E34FA3"/>
    <w:rsid w:val="00E35A25"/>
    <w:rsid w:val="00E37609"/>
    <w:rsid w:val="00E37D31"/>
    <w:rsid w:val="00E41BE6"/>
    <w:rsid w:val="00E41E12"/>
    <w:rsid w:val="00E42873"/>
    <w:rsid w:val="00E42D6B"/>
    <w:rsid w:val="00E445C0"/>
    <w:rsid w:val="00E44DDB"/>
    <w:rsid w:val="00E46565"/>
    <w:rsid w:val="00E47EA7"/>
    <w:rsid w:val="00E509FF"/>
    <w:rsid w:val="00E50D6B"/>
    <w:rsid w:val="00E51464"/>
    <w:rsid w:val="00E52ABE"/>
    <w:rsid w:val="00E531EF"/>
    <w:rsid w:val="00E53715"/>
    <w:rsid w:val="00E53817"/>
    <w:rsid w:val="00E53848"/>
    <w:rsid w:val="00E53ED7"/>
    <w:rsid w:val="00E540C7"/>
    <w:rsid w:val="00E54353"/>
    <w:rsid w:val="00E54FB9"/>
    <w:rsid w:val="00E60358"/>
    <w:rsid w:val="00E6103E"/>
    <w:rsid w:val="00E6347A"/>
    <w:rsid w:val="00E6439C"/>
    <w:rsid w:val="00E65102"/>
    <w:rsid w:val="00E6554E"/>
    <w:rsid w:val="00E72BEC"/>
    <w:rsid w:val="00E72E4B"/>
    <w:rsid w:val="00E72F88"/>
    <w:rsid w:val="00E73C31"/>
    <w:rsid w:val="00E7612B"/>
    <w:rsid w:val="00E763DB"/>
    <w:rsid w:val="00E774C8"/>
    <w:rsid w:val="00E77DDE"/>
    <w:rsid w:val="00E80463"/>
    <w:rsid w:val="00E80C9F"/>
    <w:rsid w:val="00E8170F"/>
    <w:rsid w:val="00E825D5"/>
    <w:rsid w:val="00E82BA9"/>
    <w:rsid w:val="00E85569"/>
    <w:rsid w:val="00E85717"/>
    <w:rsid w:val="00E85DA9"/>
    <w:rsid w:val="00E868D8"/>
    <w:rsid w:val="00E86C66"/>
    <w:rsid w:val="00E87238"/>
    <w:rsid w:val="00E9133A"/>
    <w:rsid w:val="00E91B0C"/>
    <w:rsid w:val="00E92D6E"/>
    <w:rsid w:val="00E93A0D"/>
    <w:rsid w:val="00E941AB"/>
    <w:rsid w:val="00E94863"/>
    <w:rsid w:val="00E9486D"/>
    <w:rsid w:val="00E94EC4"/>
    <w:rsid w:val="00E964B0"/>
    <w:rsid w:val="00E9650A"/>
    <w:rsid w:val="00E96BA9"/>
    <w:rsid w:val="00E96D4E"/>
    <w:rsid w:val="00E96D58"/>
    <w:rsid w:val="00E97A99"/>
    <w:rsid w:val="00E97E8A"/>
    <w:rsid w:val="00EA1AAC"/>
    <w:rsid w:val="00EA1B26"/>
    <w:rsid w:val="00EA200A"/>
    <w:rsid w:val="00EA2016"/>
    <w:rsid w:val="00EA212A"/>
    <w:rsid w:val="00EA245A"/>
    <w:rsid w:val="00EA78EE"/>
    <w:rsid w:val="00EA7E0A"/>
    <w:rsid w:val="00EB22BE"/>
    <w:rsid w:val="00EB3623"/>
    <w:rsid w:val="00EB53EC"/>
    <w:rsid w:val="00EB681C"/>
    <w:rsid w:val="00EB6D1A"/>
    <w:rsid w:val="00EB6DAC"/>
    <w:rsid w:val="00EC00FE"/>
    <w:rsid w:val="00EC1095"/>
    <w:rsid w:val="00EC36DA"/>
    <w:rsid w:val="00EC3DCD"/>
    <w:rsid w:val="00EC3F5C"/>
    <w:rsid w:val="00EC4FC7"/>
    <w:rsid w:val="00EC56FE"/>
    <w:rsid w:val="00EC6970"/>
    <w:rsid w:val="00EC6EF5"/>
    <w:rsid w:val="00EC7D0B"/>
    <w:rsid w:val="00ED071E"/>
    <w:rsid w:val="00ED2A4A"/>
    <w:rsid w:val="00ED2AFC"/>
    <w:rsid w:val="00ED2C92"/>
    <w:rsid w:val="00ED4239"/>
    <w:rsid w:val="00ED534F"/>
    <w:rsid w:val="00ED5551"/>
    <w:rsid w:val="00ED6179"/>
    <w:rsid w:val="00ED63CF"/>
    <w:rsid w:val="00ED6AA9"/>
    <w:rsid w:val="00ED6E68"/>
    <w:rsid w:val="00EE1064"/>
    <w:rsid w:val="00EE1A1A"/>
    <w:rsid w:val="00EE1D9D"/>
    <w:rsid w:val="00EE1F6A"/>
    <w:rsid w:val="00EE2593"/>
    <w:rsid w:val="00EE2937"/>
    <w:rsid w:val="00EE2AF6"/>
    <w:rsid w:val="00EE2DF8"/>
    <w:rsid w:val="00EE33CD"/>
    <w:rsid w:val="00EE4339"/>
    <w:rsid w:val="00EE5C95"/>
    <w:rsid w:val="00EE615E"/>
    <w:rsid w:val="00EF025F"/>
    <w:rsid w:val="00EF0E85"/>
    <w:rsid w:val="00EF1436"/>
    <w:rsid w:val="00EF19E6"/>
    <w:rsid w:val="00EF20C4"/>
    <w:rsid w:val="00EF22B3"/>
    <w:rsid w:val="00EF2B7C"/>
    <w:rsid w:val="00EF466A"/>
    <w:rsid w:val="00EF479F"/>
    <w:rsid w:val="00EF493E"/>
    <w:rsid w:val="00EF4A33"/>
    <w:rsid w:val="00EF6FD7"/>
    <w:rsid w:val="00EF7146"/>
    <w:rsid w:val="00F00BE4"/>
    <w:rsid w:val="00F0109B"/>
    <w:rsid w:val="00F020FF"/>
    <w:rsid w:val="00F02FB0"/>
    <w:rsid w:val="00F031BF"/>
    <w:rsid w:val="00F03A04"/>
    <w:rsid w:val="00F03ED6"/>
    <w:rsid w:val="00F068B7"/>
    <w:rsid w:val="00F06B61"/>
    <w:rsid w:val="00F10870"/>
    <w:rsid w:val="00F123F7"/>
    <w:rsid w:val="00F1315A"/>
    <w:rsid w:val="00F13833"/>
    <w:rsid w:val="00F1542D"/>
    <w:rsid w:val="00F166D4"/>
    <w:rsid w:val="00F17333"/>
    <w:rsid w:val="00F2006D"/>
    <w:rsid w:val="00F2066B"/>
    <w:rsid w:val="00F20767"/>
    <w:rsid w:val="00F2097F"/>
    <w:rsid w:val="00F20C7D"/>
    <w:rsid w:val="00F242AF"/>
    <w:rsid w:val="00F260C2"/>
    <w:rsid w:val="00F270D6"/>
    <w:rsid w:val="00F27CA5"/>
    <w:rsid w:val="00F27F4B"/>
    <w:rsid w:val="00F27FB0"/>
    <w:rsid w:val="00F30299"/>
    <w:rsid w:val="00F318E9"/>
    <w:rsid w:val="00F33173"/>
    <w:rsid w:val="00F33A24"/>
    <w:rsid w:val="00F35FF4"/>
    <w:rsid w:val="00F362C5"/>
    <w:rsid w:val="00F369B6"/>
    <w:rsid w:val="00F36ADC"/>
    <w:rsid w:val="00F36E44"/>
    <w:rsid w:val="00F404A0"/>
    <w:rsid w:val="00F40580"/>
    <w:rsid w:val="00F40C7B"/>
    <w:rsid w:val="00F41336"/>
    <w:rsid w:val="00F41C2C"/>
    <w:rsid w:val="00F42109"/>
    <w:rsid w:val="00F42E89"/>
    <w:rsid w:val="00F447D9"/>
    <w:rsid w:val="00F453DA"/>
    <w:rsid w:val="00F459F9"/>
    <w:rsid w:val="00F45FD1"/>
    <w:rsid w:val="00F45FE6"/>
    <w:rsid w:val="00F46610"/>
    <w:rsid w:val="00F473A4"/>
    <w:rsid w:val="00F505D2"/>
    <w:rsid w:val="00F50655"/>
    <w:rsid w:val="00F510EE"/>
    <w:rsid w:val="00F517AE"/>
    <w:rsid w:val="00F527F9"/>
    <w:rsid w:val="00F54863"/>
    <w:rsid w:val="00F54F2B"/>
    <w:rsid w:val="00F55223"/>
    <w:rsid w:val="00F5650D"/>
    <w:rsid w:val="00F60DE0"/>
    <w:rsid w:val="00F61173"/>
    <w:rsid w:val="00F63448"/>
    <w:rsid w:val="00F65F91"/>
    <w:rsid w:val="00F66B43"/>
    <w:rsid w:val="00F66C30"/>
    <w:rsid w:val="00F67AAA"/>
    <w:rsid w:val="00F71698"/>
    <w:rsid w:val="00F719DB"/>
    <w:rsid w:val="00F734AE"/>
    <w:rsid w:val="00F73A41"/>
    <w:rsid w:val="00F73F65"/>
    <w:rsid w:val="00F7491E"/>
    <w:rsid w:val="00F7563A"/>
    <w:rsid w:val="00F7594A"/>
    <w:rsid w:val="00F759DA"/>
    <w:rsid w:val="00F7653F"/>
    <w:rsid w:val="00F77CB8"/>
    <w:rsid w:val="00F81B75"/>
    <w:rsid w:val="00F82564"/>
    <w:rsid w:val="00F84A52"/>
    <w:rsid w:val="00F85BE8"/>
    <w:rsid w:val="00F86BF6"/>
    <w:rsid w:val="00F874A5"/>
    <w:rsid w:val="00F91657"/>
    <w:rsid w:val="00F9299C"/>
    <w:rsid w:val="00F944AB"/>
    <w:rsid w:val="00F94801"/>
    <w:rsid w:val="00F94D34"/>
    <w:rsid w:val="00F9668D"/>
    <w:rsid w:val="00F97351"/>
    <w:rsid w:val="00FA0772"/>
    <w:rsid w:val="00FA0BA4"/>
    <w:rsid w:val="00FA17FB"/>
    <w:rsid w:val="00FA2680"/>
    <w:rsid w:val="00FA38D0"/>
    <w:rsid w:val="00FA3BC6"/>
    <w:rsid w:val="00FA3CA8"/>
    <w:rsid w:val="00FA3E07"/>
    <w:rsid w:val="00FA431B"/>
    <w:rsid w:val="00FA4B54"/>
    <w:rsid w:val="00FA5007"/>
    <w:rsid w:val="00FA5058"/>
    <w:rsid w:val="00FA790D"/>
    <w:rsid w:val="00FB1810"/>
    <w:rsid w:val="00FB20B6"/>
    <w:rsid w:val="00FB23EC"/>
    <w:rsid w:val="00FB2C9C"/>
    <w:rsid w:val="00FB2DA4"/>
    <w:rsid w:val="00FB2F4F"/>
    <w:rsid w:val="00FB48D4"/>
    <w:rsid w:val="00FB7FF9"/>
    <w:rsid w:val="00FC09BF"/>
    <w:rsid w:val="00FC1EE0"/>
    <w:rsid w:val="00FC2937"/>
    <w:rsid w:val="00FC3398"/>
    <w:rsid w:val="00FC41F9"/>
    <w:rsid w:val="00FC5091"/>
    <w:rsid w:val="00FD01CD"/>
    <w:rsid w:val="00FD4487"/>
    <w:rsid w:val="00FD4DA6"/>
    <w:rsid w:val="00FD5F82"/>
    <w:rsid w:val="00FE33A3"/>
    <w:rsid w:val="00FE4ACE"/>
    <w:rsid w:val="00FE4D0B"/>
    <w:rsid w:val="00FE4FC8"/>
    <w:rsid w:val="00FE6BE3"/>
    <w:rsid w:val="00FE70E7"/>
    <w:rsid w:val="00FE7720"/>
    <w:rsid w:val="00FE79A9"/>
    <w:rsid w:val="00FF1227"/>
    <w:rsid w:val="00FF259B"/>
    <w:rsid w:val="00FF2A53"/>
    <w:rsid w:val="00FF2F87"/>
    <w:rsid w:val="00FF3437"/>
    <w:rsid w:val="00FF60A6"/>
    <w:rsid w:val="013C9802"/>
    <w:rsid w:val="017B19E9"/>
    <w:rsid w:val="028BD31E"/>
    <w:rsid w:val="02F5EC50"/>
    <w:rsid w:val="030B3E58"/>
    <w:rsid w:val="03220823"/>
    <w:rsid w:val="036449BE"/>
    <w:rsid w:val="044D5C22"/>
    <w:rsid w:val="04664A28"/>
    <w:rsid w:val="0489A002"/>
    <w:rsid w:val="05065B8D"/>
    <w:rsid w:val="05436445"/>
    <w:rsid w:val="05E2DA28"/>
    <w:rsid w:val="05FFBDED"/>
    <w:rsid w:val="060240E8"/>
    <w:rsid w:val="06A5A298"/>
    <w:rsid w:val="06BCA3D3"/>
    <w:rsid w:val="06EF74CA"/>
    <w:rsid w:val="079545A6"/>
    <w:rsid w:val="080D6010"/>
    <w:rsid w:val="082AADBC"/>
    <w:rsid w:val="084C0A42"/>
    <w:rsid w:val="08B5FCE3"/>
    <w:rsid w:val="0938A259"/>
    <w:rsid w:val="09E8CDDE"/>
    <w:rsid w:val="0A19F9C7"/>
    <w:rsid w:val="0A4D8CE9"/>
    <w:rsid w:val="0A5C5DD2"/>
    <w:rsid w:val="0AC77397"/>
    <w:rsid w:val="0AC87AF6"/>
    <w:rsid w:val="0B18221B"/>
    <w:rsid w:val="0B24CEA8"/>
    <w:rsid w:val="0B2C6BE5"/>
    <w:rsid w:val="0C054535"/>
    <w:rsid w:val="0C2BA3AB"/>
    <w:rsid w:val="0C3451C3"/>
    <w:rsid w:val="0C717382"/>
    <w:rsid w:val="0CF0CD2C"/>
    <w:rsid w:val="0D17E270"/>
    <w:rsid w:val="0D425B60"/>
    <w:rsid w:val="0E02F9CD"/>
    <w:rsid w:val="0F23633A"/>
    <w:rsid w:val="0F715AC4"/>
    <w:rsid w:val="10074F40"/>
    <w:rsid w:val="10ABDED0"/>
    <w:rsid w:val="120A8DAE"/>
    <w:rsid w:val="12159D2D"/>
    <w:rsid w:val="12508CF8"/>
    <w:rsid w:val="13A821E4"/>
    <w:rsid w:val="13B7971E"/>
    <w:rsid w:val="1461E946"/>
    <w:rsid w:val="147B79CF"/>
    <w:rsid w:val="1483304F"/>
    <w:rsid w:val="1548E3BE"/>
    <w:rsid w:val="15EFA9EA"/>
    <w:rsid w:val="162311AF"/>
    <w:rsid w:val="1675CD5E"/>
    <w:rsid w:val="16F01CFC"/>
    <w:rsid w:val="170852D0"/>
    <w:rsid w:val="171B4D8C"/>
    <w:rsid w:val="17573550"/>
    <w:rsid w:val="179B343F"/>
    <w:rsid w:val="1815F30F"/>
    <w:rsid w:val="187C5342"/>
    <w:rsid w:val="1A77BCCA"/>
    <w:rsid w:val="1A9915C8"/>
    <w:rsid w:val="1AEC7090"/>
    <w:rsid w:val="1BE483CA"/>
    <w:rsid w:val="1BFD8621"/>
    <w:rsid w:val="1C3CA7A2"/>
    <w:rsid w:val="1CF8A63F"/>
    <w:rsid w:val="1D1EE52C"/>
    <w:rsid w:val="1D391D93"/>
    <w:rsid w:val="1D3D594D"/>
    <w:rsid w:val="1D9A7DF0"/>
    <w:rsid w:val="1E6EA68C"/>
    <w:rsid w:val="1E862DF0"/>
    <w:rsid w:val="1EFFCEF2"/>
    <w:rsid w:val="1FC1CB14"/>
    <w:rsid w:val="1FC99D67"/>
    <w:rsid w:val="1FE36530"/>
    <w:rsid w:val="1FE78736"/>
    <w:rsid w:val="201A695C"/>
    <w:rsid w:val="20FEFE76"/>
    <w:rsid w:val="217FBBB8"/>
    <w:rsid w:val="2180EAB4"/>
    <w:rsid w:val="21AE704C"/>
    <w:rsid w:val="221B0C71"/>
    <w:rsid w:val="225D6426"/>
    <w:rsid w:val="225FC30F"/>
    <w:rsid w:val="22D5FECE"/>
    <w:rsid w:val="232CD0F0"/>
    <w:rsid w:val="2358DCA1"/>
    <w:rsid w:val="236CF124"/>
    <w:rsid w:val="239845E1"/>
    <w:rsid w:val="23A0B67D"/>
    <w:rsid w:val="2426B715"/>
    <w:rsid w:val="243B9ABA"/>
    <w:rsid w:val="244E983A"/>
    <w:rsid w:val="24C59188"/>
    <w:rsid w:val="24DCA0D5"/>
    <w:rsid w:val="250BE66F"/>
    <w:rsid w:val="25839D9C"/>
    <w:rsid w:val="25EAC3F6"/>
    <w:rsid w:val="2696D2CE"/>
    <w:rsid w:val="2697DDBC"/>
    <w:rsid w:val="26B1445A"/>
    <w:rsid w:val="27549775"/>
    <w:rsid w:val="27D63275"/>
    <w:rsid w:val="284E6B0F"/>
    <w:rsid w:val="28E5D2A5"/>
    <w:rsid w:val="291D1DA4"/>
    <w:rsid w:val="29204872"/>
    <w:rsid w:val="29E3FE2C"/>
    <w:rsid w:val="2A9CE72A"/>
    <w:rsid w:val="2AD0C001"/>
    <w:rsid w:val="2B173274"/>
    <w:rsid w:val="2C7936A6"/>
    <w:rsid w:val="2CA9B3CE"/>
    <w:rsid w:val="2CEA8772"/>
    <w:rsid w:val="2DA36E19"/>
    <w:rsid w:val="2DDE8A76"/>
    <w:rsid w:val="2DE30440"/>
    <w:rsid w:val="2E0A6C94"/>
    <w:rsid w:val="2E4251BE"/>
    <w:rsid w:val="2E551451"/>
    <w:rsid w:val="2E5E5CC3"/>
    <w:rsid w:val="2F40C927"/>
    <w:rsid w:val="2FCDCC5C"/>
    <w:rsid w:val="307716EE"/>
    <w:rsid w:val="30DB1660"/>
    <w:rsid w:val="31D3B2DA"/>
    <w:rsid w:val="3208C8C7"/>
    <w:rsid w:val="323A01B6"/>
    <w:rsid w:val="3262CB43"/>
    <w:rsid w:val="326749B6"/>
    <w:rsid w:val="3314504F"/>
    <w:rsid w:val="3356EF78"/>
    <w:rsid w:val="336C8579"/>
    <w:rsid w:val="34864EBA"/>
    <w:rsid w:val="34A3214E"/>
    <w:rsid w:val="34D4C0A3"/>
    <w:rsid w:val="35365050"/>
    <w:rsid w:val="355AA819"/>
    <w:rsid w:val="35B5D0E3"/>
    <w:rsid w:val="35E9FBF6"/>
    <w:rsid w:val="35EF4760"/>
    <w:rsid w:val="3617699C"/>
    <w:rsid w:val="364C65B3"/>
    <w:rsid w:val="36905C3D"/>
    <w:rsid w:val="36979EE9"/>
    <w:rsid w:val="379AC0FD"/>
    <w:rsid w:val="37A15FFC"/>
    <w:rsid w:val="37ECF228"/>
    <w:rsid w:val="38218674"/>
    <w:rsid w:val="38243AB4"/>
    <w:rsid w:val="3903C827"/>
    <w:rsid w:val="390BE27B"/>
    <w:rsid w:val="391A598D"/>
    <w:rsid w:val="392F182A"/>
    <w:rsid w:val="3985EE39"/>
    <w:rsid w:val="39B4C09A"/>
    <w:rsid w:val="3A726069"/>
    <w:rsid w:val="3A93BAFD"/>
    <w:rsid w:val="3ACC67DD"/>
    <w:rsid w:val="3AEEE2D9"/>
    <w:rsid w:val="3B05D235"/>
    <w:rsid w:val="3B794A91"/>
    <w:rsid w:val="3BE29C4E"/>
    <w:rsid w:val="3C6636C4"/>
    <w:rsid w:val="3D047B84"/>
    <w:rsid w:val="3E20F961"/>
    <w:rsid w:val="3E21BF99"/>
    <w:rsid w:val="3E425D72"/>
    <w:rsid w:val="3E49B8F4"/>
    <w:rsid w:val="3F0A0397"/>
    <w:rsid w:val="3F289A4E"/>
    <w:rsid w:val="3FA00483"/>
    <w:rsid w:val="401E3E20"/>
    <w:rsid w:val="4124E65F"/>
    <w:rsid w:val="4132A4B6"/>
    <w:rsid w:val="416C8D8C"/>
    <w:rsid w:val="41A975E0"/>
    <w:rsid w:val="41FD9641"/>
    <w:rsid w:val="4204E6AB"/>
    <w:rsid w:val="422B9CB4"/>
    <w:rsid w:val="422FFB4A"/>
    <w:rsid w:val="42D2CBF0"/>
    <w:rsid w:val="42D8722F"/>
    <w:rsid w:val="430C5353"/>
    <w:rsid w:val="4323A457"/>
    <w:rsid w:val="43B7AADB"/>
    <w:rsid w:val="4445A434"/>
    <w:rsid w:val="449139C0"/>
    <w:rsid w:val="449A87A1"/>
    <w:rsid w:val="4549DDB7"/>
    <w:rsid w:val="45579854"/>
    <w:rsid w:val="456368C9"/>
    <w:rsid w:val="45773E8E"/>
    <w:rsid w:val="458692EA"/>
    <w:rsid w:val="4586D134"/>
    <w:rsid w:val="4648B3AF"/>
    <w:rsid w:val="46D46533"/>
    <w:rsid w:val="47438C55"/>
    <w:rsid w:val="48A12EDE"/>
    <w:rsid w:val="48EE023B"/>
    <w:rsid w:val="48F02B03"/>
    <w:rsid w:val="49F94E79"/>
    <w:rsid w:val="4AB2A640"/>
    <w:rsid w:val="4B7D5DDC"/>
    <w:rsid w:val="4B85D6E3"/>
    <w:rsid w:val="4BBBA36A"/>
    <w:rsid w:val="4BC38426"/>
    <w:rsid w:val="4C0CE576"/>
    <w:rsid w:val="4C36CBA3"/>
    <w:rsid w:val="4C4A58C1"/>
    <w:rsid w:val="4F3DAE06"/>
    <w:rsid w:val="4F9146C7"/>
    <w:rsid w:val="4FB36A37"/>
    <w:rsid w:val="4FB55B64"/>
    <w:rsid w:val="5001B026"/>
    <w:rsid w:val="500F22C3"/>
    <w:rsid w:val="503AE345"/>
    <w:rsid w:val="50DE7FEF"/>
    <w:rsid w:val="517D629B"/>
    <w:rsid w:val="519B57B8"/>
    <w:rsid w:val="52031583"/>
    <w:rsid w:val="521CC905"/>
    <w:rsid w:val="5272153D"/>
    <w:rsid w:val="52C9753B"/>
    <w:rsid w:val="52EC74C0"/>
    <w:rsid w:val="5386AD5F"/>
    <w:rsid w:val="5398807E"/>
    <w:rsid w:val="539AFCDB"/>
    <w:rsid w:val="53A607C6"/>
    <w:rsid w:val="53D63CDE"/>
    <w:rsid w:val="53DC0F33"/>
    <w:rsid w:val="53E31C79"/>
    <w:rsid w:val="54477732"/>
    <w:rsid w:val="54E66CCC"/>
    <w:rsid w:val="559FA8EF"/>
    <w:rsid w:val="56291DF9"/>
    <w:rsid w:val="5702E192"/>
    <w:rsid w:val="57646EFD"/>
    <w:rsid w:val="57B46AF3"/>
    <w:rsid w:val="57BD8850"/>
    <w:rsid w:val="57D931E3"/>
    <w:rsid w:val="59EBD13D"/>
    <w:rsid w:val="5A1DCC35"/>
    <w:rsid w:val="5B048700"/>
    <w:rsid w:val="5B1084F8"/>
    <w:rsid w:val="5B5C0BB2"/>
    <w:rsid w:val="5B8200BA"/>
    <w:rsid w:val="5BC44BA0"/>
    <w:rsid w:val="5D323385"/>
    <w:rsid w:val="5D8914B2"/>
    <w:rsid w:val="5DB7E601"/>
    <w:rsid w:val="5DB8C8F7"/>
    <w:rsid w:val="5E5C8D85"/>
    <w:rsid w:val="5F767C5D"/>
    <w:rsid w:val="5F806965"/>
    <w:rsid w:val="5FCA2999"/>
    <w:rsid w:val="5FF1EB94"/>
    <w:rsid w:val="610395D4"/>
    <w:rsid w:val="6116E212"/>
    <w:rsid w:val="61E6EF3A"/>
    <w:rsid w:val="6229B0AC"/>
    <w:rsid w:val="627C0A72"/>
    <w:rsid w:val="62DA3D95"/>
    <w:rsid w:val="6301EA0F"/>
    <w:rsid w:val="63A72768"/>
    <w:rsid w:val="63DCE5F7"/>
    <w:rsid w:val="644A8978"/>
    <w:rsid w:val="645751FB"/>
    <w:rsid w:val="646F433C"/>
    <w:rsid w:val="64C5EC41"/>
    <w:rsid w:val="65F66C14"/>
    <w:rsid w:val="66049872"/>
    <w:rsid w:val="666A7DAE"/>
    <w:rsid w:val="66ADAA1A"/>
    <w:rsid w:val="6750BF16"/>
    <w:rsid w:val="67BCE289"/>
    <w:rsid w:val="67F996A8"/>
    <w:rsid w:val="68124078"/>
    <w:rsid w:val="684ECCA9"/>
    <w:rsid w:val="68C21805"/>
    <w:rsid w:val="68C4CDD1"/>
    <w:rsid w:val="68E4EE46"/>
    <w:rsid w:val="69826318"/>
    <w:rsid w:val="6A56F817"/>
    <w:rsid w:val="6A91945D"/>
    <w:rsid w:val="6ADF5A8F"/>
    <w:rsid w:val="6B8B9BD2"/>
    <w:rsid w:val="6C01864C"/>
    <w:rsid w:val="6C70F94D"/>
    <w:rsid w:val="6CBCED96"/>
    <w:rsid w:val="6CCDC134"/>
    <w:rsid w:val="6CE25F60"/>
    <w:rsid w:val="6D6EDE23"/>
    <w:rsid w:val="6DEBEB25"/>
    <w:rsid w:val="6E6F5A77"/>
    <w:rsid w:val="6E952FD1"/>
    <w:rsid w:val="6EB2E9F8"/>
    <w:rsid w:val="6F4B3001"/>
    <w:rsid w:val="6FE863B9"/>
    <w:rsid w:val="7055E259"/>
    <w:rsid w:val="706DB097"/>
    <w:rsid w:val="7071AEA0"/>
    <w:rsid w:val="70723AC5"/>
    <w:rsid w:val="708C3791"/>
    <w:rsid w:val="70FA4BEA"/>
    <w:rsid w:val="71869ACA"/>
    <w:rsid w:val="71A8F117"/>
    <w:rsid w:val="71AF91A5"/>
    <w:rsid w:val="7242E217"/>
    <w:rsid w:val="72433CE2"/>
    <w:rsid w:val="729DD52D"/>
    <w:rsid w:val="7322117C"/>
    <w:rsid w:val="739DDE98"/>
    <w:rsid w:val="73C5B53C"/>
    <w:rsid w:val="7420B27B"/>
    <w:rsid w:val="74F2FC00"/>
    <w:rsid w:val="75861E3C"/>
    <w:rsid w:val="75A15B5F"/>
    <w:rsid w:val="765122A4"/>
    <w:rsid w:val="768C1761"/>
    <w:rsid w:val="77343071"/>
    <w:rsid w:val="77C77D09"/>
    <w:rsid w:val="77D1E51B"/>
    <w:rsid w:val="78376F56"/>
    <w:rsid w:val="789B9DBC"/>
    <w:rsid w:val="78AE0B0F"/>
    <w:rsid w:val="7971BE50"/>
    <w:rsid w:val="798AE224"/>
    <w:rsid w:val="7B287E71"/>
    <w:rsid w:val="7BEBFD8E"/>
    <w:rsid w:val="7BF79E0A"/>
    <w:rsid w:val="7BFF7DE2"/>
    <w:rsid w:val="7C90ED2B"/>
    <w:rsid w:val="7CAFB80C"/>
    <w:rsid w:val="7CFB160C"/>
    <w:rsid w:val="7DDAEC31"/>
    <w:rsid w:val="7DF47D0F"/>
    <w:rsid w:val="7ECDB0B3"/>
    <w:rsid w:val="7ED1DC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7DA1AA7"/>
  <w15:docId w15:val="{BACB6BA5-4125-4F1B-B1F9-C82FFB83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4D5"/>
    <w:pPr>
      <w:spacing w:line="240" w:lineRule="auto"/>
      <w:outlineLvl w:val="0"/>
    </w:pPr>
    <w:rPr>
      <w:rFonts w:ascii="Times New Roman" w:hAnsi="Times New Roman" w:cs="Times New Roman"/>
      <w:b/>
      <w:bCs/>
      <w:iCs/>
      <w:sz w:val="24"/>
      <w:szCs w:val="24"/>
    </w:rPr>
  </w:style>
  <w:style w:type="paragraph" w:styleId="Heading2">
    <w:name w:val="heading 2"/>
    <w:basedOn w:val="Normal"/>
    <w:next w:val="Normal"/>
    <w:link w:val="Heading2Char"/>
    <w:uiPriority w:val="9"/>
    <w:unhideWhenUsed/>
    <w:qFormat/>
    <w:rsid w:val="00E22C53"/>
    <w:pPr>
      <w:keepNext/>
      <w:keepLines/>
      <w:numPr>
        <w:ilvl w:val="1"/>
        <w:numId w:val="60"/>
      </w:numPr>
      <w:spacing w:before="40" w:after="0"/>
      <w:outlineLvl w:val="1"/>
    </w:pPr>
    <w:rPr>
      <w:rFonts w:ascii="Times New Roman" w:eastAsia="Times New Roman" w:hAnsi="Times New Roman" w:cs="Times New Roman"/>
      <w:b/>
      <w:bCs/>
      <w:i/>
      <w:iCs/>
      <w:sz w:val="24"/>
      <w:szCs w:val="24"/>
    </w:rPr>
  </w:style>
  <w:style w:type="paragraph" w:styleId="Heading3">
    <w:name w:val="heading 3"/>
    <w:basedOn w:val="Normal"/>
    <w:next w:val="Normal"/>
    <w:link w:val="Heading3Char"/>
    <w:uiPriority w:val="9"/>
    <w:unhideWhenUsed/>
    <w:qFormat/>
    <w:rsid w:val="003D0AF7"/>
    <w:pPr>
      <w:keepNext/>
      <w:keepLines/>
      <w:widowControl w:val="0"/>
      <w:suppressAutoHyphens/>
      <w:spacing w:before="120" w:after="0" w:line="360" w:lineRule="exact"/>
      <w:outlineLvl w:val="2"/>
    </w:pPr>
    <w:rPr>
      <w:rFonts w:ascii="Lato Bold" w:eastAsia="Times New Roman" w:hAnsi="Lato Bold" w:cs="Mangal"/>
      <w:caps/>
      <w:color w:val="808080" w:themeColor="background1" w:themeShade="80"/>
      <w:sz w:val="20"/>
      <w:lang w:eastAsia="zh-CN" w:bidi="hi-IN"/>
    </w:rPr>
  </w:style>
  <w:style w:type="paragraph" w:styleId="Heading4">
    <w:name w:val="heading 4"/>
    <w:basedOn w:val="Normal"/>
    <w:next w:val="Normal"/>
    <w:link w:val="Heading4Char"/>
    <w:uiPriority w:val="9"/>
    <w:unhideWhenUsed/>
    <w:qFormat/>
    <w:rsid w:val="003D0AF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C10"/>
    <w:rPr>
      <w:color w:val="0000FF" w:themeColor="hyperlink"/>
      <w:u w:val="single"/>
    </w:rPr>
  </w:style>
  <w:style w:type="character" w:styleId="FootnoteReference">
    <w:name w:val="footnote reference"/>
    <w:basedOn w:val="DefaultParagraphFont"/>
    <w:uiPriority w:val="99"/>
    <w:rsid w:val="00B92907"/>
    <w:rPr>
      <w:vertAlign w:val="superscript"/>
    </w:rPr>
  </w:style>
  <w:style w:type="character" w:styleId="CommentReference">
    <w:name w:val="annotation reference"/>
    <w:basedOn w:val="DefaultParagraphFont"/>
    <w:uiPriority w:val="99"/>
    <w:semiHidden/>
    <w:unhideWhenUsed/>
    <w:rsid w:val="00B92907"/>
    <w:rPr>
      <w:sz w:val="16"/>
      <w:szCs w:val="16"/>
    </w:rPr>
  </w:style>
  <w:style w:type="paragraph" w:styleId="CommentText">
    <w:name w:val="annotation text"/>
    <w:basedOn w:val="Normal"/>
    <w:link w:val="CommentTextChar"/>
    <w:uiPriority w:val="99"/>
    <w:unhideWhenUsed/>
    <w:rsid w:val="00B92907"/>
    <w:pPr>
      <w:spacing w:line="240" w:lineRule="auto"/>
    </w:pPr>
    <w:rPr>
      <w:sz w:val="20"/>
      <w:szCs w:val="20"/>
    </w:rPr>
  </w:style>
  <w:style w:type="character" w:customStyle="1" w:styleId="CommentTextChar">
    <w:name w:val="Comment Text Char"/>
    <w:basedOn w:val="DefaultParagraphFont"/>
    <w:link w:val="CommentText"/>
    <w:uiPriority w:val="99"/>
    <w:rsid w:val="00B92907"/>
    <w:rPr>
      <w:sz w:val="20"/>
      <w:szCs w:val="20"/>
    </w:rPr>
  </w:style>
  <w:style w:type="paragraph" w:styleId="BalloonText">
    <w:name w:val="Balloon Text"/>
    <w:basedOn w:val="Normal"/>
    <w:link w:val="BalloonTextChar"/>
    <w:uiPriority w:val="99"/>
    <w:semiHidden/>
    <w:unhideWhenUsed/>
    <w:rsid w:val="00B92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2907"/>
    <w:rPr>
      <w:rFonts w:ascii="Tahoma" w:hAnsi="Tahoma" w:cs="Tahoma"/>
      <w:sz w:val="16"/>
      <w:szCs w:val="16"/>
    </w:rPr>
  </w:style>
  <w:style w:type="paragraph" w:customStyle="1" w:styleId="L1-FlLSp12">
    <w:name w:val="L1-FlL Sp&amp;1/2"/>
    <w:basedOn w:val="Normal"/>
    <w:link w:val="L1-FlLSp12Char"/>
    <w:rsid w:val="004F247E"/>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4F247E"/>
    <w:rPr>
      <w:rFonts w:ascii="Garamond" w:eastAsia="Times New Roman" w:hAnsi="Garamond" w:cs="Times New Roman"/>
      <w:sz w:val="24"/>
      <w:szCs w:val="20"/>
    </w:rPr>
  </w:style>
  <w:style w:type="table" w:styleId="TableGrid">
    <w:name w:val="Table Grid"/>
    <w:basedOn w:val="TableNormal"/>
    <w:uiPriority w:val="39"/>
    <w:rsid w:val="004F247E"/>
    <w:pPr>
      <w:spacing w:after="0" w:line="240" w:lineRule="auto"/>
    </w:pPr>
    <w:rPr>
      <w:rFonts w:eastAsia="Times New Roman" w:cstheme="minorHAnsi"/>
      <w:sz w:val="24"/>
      <w:szCs w:val="20"/>
    </w:rPr>
    <w:tblPr/>
  </w:style>
  <w:style w:type="paragraph" w:styleId="FootnoteText">
    <w:name w:val="footnote text"/>
    <w:aliases w:val="Footnote Text Char Char,Footnote Text Char Char Char Char,Footnote Text-no space"/>
    <w:basedOn w:val="Normal"/>
    <w:link w:val="FootnoteTextChar"/>
    <w:uiPriority w:val="99"/>
    <w:unhideWhenUsed/>
    <w:qFormat/>
    <w:rsid w:val="00026C74"/>
    <w:pPr>
      <w:spacing w:after="0" w:line="240" w:lineRule="auto"/>
    </w:pPr>
    <w:rPr>
      <w:sz w:val="20"/>
      <w:szCs w:val="20"/>
    </w:rPr>
  </w:style>
  <w:style w:type="character" w:customStyle="1" w:styleId="FootnoteTextChar">
    <w:name w:val="Footnote Text Char"/>
    <w:aliases w:val="Footnote Text Char Char Char,Footnote Text Char Char Char Char Char,Footnote Text-no space Char"/>
    <w:basedOn w:val="DefaultParagraphFont"/>
    <w:link w:val="FootnoteText"/>
    <w:uiPriority w:val="99"/>
    <w:rsid w:val="00026C74"/>
    <w:rPr>
      <w:sz w:val="20"/>
      <w:szCs w:val="20"/>
    </w:rPr>
  </w:style>
  <w:style w:type="paragraph" w:styleId="CommentSubject">
    <w:name w:val="annotation subject"/>
    <w:basedOn w:val="CommentText"/>
    <w:next w:val="CommentText"/>
    <w:link w:val="CommentSubjectChar"/>
    <w:uiPriority w:val="99"/>
    <w:semiHidden/>
    <w:unhideWhenUsed/>
    <w:rsid w:val="007F430F"/>
    <w:rPr>
      <w:b/>
      <w:bCs/>
    </w:rPr>
  </w:style>
  <w:style w:type="character" w:customStyle="1" w:styleId="CommentSubjectChar">
    <w:name w:val="Comment Subject Char"/>
    <w:basedOn w:val="CommentTextChar"/>
    <w:link w:val="CommentSubject"/>
    <w:uiPriority w:val="99"/>
    <w:semiHidden/>
    <w:rsid w:val="007F430F"/>
    <w:rPr>
      <w:b/>
      <w:bCs/>
      <w:sz w:val="20"/>
      <w:szCs w:val="20"/>
    </w:rPr>
  </w:style>
  <w:style w:type="paragraph" w:styleId="ListParagraph">
    <w:name w:val="List Paragraph"/>
    <w:basedOn w:val="Normal"/>
    <w:uiPriority w:val="34"/>
    <w:qFormat/>
    <w:rsid w:val="002129DF"/>
    <w:pPr>
      <w:ind w:left="720"/>
      <w:contextualSpacing/>
    </w:pPr>
  </w:style>
  <w:style w:type="paragraph" w:styleId="Header">
    <w:name w:val="header"/>
    <w:basedOn w:val="Normal"/>
    <w:link w:val="HeaderChar"/>
    <w:uiPriority w:val="99"/>
    <w:unhideWhenUsed/>
    <w:rsid w:val="0037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FD3"/>
  </w:style>
  <w:style w:type="paragraph" w:styleId="Footer">
    <w:name w:val="footer"/>
    <w:basedOn w:val="Normal"/>
    <w:link w:val="FooterChar"/>
    <w:uiPriority w:val="99"/>
    <w:unhideWhenUsed/>
    <w:rsid w:val="0037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FD3"/>
  </w:style>
  <w:style w:type="paragraph" w:customStyle="1" w:styleId="NORC-Bullet1">
    <w:name w:val="NORC-Bullet 1"/>
    <w:rsid w:val="0063137D"/>
    <w:pPr>
      <w:numPr>
        <w:numId w:val="1"/>
      </w:numPr>
      <w:spacing w:after="180" w:line="240" w:lineRule="auto"/>
      <w:ind w:left="720"/>
    </w:pPr>
    <w:rPr>
      <w:rFonts w:ascii="Times New Roman" w:eastAsia="Times New Roman" w:hAnsi="Times New Roman" w:cs="Times New Roman"/>
      <w:sz w:val="24"/>
      <w:szCs w:val="24"/>
    </w:rPr>
  </w:style>
  <w:style w:type="paragraph" w:styleId="Revision">
    <w:name w:val="Revision"/>
    <w:hidden/>
    <w:uiPriority w:val="99"/>
    <w:semiHidden/>
    <w:rsid w:val="005F7549"/>
    <w:pPr>
      <w:spacing w:after="0" w:line="240" w:lineRule="auto"/>
    </w:pPr>
  </w:style>
  <w:style w:type="character" w:customStyle="1" w:styleId="Heading1Char">
    <w:name w:val="Heading 1 Char"/>
    <w:basedOn w:val="DefaultParagraphFont"/>
    <w:link w:val="Heading1"/>
    <w:uiPriority w:val="9"/>
    <w:rsid w:val="009974D5"/>
    <w:rPr>
      <w:rFonts w:ascii="Times New Roman" w:hAnsi="Times New Roman" w:cs="Times New Roman"/>
      <w:b/>
      <w:bCs/>
      <w:iCs/>
      <w:sz w:val="24"/>
      <w:szCs w:val="24"/>
    </w:rPr>
  </w:style>
  <w:style w:type="paragraph" w:styleId="TOCHeading">
    <w:name w:val="TOC Heading"/>
    <w:basedOn w:val="Heading1"/>
    <w:next w:val="Normal"/>
    <w:uiPriority w:val="39"/>
    <w:unhideWhenUsed/>
    <w:qFormat/>
    <w:rsid w:val="00367547"/>
    <w:pPr>
      <w:outlineLvl w:val="9"/>
    </w:pPr>
  </w:style>
  <w:style w:type="paragraph" w:customStyle="1" w:styleId="ombtitle">
    <w:name w:val="omb title"/>
    <w:basedOn w:val="Normal"/>
    <w:link w:val="ombtitleChar"/>
    <w:qFormat/>
    <w:rsid w:val="00C474DB"/>
    <w:pPr>
      <w:spacing w:after="0" w:line="240" w:lineRule="auto"/>
      <w:jc w:val="both"/>
    </w:pPr>
    <w:rPr>
      <w:rFonts w:ascii="Times New Roman" w:hAnsi="Times New Roman" w:cs="Times New Roman"/>
      <w:b/>
      <w:sz w:val="24"/>
      <w:szCs w:val="24"/>
      <w:u w:val="single"/>
    </w:rPr>
  </w:style>
  <w:style w:type="paragraph" w:customStyle="1" w:styleId="omb">
    <w:name w:val="omb"/>
    <w:basedOn w:val="Normal"/>
    <w:link w:val="ombChar"/>
    <w:qFormat/>
    <w:rsid w:val="001F4521"/>
    <w:pPr>
      <w:jc w:val="both"/>
    </w:pPr>
    <w:rPr>
      <w:b/>
      <w:i/>
    </w:rPr>
  </w:style>
  <w:style w:type="character" w:customStyle="1" w:styleId="ombtitleChar">
    <w:name w:val="omb title Char"/>
    <w:basedOn w:val="DefaultParagraphFont"/>
    <w:link w:val="ombtitle"/>
    <w:rsid w:val="00C474DB"/>
    <w:rPr>
      <w:rFonts w:ascii="Times New Roman" w:hAnsi="Times New Roman" w:cs="Times New Roman"/>
      <w:b/>
      <w:sz w:val="24"/>
      <w:szCs w:val="24"/>
      <w:u w:val="single"/>
    </w:rPr>
  </w:style>
  <w:style w:type="character" w:customStyle="1" w:styleId="Heading2Char">
    <w:name w:val="Heading 2 Char"/>
    <w:basedOn w:val="DefaultParagraphFont"/>
    <w:link w:val="Heading2"/>
    <w:uiPriority w:val="9"/>
    <w:rsid w:val="00E22C53"/>
    <w:rPr>
      <w:rFonts w:ascii="Times New Roman" w:eastAsia="Times New Roman" w:hAnsi="Times New Roman" w:cs="Times New Roman"/>
      <w:b/>
      <w:bCs/>
      <w:i/>
      <w:iCs/>
      <w:sz w:val="24"/>
      <w:szCs w:val="24"/>
    </w:rPr>
  </w:style>
  <w:style w:type="character" w:customStyle="1" w:styleId="ombChar">
    <w:name w:val="omb Char"/>
    <w:basedOn w:val="DefaultParagraphFont"/>
    <w:link w:val="omb"/>
    <w:rsid w:val="001F4521"/>
    <w:rPr>
      <w:b/>
      <w:i/>
    </w:rPr>
  </w:style>
  <w:style w:type="character" w:customStyle="1" w:styleId="Heading4Char">
    <w:name w:val="Heading 4 Char"/>
    <w:basedOn w:val="DefaultParagraphFont"/>
    <w:link w:val="Heading4"/>
    <w:uiPriority w:val="9"/>
    <w:rsid w:val="003D0AF7"/>
    <w:rPr>
      <w:rFonts w:asciiTheme="majorHAnsi" w:eastAsiaTheme="majorEastAsia" w:hAnsiTheme="majorHAnsi" w:cstheme="majorBidi"/>
      <w:i/>
      <w:iCs/>
      <w:color w:val="365F91" w:themeColor="accent1" w:themeShade="BF"/>
    </w:rPr>
  </w:style>
  <w:style w:type="paragraph" w:styleId="TOC2">
    <w:name w:val="toc 2"/>
    <w:basedOn w:val="Normal"/>
    <w:next w:val="Normal"/>
    <w:autoRedefine/>
    <w:uiPriority w:val="39"/>
    <w:unhideWhenUsed/>
    <w:rsid w:val="003D0AF7"/>
    <w:pPr>
      <w:spacing w:after="100"/>
      <w:ind w:left="220"/>
    </w:pPr>
  </w:style>
  <w:style w:type="character" w:customStyle="1" w:styleId="Heading3Char">
    <w:name w:val="Heading 3 Char"/>
    <w:basedOn w:val="DefaultParagraphFont"/>
    <w:link w:val="Heading3"/>
    <w:uiPriority w:val="9"/>
    <w:rsid w:val="003D0AF7"/>
    <w:rPr>
      <w:rFonts w:ascii="Lato Bold" w:eastAsia="Times New Roman" w:hAnsi="Lato Bold" w:cs="Mangal"/>
      <w:caps/>
      <w:color w:val="808080" w:themeColor="background1" w:themeShade="80"/>
      <w:sz w:val="20"/>
      <w:lang w:eastAsia="zh-CN" w:bidi="hi-IN"/>
    </w:rPr>
  </w:style>
  <w:style w:type="paragraph" w:styleId="EndnoteText">
    <w:name w:val="endnote text"/>
    <w:basedOn w:val="Normal"/>
    <w:link w:val="EndnoteTextChar"/>
    <w:uiPriority w:val="99"/>
    <w:unhideWhenUsed/>
    <w:qFormat/>
    <w:rsid w:val="003D0AF7"/>
    <w:pPr>
      <w:numPr>
        <w:numId w:val="15"/>
      </w:numPr>
      <w:spacing w:after="120" w:line="240" w:lineRule="auto"/>
      <w:ind w:left="360"/>
    </w:pPr>
    <w:rPr>
      <w:rFonts w:ascii="Lato Regular" w:eastAsia="Calibri" w:hAnsi="Lato Regular" w:cs="Times New Roman"/>
      <w:sz w:val="18"/>
      <w:szCs w:val="20"/>
    </w:rPr>
  </w:style>
  <w:style w:type="character" w:customStyle="1" w:styleId="EndnoteTextChar">
    <w:name w:val="Endnote Text Char"/>
    <w:basedOn w:val="DefaultParagraphFont"/>
    <w:link w:val="EndnoteText"/>
    <w:uiPriority w:val="99"/>
    <w:rsid w:val="003D0AF7"/>
    <w:rPr>
      <w:rFonts w:ascii="Lato Regular" w:eastAsia="Calibri" w:hAnsi="Lato Regular" w:cs="Times New Roman"/>
      <w:sz w:val="18"/>
      <w:szCs w:val="20"/>
    </w:rPr>
  </w:style>
  <w:style w:type="character" w:styleId="EndnoteReference">
    <w:name w:val="endnote reference"/>
    <w:uiPriority w:val="99"/>
    <w:unhideWhenUsed/>
    <w:rsid w:val="003D0AF7"/>
    <w:rPr>
      <w:rFonts w:ascii="Lato Regular" w:hAnsi="Lato Regular"/>
      <w:vertAlign w:val="superscript"/>
    </w:rPr>
  </w:style>
  <w:style w:type="paragraph" w:styleId="NormalWeb">
    <w:name w:val="Normal (Web)"/>
    <w:basedOn w:val="Normal"/>
    <w:uiPriority w:val="99"/>
    <w:semiHidden/>
    <w:unhideWhenUsed/>
    <w:rsid w:val="003D0AF7"/>
    <w:pPr>
      <w:spacing w:line="240" w:lineRule="exact"/>
    </w:pPr>
    <w:rPr>
      <w:rFonts w:ascii="Lato Regular" w:eastAsia="Calibri" w:hAnsi="Lato Regular" w:cs="Times New Roman"/>
      <w:sz w:val="20"/>
      <w:szCs w:val="24"/>
    </w:rPr>
  </w:style>
  <w:style w:type="paragraph" w:customStyle="1" w:styleId="Tabletext">
    <w:name w:val="Table text"/>
    <w:basedOn w:val="Normal"/>
    <w:qFormat/>
    <w:rsid w:val="003D0AF7"/>
    <w:pPr>
      <w:spacing w:after="0" w:line="240" w:lineRule="exact"/>
    </w:pPr>
    <w:rPr>
      <w:rFonts w:ascii="Lato Regular" w:eastAsia="Times New Roman" w:hAnsi="Lato Regular" w:cs="Times New Roman"/>
      <w:snapToGrid w:val="0"/>
      <w:sz w:val="18"/>
      <w:szCs w:val="20"/>
    </w:rPr>
  </w:style>
  <w:style w:type="paragraph" w:customStyle="1" w:styleId="BoxNote">
    <w:name w:val="Box Note"/>
    <w:basedOn w:val="Normal"/>
    <w:qFormat/>
    <w:rsid w:val="003D0AF7"/>
    <w:pPr>
      <w:pBdr>
        <w:bottom w:val="single" w:sz="48" w:space="12" w:color="D9D9D9" w:themeColor="background1" w:themeShade="D9"/>
      </w:pBdr>
      <w:spacing w:before="120" w:after="120" w:line="240" w:lineRule="exact"/>
      <w:contextualSpacing/>
    </w:pPr>
    <w:rPr>
      <w:rFonts w:ascii="Lato Regular" w:eastAsia="Times New Roman" w:hAnsi="Lato Regular" w:cs="Times New Roman"/>
      <w:snapToGrid w:val="0"/>
      <w:sz w:val="16"/>
      <w:szCs w:val="20"/>
    </w:rPr>
  </w:style>
  <w:style w:type="character" w:styleId="FollowedHyperlink">
    <w:name w:val="FollowedHyperlink"/>
    <w:basedOn w:val="DefaultParagraphFont"/>
    <w:uiPriority w:val="99"/>
    <w:semiHidden/>
    <w:unhideWhenUsed/>
    <w:rsid w:val="003D0AF7"/>
    <w:rPr>
      <w:color w:val="800080" w:themeColor="followedHyperlink"/>
      <w:u w:val="single"/>
    </w:rPr>
  </w:style>
  <w:style w:type="paragraph" w:customStyle="1" w:styleId="Boilerplate">
    <w:name w:val="Boilerplate"/>
    <w:basedOn w:val="Normal"/>
    <w:rsid w:val="003D0AF7"/>
    <w:pPr>
      <w:spacing w:after="120" w:line="240" w:lineRule="exact"/>
    </w:pPr>
    <w:rPr>
      <w:rFonts w:ascii="Lato Regular" w:hAnsi="Lato Regular" w:eastAsiaTheme="minorHAnsi"/>
      <w:sz w:val="18"/>
      <w:szCs w:val="20"/>
    </w:rPr>
  </w:style>
  <w:style w:type="paragraph" w:customStyle="1" w:styleId="Authors">
    <w:name w:val="Authors"/>
    <w:basedOn w:val="Normal"/>
    <w:uiPriority w:val="99"/>
    <w:qFormat/>
    <w:rsid w:val="003D0AF7"/>
    <w:pPr>
      <w:spacing w:after="0" w:line="300" w:lineRule="exact"/>
    </w:pPr>
    <w:rPr>
      <w:rFonts w:ascii="Lato Italic" w:eastAsia="Times New Roman" w:hAnsi="Lato Italic" w:cs="Gill Sans"/>
      <w:iCs/>
      <w:sz w:val="23"/>
    </w:rPr>
  </w:style>
  <w:style w:type="paragraph" w:customStyle="1" w:styleId="NumberedList">
    <w:name w:val="Numbered List"/>
    <w:basedOn w:val="Normal"/>
    <w:qFormat/>
    <w:rsid w:val="003D0AF7"/>
    <w:pPr>
      <w:numPr>
        <w:numId w:val="11"/>
      </w:numPr>
      <w:spacing w:after="180" w:line="300" w:lineRule="exact"/>
      <w:contextualSpacing/>
    </w:pPr>
    <w:rPr>
      <w:rFonts w:ascii="Lato Regular" w:eastAsia="Calibri" w:hAnsi="Lato Regular" w:cs="Times New Roman"/>
      <w:sz w:val="20"/>
      <w:szCs w:val="20"/>
    </w:rPr>
  </w:style>
  <w:style w:type="paragraph" w:customStyle="1" w:styleId="FigureTableNumber">
    <w:name w:val="Figure/Table Number"/>
    <w:basedOn w:val="Normal"/>
    <w:qFormat/>
    <w:rsid w:val="003D0AF7"/>
    <w:pPr>
      <w:keepNext/>
      <w:spacing w:before="360" w:after="40" w:line="240" w:lineRule="exact"/>
    </w:pPr>
    <w:rPr>
      <w:rFonts w:ascii="Lato Regular" w:eastAsia="Calibri" w:hAnsi="Lato Regular" w:cs="Times New Roman"/>
      <w:caps/>
      <w:color w:val="1696D2"/>
      <w:sz w:val="18"/>
      <w:szCs w:val="18"/>
    </w:rPr>
  </w:style>
  <w:style w:type="paragraph" w:customStyle="1" w:styleId="FigureTableTitle">
    <w:name w:val="Figure/Table Title"/>
    <w:basedOn w:val="Normal"/>
    <w:uiPriority w:val="99"/>
    <w:qFormat/>
    <w:rsid w:val="003D0AF7"/>
    <w:pPr>
      <w:keepNext/>
      <w:spacing w:after="0" w:line="320" w:lineRule="exact"/>
    </w:pPr>
    <w:rPr>
      <w:rFonts w:ascii="Lato Bold" w:eastAsia="Calibri" w:hAnsi="Lato Bold" w:cs="Times New Roman"/>
      <w:sz w:val="20"/>
      <w:szCs w:val="28"/>
    </w:rPr>
  </w:style>
  <w:style w:type="paragraph" w:customStyle="1" w:styleId="TableColumnHeading">
    <w:name w:val="Table Column Heading"/>
    <w:basedOn w:val="Normal"/>
    <w:qFormat/>
    <w:rsid w:val="003D0AF7"/>
    <w:pPr>
      <w:widowControl w:val="0"/>
      <w:spacing w:before="240" w:after="0" w:line="240" w:lineRule="auto"/>
      <w:jc w:val="center"/>
    </w:pPr>
    <w:rPr>
      <w:rFonts w:ascii="Lato Bold" w:eastAsia="Times New Roman" w:hAnsi="Lato Bold" w:cs="Times New Roman"/>
      <w:sz w:val="19"/>
      <w:szCs w:val="24"/>
    </w:rPr>
  </w:style>
  <w:style w:type="paragraph" w:customStyle="1" w:styleId="TableRow">
    <w:name w:val="Table Row"/>
    <w:basedOn w:val="FigureTableTitle"/>
    <w:qFormat/>
    <w:rsid w:val="003D0AF7"/>
    <w:pPr>
      <w:keepLines/>
      <w:widowControl w:val="0"/>
      <w:spacing w:line="240" w:lineRule="auto"/>
    </w:pPr>
    <w:rPr>
      <w:rFonts w:ascii="Lato Regular" w:hAnsi="Lato Regular"/>
      <w:sz w:val="18"/>
      <w:szCs w:val="24"/>
    </w:rPr>
  </w:style>
  <w:style w:type="paragraph" w:customStyle="1" w:styleId="FigureTableNotes">
    <w:name w:val="Figure/Table Notes"/>
    <w:basedOn w:val="FigureTableTitle"/>
    <w:qFormat/>
    <w:rsid w:val="003D0AF7"/>
    <w:pPr>
      <w:spacing w:before="240" w:after="320" w:line="240" w:lineRule="exact"/>
      <w:contextualSpacing/>
    </w:pPr>
    <w:rPr>
      <w:rFonts w:ascii="Lato Regular" w:hAnsi="Lato Regular"/>
      <w:iCs/>
      <w:sz w:val="16"/>
      <w:szCs w:val="18"/>
    </w:rPr>
  </w:style>
  <w:style w:type="paragraph" w:customStyle="1" w:styleId="Reference">
    <w:name w:val="Reference"/>
    <w:basedOn w:val="Normal"/>
    <w:qFormat/>
    <w:rsid w:val="003D0AF7"/>
    <w:pPr>
      <w:spacing w:after="120" w:line="240" w:lineRule="auto"/>
      <w:ind w:left="360" w:hanging="360"/>
    </w:pPr>
    <w:rPr>
      <w:rFonts w:ascii="Lato" w:hAnsi="Lato" w:eastAsiaTheme="minorHAnsi"/>
      <w:sz w:val="18"/>
    </w:rPr>
  </w:style>
  <w:style w:type="paragraph" w:customStyle="1" w:styleId="BulletedList">
    <w:name w:val="Bulleted List"/>
    <w:basedOn w:val="BodyTextFirstIndent"/>
    <w:qFormat/>
    <w:rsid w:val="003D0AF7"/>
    <w:pPr>
      <w:numPr>
        <w:numId w:val="14"/>
      </w:numPr>
    </w:pPr>
  </w:style>
  <w:style w:type="paragraph" w:styleId="BodyText">
    <w:name w:val="Body Text"/>
    <w:basedOn w:val="Normal"/>
    <w:link w:val="BodyTextChar"/>
    <w:unhideWhenUsed/>
    <w:rsid w:val="003D0AF7"/>
    <w:pPr>
      <w:spacing w:after="120"/>
    </w:pPr>
  </w:style>
  <w:style w:type="character" w:customStyle="1" w:styleId="BodyTextChar">
    <w:name w:val="Body Text Char"/>
    <w:basedOn w:val="DefaultParagraphFont"/>
    <w:link w:val="BodyText"/>
    <w:rsid w:val="003D0AF7"/>
  </w:style>
  <w:style w:type="paragraph" w:styleId="BodyTextFirstIndent">
    <w:name w:val="Body Text First Indent"/>
    <w:basedOn w:val="Normal"/>
    <w:link w:val="BodyTextFirstIndentChar"/>
    <w:unhideWhenUsed/>
    <w:qFormat/>
    <w:rsid w:val="003D0AF7"/>
    <w:pPr>
      <w:spacing w:after="180" w:line="30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3D0AF7"/>
    <w:rPr>
      <w:rFonts w:ascii="Lato Regular" w:eastAsia="Calibri" w:hAnsi="Lato Regular" w:cs="Times New Roman"/>
      <w:sz w:val="20"/>
      <w:szCs w:val="20"/>
    </w:rPr>
  </w:style>
  <w:style w:type="paragraph" w:customStyle="1" w:styleId="TableRowBullet">
    <w:name w:val="Table Row Bullet"/>
    <w:basedOn w:val="TableRow"/>
    <w:qFormat/>
    <w:rsid w:val="003D0AF7"/>
    <w:pPr>
      <w:numPr>
        <w:numId w:val="12"/>
      </w:numPr>
      <w:ind w:left="187" w:hanging="187"/>
    </w:pPr>
  </w:style>
  <w:style w:type="paragraph" w:customStyle="1" w:styleId="IndentedText">
    <w:name w:val="Indented Text"/>
    <w:basedOn w:val="Normal"/>
    <w:qFormat/>
    <w:rsid w:val="003D0AF7"/>
    <w:pPr>
      <w:spacing w:after="180" w:line="300" w:lineRule="exact"/>
      <w:ind w:left="720" w:right="720"/>
    </w:pPr>
    <w:rPr>
      <w:rFonts w:ascii="Lato Regular" w:hAnsi="Lato Regular" w:eastAsiaTheme="minorHAnsi" w:cs="Times New Roman"/>
      <w:sz w:val="20"/>
    </w:rPr>
  </w:style>
  <w:style w:type="paragraph" w:styleId="BlockText">
    <w:name w:val="Block Text"/>
    <w:basedOn w:val="Normal"/>
    <w:uiPriority w:val="99"/>
    <w:unhideWhenUsed/>
    <w:rsid w:val="003D0AF7"/>
    <w:pPr>
      <w:spacing w:after="180" w:line="250" w:lineRule="exact"/>
      <w:ind w:left="720" w:right="720"/>
      <w:contextualSpacing/>
    </w:pPr>
    <w:rPr>
      <w:rFonts w:ascii="Lato Regular" w:hAnsi="Lato Regular"/>
      <w:iCs/>
      <w:sz w:val="18"/>
      <w:szCs w:val="20"/>
    </w:rPr>
  </w:style>
  <w:style w:type="paragraph" w:customStyle="1" w:styleId="PullQuote">
    <w:name w:val="Pull Quote"/>
    <w:basedOn w:val="BodyTextFirstIndent"/>
    <w:link w:val="PullQuoteChar"/>
    <w:qFormat/>
    <w:rsid w:val="003D0AF7"/>
    <w:pPr>
      <w:pBdr>
        <w:top w:val="single" w:sz="8" w:space="9" w:color="1696D2"/>
        <w:bottom w:val="single" w:sz="8" w:space="14" w:color="1696D2"/>
      </w:pBdr>
      <w:spacing w:before="600" w:after="600" w:line="400" w:lineRule="exact"/>
      <w:ind w:firstLine="0"/>
      <w:contextualSpacing/>
    </w:pPr>
    <w:rPr>
      <w:rFonts w:ascii="Lato Italic" w:hAnsi="Lato Italic"/>
      <w:color w:val="1696D2"/>
      <w:sz w:val="24"/>
      <w:szCs w:val="24"/>
    </w:rPr>
  </w:style>
  <w:style w:type="character" w:customStyle="1" w:styleId="PullQuoteChar">
    <w:name w:val="Pull Quote Char"/>
    <w:basedOn w:val="BodyTextFirstIndentChar"/>
    <w:link w:val="PullQuote"/>
    <w:rsid w:val="003D0AF7"/>
    <w:rPr>
      <w:rFonts w:ascii="Lato Italic" w:eastAsia="Calibri" w:hAnsi="Lato Italic" w:cs="Times New Roman"/>
      <w:color w:val="1696D2"/>
      <w:sz w:val="24"/>
      <w:szCs w:val="24"/>
    </w:rPr>
  </w:style>
  <w:style w:type="paragraph" w:customStyle="1" w:styleId="AuthorsAffiliation">
    <w:name w:val="Authors Affiliation"/>
    <w:basedOn w:val="Authors"/>
    <w:qFormat/>
    <w:rsid w:val="003D0AF7"/>
    <w:pPr>
      <w:spacing w:before="60" w:after="60" w:line="200" w:lineRule="exact"/>
    </w:pPr>
    <w:rPr>
      <w:rFonts w:ascii="Lato Bold" w:hAnsi="Lato Bold" w:eastAsiaTheme="minorHAnsi"/>
      <w:iCs w:val="0"/>
      <w:caps/>
      <w:spacing w:val="10"/>
      <w:sz w:val="15"/>
      <w:szCs w:val="16"/>
    </w:rPr>
  </w:style>
  <w:style w:type="paragraph" w:customStyle="1" w:styleId="BriefTitle">
    <w:name w:val="Brief Title"/>
    <w:qFormat/>
    <w:rsid w:val="003D0AF7"/>
    <w:pPr>
      <w:spacing w:after="60" w:line="760" w:lineRule="exact"/>
      <w:contextualSpacing/>
    </w:pPr>
    <w:rPr>
      <w:rFonts w:ascii="Lato Light" w:hAnsi="Lato Light" w:eastAsiaTheme="minorHAnsi" w:cs="Times New Roman"/>
      <w:color w:val="FFFFFF" w:themeColor="background1"/>
      <w:sz w:val="60"/>
      <w:szCs w:val="64"/>
    </w:rPr>
  </w:style>
  <w:style w:type="paragraph" w:customStyle="1" w:styleId="BriefSubtitle">
    <w:name w:val="Brief Subtitle"/>
    <w:qFormat/>
    <w:rsid w:val="003D0AF7"/>
    <w:pPr>
      <w:spacing w:after="360" w:line="360" w:lineRule="exact"/>
    </w:pPr>
    <w:rPr>
      <w:rFonts w:ascii="Lato Bold" w:hAnsi="Lato Bold" w:eastAsiaTheme="majorEastAsia" w:cstheme="majorBidi"/>
      <w:bCs/>
      <w:iCs/>
      <w:color w:val="1696D2"/>
      <w:sz w:val="28"/>
      <w:szCs w:val="20"/>
    </w:rPr>
  </w:style>
  <w:style w:type="character" w:customStyle="1" w:styleId="Heading4D">
    <w:name w:val="Heading 4 (D)"/>
    <w:basedOn w:val="DefaultParagraphFont"/>
    <w:uiPriority w:val="1"/>
    <w:qFormat/>
    <w:rsid w:val="003D0AF7"/>
    <w:rPr>
      <w:rFonts w:ascii="Lato Bold" w:hAnsi="Lato Bold"/>
      <w:i/>
    </w:rPr>
  </w:style>
  <w:style w:type="paragraph" w:styleId="Date">
    <w:name w:val="Date"/>
    <w:next w:val="Normal"/>
    <w:link w:val="DateChar"/>
    <w:rsid w:val="003D0AF7"/>
    <w:pPr>
      <w:tabs>
        <w:tab w:val="left" w:pos="360"/>
      </w:tabs>
      <w:spacing w:before="120" w:after="440" w:line="220" w:lineRule="exact"/>
    </w:pPr>
    <w:rPr>
      <w:rFonts w:ascii="Lato Italic" w:hAnsi="Lato Italic" w:eastAsiaTheme="minorHAnsi" w:cs="Gill Sans"/>
      <w:iCs/>
      <w:color w:val="666666"/>
      <w:sz w:val="23"/>
    </w:rPr>
  </w:style>
  <w:style w:type="character" w:customStyle="1" w:styleId="DateChar">
    <w:name w:val="Date Char"/>
    <w:basedOn w:val="DefaultParagraphFont"/>
    <w:link w:val="Date"/>
    <w:rsid w:val="003D0AF7"/>
    <w:rPr>
      <w:rFonts w:ascii="Lato Italic" w:hAnsi="Lato Italic" w:eastAsiaTheme="minorHAnsi" w:cs="Gill Sans"/>
      <w:iCs/>
      <w:color w:val="666666"/>
      <w:sz w:val="23"/>
    </w:rPr>
  </w:style>
  <w:style w:type="paragraph" w:customStyle="1" w:styleId="TaxonomyText">
    <w:name w:val="Taxonomy Text"/>
    <w:basedOn w:val="Normal"/>
    <w:rsid w:val="003D0AF7"/>
    <w:pPr>
      <w:spacing w:after="0" w:line="240" w:lineRule="auto"/>
      <w:jc w:val="center"/>
    </w:pPr>
    <w:rPr>
      <w:rFonts w:ascii="Lato Black" w:eastAsia="Calibri" w:hAnsi="Lato Black" w:cs="Times New Roman"/>
      <w:caps/>
      <w:color w:val="FFFFFF" w:themeColor="background1"/>
      <w:spacing w:val="20"/>
      <w:sz w:val="16"/>
      <w:szCs w:val="16"/>
    </w:rPr>
  </w:style>
  <w:style w:type="paragraph" w:customStyle="1" w:styleId="AboutSubtitle">
    <w:name w:val="About Subtitle"/>
    <w:basedOn w:val="Normal"/>
    <w:qFormat/>
    <w:rsid w:val="003D0AF7"/>
    <w:pPr>
      <w:tabs>
        <w:tab w:val="left" w:pos="360"/>
      </w:tabs>
      <w:spacing w:after="0" w:line="360" w:lineRule="exact"/>
    </w:pPr>
    <w:rPr>
      <w:rFonts w:ascii="Lato Bold" w:hAnsi="Lato Bold" w:eastAsiaTheme="minorHAnsi" w:cs="Times New Roman"/>
      <w:caps/>
      <w:color w:val="1696D2"/>
      <w:spacing w:val="20"/>
    </w:rPr>
  </w:style>
  <w:style w:type="paragraph" w:customStyle="1" w:styleId="BriefIntroPara">
    <w:name w:val="Brief Intro Para"/>
    <w:basedOn w:val="Normal"/>
    <w:qFormat/>
    <w:rsid w:val="003D0AF7"/>
    <w:pPr>
      <w:spacing w:after="180" w:line="380" w:lineRule="exact"/>
    </w:pPr>
    <w:rPr>
      <w:rFonts w:ascii="Lato Bold" w:eastAsia="Times New Roman" w:hAnsi="Lato Bold" w:cs="Times New Roman"/>
      <w:bCs/>
      <w:sz w:val="23"/>
      <w:szCs w:val="23"/>
    </w:rPr>
  </w:style>
  <w:style w:type="paragraph" w:customStyle="1" w:styleId="AuthorBios">
    <w:name w:val="Author Bios"/>
    <w:basedOn w:val="Normal"/>
    <w:qFormat/>
    <w:rsid w:val="003D0AF7"/>
    <w:pPr>
      <w:spacing w:after="160" w:line="300" w:lineRule="exact"/>
      <w:ind w:left="1440"/>
    </w:pPr>
    <w:rPr>
      <w:rFonts w:ascii="Lato" w:eastAsia="Times New Roman" w:hAnsi="Lato" w:cs="Times New Roman"/>
      <w:bCs/>
      <w:sz w:val="20"/>
      <w:szCs w:val="20"/>
    </w:rPr>
  </w:style>
  <w:style w:type="paragraph" w:customStyle="1" w:styleId="BulletedList2">
    <w:name w:val="Bulleted List 2"/>
    <w:basedOn w:val="Normal"/>
    <w:qFormat/>
    <w:rsid w:val="003D0AF7"/>
    <w:pPr>
      <w:numPr>
        <w:ilvl w:val="1"/>
        <w:numId w:val="13"/>
      </w:numPr>
      <w:spacing w:after="180" w:line="300" w:lineRule="exact"/>
      <w:ind w:left="1080"/>
      <w:contextualSpacing/>
    </w:pPr>
    <w:rPr>
      <w:rFonts w:ascii="Lato Regular" w:eastAsia="Calibri" w:hAnsi="Lato Regular" w:cs="Times New Roman"/>
      <w:sz w:val="20"/>
      <w:szCs w:val="20"/>
    </w:rPr>
  </w:style>
  <w:style w:type="paragraph" w:customStyle="1" w:styleId="BoxBodyText">
    <w:name w:val="Box Body Text"/>
    <w:basedOn w:val="Normal"/>
    <w:qFormat/>
    <w:rsid w:val="003D0AF7"/>
    <w:pPr>
      <w:spacing w:after="120" w:line="300" w:lineRule="exact"/>
    </w:pPr>
    <w:rPr>
      <w:rFonts w:ascii="Lato Regular" w:eastAsia="Times New Roman" w:hAnsi="Lato Regular" w:cs="Times New Roman"/>
      <w:bCs/>
      <w:sz w:val="20"/>
      <w:szCs w:val="20"/>
    </w:rPr>
  </w:style>
  <w:style w:type="paragraph" w:customStyle="1" w:styleId="BoxBodyTextFirstIndent">
    <w:name w:val="Box Body Text First Indent"/>
    <w:basedOn w:val="BodyTextFirstIndent"/>
    <w:qFormat/>
    <w:rsid w:val="003D0AF7"/>
    <w:pPr>
      <w:spacing w:after="120"/>
    </w:pPr>
  </w:style>
  <w:style w:type="paragraph" w:customStyle="1" w:styleId="BoxNumber">
    <w:name w:val="Box Number"/>
    <w:basedOn w:val="FigureTableNumber"/>
    <w:qFormat/>
    <w:rsid w:val="003D0AF7"/>
    <w:pPr>
      <w:pBdr>
        <w:top w:val="single" w:sz="48" w:space="12" w:color="D9D9D9" w:themeColor="background1" w:themeShade="D9"/>
      </w:pBdr>
      <w:spacing w:before="600"/>
    </w:pPr>
  </w:style>
  <w:style w:type="paragraph" w:customStyle="1" w:styleId="BoxTitle">
    <w:name w:val="Box Title"/>
    <w:basedOn w:val="FigureTableTitle"/>
    <w:qFormat/>
    <w:rsid w:val="003D0AF7"/>
    <w:pPr>
      <w:spacing w:after="120"/>
    </w:pPr>
  </w:style>
  <w:style w:type="paragraph" w:customStyle="1" w:styleId="FigureTableSubtitle">
    <w:name w:val="Figure/Table Subtitle"/>
    <w:basedOn w:val="FigureTableTitle"/>
    <w:qFormat/>
    <w:rsid w:val="003D0AF7"/>
    <w:rPr>
      <w:rFonts w:ascii="Lato Italic" w:hAnsi="Lato Italic"/>
    </w:rPr>
  </w:style>
  <w:style w:type="paragraph" w:customStyle="1" w:styleId="TableRowHeading">
    <w:name w:val="Table Row Heading"/>
    <w:basedOn w:val="TableRow"/>
    <w:qFormat/>
    <w:rsid w:val="003D0AF7"/>
    <w:pPr>
      <w:spacing w:before="60"/>
    </w:pPr>
    <w:rPr>
      <w:rFonts w:ascii="Lato Bold" w:eastAsia="Times New Roman" w:hAnsi="Lato Bold"/>
      <w:szCs w:val="18"/>
    </w:rPr>
  </w:style>
  <w:style w:type="paragraph" w:customStyle="1" w:styleId="TableRowSubheading">
    <w:name w:val="Table Row Subheading"/>
    <w:basedOn w:val="TableRow"/>
    <w:next w:val="TableRow"/>
    <w:qFormat/>
    <w:rsid w:val="003D0AF7"/>
    <w:pPr>
      <w:spacing w:before="40"/>
    </w:pPr>
    <w:rPr>
      <w:rFonts w:ascii="Lato Italic" w:hAnsi="Lato Italic"/>
    </w:rPr>
  </w:style>
  <w:style w:type="paragraph" w:styleId="NoSpacing">
    <w:name w:val="No Spacing"/>
    <w:uiPriority w:val="1"/>
    <w:qFormat/>
    <w:rsid w:val="003D0AF7"/>
    <w:pPr>
      <w:spacing w:after="0" w:line="240" w:lineRule="auto"/>
    </w:pPr>
    <w:rPr>
      <w:rFonts w:eastAsiaTheme="minorHAnsi"/>
    </w:rPr>
  </w:style>
  <w:style w:type="paragraph" w:customStyle="1" w:styleId="Default">
    <w:name w:val="Default"/>
    <w:rsid w:val="003D0AF7"/>
    <w:pPr>
      <w:autoSpaceDE w:val="0"/>
      <w:autoSpaceDN w:val="0"/>
      <w:adjustRightInd w:val="0"/>
      <w:spacing w:after="0" w:line="240" w:lineRule="auto"/>
    </w:pPr>
    <w:rPr>
      <w:rFonts w:ascii="Arial" w:hAnsi="Arial" w:eastAsiaTheme="minorHAnsi" w:cs="Arial"/>
      <w:color w:val="000000"/>
      <w:sz w:val="24"/>
      <w:szCs w:val="24"/>
    </w:rPr>
  </w:style>
  <w:style w:type="paragraph" w:styleId="TOC1">
    <w:name w:val="toc 1"/>
    <w:basedOn w:val="Normal"/>
    <w:next w:val="Normal"/>
    <w:autoRedefine/>
    <w:uiPriority w:val="39"/>
    <w:unhideWhenUsed/>
    <w:rsid w:val="003D0AF7"/>
    <w:pPr>
      <w:spacing w:after="100" w:line="240" w:lineRule="exact"/>
    </w:pPr>
    <w:rPr>
      <w:rFonts w:ascii="Lato Regular" w:eastAsia="Calibri" w:hAnsi="Lato Regular" w:cs="Times New Roman"/>
      <w:sz w:val="20"/>
      <w:szCs w:val="20"/>
    </w:rPr>
  </w:style>
  <w:style w:type="paragraph" w:customStyle="1" w:styleId="paragraph">
    <w:name w:val="paragraph"/>
    <w:basedOn w:val="Normal"/>
    <w:rsid w:val="003D0A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D0AF7"/>
  </w:style>
  <w:style w:type="character" w:customStyle="1" w:styleId="eop">
    <w:name w:val="eop"/>
    <w:basedOn w:val="DefaultParagraphFont"/>
    <w:rsid w:val="003D0AF7"/>
  </w:style>
  <w:style w:type="character" w:customStyle="1" w:styleId="spellingerror">
    <w:name w:val="spellingerror"/>
    <w:basedOn w:val="DefaultParagraphFont"/>
    <w:rsid w:val="003D0AF7"/>
  </w:style>
  <w:style w:type="numbering" w:customStyle="1" w:styleId="NoList1">
    <w:name w:val="No List1"/>
    <w:next w:val="NoList"/>
    <w:uiPriority w:val="99"/>
    <w:semiHidden/>
    <w:unhideWhenUsed/>
    <w:rsid w:val="003D0AF7"/>
  </w:style>
  <w:style w:type="table" w:customStyle="1" w:styleId="TableGrid1">
    <w:name w:val="Table Grid1"/>
    <w:basedOn w:val="TableNormal"/>
    <w:next w:val="TableGrid"/>
    <w:uiPriority w:val="39"/>
    <w:rsid w:val="003D0AF7"/>
    <w:pPr>
      <w:spacing w:after="0" w:line="240" w:lineRule="auto"/>
    </w:pPr>
    <w:rPr>
      <w:rFonts w:eastAsiaTheme="minorHAnsi"/>
    </w:rPr>
    <w:tblPr/>
  </w:style>
  <w:style w:type="character" w:styleId="UnresolvedMention">
    <w:name w:val="Unresolved Mention"/>
    <w:basedOn w:val="DefaultParagraphFont"/>
    <w:uiPriority w:val="99"/>
    <w:semiHidden/>
    <w:unhideWhenUsed/>
    <w:rsid w:val="00DB0A13"/>
    <w:rPr>
      <w:color w:val="605E5C"/>
      <w:shd w:val="clear" w:color="auto" w:fill="E1DFDD"/>
    </w:rPr>
  </w:style>
  <w:style w:type="paragraph" w:styleId="Caption">
    <w:name w:val="caption"/>
    <w:basedOn w:val="Normal"/>
    <w:next w:val="Normal"/>
    <w:uiPriority w:val="35"/>
    <w:unhideWhenUsed/>
    <w:qFormat/>
    <w:rsid w:val="00E22C53"/>
    <w:pPr>
      <w:spacing w:line="240" w:lineRule="auto"/>
    </w:pPr>
    <w:rPr>
      <w:rFonts w:ascii="Times New Roman" w:hAnsi="Times New Roman" w:cs="Times New Roman"/>
      <w:b/>
      <w:bCs/>
      <w:color w:val="1F497D" w:themeColor="text2"/>
      <w:sz w:val="24"/>
      <w:szCs w:val="24"/>
    </w:rPr>
  </w:style>
  <w:style w:type="character" w:customStyle="1" w:styleId="cf01">
    <w:name w:val="cf01"/>
    <w:basedOn w:val="DefaultParagraphFont"/>
    <w:rsid w:val="00395F6D"/>
    <w:rPr>
      <w:rFonts w:ascii="Segoe UI" w:hAnsi="Segoe UI" w:cs="Segoe UI" w:hint="default"/>
      <w:sz w:val="18"/>
      <w:szCs w:val="18"/>
    </w:rPr>
  </w:style>
  <w:style w:type="character" w:styleId="Mention">
    <w:name w:val="Mention"/>
    <w:basedOn w:val="DefaultParagraphFont"/>
    <w:uiPriority w:val="99"/>
    <w:unhideWhenUsed/>
    <w:rsid w:val="00CC70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bjs.ojp.gov/sites/g/files/xyckuh236/files/media/document/bjs_data_protection_guidelines.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629836F0D9584CA1B19164E1AC1BAA" ma:contentTypeVersion="3" ma:contentTypeDescription="Create a new document." ma:contentTypeScope="" ma:versionID="c3b1c221d547cdd42b6812292ae6b1f7">
  <xsd:schema xmlns:xsd="http://www.w3.org/2001/XMLSchema" xmlns:xs="http://www.w3.org/2001/XMLSchema" xmlns:p="http://schemas.microsoft.com/office/2006/metadata/properties" xmlns:ns2="df58bf08-73f3-4a3a-ac30-de1024a7178a" targetNamespace="http://schemas.microsoft.com/office/2006/metadata/properties" ma:root="true" ma:fieldsID="f72ad62a327d782dbe5154d64612fa68" ns2:_="">
    <xsd:import namespace="df58bf08-73f3-4a3a-ac30-de1024a717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8bf08-73f3-4a3a-ac30-de1024a71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F0E8B7B13D53184087FF9F4EAE9422BB" ma:contentTypeVersion="12" ma:contentTypeDescription="Create a new document." ma:contentTypeScope="" ma:versionID="bfaa2d3ddf7b94bf55d49b3a57d2da0b">
  <xsd:schema xmlns:xsd="http://www.w3.org/2001/XMLSchema" xmlns:xs="http://www.w3.org/2001/XMLSchema" xmlns:p="http://schemas.microsoft.com/office/2006/metadata/properties" xmlns:ns2="bdc825ad-588d-491c-b87b-5d7a643d021e" xmlns:ns3="9e392045-a29b-4601-8429-be7c20539b97" targetNamespace="http://schemas.microsoft.com/office/2006/metadata/properties" ma:root="true" ma:fieldsID="5f5a6659c20e5000c77ab2abf88a8f66" ns2:_="" ns3:_="">
    <xsd:import namespace="bdc825ad-588d-491c-b87b-5d7a643d021e"/>
    <xsd:import namespace="9e392045-a29b-4601-8429-be7c20539b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825ad-588d-491c-b87b-5d7a643d02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92045-a29b-4601-8429-be7c20539b9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9b9c839-fdfe-4799-b415-0c906a252896}" ma:internalName="TaxCatchAll" ma:showField="CatchAllData" ma:web="9e392045-a29b-4601-8429-be7c20539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4EF1E-AEFB-4127-BB06-A80306358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8bf08-73f3-4a3a-ac30-de1024a71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C738A-C544-4814-8A0A-8FF67760E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825ad-588d-491c-b87b-5d7a643d021e"/>
    <ds:schemaRef ds:uri="9e392045-a29b-4601-8429-be7c20539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BF8A52-7B49-4B70-9A0F-BE1E2601956B}">
  <ds:schemaRefs>
    <ds:schemaRef ds:uri="http://schemas.openxmlformats.org/officeDocument/2006/bibliography"/>
  </ds:schemaRefs>
</ds:datastoreItem>
</file>

<file path=customXml/itemProps4.xml><?xml version="1.0" encoding="utf-8"?>
<ds:datastoreItem xmlns:ds="http://schemas.openxmlformats.org/officeDocument/2006/customXml" ds:itemID="{A1AC2BEE-E9B7-4AE7-AAC7-10A3CE54F50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6D3A2BA-160B-4440-B69B-54B3331DB655}">
  <ds:schemaRefs>
    <ds:schemaRef ds:uri="http://schemas.microsoft.com/sharepoint/v3/contenttype/form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3379</Words>
  <Characters>19262</Characters>
  <Application>Microsoft Office Word</Application>
  <DocSecurity>0</DocSecurity>
  <Lines>160</Lines>
  <Paragraphs>45</Paragraphs>
  <ScaleCrop>false</ScaleCrop>
  <Company>Microsoft</Company>
  <LinksUpToDate>false</LinksUpToDate>
  <CharactersWithSpaces>22596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Elizabeth</dc:creator>
  <cp:lastModifiedBy>Seo-Park, Rachel (OJP)</cp:lastModifiedBy>
  <cp:revision>2</cp:revision>
  <cp:lastPrinted>2018-04-17T16:38:00Z</cp:lastPrinted>
  <dcterms:created xsi:type="dcterms:W3CDTF">2026-01-23T14:54:00Z</dcterms:created>
  <dcterms:modified xsi:type="dcterms:W3CDTF">2026-01-23T14:54:00Z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0x010100EB629836F0D9584CA1B19164E1AC1BAA</vt:lpwstr>
  </property>
  <property fmtid="{D5CDD505-2E9C-101B-9397-08002B2CF9AE}" pid="3" name="MediaServiceImageTags">
    <vt:lpwstr/>
  </property>
</Properties>
</file>