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2846BF" w:rsidRPr="009A08E7" w:rsidP="002846BF" w14:paraId="75BA7911" w14:textId="77777777">
      <w:pPr>
        <w:pStyle w:val="ReportCover-Title"/>
        <w:spacing w:line="240" w:lineRule="auto"/>
        <w:jc w:val="center"/>
        <w:rPr>
          <w:rFonts w:ascii="Arial" w:eastAsia="Arial Unicode MS" w:hAnsi="Arial" w:cs="Arial"/>
          <w:noProof/>
          <w:color w:val="auto"/>
        </w:rPr>
      </w:pPr>
      <w:r w:rsidRPr="009A08E7">
        <w:rPr>
          <w:rFonts w:ascii="Arial" w:eastAsia="Arial Unicode MS" w:hAnsi="Arial" w:cs="Arial"/>
          <w:noProof/>
          <w:color w:val="auto"/>
        </w:rPr>
        <w:t>Center for Indigenous Research Collaborations and Learning in Home Visiting (CIRCLE-HV)</w:t>
      </w:r>
    </w:p>
    <w:p w:rsidR="0054255A" w:rsidRPr="00B13297" w:rsidP="00B13297" w14:paraId="62DEA0B8" w14:textId="43B0299D">
      <w:pPr>
        <w:pStyle w:val="ReportCover-Title"/>
        <w:jc w:val="center"/>
        <w:rPr>
          <w:rFonts w:ascii="Arial" w:hAnsi="Arial" w:cs="Arial"/>
          <w:color w:val="auto"/>
        </w:rPr>
      </w:pP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51E9A627">
      <w:pPr>
        <w:pStyle w:val="ReportCover-Date"/>
        <w:jc w:val="center"/>
        <w:rPr>
          <w:rFonts w:ascii="Arial" w:hAnsi="Arial" w:cs="Arial"/>
          <w:color w:val="auto"/>
        </w:rPr>
      </w:pPr>
      <w:r>
        <w:rPr>
          <w:rFonts w:ascii="Arial" w:hAnsi="Arial" w:cs="Arial"/>
          <w:color w:val="auto"/>
        </w:rPr>
        <w:t xml:space="preserve">December </w:t>
      </w:r>
      <w:r w:rsidR="002846BF">
        <w:rPr>
          <w:rFonts w:ascii="Arial" w:hAnsi="Arial" w:cs="Arial"/>
          <w:color w:val="auto"/>
        </w:rPr>
        <w:t xml:space="preserve">2025 </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E74806" w:rsidP="00B13297" w14:paraId="594D3C68" w14:textId="05F30BAB">
      <w:pPr>
        <w:spacing w:after="0" w:line="240" w:lineRule="auto"/>
        <w:jc w:val="center"/>
        <w:rPr>
          <w:rFonts w:ascii="Arial" w:hAnsi="Arial" w:cs="Arial"/>
        </w:rPr>
      </w:pPr>
      <w:r w:rsidRPr="00B13297">
        <w:rPr>
          <w:rFonts w:ascii="Arial" w:hAnsi="Arial" w:cs="Arial"/>
        </w:rPr>
        <w:t>Project Officers:</w:t>
      </w:r>
      <w:r w:rsidR="0083044E">
        <w:rPr>
          <w:rFonts w:ascii="Arial" w:hAnsi="Arial" w:cs="Arial"/>
        </w:rPr>
        <w:t xml:space="preserve"> Nicole Denmark</w:t>
      </w:r>
      <w:r w:rsidR="0034485C">
        <w:rPr>
          <w:rFonts w:ascii="Arial" w:hAnsi="Arial" w:cs="Arial"/>
        </w:rPr>
        <w:t xml:space="preserve">, </w:t>
      </w:r>
      <w:r w:rsidRPr="00E74806" w:rsidR="0034485C">
        <w:rPr>
          <w:rFonts w:ascii="Arial" w:hAnsi="Arial" w:cs="Arial"/>
        </w:rPr>
        <w:t>Aleta Meyer, Rebecca Hjelm</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5A1B04E1">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14:paraId="1FD514C1" w14:textId="78D17F26">
      <w:pPr>
        <w:spacing w:after="0" w:line="240" w:lineRule="auto"/>
      </w:pPr>
    </w:p>
    <w:p w:rsidR="00B3652D" w:rsidRPr="003D5364" w:rsidP="003D5364" w14:paraId="6D04E0B1" w14:textId="1F54192F">
      <w:pPr>
        <w:pStyle w:val="ListParagraph"/>
        <w:numPr>
          <w:ilvl w:val="0"/>
          <w:numId w:val="28"/>
        </w:numPr>
        <w:spacing w:after="0" w:line="240" w:lineRule="auto"/>
        <w:rPr>
          <w:bCs/>
        </w:rPr>
      </w:pPr>
      <w:r w:rsidRPr="00906F6A">
        <w:rPr>
          <w:b/>
        </w:rPr>
        <w:t xml:space="preserve">Description of Request: </w:t>
      </w:r>
      <w:r w:rsidRPr="005D1D01" w:rsidR="005D1D01">
        <w:rPr>
          <w:bCs/>
        </w:rPr>
        <w:t>Th</w:t>
      </w:r>
      <w:r w:rsidR="005C1F2D">
        <w:rPr>
          <w:bCs/>
        </w:rPr>
        <w:t xml:space="preserve">is is a request to conduct a mixed methods </w:t>
      </w:r>
      <w:r w:rsidR="00C82BA5">
        <w:rPr>
          <w:bCs/>
        </w:rPr>
        <w:t>descriptive</w:t>
      </w:r>
      <w:r w:rsidR="005C1F2D">
        <w:rPr>
          <w:bCs/>
        </w:rPr>
        <w:t xml:space="preserve"> study </w:t>
      </w:r>
      <w:r w:rsidRPr="005D1D01" w:rsidR="005D1D01">
        <w:rPr>
          <w:bCs/>
        </w:rPr>
        <w:t>to</w:t>
      </w:r>
      <w:r w:rsidR="00AC1B0B">
        <w:rPr>
          <w:bCs/>
        </w:rPr>
        <w:t xml:space="preserve"> understand </w:t>
      </w:r>
      <w:r w:rsidR="00506F15">
        <w:rPr>
          <w:bCs/>
        </w:rPr>
        <w:t>the values and priorit</w:t>
      </w:r>
      <w:r w:rsidR="00FA7999">
        <w:rPr>
          <w:bCs/>
        </w:rPr>
        <w:t xml:space="preserve">ies of </w:t>
      </w:r>
      <w:r w:rsidR="00C31E4B">
        <w:rPr>
          <w:bCs/>
        </w:rPr>
        <w:t xml:space="preserve">participants and providers of home visiting in </w:t>
      </w:r>
      <w:r w:rsidR="007A0417">
        <w:rPr>
          <w:bCs/>
        </w:rPr>
        <w:t xml:space="preserve">Indigenous </w:t>
      </w:r>
      <w:r w:rsidR="00C31E4B">
        <w:rPr>
          <w:bCs/>
        </w:rPr>
        <w:t>communities.</w:t>
      </w:r>
      <w:r w:rsidR="00217D1B">
        <w:rPr>
          <w:bCs/>
        </w:rPr>
        <w:t xml:space="preserve"> </w:t>
      </w:r>
      <w:r w:rsidR="005C1F2D">
        <w:rPr>
          <w:bCs/>
        </w:rPr>
        <w:t xml:space="preserve">The Study Team will </w:t>
      </w:r>
      <w:r w:rsidR="00AC1B0B">
        <w:rPr>
          <w:bCs/>
        </w:rPr>
        <w:t xml:space="preserve">collect data via surveys and </w:t>
      </w:r>
      <w:r w:rsidR="00160E70">
        <w:rPr>
          <w:bCs/>
        </w:rPr>
        <w:t>semi-structured</w:t>
      </w:r>
      <w:r w:rsidR="00AC1B0B">
        <w:rPr>
          <w:bCs/>
        </w:rPr>
        <w:t xml:space="preserve"> interviews </w:t>
      </w:r>
      <w:r w:rsidR="00A810B5">
        <w:rPr>
          <w:bCs/>
        </w:rPr>
        <w:t xml:space="preserve">with </w:t>
      </w:r>
      <w:r w:rsidRPr="005D1D01" w:rsidR="00AC1B0B">
        <w:rPr>
          <w:bCs/>
        </w:rPr>
        <w:t>families</w:t>
      </w:r>
      <w:r w:rsidR="00E43306">
        <w:rPr>
          <w:bCs/>
        </w:rPr>
        <w:t>, home visitors, and program leaders</w:t>
      </w:r>
      <w:r w:rsidR="00D909CA">
        <w:rPr>
          <w:bCs/>
        </w:rPr>
        <w:t xml:space="preserve"> </w:t>
      </w:r>
      <w:r w:rsidR="006371D8">
        <w:rPr>
          <w:bCs/>
        </w:rPr>
        <w:t xml:space="preserve">within 7 </w:t>
      </w:r>
      <w:r w:rsidR="007A0417">
        <w:rPr>
          <w:bCs/>
        </w:rPr>
        <w:t>h</w:t>
      </w:r>
      <w:r w:rsidR="006371D8">
        <w:rPr>
          <w:bCs/>
        </w:rPr>
        <w:t xml:space="preserve">ome </w:t>
      </w:r>
      <w:r w:rsidR="007A0417">
        <w:rPr>
          <w:bCs/>
        </w:rPr>
        <w:t>v</w:t>
      </w:r>
      <w:r w:rsidR="006371D8">
        <w:rPr>
          <w:bCs/>
        </w:rPr>
        <w:t>isiting sites across the country.</w:t>
      </w:r>
      <w:r w:rsidR="003D5364">
        <w:rPr>
          <w:bCs/>
        </w:rPr>
        <w:t xml:space="preserve"> </w:t>
      </w:r>
      <w:r w:rsidRPr="003D5364" w:rsidR="005D1D01">
        <w:rPr>
          <w:bCs/>
        </w:rPr>
        <w:t xml:space="preserve">This information will be used to </w:t>
      </w:r>
      <w:r w:rsidR="003D5364">
        <w:rPr>
          <w:bCs/>
        </w:rPr>
        <w:t xml:space="preserve">inform </w:t>
      </w:r>
      <w:r w:rsidR="007A7A55">
        <w:rPr>
          <w:bCs/>
        </w:rPr>
        <w:t xml:space="preserve">the Administration for Children and Families’ </w:t>
      </w:r>
      <w:r w:rsidR="003D5364">
        <w:rPr>
          <w:bCs/>
        </w:rPr>
        <w:t>ongoing research and evaluation of</w:t>
      </w:r>
      <w:r w:rsidR="005829D1">
        <w:rPr>
          <w:bCs/>
        </w:rPr>
        <w:t xml:space="preserve"> the</w:t>
      </w:r>
      <w:r w:rsidR="003D5364">
        <w:rPr>
          <w:bCs/>
        </w:rPr>
        <w:t xml:space="preserve"> </w:t>
      </w:r>
      <w:r w:rsidR="007A0417">
        <w:rPr>
          <w:bCs/>
        </w:rPr>
        <w:t>Tribal Maternal Infant and Early Childhood</w:t>
      </w:r>
      <w:r w:rsidR="009D315E">
        <w:rPr>
          <w:bCs/>
        </w:rPr>
        <w:t xml:space="preserve"> Home Visiting</w:t>
      </w:r>
      <w:r w:rsidR="007A0417">
        <w:rPr>
          <w:bCs/>
        </w:rPr>
        <w:t xml:space="preserve"> (Tribal MIECHV)</w:t>
      </w:r>
      <w:r w:rsidR="00ED05E6">
        <w:rPr>
          <w:bCs/>
        </w:rPr>
        <w:t xml:space="preserve"> </w:t>
      </w:r>
      <w:r w:rsidR="003D5364">
        <w:rPr>
          <w:bCs/>
        </w:rPr>
        <w:t>program</w:t>
      </w:r>
      <w:r w:rsidR="007A0417">
        <w:rPr>
          <w:bCs/>
        </w:rPr>
        <w:t xml:space="preserve">. </w:t>
      </w:r>
      <w:r w:rsidRPr="003D5364" w:rsidR="007E628E">
        <w:rPr>
          <w:rFonts w:eastAsia="Times New Roman" w:cstheme="minorHAnsi"/>
          <w:color w:val="000000"/>
        </w:rPr>
        <w:t xml:space="preserve">Data </w:t>
      </w:r>
      <w:r w:rsidR="004367A9">
        <w:rPr>
          <w:rFonts w:eastAsia="Times New Roman" w:cstheme="minorHAnsi"/>
          <w:color w:val="000000"/>
        </w:rPr>
        <w:t xml:space="preserve">collected through this request </w:t>
      </w:r>
      <w:r w:rsidRPr="003D5364" w:rsidR="007E628E">
        <w:rPr>
          <w:rFonts w:eastAsia="Times New Roman" w:cstheme="minorHAnsi"/>
          <w:color w:val="000000"/>
        </w:rPr>
        <w:t>are not intended to promote statistical generalization to other programs or service populations.</w:t>
      </w:r>
      <w:r w:rsidRPr="003D5364" w:rsidR="005D1D01">
        <w:rPr>
          <w:bCs/>
        </w:rPr>
        <w:t xml:space="preserve"> </w:t>
      </w:r>
      <w:r w:rsidRPr="003D5364">
        <w:rPr>
          <w:rFonts w:cs="Calibri"/>
        </w:rPr>
        <w:t xml:space="preserve">We do not </w:t>
      </w:r>
      <w:r w:rsidRPr="003D5364">
        <w:rPr>
          <w:rFonts w:cs="Calibri"/>
        </w:rPr>
        <w:t>intend for</w:t>
      </w:r>
      <w:r w:rsidRPr="003D5364">
        <w:rPr>
          <w:rFonts w:cs="Calibri"/>
        </w:rPr>
        <w:t xml:space="preserve"> this information to be used as the principal basis for public policy decisions.</w:t>
      </w:r>
    </w:p>
    <w:p w:rsidR="00BD7963" w:rsidP="00BD7963" w14:paraId="0B78AB5D" w14:textId="77777777">
      <w:pPr>
        <w:pStyle w:val="ListParagraph"/>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DF30B1" w:rsidP="00F414FC" w14:paraId="49D44FDB" w14:textId="658FFA3B">
      <w:pPr>
        <w:spacing w:after="0" w:line="240" w:lineRule="auto"/>
      </w:pPr>
      <w:r>
        <w:t>E</w:t>
      </w:r>
      <w:r w:rsidR="001F7932">
        <w:t>vidence indicates that home visiting is an effective intervention strategy for working with families,</w:t>
      </w:r>
      <w:r w:rsidR="0084382B">
        <w:t xml:space="preserve"> yet </w:t>
      </w:r>
      <w:r w:rsidR="001F7932">
        <w:t xml:space="preserve">less is known about the </w:t>
      </w:r>
      <w:r w:rsidR="0084382B">
        <w:t xml:space="preserve">implementation and effectiveness </w:t>
      </w:r>
      <w:r w:rsidR="001F7932">
        <w:t xml:space="preserve">of </w:t>
      </w:r>
      <w:r w:rsidR="00F103CB">
        <w:t xml:space="preserve">home visiting programs </w:t>
      </w:r>
      <w:r w:rsidR="001F7932">
        <w:t>within Indigenous communitie</w:t>
      </w:r>
      <w:r w:rsidR="009E65D0">
        <w:t xml:space="preserve">s. </w:t>
      </w:r>
      <w:r>
        <w:t xml:space="preserve">Tribal </w:t>
      </w:r>
      <w:r w:rsidR="005829D1">
        <w:rPr>
          <w:bCs/>
        </w:rPr>
        <w:t>Maternal Infant and Early Childhood Home Visiting (</w:t>
      </w:r>
      <w:r>
        <w:t>MIECHV</w:t>
      </w:r>
      <w:r w:rsidR="005829D1">
        <w:t>)</w:t>
      </w:r>
      <w:r>
        <w:t xml:space="preserve"> grantees are funded by </w:t>
      </w:r>
      <w:r w:rsidR="005829D1">
        <w:rPr>
          <w:bCs/>
        </w:rPr>
        <w:t>the Administration for Children and Families (</w:t>
      </w:r>
      <w:r>
        <w:t>ACF</w:t>
      </w:r>
      <w:r w:rsidR="005829D1">
        <w:t>)</w:t>
      </w:r>
      <w:r>
        <w:t xml:space="preserve"> to implement home visiting programs t</w:t>
      </w:r>
      <w:r w:rsidR="00220EC0">
        <w:t>hat</w:t>
      </w:r>
      <w:r>
        <w:t xml:space="preserve"> fit the </w:t>
      </w:r>
      <w:r w:rsidR="4D99FCB9">
        <w:t>priorities</w:t>
      </w:r>
      <w:r>
        <w:t xml:space="preserve"> of </w:t>
      </w:r>
      <w:r w:rsidR="007A0417">
        <w:t>Indigenous</w:t>
      </w:r>
      <w:r>
        <w:t xml:space="preserve"> families and communities. </w:t>
      </w:r>
      <w:r w:rsidR="00BD3831">
        <w:t xml:space="preserve">Many MIECHV grant recipients use home visiting models that have evidence </w:t>
      </w:r>
      <w:r w:rsidR="007B0B2F">
        <w:t>of</w:t>
      </w:r>
      <w:r w:rsidR="00BD3831">
        <w:t xml:space="preserve"> effectiveness in broader populations and then implement cultural enhancements or </w:t>
      </w:r>
      <w:r w:rsidR="0556B26B">
        <w:t xml:space="preserve">adaptations </w:t>
      </w:r>
      <w:r w:rsidR="00BD3831">
        <w:t xml:space="preserve">to </w:t>
      </w:r>
      <w:r w:rsidR="449609D0">
        <w:t xml:space="preserve">align </w:t>
      </w:r>
      <w:r w:rsidR="3133B300">
        <w:t xml:space="preserve">with </w:t>
      </w:r>
      <w:r w:rsidR="00BD3831">
        <w:t xml:space="preserve">their communities. </w:t>
      </w:r>
      <w:r w:rsidR="00513410">
        <w:t>The Office of Planning, Research, and Evaluation (</w:t>
      </w:r>
      <w:r>
        <w:t>OPRE</w:t>
      </w:r>
      <w:r w:rsidR="00513410">
        <w:t>)</w:t>
      </w:r>
      <w:r>
        <w:t xml:space="preserve"> aims to conduct </w:t>
      </w:r>
      <w:r w:rsidR="00220EC0">
        <w:t xml:space="preserve">rigorous and relevant </w:t>
      </w:r>
      <w:r>
        <w:t xml:space="preserve">research </w:t>
      </w:r>
      <w:r w:rsidR="00220EC0">
        <w:t xml:space="preserve">on home visiting </w:t>
      </w:r>
      <w:r>
        <w:t xml:space="preserve">that </w:t>
      </w:r>
      <w:r w:rsidR="00BD3831">
        <w:t xml:space="preserve">can offer insights </w:t>
      </w:r>
      <w:r>
        <w:t>for practice, program improvement, and alternative program designs</w:t>
      </w:r>
      <w:r w:rsidR="00220EC0">
        <w:t xml:space="preserve"> for ACF programs. </w:t>
      </w:r>
    </w:p>
    <w:p w:rsidR="009E65D0" w:rsidP="00F414FC" w14:paraId="4BEFE399" w14:textId="77777777">
      <w:pPr>
        <w:spacing w:after="0" w:line="240" w:lineRule="auto"/>
        <w:rPr>
          <w:iCs/>
        </w:rPr>
      </w:pPr>
    </w:p>
    <w:p w:rsidR="002B2256" w:rsidP="007D0F6E" w14:paraId="7C5EEDD3" w14:textId="77777777">
      <w:pPr>
        <w:spacing w:after="120" w:line="240" w:lineRule="auto"/>
      </w:pPr>
      <w:r>
        <w:rPr>
          <w:iCs/>
        </w:rPr>
        <w:t xml:space="preserve">As part of the </w:t>
      </w:r>
      <w:r w:rsidR="00250B53">
        <w:rPr>
          <w:iCs/>
        </w:rPr>
        <w:t xml:space="preserve">MIECHV Learning </w:t>
      </w:r>
      <w:r>
        <w:rPr>
          <w:iCs/>
        </w:rPr>
        <w:t xml:space="preserve">Agenda, </w:t>
      </w:r>
      <w:r w:rsidR="00166D70">
        <w:rPr>
          <w:iCs/>
        </w:rPr>
        <w:t xml:space="preserve">OPRE, </w:t>
      </w:r>
      <w:r>
        <w:rPr>
          <w:iCs/>
        </w:rPr>
        <w:t xml:space="preserve">ACF and </w:t>
      </w:r>
      <w:r w:rsidR="00FD4941">
        <w:rPr>
          <w:iCs/>
        </w:rPr>
        <w:t xml:space="preserve">the </w:t>
      </w:r>
      <w:r w:rsidR="00177317">
        <w:rPr>
          <w:iCs/>
        </w:rPr>
        <w:t xml:space="preserve">Health and </w:t>
      </w:r>
      <w:r w:rsidR="00FD4941">
        <w:rPr>
          <w:iCs/>
        </w:rPr>
        <w:t>Resources Services Administration (</w:t>
      </w:r>
      <w:r>
        <w:rPr>
          <w:iCs/>
        </w:rPr>
        <w:t>HRSA</w:t>
      </w:r>
      <w:r w:rsidR="00FD4941">
        <w:rPr>
          <w:iCs/>
        </w:rPr>
        <w:t>)</w:t>
      </w:r>
      <w:r>
        <w:rPr>
          <w:iCs/>
        </w:rPr>
        <w:t xml:space="preserve"> </w:t>
      </w:r>
      <w:r w:rsidR="002E2865">
        <w:rPr>
          <w:iCs/>
        </w:rPr>
        <w:t xml:space="preserve">have identified several topics </w:t>
      </w:r>
      <w:r w:rsidR="007913B8">
        <w:rPr>
          <w:iCs/>
        </w:rPr>
        <w:t xml:space="preserve">for further learning including </w:t>
      </w:r>
      <w:r>
        <w:rPr>
          <w:iCs/>
        </w:rPr>
        <w:t xml:space="preserve">understanding </w:t>
      </w:r>
      <w:r w:rsidR="002D31FB">
        <w:rPr>
          <w:iCs/>
        </w:rPr>
        <w:t>“</w:t>
      </w:r>
      <w:r>
        <w:rPr>
          <w:iCs/>
        </w:rPr>
        <w:t>what works for whom</w:t>
      </w:r>
      <w:r w:rsidR="00166D70">
        <w:rPr>
          <w:iCs/>
        </w:rPr>
        <w:t>”</w:t>
      </w:r>
      <w:r w:rsidR="002D31FB">
        <w:rPr>
          <w:iCs/>
        </w:rPr>
        <w:t xml:space="preserve"> in home visiting</w:t>
      </w:r>
      <w:r w:rsidR="00BA08F6">
        <w:rPr>
          <w:iCs/>
        </w:rPr>
        <w:t xml:space="preserve">. </w:t>
      </w:r>
      <w:r w:rsidR="00166D70">
        <w:t>The data collection proposed for the</w:t>
      </w:r>
      <w:r w:rsidR="009E65D0">
        <w:t xml:space="preserve"> current </w:t>
      </w:r>
      <w:r w:rsidR="00F21C2E">
        <w:t xml:space="preserve">Center for Indigenous Research Collaborations and Learning for Home Visiting (CIRCLE-HV) </w:t>
      </w:r>
      <w:r w:rsidR="009E65D0">
        <w:t>study</w:t>
      </w:r>
      <w:r w:rsidR="00587375">
        <w:t>, conducted through a contract with James Bell Associates</w:t>
      </w:r>
      <w:r w:rsidR="004012E0">
        <w:t xml:space="preserve"> (JBA)</w:t>
      </w:r>
      <w:r w:rsidR="00587375">
        <w:t>,</w:t>
      </w:r>
      <w:r w:rsidR="00BA08F6">
        <w:t xml:space="preserve"> is an initial step towards understanding </w:t>
      </w:r>
      <w:r w:rsidR="00ED2016">
        <w:t xml:space="preserve">how </w:t>
      </w:r>
      <w:r w:rsidR="00BA08F6">
        <w:t xml:space="preserve">home visiting </w:t>
      </w:r>
      <w:r w:rsidR="00ED2016">
        <w:t xml:space="preserve">can address what is most important </w:t>
      </w:r>
      <w:r w:rsidR="00BA08F6">
        <w:t>f</w:t>
      </w:r>
      <w:r w:rsidR="00087557">
        <w:t>rom the perspective of</w:t>
      </w:r>
      <w:r w:rsidR="00BA08F6">
        <w:t xml:space="preserve"> </w:t>
      </w:r>
      <w:r w:rsidR="007A0417">
        <w:t xml:space="preserve">Indigenous </w:t>
      </w:r>
      <w:r w:rsidR="00BA08F6">
        <w:t>communities</w:t>
      </w:r>
      <w:r w:rsidR="00F56F3A">
        <w:t xml:space="preserve"> and families</w:t>
      </w:r>
      <w:r w:rsidR="00BA08F6">
        <w:t xml:space="preserve">. This initial study focuses on </w:t>
      </w:r>
      <w:r w:rsidR="002D31FB">
        <w:t xml:space="preserve">values and priorities </w:t>
      </w:r>
      <w:r w:rsidR="00166D70">
        <w:t xml:space="preserve">in Indigenous </w:t>
      </w:r>
      <w:r w:rsidR="00BD3831">
        <w:t xml:space="preserve">families and home visiting staff </w:t>
      </w:r>
      <w:r w:rsidR="00BA08F6">
        <w:t xml:space="preserve">and </w:t>
      </w:r>
      <w:r w:rsidR="007913B8">
        <w:t>will help inform future research</w:t>
      </w:r>
      <w:r w:rsidR="00F56F3A">
        <w:t xml:space="preserve"> and practice.</w:t>
      </w:r>
      <w:r w:rsidR="007913B8">
        <w:t xml:space="preserve"> </w:t>
      </w:r>
      <w:r w:rsidRPr="00F947B6" w:rsidR="00F947B6">
        <w:t>There are no legal or administrative requirements that necessitate this collection. ACF is undertaking the collection at the discretion of the agency.</w:t>
      </w:r>
    </w:p>
    <w:p w:rsidR="004328A4" w:rsidRPr="002B2256" w:rsidP="007D0F6E" w14:paraId="77508B66" w14:textId="1BA5F3B4">
      <w:pPr>
        <w:spacing w:after="120" w:line="240" w:lineRule="auto"/>
      </w:pPr>
      <w:r>
        <w:br/>
      </w:r>
      <w:r w:rsidRPr="00624DDC" w:rsidR="00BD702B">
        <w:rPr>
          <w:b/>
        </w:rPr>
        <w:t>A2</w:t>
      </w:r>
      <w:r w:rsidR="00BD702B">
        <w:t>.</w:t>
      </w:r>
      <w:r w:rsidR="00BD702B">
        <w:tab/>
      </w:r>
      <w:r w:rsidRPr="004328A4" w:rsidR="00107D87">
        <w:rPr>
          <w:b/>
        </w:rPr>
        <w:t>Purpose</w:t>
      </w:r>
    </w:p>
    <w:p w:rsidR="004328A4" w:rsidP="004573E6" w14:paraId="6DDDCEC8" w14:textId="2DD3EE30">
      <w:pPr>
        <w:spacing w:after="60" w:line="240" w:lineRule="auto"/>
        <w:rPr>
          <w:i/>
        </w:rPr>
      </w:pPr>
      <w:r w:rsidRPr="004328A4">
        <w:rPr>
          <w:i/>
        </w:rPr>
        <w:t xml:space="preserve">Purpose and Use </w:t>
      </w:r>
    </w:p>
    <w:p w:rsidR="00F21C2E" w:rsidP="004573E6" w14:paraId="15F65D8B" w14:textId="64915934">
      <w:pPr>
        <w:spacing w:after="0" w:line="240" w:lineRule="auto"/>
        <w:rPr>
          <w:iCs/>
        </w:rPr>
      </w:pPr>
      <w:r>
        <w:rPr>
          <w:iCs/>
        </w:rPr>
        <w:t>H</w:t>
      </w:r>
      <w:r w:rsidRPr="00DC0C9D" w:rsidR="00DC0C9D">
        <w:rPr>
          <w:iCs/>
        </w:rPr>
        <w:t xml:space="preserve">ome visiting has shown promising impacts </w:t>
      </w:r>
      <w:r w:rsidR="00907AE4">
        <w:rPr>
          <w:iCs/>
        </w:rPr>
        <w:t>on</w:t>
      </w:r>
      <w:r w:rsidRPr="00DC0C9D" w:rsidR="00DC0C9D">
        <w:rPr>
          <w:iCs/>
        </w:rPr>
        <w:t xml:space="preserve"> health and well-being</w:t>
      </w:r>
      <w:r w:rsidR="00427D18">
        <w:rPr>
          <w:iCs/>
        </w:rPr>
        <w:t>, but</w:t>
      </w:r>
      <w:r w:rsidRPr="00DC0C9D" w:rsidR="00DC0C9D">
        <w:rPr>
          <w:iCs/>
        </w:rPr>
        <w:t xml:space="preserve"> </w:t>
      </w:r>
      <w:r w:rsidR="00D62FB1">
        <w:rPr>
          <w:iCs/>
        </w:rPr>
        <w:t>less is known about</w:t>
      </w:r>
      <w:r w:rsidR="004A3F99">
        <w:rPr>
          <w:iCs/>
        </w:rPr>
        <w:t xml:space="preserve"> “what works”</w:t>
      </w:r>
      <w:r w:rsidR="00D62FB1">
        <w:rPr>
          <w:iCs/>
        </w:rPr>
        <w:t xml:space="preserve"> </w:t>
      </w:r>
      <w:r w:rsidR="00766333">
        <w:rPr>
          <w:iCs/>
        </w:rPr>
        <w:t xml:space="preserve">for home visiting </w:t>
      </w:r>
      <w:r w:rsidR="00C558DA">
        <w:rPr>
          <w:iCs/>
        </w:rPr>
        <w:t xml:space="preserve">in </w:t>
      </w:r>
      <w:r w:rsidR="007A0417">
        <w:rPr>
          <w:iCs/>
        </w:rPr>
        <w:t xml:space="preserve">Indigenous </w:t>
      </w:r>
      <w:r w:rsidR="00C558DA">
        <w:rPr>
          <w:iCs/>
        </w:rPr>
        <w:t>communities</w:t>
      </w:r>
      <w:r w:rsidRPr="00DC0C9D" w:rsidR="00DC0C9D">
        <w:rPr>
          <w:iCs/>
        </w:rPr>
        <w:t xml:space="preserve">. </w:t>
      </w:r>
      <w:r w:rsidR="00CA1A4A">
        <w:rPr>
          <w:iCs/>
        </w:rPr>
        <w:t xml:space="preserve">This information collection will explore what </w:t>
      </w:r>
      <w:r w:rsidR="007A0417">
        <w:rPr>
          <w:iCs/>
        </w:rPr>
        <w:t xml:space="preserve">Indigenous </w:t>
      </w:r>
      <w:r w:rsidR="00901CA0">
        <w:rPr>
          <w:iCs/>
        </w:rPr>
        <w:t>families</w:t>
      </w:r>
      <w:r w:rsidR="00CA1A4A">
        <w:rPr>
          <w:iCs/>
        </w:rPr>
        <w:t xml:space="preserve"> enrolled in home visiting programs</w:t>
      </w:r>
      <w:r w:rsidR="00901CA0">
        <w:rPr>
          <w:iCs/>
        </w:rPr>
        <w:t xml:space="preserve"> and home visiting staff prioritize and value in</w:t>
      </w:r>
      <w:r w:rsidR="00CA1A4A">
        <w:rPr>
          <w:iCs/>
        </w:rPr>
        <w:t xml:space="preserve"> this service </w:t>
      </w:r>
      <w:r w:rsidR="00901CA0">
        <w:rPr>
          <w:iCs/>
        </w:rPr>
        <w:t>across the country.</w:t>
      </w:r>
      <w:r w:rsidR="00E8747C">
        <w:rPr>
          <w:iCs/>
        </w:rPr>
        <w:t xml:space="preserve"> </w:t>
      </w:r>
      <w:r w:rsidR="00CA1A4A">
        <w:rPr>
          <w:iCs/>
        </w:rPr>
        <w:t xml:space="preserve">Data collected will be used to inform OPRE’s short and longer-term research and evaluation activities in support of the Tribal MIECHV program. </w:t>
      </w:r>
      <w:r w:rsidR="00E8747C">
        <w:rPr>
          <w:iCs/>
        </w:rPr>
        <w:t>W</w:t>
      </w:r>
      <w:r w:rsidR="00087557">
        <w:rPr>
          <w:iCs/>
        </w:rPr>
        <w:t xml:space="preserve">e expect </w:t>
      </w:r>
      <w:r>
        <w:rPr>
          <w:iCs/>
        </w:rPr>
        <w:t>the findings about “what’s most important”</w:t>
      </w:r>
      <w:r w:rsidR="00ED2016">
        <w:rPr>
          <w:iCs/>
        </w:rPr>
        <w:t xml:space="preserve"> and</w:t>
      </w:r>
      <w:r w:rsidR="00F6738A">
        <w:rPr>
          <w:iCs/>
        </w:rPr>
        <w:t xml:space="preserve"> </w:t>
      </w:r>
      <w:r w:rsidR="00BD3831">
        <w:rPr>
          <w:iCs/>
        </w:rPr>
        <w:t xml:space="preserve">how home visiting staff </w:t>
      </w:r>
      <w:r w:rsidR="00F6738A">
        <w:rPr>
          <w:iCs/>
        </w:rPr>
        <w:t>balanc</w:t>
      </w:r>
      <w:r w:rsidR="00BD3831">
        <w:rPr>
          <w:iCs/>
        </w:rPr>
        <w:t xml:space="preserve">e </w:t>
      </w:r>
      <w:r w:rsidR="00F6738A">
        <w:rPr>
          <w:iCs/>
        </w:rPr>
        <w:t>differing priorities</w:t>
      </w:r>
      <w:r>
        <w:rPr>
          <w:iCs/>
        </w:rPr>
        <w:t xml:space="preserve"> to </w:t>
      </w:r>
      <w:r w:rsidR="00E8747C">
        <w:rPr>
          <w:iCs/>
        </w:rPr>
        <w:t>increase the relevance of</w:t>
      </w:r>
      <w:r>
        <w:rPr>
          <w:iCs/>
        </w:rPr>
        <w:t xml:space="preserve"> </w:t>
      </w:r>
      <w:r w:rsidR="00E8747C">
        <w:rPr>
          <w:iCs/>
        </w:rPr>
        <w:t>OPRE’s research on</w:t>
      </w:r>
      <w:r>
        <w:rPr>
          <w:iCs/>
        </w:rPr>
        <w:t xml:space="preserve"> MIECHV Learning Agenda </w:t>
      </w:r>
      <w:r w:rsidR="00E8747C">
        <w:rPr>
          <w:iCs/>
        </w:rPr>
        <w:t xml:space="preserve">topics such as understanding </w:t>
      </w:r>
      <w:r>
        <w:rPr>
          <w:iCs/>
        </w:rPr>
        <w:t>“what works for whom”</w:t>
      </w:r>
      <w:r w:rsidR="00F56F3A">
        <w:rPr>
          <w:iCs/>
        </w:rPr>
        <w:t xml:space="preserve"> </w:t>
      </w:r>
      <w:r w:rsidR="00E8747C">
        <w:rPr>
          <w:iCs/>
        </w:rPr>
        <w:t xml:space="preserve">in different populations and settings. </w:t>
      </w:r>
      <w:r w:rsidR="00146C25">
        <w:rPr>
          <w:iCs/>
        </w:rPr>
        <w:t xml:space="preserve">This effort </w:t>
      </w:r>
      <w:r w:rsidR="007A3621">
        <w:rPr>
          <w:iCs/>
        </w:rPr>
        <w:t xml:space="preserve">supports a longer term ACF research agenda that builds evidence to inform effective programs that improve outcomes. </w:t>
      </w:r>
    </w:p>
    <w:p w:rsidR="0077227B" w:rsidP="004573E6" w14:paraId="6C906075" w14:textId="77777777">
      <w:pPr>
        <w:spacing w:after="0" w:line="240" w:lineRule="auto"/>
        <w:rPr>
          <w:iCs/>
        </w:rPr>
      </w:pPr>
    </w:p>
    <w:p w:rsidR="00F21C2E" w:rsidP="004573E6" w14:paraId="28D52A29" w14:textId="64DA7076">
      <w:pPr>
        <w:spacing w:after="0" w:line="240" w:lineRule="auto"/>
        <w:rPr>
          <w:iCs/>
        </w:rPr>
      </w:pPr>
      <w:r>
        <w:rPr>
          <w:iCs/>
        </w:rPr>
        <w:t>This information will not be collected with the primary purpose of publications, but this information is meant to inform OPRE and Tribal MIECHV research. Findings will be incorporated into project reports and presentations to federal staff and grantees. In sharing findings, we will describe the study methods and limitations with regard</w:t>
      </w:r>
      <w:r w:rsidR="00DF36A4">
        <w:rPr>
          <w:iCs/>
        </w:rPr>
        <w:t>s</w:t>
      </w:r>
      <w:r>
        <w:rPr>
          <w:iCs/>
        </w:rPr>
        <w:t xml:space="preserve"> to generalizability. </w:t>
      </w:r>
    </w:p>
    <w:p w:rsidR="0077227B" w:rsidP="004573E6" w14:paraId="1DE46D1C" w14:textId="77777777">
      <w:pPr>
        <w:spacing w:after="0" w:line="240" w:lineRule="auto"/>
        <w:rPr>
          <w:iCs/>
        </w:rPr>
      </w:pPr>
    </w:p>
    <w:p w:rsidR="00014EDC" w:rsidRPr="00FA5B1A" w:rsidP="004573E6" w14:paraId="6A82FB48" w14:textId="491C5B33">
      <w:pPr>
        <w:spacing w:after="60"/>
        <w:rPr>
          <w:rFonts w:cstheme="minorHAnsi"/>
          <w:b/>
        </w:rPr>
      </w:pPr>
      <w:r w:rsidRPr="0011743B">
        <w:rPr>
          <w:iCs/>
        </w:rPr>
        <w:t xml:space="preserve"> </w:t>
      </w:r>
      <w:r w:rsidRPr="00FA5B1A">
        <w:rPr>
          <w:rFonts w:cstheme="minorHAnsi"/>
        </w:rPr>
        <w:t>This proposed information collection meets the following goals of ACF’s generic clearance for formative data collections for research and evaluation (0970-0356):</w:t>
      </w:r>
    </w:p>
    <w:p w:rsidR="00014EDC" w:rsidRPr="00FA5B1A" w:rsidP="00014EDC" w14:paraId="3DEEECC5" w14:textId="77777777">
      <w:pPr>
        <w:numPr>
          <w:ilvl w:val="0"/>
          <w:numId w:val="43"/>
        </w:numPr>
        <w:spacing w:after="0" w:line="240" w:lineRule="auto"/>
        <w:rPr>
          <w:rFonts w:cstheme="minorHAnsi"/>
        </w:rPr>
      </w:pPr>
      <w:r w:rsidRPr="00FA5B1A">
        <w:rPr>
          <w:rFonts w:cstheme="minorHAnsi"/>
        </w:rPr>
        <w:t>inform the development of ACF research</w:t>
      </w:r>
    </w:p>
    <w:p w:rsidR="00014EDC" w:rsidRPr="00FA5B1A" w:rsidP="00014EDC" w14:paraId="11FE25D3" w14:textId="77777777">
      <w:pPr>
        <w:numPr>
          <w:ilvl w:val="0"/>
          <w:numId w:val="43"/>
        </w:numPr>
        <w:spacing w:after="0" w:line="240" w:lineRule="auto"/>
        <w:rPr>
          <w:rFonts w:cstheme="minorHAnsi"/>
        </w:rPr>
      </w:pPr>
      <w:r w:rsidRPr="00FA5B1A">
        <w:rPr>
          <w:rFonts w:cstheme="minorHAnsi"/>
        </w:rPr>
        <w:t>maintain a research agenda that is rigorous and relevant</w:t>
      </w:r>
    </w:p>
    <w:p w:rsidR="004328A4" w:rsidRPr="00014EDC" w:rsidP="00DF1291" w14:paraId="36656807" w14:textId="1CC7EE16">
      <w:pPr>
        <w:spacing w:after="0" w:line="240" w:lineRule="auto"/>
        <w:rPr>
          <w:rFonts w:cstheme="minorHAnsi"/>
          <w:i/>
        </w:rPr>
      </w:pPr>
    </w:p>
    <w:p w:rsidR="00A36134" w:rsidRPr="00014EDC" w:rsidP="00A36134" w14:paraId="12840CC4" w14:textId="32BA509D">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4573E6" w14:paraId="57EB8C37" w14:textId="5FE39F59">
      <w:pPr>
        <w:spacing w:after="60" w:line="240" w:lineRule="auto"/>
        <w:rPr>
          <w:i/>
        </w:rPr>
      </w:pPr>
      <w:r>
        <w:rPr>
          <w:i/>
        </w:rPr>
        <w:t>Aims and Guiding</w:t>
      </w:r>
      <w:r w:rsidR="007E1B12">
        <w:rPr>
          <w:i/>
        </w:rPr>
        <w:t xml:space="preserve"> </w:t>
      </w:r>
      <w:r w:rsidR="005C3ADF">
        <w:rPr>
          <w:i/>
        </w:rPr>
        <w:t xml:space="preserve">Research </w:t>
      </w:r>
      <w:r w:rsidRPr="004328A4">
        <w:rPr>
          <w:i/>
        </w:rPr>
        <w:t>Questions</w:t>
      </w:r>
    </w:p>
    <w:p w:rsidR="001E5211" w:rsidP="00DF1291" w14:paraId="5167D35D" w14:textId="37180592">
      <w:pPr>
        <w:spacing w:after="0" w:line="240" w:lineRule="auto"/>
        <w:rPr>
          <w:iCs/>
        </w:rPr>
      </w:pPr>
      <w:r>
        <w:rPr>
          <w:iCs/>
        </w:rPr>
        <w:t>The following three aims and 10 research questions will guide data collection</w:t>
      </w:r>
      <w:r w:rsidR="00467147">
        <w:rPr>
          <w:iCs/>
        </w:rPr>
        <w:t>.</w:t>
      </w:r>
      <w:r>
        <w:rPr>
          <w:iCs/>
        </w:rPr>
        <w:t xml:space="preserve"> </w:t>
      </w:r>
      <w:r w:rsidRPr="00CF69FB" w:rsidR="00CF69FB">
        <w:rPr>
          <w:iCs/>
        </w:rPr>
        <w:t xml:space="preserve"> </w:t>
      </w:r>
      <w:r w:rsidR="007A0417">
        <w:rPr>
          <w:iCs/>
        </w:rPr>
        <w:t>The</w:t>
      </w:r>
      <w:r w:rsidRPr="00CF69FB" w:rsidR="00CF69FB">
        <w:rPr>
          <w:iCs/>
        </w:rPr>
        <w:t>s three aims</w:t>
      </w:r>
      <w:r w:rsidR="00467147">
        <w:rPr>
          <w:iCs/>
        </w:rPr>
        <w:t xml:space="preserve"> are</w:t>
      </w:r>
      <w:r w:rsidRPr="00CF69FB" w:rsidR="00CF69FB">
        <w:rPr>
          <w:iCs/>
        </w:rPr>
        <w:t xml:space="preserve">: (1) to identify the array of values influencing the delivery of home visiting to Indigenous families, (2) to identify priority home visiting outcomes and practices that </w:t>
      </w:r>
      <w:r w:rsidR="00E70FEF">
        <w:rPr>
          <w:iCs/>
        </w:rPr>
        <w:t xml:space="preserve">may </w:t>
      </w:r>
      <w:r w:rsidRPr="00CF69FB" w:rsidR="00CF69FB">
        <w:rPr>
          <w:iCs/>
        </w:rPr>
        <w:t xml:space="preserve">derive from these values, and (3) to understand how these values and priorities are centered in the delivery of home visiting to Indigenous families.  </w:t>
      </w:r>
    </w:p>
    <w:p w:rsidR="001E5211" w:rsidP="00DF1291" w14:paraId="3BAAC98C" w14:textId="77777777">
      <w:pPr>
        <w:spacing w:after="0" w:line="240" w:lineRule="auto"/>
        <w:rPr>
          <w:iCs/>
        </w:rPr>
      </w:pPr>
    </w:p>
    <w:p w:rsidR="004328A4" w:rsidP="004573E6" w14:paraId="5B5CEC90" w14:textId="33750C74">
      <w:pPr>
        <w:spacing w:after="60" w:line="240" w:lineRule="auto"/>
        <w:rPr>
          <w:iCs/>
        </w:rPr>
      </w:pPr>
      <w:r>
        <w:rPr>
          <w:iCs/>
        </w:rPr>
        <w:t xml:space="preserve">To address these research aims, we propose the following </w:t>
      </w:r>
      <w:r w:rsidR="00211B92">
        <w:rPr>
          <w:iCs/>
        </w:rPr>
        <w:t xml:space="preserve">research </w:t>
      </w:r>
      <w:r>
        <w:rPr>
          <w:iCs/>
        </w:rPr>
        <w:t>questions</w:t>
      </w:r>
      <w:r w:rsidR="001E5211">
        <w:rPr>
          <w:iCs/>
        </w:rPr>
        <w:t xml:space="preserve">: </w:t>
      </w:r>
    </w:p>
    <w:p w:rsidR="003C7B45" w:rsidRPr="006E3D37" w:rsidP="003C7B45" w14:paraId="717C4DCB" w14:textId="77777777">
      <w:pPr>
        <w:pStyle w:val="ListParagraph"/>
        <w:numPr>
          <w:ilvl w:val="0"/>
          <w:numId w:val="47"/>
        </w:numPr>
        <w:rPr>
          <w:rFonts w:ascii="Calibri" w:eastAsia="Times New Roman" w:hAnsi="Calibri" w:cs="Calibri"/>
        </w:rPr>
      </w:pPr>
      <w:r w:rsidRPr="006E3D37">
        <w:rPr>
          <w:rFonts w:ascii="Calibri" w:eastAsia="Times New Roman" w:hAnsi="Calibri" w:cs="Calibri"/>
        </w:rPr>
        <w:t>What values guide the delivery and support of home visiting for Indigenous children and their families? </w:t>
      </w:r>
    </w:p>
    <w:p w:rsidR="003C7B45" w:rsidRPr="006E3D37" w:rsidP="003C7B45" w14:paraId="79F43581" w14:textId="3E9371DF">
      <w:pPr>
        <w:pStyle w:val="ListParagraph"/>
        <w:numPr>
          <w:ilvl w:val="0"/>
          <w:numId w:val="47"/>
        </w:numPr>
        <w:spacing w:after="0" w:line="240" w:lineRule="auto"/>
        <w:rPr>
          <w:iCs/>
        </w:rPr>
      </w:pPr>
      <w:r w:rsidRPr="006E3D37">
        <w:rPr>
          <w:rFonts w:ascii="Calibri" w:eastAsia="Times New Roman" w:hAnsi="Calibri" w:cs="Calibri"/>
        </w:rPr>
        <w:t>How are these values similar or different for individuals and groups involved in the delivery of home visiting to Indigenous families? </w:t>
      </w:r>
    </w:p>
    <w:p w:rsidR="003C7B45" w:rsidRPr="006E3D37" w:rsidP="003C7B45" w14:paraId="7BE1B44C" w14:textId="2F6D3568">
      <w:pPr>
        <w:pStyle w:val="ListParagraph"/>
        <w:numPr>
          <w:ilvl w:val="0"/>
          <w:numId w:val="47"/>
        </w:numPr>
        <w:rPr>
          <w:rFonts w:ascii="Calibri" w:eastAsia="Times New Roman" w:hAnsi="Calibri" w:cs="Calibri"/>
        </w:rPr>
      </w:pPr>
      <w:r w:rsidRPr="00780660">
        <w:rPr>
          <w:rFonts w:ascii="Calibri" w:eastAsia="Times New Roman" w:hAnsi="Calibri" w:cs="Calibri"/>
        </w:rPr>
        <w:t>What home visiting outcomes are identified as most important for Indigenous families?</w:t>
      </w:r>
      <w:r>
        <w:rPr>
          <w:rFonts w:ascii="Calibri" w:eastAsia="Times New Roman" w:hAnsi="Calibri" w:cs="Calibri"/>
        </w:rPr>
        <w:t xml:space="preserve"> </w:t>
      </w:r>
    </w:p>
    <w:p w:rsidR="003C7B45" w:rsidRPr="006E3D37" w:rsidP="003C7B45" w14:paraId="1CCEB29C" w14:textId="1456FAFF">
      <w:pPr>
        <w:pStyle w:val="ListParagraph"/>
        <w:numPr>
          <w:ilvl w:val="0"/>
          <w:numId w:val="47"/>
        </w:numPr>
        <w:rPr>
          <w:rFonts w:ascii="Calibri" w:eastAsia="Times New Roman" w:hAnsi="Calibri" w:cs="Calibri"/>
        </w:rPr>
      </w:pPr>
      <w:r w:rsidRPr="00780660">
        <w:rPr>
          <w:rFonts w:ascii="Calibri" w:eastAsia="Times New Roman" w:hAnsi="Calibri" w:cs="Calibri"/>
        </w:rPr>
        <w:t>What home visiting practices are identified as most important for supporting Indigenous families?</w:t>
      </w:r>
      <w:r w:rsidRPr="006E3D37">
        <w:rPr>
          <w:rFonts w:ascii="Calibri" w:eastAsia="Times New Roman" w:hAnsi="Calibri" w:cs="Calibri"/>
        </w:rPr>
        <w:t> </w:t>
      </w:r>
    </w:p>
    <w:p w:rsidR="003C7B45" w:rsidRPr="006E3D37" w:rsidP="003C7B45" w14:paraId="40A6CCD5" w14:textId="77777777">
      <w:pPr>
        <w:pStyle w:val="ListParagraph"/>
        <w:numPr>
          <w:ilvl w:val="0"/>
          <w:numId w:val="47"/>
        </w:numPr>
        <w:rPr>
          <w:rFonts w:ascii="Calibri" w:eastAsia="Times New Roman" w:hAnsi="Calibri" w:cs="Calibri"/>
        </w:rPr>
      </w:pPr>
      <w:r w:rsidRPr="006E3D37">
        <w:rPr>
          <w:rFonts w:ascii="Calibri" w:eastAsia="Times New Roman" w:hAnsi="Calibri" w:cs="Calibri"/>
        </w:rPr>
        <w:t>How is this vision for priority outcomes similar or different for individuals and groups involved in the delivery of home visiting to Indigenous families? </w:t>
      </w:r>
    </w:p>
    <w:p w:rsidR="003C7B45" w:rsidRPr="006E3D37" w:rsidP="003C7B45" w14:paraId="1A5528BF" w14:textId="5A0CF021">
      <w:pPr>
        <w:pStyle w:val="ListParagraph"/>
        <w:numPr>
          <w:ilvl w:val="0"/>
          <w:numId w:val="47"/>
        </w:numPr>
        <w:spacing w:after="0" w:line="240" w:lineRule="auto"/>
        <w:rPr>
          <w:iCs/>
        </w:rPr>
      </w:pPr>
      <w:r w:rsidRPr="006E3D37">
        <w:rPr>
          <w:rFonts w:ascii="Calibri" w:eastAsia="Times New Roman" w:hAnsi="Calibri" w:cs="Calibri"/>
        </w:rPr>
        <w:t>How is this vision for priority practices similar or different for individuals and groups involved in the delivery of home visiting to Indigenous families? </w:t>
      </w:r>
    </w:p>
    <w:p w:rsidR="003C7B45" w:rsidRPr="006E3D37" w:rsidP="003C7B45" w14:paraId="34C2AA7F" w14:textId="77777777">
      <w:pPr>
        <w:pStyle w:val="ListParagraph"/>
        <w:numPr>
          <w:ilvl w:val="0"/>
          <w:numId w:val="47"/>
        </w:numPr>
        <w:rPr>
          <w:rFonts w:ascii="Calibri" w:eastAsia="Times New Roman" w:hAnsi="Calibri" w:cs="Calibri"/>
        </w:rPr>
      </w:pPr>
      <w:r w:rsidRPr="006E3D37">
        <w:rPr>
          <w:rFonts w:ascii="Calibri" w:eastAsia="Times New Roman" w:hAnsi="Calibri" w:cs="Calibri"/>
        </w:rPr>
        <w:t>How do home visitors experience and respond to differing priorities in their work with Indigenous families?</w:t>
      </w:r>
    </w:p>
    <w:p w:rsidR="003C7B45" w:rsidRPr="006E3D37" w:rsidP="003C7B45" w14:paraId="2B1387E1" w14:textId="77777777">
      <w:pPr>
        <w:pStyle w:val="ListParagraph"/>
        <w:numPr>
          <w:ilvl w:val="0"/>
          <w:numId w:val="47"/>
        </w:numPr>
        <w:rPr>
          <w:rFonts w:ascii="Calibri" w:eastAsia="Times New Roman" w:hAnsi="Calibri" w:cs="Calibri"/>
        </w:rPr>
      </w:pPr>
      <w:r w:rsidRPr="006E3D37">
        <w:rPr>
          <w:rFonts w:ascii="Calibri" w:eastAsia="Times New Roman" w:hAnsi="Calibri" w:cs="Calibri"/>
        </w:rPr>
        <w:t>How do home visiting programs experience and respond to differing priorities to serve Indigenous families?</w:t>
      </w:r>
    </w:p>
    <w:p w:rsidR="008B4428" w:rsidP="008B4428" w14:paraId="42786936" w14:textId="77777777">
      <w:pPr>
        <w:pStyle w:val="ListParagraph"/>
        <w:numPr>
          <w:ilvl w:val="0"/>
          <w:numId w:val="47"/>
        </w:numPr>
        <w:rPr>
          <w:rFonts w:ascii="Calibri" w:eastAsia="Times New Roman" w:hAnsi="Calibri" w:cs="Calibri"/>
        </w:rPr>
      </w:pPr>
      <w:r w:rsidRPr="008B4428">
        <w:rPr>
          <w:rFonts w:ascii="Calibri" w:eastAsia="Times New Roman" w:hAnsi="Calibri" w:cs="Calibri"/>
        </w:rPr>
        <w:t>What helps home visitors and their programs understand the values and priorities of the Indigenous communities and families they engage in their work?</w:t>
      </w:r>
    </w:p>
    <w:p w:rsidR="00D2029C" w:rsidRPr="008B4428" w:rsidP="004573E6" w14:paraId="3F0081E5" w14:textId="2619AFC2">
      <w:pPr>
        <w:pStyle w:val="ListParagraph"/>
        <w:numPr>
          <w:ilvl w:val="0"/>
          <w:numId w:val="47"/>
        </w:numPr>
        <w:spacing w:after="0"/>
        <w:rPr>
          <w:rFonts w:ascii="Calibri" w:eastAsia="Times New Roman" w:hAnsi="Calibri" w:cs="Calibri"/>
        </w:rPr>
      </w:pPr>
      <w:r w:rsidRPr="008B4428">
        <w:rPr>
          <w:rFonts w:ascii="Calibri" w:eastAsia="Times New Roman" w:hAnsi="Calibri" w:cs="Calibri"/>
        </w:rPr>
        <w:t>To what extent do Indigenous families feel home visiting programs are addressing their priorities?</w:t>
      </w:r>
    </w:p>
    <w:p w:rsidR="007D0F6E" w:rsidP="00DF1291" w14:paraId="074BB4AA" w14:textId="77777777">
      <w:pPr>
        <w:spacing w:after="0" w:line="240" w:lineRule="auto"/>
        <w:rPr>
          <w:i/>
        </w:rPr>
      </w:pPr>
    </w:p>
    <w:p w:rsidR="004328A4" w:rsidP="004573E6" w14:paraId="5C99A251" w14:textId="06F137D6">
      <w:pPr>
        <w:spacing w:after="60" w:line="240" w:lineRule="auto"/>
        <w:rPr>
          <w:i/>
        </w:rPr>
      </w:pPr>
      <w:r>
        <w:rPr>
          <w:i/>
        </w:rPr>
        <w:t>Study Design</w:t>
      </w:r>
    </w:p>
    <w:p w:rsidR="00AE577F" w:rsidP="004573E6" w14:paraId="07BCDAD6" w14:textId="2F9A8F2D">
      <w:pPr>
        <w:spacing w:after="0" w:line="240" w:lineRule="auto"/>
        <w:rPr>
          <w:iCs/>
        </w:rPr>
      </w:pPr>
      <w:r>
        <w:rPr>
          <w:iCs/>
        </w:rPr>
        <w:t xml:space="preserve">The study team determined that a mixed methods design is best suited for this </w:t>
      </w:r>
      <w:r w:rsidR="00315090">
        <w:rPr>
          <w:iCs/>
        </w:rPr>
        <w:t xml:space="preserve">formative </w:t>
      </w:r>
      <w:r>
        <w:rPr>
          <w:iCs/>
        </w:rPr>
        <w:t>project (see Supporting Statement B1 “Appropriateness of Study Design and Methods for Planned Uses” for additional information).</w:t>
      </w:r>
      <w:r w:rsidR="00C72A0B">
        <w:rPr>
          <w:iCs/>
        </w:rPr>
        <w:t xml:space="preserve"> </w:t>
      </w:r>
      <w:r>
        <w:rPr>
          <w:iCs/>
        </w:rPr>
        <w:t xml:space="preserve">The study team will collect information </w:t>
      </w:r>
      <w:r w:rsidR="005C636F">
        <w:rPr>
          <w:iCs/>
        </w:rPr>
        <w:t>through surveys and semi-structured interviews</w:t>
      </w:r>
      <w:r w:rsidR="00A4409A">
        <w:rPr>
          <w:iCs/>
        </w:rPr>
        <w:t xml:space="preserve"> (see Table 1 below).</w:t>
      </w:r>
      <w:r w:rsidR="005C636F">
        <w:rPr>
          <w:iCs/>
        </w:rPr>
        <w:t xml:space="preserve"> </w:t>
      </w:r>
      <w:r w:rsidR="00BD501B">
        <w:rPr>
          <w:iCs/>
        </w:rPr>
        <w:t xml:space="preserve">Surveys allow for data collection from a </w:t>
      </w:r>
      <w:r w:rsidR="0028284E">
        <w:rPr>
          <w:iCs/>
        </w:rPr>
        <w:t>breadth</w:t>
      </w:r>
      <w:r w:rsidR="00BD501B">
        <w:rPr>
          <w:iCs/>
        </w:rPr>
        <w:t xml:space="preserve"> of respondents, </w:t>
      </w:r>
      <w:r w:rsidR="00097250">
        <w:rPr>
          <w:iCs/>
        </w:rPr>
        <w:t>and</w:t>
      </w:r>
      <w:r w:rsidR="00BD501B">
        <w:rPr>
          <w:iCs/>
        </w:rPr>
        <w:t xml:space="preserve"> interviews</w:t>
      </w:r>
      <w:r w:rsidR="003648B8">
        <w:rPr>
          <w:iCs/>
        </w:rPr>
        <w:t xml:space="preserve"> </w:t>
      </w:r>
      <w:r w:rsidR="00452293">
        <w:rPr>
          <w:iCs/>
        </w:rPr>
        <w:t xml:space="preserve">provide a means for understanding </w:t>
      </w:r>
      <w:r w:rsidR="0028284E">
        <w:rPr>
          <w:iCs/>
        </w:rPr>
        <w:t xml:space="preserve">the depth of </w:t>
      </w:r>
      <w:r w:rsidR="00452293">
        <w:rPr>
          <w:iCs/>
        </w:rPr>
        <w:t xml:space="preserve">individual experience. </w:t>
      </w:r>
    </w:p>
    <w:p w:rsidR="00103E96" w:rsidP="004573E6" w14:paraId="1B2B2CEA" w14:textId="77777777">
      <w:pPr>
        <w:spacing w:after="0" w:line="240" w:lineRule="auto"/>
        <w:rPr>
          <w:iCs/>
        </w:rPr>
      </w:pPr>
    </w:p>
    <w:p w:rsidR="00ED2016" w:rsidRPr="00611D3D" w:rsidP="00ED2016" w14:paraId="151C3EE1" w14:textId="577382B8">
      <w:pPr>
        <w:spacing w:after="0" w:line="240" w:lineRule="auto"/>
        <w:rPr>
          <w:iCs/>
        </w:rPr>
      </w:pPr>
      <w:r>
        <w:rPr>
          <w:iCs/>
        </w:rPr>
        <w:t xml:space="preserve">This information is critical for informing </w:t>
      </w:r>
      <w:r w:rsidR="00DF36A4">
        <w:rPr>
          <w:iCs/>
        </w:rPr>
        <w:t xml:space="preserve">OPRE and ACF’s </w:t>
      </w:r>
      <w:r w:rsidR="007A0417">
        <w:rPr>
          <w:iCs/>
        </w:rPr>
        <w:t xml:space="preserve">Tribal </w:t>
      </w:r>
      <w:r w:rsidR="007A0417">
        <w:rPr>
          <w:iCs/>
        </w:rPr>
        <w:t>MIECHV</w:t>
      </w:r>
      <w:r>
        <w:rPr>
          <w:iCs/>
        </w:rPr>
        <w:t xml:space="preserve"> </w:t>
      </w:r>
      <w:r w:rsidR="00DF36A4">
        <w:rPr>
          <w:iCs/>
        </w:rPr>
        <w:t>planning</w:t>
      </w:r>
      <w:r w:rsidR="00DF36A4">
        <w:rPr>
          <w:iCs/>
        </w:rPr>
        <w:t xml:space="preserve"> of research that is rigorous and relevant. </w:t>
      </w:r>
      <w:r>
        <w:rPr>
          <w:iCs/>
        </w:rPr>
        <w:t>T</w:t>
      </w:r>
      <w:r w:rsidRPr="00611D3D">
        <w:rPr>
          <w:iCs/>
        </w:rPr>
        <w:t xml:space="preserve">he findings from these initial </w:t>
      </w:r>
      <w:r w:rsidR="00DF36A4">
        <w:rPr>
          <w:iCs/>
        </w:rPr>
        <w:t xml:space="preserve">surveys or </w:t>
      </w:r>
      <w:r w:rsidRPr="00611D3D">
        <w:rPr>
          <w:iCs/>
        </w:rPr>
        <w:t xml:space="preserve">interviews are not intended to be representative or generalizable to all </w:t>
      </w:r>
      <w:r>
        <w:rPr>
          <w:iCs/>
        </w:rPr>
        <w:t xml:space="preserve">Tribal MIECHV </w:t>
      </w:r>
      <w:r w:rsidRPr="00611D3D">
        <w:rPr>
          <w:iCs/>
        </w:rPr>
        <w:t xml:space="preserve">programs or staff. Instead, they will provide foundational context and inform the development of future data collection </w:t>
      </w:r>
      <w:r w:rsidR="00F6738A">
        <w:rPr>
          <w:iCs/>
        </w:rPr>
        <w:t xml:space="preserve">efforts </w:t>
      </w:r>
      <w:r>
        <w:rPr>
          <w:iCs/>
        </w:rPr>
        <w:t xml:space="preserve">and TA plans and activities. </w:t>
      </w:r>
    </w:p>
    <w:p w:rsidR="00307D82" w:rsidP="00307D82" w14:paraId="14872E4F" w14:textId="77777777">
      <w:pPr>
        <w:spacing w:after="120" w:line="240" w:lineRule="auto"/>
        <w:rPr>
          <w:iCs/>
        </w:rPr>
      </w:pPr>
    </w:p>
    <w:tbl>
      <w:tblPr>
        <w:tblStyle w:val="TableGrid"/>
        <w:tblW w:w="9360" w:type="dxa"/>
        <w:tblInd w:w="0" w:type="dxa"/>
        <w:tblLook w:val="04A0"/>
      </w:tblPr>
      <w:tblGrid>
        <w:gridCol w:w="1530"/>
        <w:gridCol w:w="1890"/>
        <w:gridCol w:w="4050"/>
        <w:gridCol w:w="1890"/>
      </w:tblGrid>
      <w:tr w14:paraId="04B9DEA7" w14:textId="77777777" w:rsidTr="004573E6">
        <w:tblPrEx>
          <w:tblW w:w="9360" w:type="dxa"/>
          <w:tblInd w:w="0" w:type="dxa"/>
          <w:tblLook w:val="04A0"/>
        </w:tblPrEx>
        <w:tc>
          <w:tcPr>
            <w:tcW w:w="1530" w:type="dxa"/>
            <w:tcBorders>
              <w:top w:val="nil"/>
              <w:left w:val="nil"/>
              <w:bottom w:val="single" w:sz="4" w:space="0" w:color="auto"/>
              <w:right w:val="nil"/>
            </w:tcBorders>
          </w:tcPr>
          <w:p w:rsidR="00A4409A" w:rsidRPr="004573E6" w:rsidP="00266EF9" w14:paraId="14FB0EDE" w14:textId="471FC5DD">
            <w:pPr>
              <w:rPr>
                <w:rFonts w:asciiTheme="minorHAnsi" w:hAnsiTheme="minorHAnsi"/>
              </w:rPr>
            </w:pPr>
            <w:r w:rsidRPr="00103E96">
              <w:rPr>
                <w:rFonts w:cstheme="minorHAnsi"/>
                <w:iCs/>
              </w:rPr>
              <w:t>Table 1</w:t>
            </w:r>
          </w:p>
        </w:tc>
        <w:tc>
          <w:tcPr>
            <w:tcW w:w="1890" w:type="dxa"/>
            <w:tcBorders>
              <w:top w:val="nil"/>
              <w:left w:val="nil"/>
              <w:bottom w:val="single" w:sz="4" w:space="0" w:color="auto"/>
              <w:right w:val="nil"/>
            </w:tcBorders>
          </w:tcPr>
          <w:p w:rsidR="00A4409A" w:rsidRPr="004573E6" w:rsidP="00266EF9" w14:paraId="7E762473" w14:textId="77777777">
            <w:pPr>
              <w:rPr>
                <w:rFonts w:asciiTheme="minorHAnsi" w:hAnsiTheme="minorHAnsi"/>
                <w:i/>
              </w:rPr>
            </w:pPr>
          </w:p>
        </w:tc>
        <w:tc>
          <w:tcPr>
            <w:tcW w:w="4050" w:type="dxa"/>
            <w:tcBorders>
              <w:top w:val="nil"/>
              <w:left w:val="nil"/>
              <w:bottom w:val="single" w:sz="4" w:space="0" w:color="auto"/>
              <w:right w:val="nil"/>
            </w:tcBorders>
          </w:tcPr>
          <w:p w:rsidR="00A4409A" w:rsidRPr="004573E6" w:rsidP="00266EF9" w14:paraId="15614CC3" w14:textId="77777777">
            <w:pPr>
              <w:rPr>
                <w:rFonts w:asciiTheme="minorHAnsi" w:hAnsiTheme="minorHAnsi"/>
                <w:i/>
              </w:rPr>
            </w:pPr>
          </w:p>
        </w:tc>
        <w:tc>
          <w:tcPr>
            <w:tcW w:w="1890" w:type="dxa"/>
            <w:tcBorders>
              <w:top w:val="nil"/>
              <w:left w:val="nil"/>
              <w:bottom w:val="single" w:sz="4" w:space="0" w:color="auto"/>
              <w:right w:val="nil"/>
            </w:tcBorders>
          </w:tcPr>
          <w:p w:rsidR="00A4409A" w:rsidRPr="004573E6" w:rsidP="00266EF9" w14:paraId="50CA876A" w14:textId="77777777">
            <w:pPr>
              <w:rPr>
                <w:rFonts w:asciiTheme="minorHAnsi" w:hAnsiTheme="minorHAnsi"/>
                <w:i/>
              </w:rPr>
            </w:pPr>
          </w:p>
        </w:tc>
      </w:tr>
      <w:tr w14:paraId="55A813D9" w14:textId="77777777" w:rsidTr="00103E96">
        <w:tblPrEx>
          <w:tblW w:w="9360" w:type="dxa"/>
          <w:tblInd w:w="0" w:type="dxa"/>
          <w:tblLook w:val="04A0"/>
        </w:tblPrEx>
        <w:tc>
          <w:tcPr>
            <w:tcW w:w="1530" w:type="dxa"/>
            <w:tcBorders>
              <w:top w:val="single" w:sz="4" w:space="0" w:color="auto"/>
            </w:tcBorders>
            <w:shd w:val="clear" w:color="auto" w:fill="D9D9D9" w:themeFill="background1" w:themeFillShade="D9"/>
          </w:tcPr>
          <w:p w:rsidR="00CF5DA6" w:rsidRPr="00103E96" w:rsidP="00266EF9" w14:paraId="1FA7ABF5" w14:textId="25683B58">
            <w:pPr>
              <w:rPr>
                <w:rFonts w:asciiTheme="minorHAnsi" w:hAnsiTheme="minorHAnsi" w:cstheme="minorHAnsi"/>
                <w:i/>
              </w:rPr>
            </w:pPr>
            <w:r w:rsidRPr="00103E96">
              <w:rPr>
                <w:rFonts w:asciiTheme="minorHAnsi" w:hAnsiTheme="minorHAnsi" w:cstheme="minorHAnsi"/>
                <w:i/>
              </w:rPr>
              <w:t>Data Collection Activity</w:t>
            </w:r>
          </w:p>
        </w:tc>
        <w:tc>
          <w:tcPr>
            <w:tcW w:w="1890" w:type="dxa"/>
            <w:tcBorders>
              <w:top w:val="single" w:sz="4" w:space="0" w:color="auto"/>
            </w:tcBorders>
            <w:shd w:val="clear" w:color="auto" w:fill="D9D9D9" w:themeFill="background1" w:themeFillShade="D9"/>
          </w:tcPr>
          <w:p w:rsidR="00CF5DA6" w:rsidRPr="004573E6" w:rsidP="00266EF9" w14:paraId="7E7CA773" w14:textId="69FBAFC1">
            <w:pPr>
              <w:rPr>
                <w:rFonts w:asciiTheme="minorHAnsi" w:hAnsiTheme="minorHAnsi"/>
                <w:i/>
              </w:rPr>
            </w:pPr>
            <w:r w:rsidRPr="00103E96">
              <w:rPr>
                <w:rFonts w:asciiTheme="minorHAnsi" w:hAnsiTheme="minorHAnsi" w:cstheme="minorHAnsi"/>
                <w:i/>
              </w:rPr>
              <w:t>Instruments</w:t>
            </w:r>
          </w:p>
        </w:tc>
        <w:tc>
          <w:tcPr>
            <w:tcW w:w="4050" w:type="dxa"/>
            <w:tcBorders>
              <w:top w:val="single" w:sz="4" w:space="0" w:color="auto"/>
            </w:tcBorders>
            <w:shd w:val="clear" w:color="auto" w:fill="D9D9D9" w:themeFill="background1" w:themeFillShade="D9"/>
          </w:tcPr>
          <w:p w:rsidR="00CF5DA6" w:rsidRPr="00103E96" w:rsidP="00266EF9" w14:paraId="0F30D1A1" w14:textId="77777777">
            <w:pPr>
              <w:rPr>
                <w:rFonts w:asciiTheme="minorHAnsi" w:hAnsiTheme="minorHAnsi" w:cstheme="minorHAnsi"/>
                <w:i/>
                <w:highlight w:val="yellow"/>
              </w:rPr>
            </w:pPr>
            <w:r w:rsidRPr="00103E96">
              <w:rPr>
                <w:rFonts w:asciiTheme="minorHAnsi" w:hAnsiTheme="minorHAnsi" w:cstheme="minorHAnsi"/>
                <w:i/>
              </w:rPr>
              <w:t>Respondent, Content, Purpose of Collection</w:t>
            </w:r>
          </w:p>
        </w:tc>
        <w:tc>
          <w:tcPr>
            <w:tcW w:w="1890" w:type="dxa"/>
            <w:tcBorders>
              <w:top w:val="single" w:sz="4" w:space="0" w:color="auto"/>
            </w:tcBorders>
            <w:shd w:val="clear" w:color="auto" w:fill="D9D9D9" w:themeFill="background1" w:themeFillShade="D9"/>
          </w:tcPr>
          <w:p w:rsidR="00CF5DA6" w:rsidRPr="00103E96" w:rsidP="00266EF9" w14:paraId="5EE6C1DD" w14:textId="05104F83">
            <w:pPr>
              <w:rPr>
                <w:rFonts w:asciiTheme="minorHAnsi" w:hAnsiTheme="minorHAnsi" w:cstheme="minorHAnsi"/>
                <w:i/>
              </w:rPr>
            </w:pPr>
            <w:r w:rsidRPr="00103E96">
              <w:rPr>
                <w:rFonts w:asciiTheme="minorHAnsi" w:hAnsiTheme="minorHAnsi" w:cstheme="minorHAnsi"/>
                <w:i/>
              </w:rPr>
              <w:t>Mode and Duration</w:t>
            </w:r>
            <w:r w:rsidRPr="00103E96" w:rsidR="008E37D0">
              <w:rPr>
                <w:rFonts w:asciiTheme="minorHAnsi" w:hAnsiTheme="minorHAnsi" w:cstheme="minorHAnsi"/>
                <w:i/>
              </w:rPr>
              <w:br/>
            </w:r>
          </w:p>
        </w:tc>
      </w:tr>
      <w:tr w14:paraId="4E4E7418" w14:textId="77777777" w:rsidTr="004573E6">
        <w:tblPrEx>
          <w:tblW w:w="9360" w:type="dxa"/>
          <w:tblInd w:w="0" w:type="dxa"/>
          <w:tblLook w:val="04A0"/>
        </w:tblPrEx>
        <w:tc>
          <w:tcPr>
            <w:tcW w:w="1530" w:type="dxa"/>
          </w:tcPr>
          <w:p w:rsidR="00CF5DA6" w:rsidRPr="00103E96" w:rsidP="00266EF9" w14:paraId="2C0E607F" w14:textId="77777777">
            <w:pPr>
              <w:rPr>
                <w:rFonts w:asciiTheme="minorHAnsi" w:hAnsiTheme="minorHAnsi" w:cstheme="minorHAnsi"/>
              </w:rPr>
            </w:pPr>
            <w:r w:rsidRPr="00103E96">
              <w:rPr>
                <w:rFonts w:asciiTheme="minorHAnsi" w:hAnsiTheme="minorHAnsi" w:cstheme="minorHAnsi"/>
              </w:rPr>
              <w:t>Survey</w:t>
            </w:r>
          </w:p>
        </w:tc>
        <w:tc>
          <w:tcPr>
            <w:tcW w:w="1890" w:type="dxa"/>
          </w:tcPr>
          <w:p w:rsidR="00CF5DA6" w:rsidRPr="00103E96" w:rsidP="00266EF9" w14:paraId="3E98BADC" w14:textId="4CC171C5">
            <w:pPr>
              <w:rPr>
                <w:rFonts w:asciiTheme="minorHAnsi" w:hAnsiTheme="minorHAnsi" w:cstheme="minorHAnsi"/>
              </w:rPr>
            </w:pPr>
            <w:r w:rsidRPr="00103E96">
              <w:rPr>
                <w:rFonts w:asciiTheme="minorHAnsi" w:hAnsiTheme="minorHAnsi" w:cstheme="minorHAnsi"/>
              </w:rPr>
              <w:t>CIRCLE-HV Survey (INSTRUMENT</w:t>
            </w:r>
            <w:r w:rsidRPr="00103E96" w:rsidR="00D83080">
              <w:rPr>
                <w:rFonts w:asciiTheme="minorHAnsi" w:hAnsiTheme="minorHAnsi" w:cstheme="minorHAnsi"/>
              </w:rPr>
              <w:t>S</w:t>
            </w:r>
            <w:r w:rsidRPr="00103E96">
              <w:rPr>
                <w:rFonts w:asciiTheme="minorHAnsi" w:hAnsiTheme="minorHAnsi" w:cstheme="minorHAnsi"/>
              </w:rPr>
              <w:t xml:space="preserve"> </w:t>
            </w:r>
            <w:r w:rsidRPr="00103E96" w:rsidR="008B2D0D">
              <w:rPr>
                <w:rFonts w:asciiTheme="minorHAnsi" w:hAnsiTheme="minorHAnsi" w:cstheme="minorHAnsi"/>
              </w:rPr>
              <w:t>1-3</w:t>
            </w:r>
            <w:r w:rsidRPr="00103E96">
              <w:rPr>
                <w:rFonts w:asciiTheme="minorHAnsi" w:hAnsiTheme="minorHAnsi" w:cstheme="minorHAnsi"/>
              </w:rPr>
              <w:t>)</w:t>
            </w:r>
          </w:p>
        </w:tc>
        <w:tc>
          <w:tcPr>
            <w:tcW w:w="4050" w:type="dxa"/>
          </w:tcPr>
          <w:p w:rsidR="00CF5DA6" w:rsidRPr="00103E96" w:rsidP="00266EF9" w14:paraId="044551C8" w14:textId="40D97B81">
            <w:pPr>
              <w:rPr>
                <w:rFonts w:asciiTheme="minorHAnsi" w:hAnsiTheme="minorHAnsi" w:cstheme="minorHAnsi"/>
              </w:rPr>
            </w:pPr>
            <w:r w:rsidRPr="00103E96">
              <w:rPr>
                <w:rFonts w:asciiTheme="minorHAnsi" w:hAnsiTheme="minorHAnsi" w:cstheme="minorHAnsi"/>
                <w:b/>
              </w:rPr>
              <w:t>Respondents</w:t>
            </w:r>
            <w:r w:rsidRPr="00103E96">
              <w:rPr>
                <w:rFonts w:asciiTheme="minorHAnsi" w:hAnsiTheme="minorHAnsi" w:cstheme="minorHAnsi"/>
              </w:rPr>
              <w:t xml:space="preserve">: Home visiting program staff, including home visitors and program </w:t>
            </w:r>
            <w:r w:rsidRPr="00103E96" w:rsidR="00992590">
              <w:rPr>
                <w:rFonts w:asciiTheme="minorHAnsi" w:hAnsiTheme="minorHAnsi" w:cstheme="minorHAnsi"/>
              </w:rPr>
              <w:t>leaders</w:t>
            </w:r>
            <w:r w:rsidRPr="00103E96">
              <w:rPr>
                <w:rFonts w:asciiTheme="minorHAnsi" w:hAnsiTheme="minorHAnsi" w:cstheme="minorHAnsi"/>
              </w:rPr>
              <w:t>, within each participating home visiting program; families enrolled in home visiting services through participating home visiting programs</w:t>
            </w:r>
          </w:p>
          <w:p w:rsidR="00CF5DA6" w:rsidRPr="00103E96" w:rsidP="00266EF9" w14:paraId="725F208C" w14:textId="77777777">
            <w:pPr>
              <w:rPr>
                <w:rFonts w:asciiTheme="minorHAnsi" w:hAnsiTheme="minorHAnsi" w:cstheme="minorHAnsi"/>
              </w:rPr>
            </w:pPr>
          </w:p>
          <w:p w:rsidR="00CF5DA6" w:rsidRPr="00103E96" w:rsidP="00266EF9" w14:paraId="46709238" w14:textId="77777777">
            <w:pPr>
              <w:rPr>
                <w:rFonts w:asciiTheme="minorHAnsi" w:hAnsiTheme="minorHAnsi" w:cstheme="minorHAnsi"/>
              </w:rPr>
            </w:pPr>
            <w:r w:rsidRPr="00103E96">
              <w:rPr>
                <w:rFonts w:asciiTheme="minorHAnsi" w:hAnsiTheme="minorHAnsi" w:cstheme="minorHAnsi"/>
                <w:b/>
              </w:rPr>
              <w:t>Content</w:t>
            </w:r>
            <w:r w:rsidRPr="00103E96">
              <w:rPr>
                <w:rFonts w:asciiTheme="minorHAnsi" w:hAnsiTheme="minorHAnsi" w:cstheme="minorHAnsi"/>
              </w:rPr>
              <w:t xml:space="preserve">: Questions designed to help identify values and priorities. </w:t>
            </w:r>
          </w:p>
          <w:p w:rsidR="00CF5DA6" w:rsidRPr="00103E96" w:rsidP="00266EF9" w14:paraId="67A655D1" w14:textId="77777777">
            <w:pPr>
              <w:rPr>
                <w:rFonts w:asciiTheme="minorHAnsi" w:hAnsiTheme="minorHAnsi" w:cstheme="minorHAnsi"/>
              </w:rPr>
            </w:pPr>
          </w:p>
          <w:p w:rsidR="00CF5DA6" w:rsidRPr="00103E96" w:rsidP="00266EF9" w14:paraId="73372D35" w14:textId="77777777">
            <w:pPr>
              <w:rPr>
                <w:rFonts w:asciiTheme="minorHAnsi" w:hAnsiTheme="minorHAnsi" w:cstheme="minorHAnsi"/>
              </w:rPr>
            </w:pPr>
            <w:r w:rsidRPr="00103E96">
              <w:rPr>
                <w:rFonts w:asciiTheme="minorHAnsi" w:hAnsiTheme="minorHAnsi" w:cstheme="minorHAnsi"/>
                <w:b/>
              </w:rPr>
              <w:t>Purpose</w:t>
            </w:r>
            <w:r w:rsidRPr="00103E96">
              <w:rPr>
                <w:rFonts w:asciiTheme="minorHAnsi" w:hAnsiTheme="minorHAnsi" w:cstheme="minorHAnsi"/>
              </w:rPr>
              <w:t>: To identify the array of values influencing the delivery of home visiting to Indigenous families; to identify priority home visiting outcomes and practices that derive from these values</w:t>
            </w:r>
          </w:p>
        </w:tc>
        <w:tc>
          <w:tcPr>
            <w:tcW w:w="1890" w:type="dxa"/>
          </w:tcPr>
          <w:p w:rsidR="00CF5DA6" w:rsidRPr="00103E96" w:rsidP="00266EF9" w14:paraId="26CE34E1" w14:textId="7208162D">
            <w:pPr>
              <w:rPr>
                <w:rFonts w:asciiTheme="minorHAnsi" w:hAnsiTheme="minorHAnsi" w:cstheme="minorHAnsi"/>
              </w:rPr>
            </w:pPr>
            <w:r w:rsidRPr="00103E96">
              <w:rPr>
                <w:rFonts w:asciiTheme="minorHAnsi" w:hAnsiTheme="minorHAnsi" w:cstheme="minorHAnsi"/>
                <w:b/>
              </w:rPr>
              <w:t>Mode</w:t>
            </w:r>
            <w:r w:rsidRPr="00103E96">
              <w:rPr>
                <w:rFonts w:asciiTheme="minorHAnsi" w:hAnsiTheme="minorHAnsi" w:cstheme="minorHAnsi"/>
              </w:rPr>
              <w:t>: Qualtrics</w:t>
            </w:r>
            <w:r w:rsidRPr="00103E96" w:rsidR="00484EAA">
              <w:rPr>
                <w:rFonts w:asciiTheme="minorHAnsi" w:hAnsiTheme="minorHAnsi" w:cstheme="minorHAnsi"/>
              </w:rPr>
              <w:t xml:space="preserve"> </w:t>
            </w:r>
          </w:p>
          <w:p w:rsidR="00CF5DA6" w:rsidRPr="00103E96" w:rsidP="00266EF9" w14:paraId="4FCF617F" w14:textId="77777777">
            <w:pPr>
              <w:rPr>
                <w:rFonts w:asciiTheme="minorHAnsi" w:hAnsiTheme="minorHAnsi" w:cstheme="minorHAnsi"/>
              </w:rPr>
            </w:pPr>
          </w:p>
          <w:p w:rsidR="00CF5DA6" w:rsidRPr="00103E96" w:rsidP="00266EF9" w14:paraId="61DC2318" w14:textId="77777777">
            <w:pPr>
              <w:rPr>
                <w:rFonts w:asciiTheme="minorHAnsi" w:hAnsiTheme="minorHAnsi" w:cstheme="minorHAnsi"/>
                <w:b/>
                <w:bCs/>
              </w:rPr>
            </w:pPr>
            <w:r w:rsidRPr="00103E96">
              <w:rPr>
                <w:rFonts w:asciiTheme="minorHAnsi" w:hAnsiTheme="minorHAnsi" w:cstheme="minorHAnsi"/>
                <w:b/>
                <w:bCs/>
              </w:rPr>
              <w:t>Frequency:</w:t>
            </w:r>
          </w:p>
          <w:p w:rsidR="00CF5DA6" w:rsidRPr="00103E96" w:rsidP="00266EF9" w14:paraId="553B4761" w14:textId="77777777">
            <w:pPr>
              <w:rPr>
                <w:rFonts w:asciiTheme="minorHAnsi" w:hAnsiTheme="minorHAnsi" w:cstheme="minorHAnsi"/>
              </w:rPr>
            </w:pPr>
            <w:r w:rsidRPr="00103E96">
              <w:rPr>
                <w:rFonts w:asciiTheme="minorHAnsi" w:hAnsiTheme="minorHAnsi" w:cstheme="minorHAnsi"/>
              </w:rPr>
              <w:t>One time</w:t>
            </w:r>
          </w:p>
          <w:p w:rsidR="00CF5DA6" w:rsidRPr="00103E96" w:rsidP="00266EF9" w14:paraId="5E2E3126" w14:textId="77777777">
            <w:pPr>
              <w:rPr>
                <w:rFonts w:asciiTheme="minorHAnsi" w:hAnsiTheme="minorHAnsi" w:cstheme="minorHAnsi"/>
              </w:rPr>
            </w:pPr>
          </w:p>
          <w:p w:rsidR="00CF5DA6" w:rsidRPr="00103E96" w:rsidP="00266EF9" w14:paraId="2D2061A3" w14:textId="3B47A300">
            <w:pPr>
              <w:rPr>
                <w:rFonts w:asciiTheme="minorHAnsi" w:hAnsiTheme="minorHAnsi" w:cstheme="minorHAnsi"/>
              </w:rPr>
            </w:pPr>
            <w:r w:rsidRPr="00103E96">
              <w:rPr>
                <w:rFonts w:asciiTheme="minorHAnsi" w:hAnsiTheme="minorHAnsi" w:cstheme="minorHAnsi"/>
                <w:b/>
              </w:rPr>
              <w:t>Duration</w:t>
            </w:r>
            <w:r w:rsidRPr="00103E96">
              <w:rPr>
                <w:rFonts w:asciiTheme="minorHAnsi" w:hAnsiTheme="minorHAnsi" w:cstheme="minorHAnsi"/>
              </w:rPr>
              <w:t>: 2</w:t>
            </w:r>
            <w:r w:rsidRPr="00103E96" w:rsidR="00EB0FBB">
              <w:rPr>
                <w:rFonts w:asciiTheme="minorHAnsi" w:hAnsiTheme="minorHAnsi" w:cstheme="minorHAnsi"/>
              </w:rPr>
              <w:t>5</w:t>
            </w:r>
            <w:r w:rsidRPr="00103E96" w:rsidR="00EE74F2">
              <w:rPr>
                <w:rFonts w:asciiTheme="minorHAnsi" w:hAnsiTheme="minorHAnsi" w:cstheme="minorHAnsi"/>
              </w:rPr>
              <w:t xml:space="preserve"> </w:t>
            </w:r>
            <w:r w:rsidRPr="00103E96">
              <w:rPr>
                <w:rFonts w:asciiTheme="minorHAnsi" w:hAnsiTheme="minorHAnsi" w:cstheme="minorHAnsi"/>
              </w:rPr>
              <w:t>minutes</w:t>
            </w:r>
          </w:p>
        </w:tc>
      </w:tr>
      <w:tr w14:paraId="5D7C79F4" w14:textId="77777777" w:rsidTr="004573E6">
        <w:tblPrEx>
          <w:tblW w:w="9360" w:type="dxa"/>
          <w:tblInd w:w="0" w:type="dxa"/>
          <w:tblLook w:val="04A0"/>
        </w:tblPrEx>
        <w:tc>
          <w:tcPr>
            <w:tcW w:w="1530" w:type="dxa"/>
          </w:tcPr>
          <w:p w:rsidR="00CF5DA6" w:rsidRPr="00103E96" w:rsidP="00266EF9" w14:paraId="32C89A4E" w14:textId="77777777">
            <w:pPr>
              <w:rPr>
                <w:rFonts w:asciiTheme="minorHAnsi" w:hAnsiTheme="minorHAnsi" w:cstheme="minorHAnsi"/>
              </w:rPr>
            </w:pPr>
            <w:r w:rsidRPr="00103E96">
              <w:rPr>
                <w:rFonts w:asciiTheme="minorHAnsi" w:hAnsiTheme="minorHAnsi" w:cstheme="minorHAnsi"/>
              </w:rPr>
              <w:t>Qualitative Interview</w:t>
            </w:r>
          </w:p>
        </w:tc>
        <w:tc>
          <w:tcPr>
            <w:tcW w:w="1890" w:type="dxa"/>
          </w:tcPr>
          <w:p w:rsidR="00CF5DA6" w:rsidRPr="00103E96" w:rsidP="00266EF9" w14:paraId="54D47727" w14:textId="258A829C">
            <w:pPr>
              <w:rPr>
                <w:rFonts w:asciiTheme="minorHAnsi" w:hAnsiTheme="minorHAnsi" w:cstheme="minorHAnsi"/>
              </w:rPr>
            </w:pPr>
            <w:r w:rsidRPr="00103E96">
              <w:rPr>
                <w:rFonts w:asciiTheme="minorHAnsi" w:hAnsiTheme="minorHAnsi" w:cstheme="minorHAnsi"/>
              </w:rPr>
              <w:t>CIRCLE-HV Interview Protocol (INSTRUMENT</w:t>
            </w:r>
            <w:r w:rsidRPr="00103E96" w:rsidR="00EE74F2">
              <w:rPr>
                <w:rFonts w:asciiTheme="minorHAnsi" w:hAnsiTheme="minorHAnsi" w:cstheme="minorHAnsi"/>
              </w:rPr>
              <w:t>S</w:t>
            </w:r>
            <w:r w:rsidRPr="00103E96">
              <w:rPr>
                <w:rFonts w:asciiTheme="minorHAnsi" w:hAnsiTheme="minorHAnsi" w:cstheme="minorHAnsi"/>
              </w:rPr>
              <w:t xml:space="preserve"> </w:t>
            </w:r>
            <w:r w:rsidRPr="00103E96" w:rsidR="008B2D0D">
              <w:rPr>
                <w:rFonts w:asciiTheme="minorHAnsi" w:hAnsiTheme="minorHAnsi" w:cstheme="minorHAnsi"/>
              </w:rPr>
              <w:t>4-6</w:t>
            </w:r>
            <w:r w:rsidRPr="00103E96">
              <w:rPr>
                <w:rFonts w:asciiTheme="minorHAnsi" w:hAnsiTheme="minorHAnsi" w:cstheme="minorHAnsi"/>
              </w:rPr>
              <w:t>)</w:t>
            </w:r>
          </w:p>
        </w:tc>
        <w:tc>
          <w:tcPr>
            <w:tcW w:w="4050" w:type="dxa"/>
          </w:tcPr>
          <w:p w:rsidR="00CF5DA6" w:rsidRPr="00103E96" w:rsidP="00266EF9" w14:paraId="75EC04AE" w14:textId="16F46F2F">
            <w:pPr>
              <w:rPr>
                <w:rFonts w:asciiTheme="minorHAnsi" w:hAnsiTheme="minorHAnsi" w:cstheme="minorHAnsi"/>
              </w:rPr>
            </w:pPr>
            <w:r w:rsidRPr="00103E96">
              <w:rPr>
                <w:rFonts w:asciiTheme="minorHAnsi" w:hAnsiTheme="minorHAnsi" w:cstheme="minorHAnsi"/>
                <w:b/>
              </w:rPr>
              <w:t>Respondents</w:t>
            </w:r>
            <w:r w:rsidRPr="00103E96">
              <w:rPr>
                <w:rFonts w:asciiTheme="minorHAnsi" w:hAnsiTheme="minorHAnsi" w:cstheme="minorHAnsi"/>
              </w:rPr>
              <w:t xml:space="preserve">: Home visiting program staff, including home visitors and program </w:t>
            </w:r>
            <w:r w:rsidRPr="00103E96" w:rsidR="00A53F1E">
              <w:rPr>
                <w:rFonts w:asciiTheme="minorHAnsi" w:hAnsiTheme="minorHAnsi" w:cstheme="minorHAnsi"/>
              </w:rPr>
              <w:t>leaders</w:t>
            </w:r>
            <w:r w:rsidRPr="00103E96">
              <w:rPr>
                <w:rFonts w:asciiTheme="minorHAnsi" w:hAnsiTheme="minorHAnsi" w:cstheme="minorHAnsi"/>
              </w:rPr>
              <w:t>, within each participating home visiting program; families enrolled in home visiting services through participating home visiting programs</w:t>
            </w:r>
          </w:p>
          <w:p w:rsidR="00CF5DA6" w:rsidRPr="00103E96" w:rsidP="00266EF9" w14:paraId="7A7C8E87" w14:textId="77777777">
            <w:pPr>
              <w:rPr>
                <w:rFonts w:asciiTheme="minorHAnsi" w:hAnsiTheme="minorHAnsi" w:cstheme="minorHAnsi"/>
              </w:rPr>
            </w:pPr>
          </w:p>
          <w:p w:rsidR="00CF5DA6" w:rsidRPr="00103E96" w:rsidP="00266EF9" w14:paraId="1774D30C" w14:textId="77777777">
            <w:pPr>
              <w:rPr>
                <w:rFonts w:asciiTheme="minorHAnsi" w:hAnsiTheme="minorHAnsi" w:cstheme="minorHAnsi"/>
              </w:rPr>
            </w:pPr>
            <w:r w:rsidRPr="00103E96">
              <w:rPr>
                <w:rFonts w:asciiTheme="minorHAnsi" w:hAnsiTheme="minorHAnsi" w:cstheme="minorHAnsi"/>
                <w:b/>
              </w:rPr>
              <w:t>Content</w:t>
            </w:r>
            <w:r w:rsidRPr="00103E96">
              <w:rPr>
                <w:rFonts w:asciiTheme="minorHAnsi" w:hAnsiTheme="minorHAnsi" w:cstheme="minorHAnsi"/>
              </w:rPr>
              <w:t>: Questions designed to help us understand how identified values and priorities affect how home visiting is delivered for Indigenous families</w:t>
            </w:r>
          </w:p>
          <w:p w:rsidR="00CF5DA6" w:rsidRPr="00103E96" w:rsidP="00266EF9" w14:paraId="77D12C87" w14:textId="77777777">
            <w:pPr>
              <w:rPr>
                <w:rFonts w:asciiTheme="minorHAnsi" w:hAnsiTheme="minorHAnsi" w:cstheme="minorHAnsi"/>
              </w:rPr>
            </w:pPr>
          </w:p>
          <w:p w:rsidR="00CF5DA6" w:rsidRPr="00103E96" w:rsidP="00266EF9" w14:paraId="2EA62796" w14:textId="77777777">
            <w:pPr>
              <w:rPr>
                <w:rFonts w:asciiTheme="minorHAnsi" w:hAnsiTheme="minorHAnsi" w:cstheme="minorHAnsi"/>
              </w:rPr>
            </w:pPr>
            <w:r w:rsidRPr="00103E96">
              <w:rPr>
                <w:rFonts w:asciiTheme="minorHAnsi" w:hAnsiTheme="minorHAnsi" w:cstheme="minorHAnsi"/>
                <w:b/>
              </w:rPr>
              <w:t>Purpose</w:t>
            </w:r>
            <w:r w:rsidRPr="00103E96">
              <w:rPr>
                <w:rFonts w:asciiTheme="minorHAnsi" w:hAnsiTheme="minorHAnsi" w:cstheme="minorHAnsi"/>
              </w:rPr>
              <w:t>: To understand how identified values and priorities are centered in the delivery of home visiting to Indigenous families</w:t>
            </w:r>
          </w:p>
        </w:tc>
        <w:tc>
          <w:tcPr>
            <w:tcW w:w="1890" w:type="dxa"/>
          </w:tcPr>
          <w:p w:rsidR="00CF5DA6" w:rsidRPr="00103E96" w:rsidP="00266EF9" w14:paraId="374978BD" w14:textId="77777777">
            <w:pPr>
              <w:rPr>
                <w:rFonts w:asciiTheme="minorHAnsi" w:hAnsiTheme="minorHAnsi" w:cstheme="minorHAnsi"/>
              </w:rPr>
            </w:pPr>
            <w:r w:rsidRPr="00103E96">
              <w:rPr>
                <w:rFonts w:asciiTheme="minorHAnsi" w:hAnsiTheme="minorHAnsi" w:cstheme="minorHAnsi"/>
                <w:b/>
              </w:rPr>
              <w:t>Mode</w:t>
            </w:r>
            <w:r w:rsidRPr="00103E96">
              <w:rPr>
                <w:rFonts w:asciiTheme="minorHAnsi" w:hAnsiTheme="minorHAnsi" w:cstheme="minorHAnsi"/>
              </w:rPr>
              <w:t>: Zoom; in person</w:t>
            </w:r>
          </w:p>
          <w:p w:rsidR="00CF5DA6" w:rsidRPr="00103E96" w:rsidP="00266EF9" w14:paraId="18A9BCEF" w14:textId="77777777">
            <w:pPr>
              <w:rPr>
                <w:rFonts w:asciiTheme="minorHAnsi" w:hAnsiTheme="minorHAnsi" w:cstheme="minorHAnsi"/>
              </w:rPr>
            </w:pPr>
          </w:p>
          <w:p w:rsidR="00CF5DA6" w:rsidRPr="00103E96" w:rsidP="00266EF9" w14:paraId="42C1E13C" w14:textId="77777777">
            <w:pPr>
              <w:rPr>
                <w:rFonts w:asciiTheme="minorHAnsi" w:hAnsiTheme="minorHAnsi" w:cstheme="minorHAnsi"/>
                <w:b/>
                <w:bCs/>
              </w:rPr>
            </w:pPr>
            <w:r w:rsidRPr="00103E96">
              <w:rPr>
                <w:rFonts w:asciiTheme="minorHAnsi" w:hAnsiTheme="minorHAnsi" w:cstheme="minorHAnsi"/>
                <w:b/>
                <w:bCs/>
              </w:rPr>
              <w:t>Frequency:</w:t>
            </w:r>
          </w:p>
          <w:p w:rsidR="00CF5DA6" w:rsidRPr="00103E96" w:rsidP="00266EF9" w14:paraId="22EA8E6B" w14:textId="77777777">
            <w:pPr>
              <w:rPr>
                <w:rFonts w:asciiTheme="minorHAnsi" w:hAnsiTheme="minorHAnsi" w:cstheme="minorHAnsi"/>
              </w:rPr>
            </w:pPr>
            <w:r w:rsidRPr="00103E96">
              <w:rPr>
                <w:rFonts w:asciiTheme="minorHAnsi" w:hAnsiTheme="minorHAnsi" w:cstheme="minorHAnsi"/>
              </w:rPr>
              <w:t>One time</w:t>
            </w:r>
          </w:p>
          <w:p w:rsidR="00CF5DA6" w:rsidRPr="00103E96" w:rsidP="00266EF9" w14:paraId="1B666DA0" w14:textId="77777777">
            <w:pPr>
              <w:rPr>
                <w:rFonts w:asciiTheme="minorHAnsi" w:hAnsiTheme="minorHAnsi" w:cstheme="minorHAnsi"/>
                <w:lang w:val="fr-FR"/>
              </w:rPr>
            </w:pPr>
          </w:p>
          <w:p w:rsidR="00CF5DA6" w:rsidRPr="00103E96" w:rsidP="00266EF9" w14:paraId="438842EE" w14:textId="05B895A4">
            <w:pPr>
              <w:rPr>
                <w:rFonts w:asciiTheme="minorHAnsi" w:hAnsiTheme="minorHAnsi" w:cstheme="minorHAnsi"/>
                <w:lang w:val="fr-FR"/>
              </w:rPr>
            </w:pPr>
            <w:r w:rsidRPr="00103E96">
              <w:rPr>
                <w:rFonts w:asciiTheme="minorHAnsi" w:hAnsiTheme="minorHAnsi" w:cstheme="minorHAnsi"/>
                <w:b/>
                <w:lang w:val="fr-FR"/>
              </w:rPr>
              <w:t>Duration</w:t>
            </w:r>
            <w:r w:rsidRPr="00103E96">
              <w:rPr>
                <w:rFonts w:asciiTheme="minorHAnsi" w:hAnsiTheme="minorHAnsi" w:cstheme="minorHAnsi"/>
                <w:lang w:val="fr-FR"/>
              </w:rPr>
              <w:t>:</w:t>
            </w:r>
            <w:r w:rsidRPr="00103E96">
              <w:rPr>
                <w:rFonts w:asciiTheme="minorHAnsi" w:hAnsiTheme="minorHAnsi" w:cstheme="minorHAnsi"/>
                <w:lang w:val="fr-FR"/>
              </w:rPr>
              <w:t xml:space="preserve"> 90 minutes</w:t>
            </w:r>
          </w:p>
        </w:tc>
      </w:tr>
    </w:tbl>
    <w:p w:rsidR="004328A4" w:rsidP="00DF1291" w14:paraId="6EF7AE4F" w14:textId="27A95D57">
      <w:pPr>
        <w:spacing w:after="0" w:line="240" w:lineRule="auto"/>
        <w:rPr>
          <w:i/>
        </w:rPr>
      </w:pPr>
    </w:p>
    <w:p w:rsidR="007D0F6E" w:rsidP="00DF1291" w14:paraId="276E8AA7" w14:textId="77777777">
      <w:pPr>
        <w:spacing w:after="0" w:line="240" w:lineRule="auto"/>
        <w:rPr>
          <w:i/>
        </w:rPr>
      </w:pPr>
    </w:p>
    <w:p w:rsidR="004328A4" w:rsidRPr="004328A4" w:rsidP="004573E6" w14:paraId="6B7E22CE" w14:textId="14554C6B">
      <w:pPr>
        <w:spacing w:after="60" w:line="240" w:lineRule="auto"/>
        <w:rPr>
          <w:i/>
        </w:rPr>
      </w:pPr>
      <w:r>
        <w:rPr>
          <w:i/>
        </w:rPr>
        <w:t>Other Data Sources and Uses of Information</w:t>
      </w:r>
    </w:p>
    <w:p w:rsidR="000D7D44" w:rsidP="007D0F6E" w14:paraId="37B1551D" w14:textId="2EC1E6BC">
      <w:pPr>
        <w:spacing w:after="0" w:line="240" w:lineRule="auto"/>
      </w:pPr>
      <w:r>
        <w:t xml:space="preserve">No other data sources will be used in this study. </w:t>
      </w:r>
    </w:p>
    <w:p w:rsidR="007D0F6E" w:rsidP="007D0F6E" w14:paraId="6B426E89" w14:textId="5857DAD9">
      <w:pPr>
        <w:spacing w:after="0" w:line="240" w:lineRule="auto"/>
      </w:pPr>
    </w:p>
    <w:p w:rsidR="00CB1F9B" w:rsidP="007D0F6E" w14:paraId="3D73964B" w14:textId="77777777">
      <w:pPr>
        <w:spacing w:after="0" w:line="240" w:lineRule="auto"/>
      </w:pPr>
    </w:p>
    <w:p w:rsidR="001853C9" w:rsidRPr="00091135" w:rsidP="00091135" w14:paraId="11A1C92E" w14:textId="57B72020">
      <w:pPr>
        <w:spacing w:after="120" w:line="240" w:lineRule="auto"/>
        <w:rPr>
          <w:b/>
        </w:rPr>
      </w:pPr>
      <w:r w:rsidRPr="00624DDC">
        <w:rPr>
          <w:b/>
        </w:rPr>
        <w:t>A3</w:t>
      </w:r>
      <w:r w:rsidR="007D0F6E">
        <w:t>.</w:t>
      </w:r>
      <w:r w:rsidR="007D0F6E">
        <w:tab/>
      </w:r>
      <w:r w:rsidRPr="007D0F6E" w:rsidR="004E5778">
        <w:rPr>
          <w:b/>
        </w:rPr>
        <w:t>Use of Information Technology to Reduce Burden</w:t>
      </w:r>
    </w:p>
    <w:p w:rsidR="000023C5" w:rsidP="003C4F3B" w14:paraId="7E8A8FA2" w14:textId="30A4EAF1">
      <w:pPr>
        <w:spacing w:after="0" w:line="240" w:lineRule="auto"/>
      </w:pPr>
      <w:r>
        <w:t xml:space="preserve">Information </w:t>
      </w:r>
      <w:r w:rsidR="000D562F">
        <w:t xml:space="preserve">collection will use technology to reduce </w:t>
      </w:r>
      <w:r w:rsidR="008D1F3D">
        <w:t xml:space="preserve">respondent </w:t>
      </w:r>
      <w:r w:rsidR="000D562F">
        <w:t xml:space="preserve">burden. </w:t>
      </w:r>
      <w:r w:rsidRPr="003B78A2" w:rsidR="003B288D">
        <w:t>Surveys will be conducted electronically via Qualtrics</w:t>
      </w:r>
      <w:r w:rsidR="00182EA8">
        <w:t>, instead of necessitating the management of paper surveys</w:t>
      </w:r>
      <w:r w:rsidRPr="003B78A2" w:rsidR="003B288D">
        <w:t>.</w:t>
      </w:r>
      <w:r w:rsidR="003B288D">
        <w:t xml:space="preserve"> </w:t>
      </w:r>
      <w:r w:rsidR="00355212">
        <w:t xml:space="preserve">Participants </w:t>
      </w:r>
      <w:r w:rsidR="00765854">
        <w:t>will</w:t>
      </w:r>
      <w:r w:rsidR="00355212">
        <w:t xml:space="preserve"> complete the online survey independently on the device of their choice </w:t>
      </w:r>
      <w:r w:rsidR="00765854">
        <w:t xml:space="preserve">(either cell phone, laptop, or tablet) </w:t>
      </w:r>
      <w:r w:rsidR="00355212">
        <w:t>or on one provided by the program.</w:t>
      </w:r>
      <w:r w:rsidRPr="003B78A2" w:rsidR="00355212">
        <w:t xml:space="preserve"> </w:t>
      </w:r>
      <w:r w:rsidR="00B928CE">
        <w:t>Surveys will be sent to participants via text and email. For interviews, w</w:t>
      </w:r>
      <w:r w:rsidRPr="003B78A2">
        <w:t xml:space="preserve">e will contact each respondent via email and telephone to solicit their participation. </w:t>
      </w:r>
      <w:r w:rsidRPr="000D4D1B">
        <w:t>Virtual interviews</w:t>
      </w:r>
      <w:r w:rsidR="002B1475">
        <w:t xml:space="preserve"> using </w:t>
      </w:r>
      <w:r w:rsidR="00BD5AE6">
        <w:t>the</w:t>
      </w:r>
      <w:r w:rsidR="002B1475">
        <w:t xml:space="preserve"> </w:t>
      </w:r>
      <w:r w:rsidR="007C712B">
        <w:t>video conferencing platform</w:t>
      </w:r>
      <w:r w:rsidR="00BD5AE6">
        <w:t xml:space="preserve"> Zoom</w:t>
      </w:r>
      <w:r w:rsidR="002B1475">
        <w:t xml:space="preserve"> will be offered </w:t>
      </w:r>
      <w:r w:rsidR="00BD2F95">
        <w:t>as a backup when in-person interviews are not viable</w:t>
      </w:r>
      <w:r w:rsidR="002B1475">
        <w:t>.</w:t>
      </w:r>
      <w:r w:rsidRPr="000D4D1B">
        <w:t xml:space="preserve"> </w:t>
      </w:r>
      <w:r w:rsidR="0078212A">
        <w:t>Both in person and virtual interviews will be recorded</w:t>
      </w:r>
      <w:r w:rsidR="004B6CFC">
        <w:t xml:space="preserve"> with participant</w:t>
      </w:r>
      <w:r w:rsidR="003375D9">
        <w:t>’</w:t>
      </w:r>
      <w:r w:rsidR="004B6CFC">
        <w:t xml:space="preserve">s permission. </w:t>
      </w: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3C4F3B" w14:paraId="0A29ED08" w14:textId="69A23E2A">
      <w:pPr>
        <w:spacing w:after="0" w:line="240" w:lineRule="auto"/>
      </w:pPr>
      <w:r>
        <w:t>The</w:t>
      </w:r>
      <w:r w:rsidR="008B4216">
        <w:t xml:space="preserve"> i</w:t>
      </w:r>
      <w:r w:rsidRPr="00A31FB3" w:rsidR="00A31FB3">
        <w:t xml:space="preserve">nformation </w:t>
      </w:r>
      <w:r w:rsidR="001C0B9D">
        <w:t xml:space="preserve">to achieve study aims does not exist through administrative data sources or elsewhere in the field. </w:t>
      </w:r>
      <w:r w:rsidRPr="00A31FB3" w:rsidR="00A31FB3">
        <w:t xml:space="preserve">The </w:t>
      </w:r>
      <w:r w:rsidR="007A0417">
        <w:t>study</w:t>
      </w:r>
      <w:r w:rsidRPr="00A31FB3" w:rsidR="00A31FB3">
        <w:t xml:space="preserve"> team will conduct </w:t>
      </w:r>
      <w:r w:rsidRPr="00A31FB3" w:rsidR="00A31FB3">
        <w:t>the data</w:t>
      </w:r>
      <w:r w:rsidRPr="00A31FB3" w:rsidR="00A31FB3">
        <w:t xml:space="preserve"> collection within each site to minimize the burden on participating programs and add consistency in data collection implementation across sites. The </w:t>
      </w:r>
      <w:r w:rsidR="007A0417">
        <w:t>study</w:t>
      </w:r>
      <w:r w:rsidRPr="00A31FB3" w:rsidR="00A31FB3">
        <w:t xml:space="preserve"> team will </w:t>
      </w:r>
      <w:r w:rsidR="00844123">
        <w:t>coordinate</w:t>
      </w:r>
      <w:r w:rsidRPr="00A31FB3" w:rsidR="00844123">
        <w:t xml:space="preserve"> </w:t>
      </w:r>
      <w:r w:rsidRPr="00A31FB3" w:rsidR="00A31FB3">
        <w:t>closely with local program staff in this process</w:t>
      </w:r>
      <w:r w:rsidR="001C0B9D">
        <w:t xml:space="preserve"> to minimize burden of data collection site visits.  </w:t>
      </w:r>
    </w:p>
    <w:p w:rsidR="00CB1F9B" w:rsidP="00DF1291" w14:paraId="3000107E" w14:textId="77777777">
      <w:pPr>
        <w:spacing w:after="0" w:line="240" w:lineRule="auto"/>
      </w:pPr>
    </w:p>
    <w:p w:rsidR="00D43DF4" w:rsidP="003C4F3B" w14:paraId="3F854AF6" w14:textId="77777777">
      <w:pPr>
        <w:spacing w:after="0" w:line="240" w:lineRule="auto"/>
      </w:pPr>
      <w:r w:rsidRPr="00624DDC">
        <w:rPr>
          <w:b/>
        </w:rPr>
        <w:t>A5</w:t>
      </w:r>
      <w:r>
        <w:t>.</w:t>
      </w:r>
      <w:r>
        <w:tab/>
      </w:r>
      <w:r w:rsidRPr="00721395" w:rsidR="004E5778">
        <w:rPr>
          <w:b/>
        </w:rPr>
        <w:t>Impact on Small Businesses</w:t>
      </w:r>
      <w:r w:rsidR="004E5778">
        <w:t xml:space="preserve"> </w:t>
      </w:r>
    </w:p>
    <w:p w:rsidR="00ED083E" w:rsidRPr="009139B3" w:rsidP="003C4F3B" w14:paraId="52A393C1" w14:textId="613D0086">
      <w:pPr>
        <w:spacing w:after="0" w:line="240" w:lineRule="auto"/>
      </w:pPr>
      <w:r>
        <w:t>No small businesses will be involved with this information collection.</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060B30" w14:paraId="2092E3EA" w14:textId="7E696196">
      <w:pPr>
        <w:spacing w:after="0"/>
      </w:pPr>
      <w:r>
        <w:t>This is a one-time data collection.</w:t>
      </w:r>
      <w:r w:rsidR="00D56C82">
        <w:br/>
      </w: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470B54" w:rsidP="004573E6" w14:paraId="2F3836D2" w14:textId="77777777">
      <w:pPr>
        <w:spacing w:after="60"/>
        <w:rPr>
          <w:i/>
        </w:rPr>
      </w:pPr>
      <w:r w:rsidRPr="00060B30">
        <w:rPr>
          <w:i/>
        </w:rPr>
        <w:t xml:space="preserve">Federal Register Notice </w:t>
      </w:r>
      <w:r w:rsidRPr="00470B54">
        <w:rPr>
          <w:i/>
        </w:rPr>
        <w:t>and Comments</w:t>
      </w:r>
    </w:p>
    <w:p w:rsidR="00014EDC" w:rsidRPr="00470B54" w:rsidP="00453A86" w14:paraId="59ED9214" w14:textId="410A196E">
      <w:pPr>
        <w:spacing w:after="0"/>
      </w:pPr>
      <w:r w:rsidRPr="00470B54">
        <w:t xml:space="preserve">In accordance with the Paperwork Reduction Act of 1995 (Pub. L. 104-13) and Office of Management and Budget (OMB) regulations at 5 CFR Part 1320 (60 FR 44978, August 29, 1995), ACF published </w:t>
      </w:r>
      <w:r w:rsidRPr="00470B54" w:rsidR="00405075">
        <w:t xml:space="preserve">two </w:t>
      </w:r>
      <w:r w:rsidRPr="00470B54">
        <w:t>notice</w:t>
      </w:r>
      <w:r w:rsidRPr="00470B54" w:rsidR="00405075">
        <w:t>s</w:t>
      </w:r>
      <w:r w:rsidRPr="00470B54">
        <w:t xml:space="preserve"> in the Federal Register announcing the agency’s intention to request an OMB review of the overarching generic clearance for formative information collection. This </w:t>
      </w:r>
      <w:r w:rsidRPr="00470B54" w:rsidR="00405075">
        <w:t xml:space="preserve">first </w:t>
      </w:r>
      <w:r w:rsidRPr="00470B54">
        <w:t xml:space="preserve">notice was published on </w:t>
      </w:r>
      <w:r w:rsidRPr="00470B54" w:rsidR="0077222B">
        <w:t>August 11, 2023 (88 FR 54614)</w:t>
      </w:r>
      <w:r w:rsidRPr="00470B54">
        <w:t xml:space="preserve"> and provided a sixty-day period for public comment. </w:t>
      </w:r>
      <w:r w:rsidRPr="00470B54" w:rsidR="00405075">
        <w:t xml:space="preserve">The second notice published on </w:t>
      </w:r>
      <w:r w:rsidRPr="00470B54" w:rsidR="0077222B">
        <w:t>December 14, 2023 (88 FR 86656)</w:t>
      </w:r>
      <w:r w:rsidRPr="00470B54" w:rsidR="00405075">
        <w:t xml:space="preserve"> and provided a thirty-day period for public comment. ACF did not receive any substantive comments</w:t>
      </w:r>
      <w:r w:rsidRPr="00470B54">
        <w:t xml:space="preserve">. </w:t>
      </w:r>
    </w:p>
    <w:p w:rsidR="00453A86" w:rsidRPr="00470B54" w:rsidP="00453A86" w14:paraId="4014F733" w14:textId="77777777">
      <w:pPr>
        <w:spacing w:after="0"/>
      </w:pPr>
    </w:p>
    <w:p w:rsidR="00060B30" w:rsidRPr="004573E6" w:rsidP="004573E6" w14:paraId="678F3F3E" w14:textId="77777777">
      <w:pPr>
        <w:pStyle w:val="Heading4"/>
        <w:spacing w:before="0"/>
        <w:rPr>
          <w:rFonts w:asciiTheme="minorHAnsi" w:hAnsiTheme="minorHAnsi"/>
          <w:b w:val="0"/>
          <w:i/>
          <w:sz w:val="22"/>
        </w:rPr>
      </w:pPr>
      <w:r w:rsidRPr="004573E6">
        <w:rPr>
          <w:rFonts w:asciiTheme="minorHAnsi" w:hAnsiTheme="minorHAnsi"/>
          <w:b w:val="0"/>
          <w:i/>
          <w:sz w:val="22"/>
        </w:rPr>
        <w:t>Consultation with Experts Outside of the Study</w:t>
      </w:r>
    </w:p>
    <w:p w:rsidR="00060B30" w:rsidRPr="00264FD1" w:rsidP="00C6237F" w14:paraId="7D7A0EA1" w14:textId="357B4997">
      <w:pPr>
        <w:spacing w:after="0"/>
      </w:pPr>
      <w:r>
        <w:t xml:space="preserve">The </w:t>
      </w:r>
      <w:r w:rsidRPr="00646E4B">
        <w:t xml:space="preserve">study </w:t>
      </w:r>
      <w:r>
        <w:t xml:space="preserve">team </w:t>
      </w:r>
      <w:r w:rsidRPr="00646E4B">
        <w:t xml:space="preserve">established an Expert Circle </w:t>
      </w:r>
      <w:r w:rsidRPr="00646E4B" w:rsidR="00F33BA4">
        <w:t>made up of thought leaders with expertise in early childhood and Indigenous research and home visiting practice.</w:t>
      </w:r>
      <w:r w:rsidR="00F33BA4">
        <w:t xml:space="preserve"> The E</w:t>
      </w:r>
      <w:r w:rsidR="007A0417">
        <w:t xml:space="preserve">xpert </w:t>
      </w:r>
      <w:r w:rsidR="00F33BA4">
        <w:t>C</w:t>
      </w:r>
      <w:r w:rsidR="007A0417">
        <w:t>ircle</w:t>
      </w:r>
      <w:r w:rsidR="00F33BA4">
        <w:t xml:space="preserve"> </w:t>
      </w:r>
      <w:r w:rsidRPr="00646E4B">
        <w:t>provide</w:t>
      </w:r>
      <w:r w:rsidR="00973172">
        <w:t>d</w:t>
      </w:r>
      <w:r w:rsidRPr="00646E4B">
        <w:t xml:space="preserve"> critical input </w:t>
      </w:r>
      <w:r w:rsidR="00973172">
        <w:t xml:space="preserve">during group meetings of no more than 9 individuals, </w:t>
      </w:r>
      <w:r w:rsidRPr="00646E4B">
        <w:t xml:space="preserve">to </w:t>
      </w:r>
      <w:r>
        <w:t xml:space="preserve">inform decision-making about </w:t>
      </w:r>
      <w:r w:rsidRPr="00646E4B">
        <w:t xml:space="preserve">all aspects of </w:t>
      </w:r>
      <w:r>
        <w:t xml:space="preserve">the </w:t>
      </w:r>
      <w:r w:rsidR="00AE50EC">
        <w:t>study</w:t>
      </w:r>
      <w:r w:rsidR="00835D24">
        <w:t>, including</w:t>
      </w:r>
      <w:r w:rsidR="00494178">
        <w:t xml:space="preserve"> </w:t>
      </w:r>
      <w:r w:rsidR="00E14BE1">
        <w:t xml:space="preserve">outreach and </w:t>
      </w:r>
      <w:r w:rsidR="00835D24">
        <w:t xml:space="preserve">study </w:t>
      </w:r>
      <w:r w:rsidR="00494178">
        <w:t>focus</w:t>
      </w:r>
      <w:r w:rsidRPr="00646E4B">
        <w:t xml:space="preserve">. </w:t>
      </w:r>
    </w:p>
    <w:p w:rsidR="00060B30" w:rsidP="002560D7" w14:paraId="4E901FE9" w14:textId="7F5C3624">
      <w:pPr>
        <w:spacing w:after="0"/>
        <w:rPr>
          <w:highlight w:val="yellow"/>
        </w:rPr>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EE787F" w:rsidRPr="003B261A" w:rsidP="00EE787F" w14:paraId="580D8803" w14:textId="022F4B6F">
      <w:pPr>
        <w:spacing w:after="0"/>
      </w:pPr>
      <w:r w:rsidRPr="004E0747">
        <w:t xml:space="preserve">We </w:t>
      </w:r>
      <w:r>
        <w:t xml:space="preserve">propose to provide </w:t>
      </w:r>
      <w:r>
        <w:t>survey participants</w:t>
      </w:r>
      <w:r w:rsidRPr="004E0747">
        <w:t xml:space="preserve"> </w:t>
      </w:r>
      <w:r w:rsidR="00662BEF">
        <w:t xml:space="preserve">with </w:t>
      </w:r>
      <w:r w:rsidR="005E1F3A">
        <w:t xml:space="preserve">a </w:t>
      </w:r>
      <w:r w:rsidRPr="004E0747">
        <w:t>$</w:t>
      </w:r>
      <w:r>
        <w:t>25</w:t>
      </w:r>
      <w:r w:rsidR="00964C50">
        <w:t xml:space="preserve"> </w:t>
      </w:r>
      <w:r>
        <w:t xml:space="preserve">token of appreciation </w:t>
      </w:r>
      <w:r>
        <w:t xml:space="preserve">for </w:t>
      </w:r>
      <w:r w:rsidRPr="004E0747">
        <w:t>completing the survey</w:t>
      </w:r>
      <w:r>
        <w:t xml:space="preserve">, which is expected to take 20-25 minutes. We propose to provide interview participants </w:t>
      </w:r>
      <w:r w:rsidR="00662BEF">
        <w:t xml:space="preserve">with </w:t>
      </w:r>
      <w:r>
        <w:t xml:space="preserve">a token </w:t>
      </w:r>
      <w:r w:rsidRPr="004E0747" w:rsidR="008B6292">
        <w:t xml:space="preserve">of $75 for </w:t>
      </w:r>
      <w:r>
        <w:t xml:space="preserve">engaging in </w:t>
      </w:r>
      <w:r w:rsidRPr="004E0747" w:rsidR="008B6292">
        <w:t>interviews</w:t>
      </w:r>
      <w:r w:rsidR="00662BEF">
        <w:t>,</w:t>
      </w:r>
      <w:r>
        <w:t xml:space="preserve"> which are expected to take up to </w:t>
      </w:r>
      <w:r w:rsidRPr="004E0747" w:rsidR="008B6292">
        <w:t>90 minutes</w:t>
      </w:r>
      <w:r>
        <w:t xml:space="preserve">. </w:t>
      </w:r>
      <w:r w:rsidRPr="003B261A">
        <w:t>This is</w:t>
      </w:r>
      <w:r w:rsidR="007C5171">
        <w:t xml:space="preserve"> proposed</w:t>
      </w:r>
      <w:r w:rsidRPr="003B261A">
        <w:t xml:space="preserve"> to ensure adequate participation across all three respondent groups (caregivers, home visitors, and program leaders).</w:t>
      </w:r>
      <w:r w:rsidR="0002456C">
        <w:t xml:space="preserve"> </w:t>
      </w:r>
      <w:r>
        <w:t>T</w:t>
      </w:r>
      <w:r w:rsidRPr="003B261A">
        <w:t xml:space="preserve">hese groups represent individuals with significant </w:t>
      </w:r>
      <w:r w:rsidR="009915E7">
        <w:t>competing</w:t>
      </w:r>
      <w:r w:rsidRPr="003B261A">
        <w:t xml:space="preserve"> demands </w:t>
      </w:r>
      <w:r w:rsidR="009915E7">
        <w:t xml:space="preserve">on their time, such as </w:t>
      </w:r>
      <w:r w:rsidRPr="003B261A">
        <w:t>family responsibilities and full professional schedules</w:t>
      </w:r>
      <w:r w:rsidR="001D208A">
        <w:t>.</w:t>
      </w:r>
      <w:r w:rsidRPr="003B261A">
        <w:t xml:space="preserve"> </w:t>
      </w:r>
      <w:r w:rsidR="001D208A">
        <w:t xml:space="preserve">These competing demands </w:t>
      </w:r>
      <w:r w:rsidRPr="003B261A">
        <w:t>mak</w:t>
      </w:r>
      <w:r w:rsidR="001D208A">
        <w:t>e</w:t>
      </w:r>
      <w:r w:rsidRPr="003B261A">
        <w:t xml:space="preserve"> it difficult to secure their participation without </w:t>
      </w:r>
      <w:r w:rsidR="007C5171">
        <w:t>some monetary token of appreciation</w:t>
      </w:r>
      <w:r w:rsidRPr="003B261A">
        <w:t xml:space="preserve">. </w:t>
      </w:r>
    </w:p>
    <w:p w:rsidR="003B261A" w:rsidP="003C4F3B" w14:paraId="34AEFB1C" w14:textId="42E476C5">
      <w:pPr>
        <w:spacing w:after="0"/>
      </w:pPr>
    </w:p>
    <w:p w:rsidR="002560D7" w:rsidP="002560D7" w14:paraId="144C58E3" w14:textId="28CF2431">
      <w:pPr>
        <w:spacing w:after="0"/>
      </w:pPr>
      <w:r w:rsidRPr="004C250B">
        <w:t xml:space="preserve">Based on our research experience with this population, we </w:t>
      </w:r>
      <w:r w:rsidR="007A0417">
        <w:t>propose</w:t>
      </w:r>
      <w:r w:rsidRPr="004C250B">
        <w:t xml:space="preserve"> a rate of $50 per hour</w:t>
      </w:r>
      <w:r w:rsidR="009A7C4F">
        <w:t xml:space="preserve">. </w:t>
      </w:r>
      <w:r w:rsidR="00830855">
        <w:t>K</w:t>
      </w:r>
      <w:r w:rsidRPr="003B261A" w:rsidR="00830855">
        <w:t>ey to participation in this specific population</w:t>
      </w:r>
      <w:r w:rsidR="00830855">
        <w:t xml:space="preserve"> is h</w:t>
      </w:r>
      <w:r w:rsidRPr="003B261A" w:rsidR="003B261A">
        <w:t>onoring participants’ knowledge and expertise</w:t>
      </w:r>
      <w:r w:rsidR="00830855">
        <w:t>, which</w:t>
      </w:r>
      <w:r w:rsidRPr="003B261A" w:rsidR="003B261A">
        <w:t xml:space="preserve"> helps to build trust and demonstrate respect (LaFrance et al., 2012; Moyer et al..2024; Wilson et al., 2023)</w:t>
      </w:r>
      <w:r w:rsidR="006E02BC">
        <w:t>.</w:t>
      </w:r>
      <w:r w:rsidRPr="003B261A" w:rsidR="003B261A">
        <w:t xml:space="preserve"> Offering gifts is also in line with cultural protocols and the expectations of research participants and Tribal Leaders particularly for researchers who are external to the community. </w:t>
      </w:r>
      <w:r w:rsidRPr="00A57936" w:rsidR="001171B4">
        <w:t>Tokens of appreciation may also reduce non-response bias</w:t>
      </w:r>
      <w:r w:rsidR="001171B4">
        <w:t xml:space="preserve">. </w:t>
      </w:r>
      <w:r w:rsidRPr="003B261A" w:rsidR="003B261A">
        <w:t>Past studies with Indigenous families that have offered modest incentives have had low response rates. For example, the Multi-Site Implementation Evaluation of Tribal Home Visiting (Salvador et al. 2024) provided caregivers gift cards at the rate of $30 dollars an hour for survey completion and had a 54% response rate. The Tribal Early Childhood Research Center piloted developmental screeners and found that only 52% of eligible families completed the consent process, and only 16% completed all the screeners</w:t>
      </w:r>
      <w:r w:rsidR="005666AE">
        <w:t>,</w:t>
      </w:r>
      <w:r w:rsidRPr="003B261A" w:rsidR="003B261A">
        <w:t xml:space="preserve"> and </w:t>
      </w:r>
      <w:r w:rsidR="005666AE">
        <w:t xml:space="preserve">participants </w:t>
      </w:r>
      <w:r w:rsidRPr="003B261A" w:rsidR="003B261A">
        <w:t xml:space="preserve">received a $30 electronic gift card. Meanwhile, the MUSE-State Tribal Collaboration Study and I-HMRF </w:t>
      </w:r>
      <w:r w:rsidR="0021283B">
        <w:t>(</w:t>
      </w:r>
      <w:r w:rsidR="008B652C">
        <w:t>b</w:t>
      </w:r>
      <w:r w:rsidR="0021283B">
        <w:t xml:space="preserve">oth </w:t>
      </w:r>
      <w:r w:rsidR="0021283B">
        <w:t>GenICs</w:t>
      </w:r>
      <w:r w:rsidR="0021283B">
        <w:t xml:space="preserve"> approved under 0970-0531) </w:t>
      </w:r>
      <w:r w:rsidRPr="003B261A" w:rsidR="003B261A">
        <w:t>have offered</w:t>
      </w:r>
      <w:r w:rsidRPr="003B261A" w:rsidR="003B261A">
        <w:t xml:space="preserve"> program staff and or families $50/hour to complete interviews and were able to recruit all or nearly all (90%) individuals who were invited. Thus</w:t>
      </w:r>
      <w:r>
        <w:t>,</w:t>
      </w:r>
      <w:r w:rsidRPr="003B261A" w:rsidR="003B261A">
        <w:t xml:space="preserve"> we are proposing a similar </w:t>
      </w:r>
      <w:r w:rsidR="00BC240A">
        <w:t>amount</w:t>
      </w:r>
      <w:r>
        <w:t>.</w:t>
      </w: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Privacy</w:t>
      </w:r>
      <w:r w:rsidRPr="005B5FCC" w:rsidR="002A41C6">
        <w:rPr>
          <w:b/>
        </w:rPr>
        <w:t xml:space="preserve">:  </w:t>
      </w:r>
      <w:r w:rsidRPr="005B5FCC" w:rsidR="00FB5BF6">
        <w:rPr>
          <w:b/>
        </w:rPr>
        <w:t>Procedures</w:t>
      </w:r>
      <w:r w:rsidRPr="005B5FCC" w:rsidR="00FB5BF6">
        <w:rPr>
          <w:b/>
        </w:rPr>
        <w:t xml:space="preserve">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4573E6" w14:paraId="6433E3BC" w14:textId="4C282119">
      <w:pPr>
        <w:spacing w:after="60" w:line="240" w:lineRule="auto"/>
        <w:rPr>
          <w:i/>
        </w:rPr>
      </w:pPr>
      <w:r>
        <w:rPr>
          <w:i/>
        </w:rPr>
        <w:t>Personally Identifiable Information</w:t>
      </w:r>
      <w:r w:rsidR="00792D11">
        <w:rPr>
          <w:i/>
        </w:rPr>
        <w:t xml:space="preserve"> (PII)</w:t>
      </w:r>
    </w:p>
    <w:p w:rsidR="008267B4" w:rsidP="004573E6" w14:paraId="6E09F31B" w14:textId="6804DFDC">
      <w:pPr>
        <w:spacing w:after="0" w:line="240" w:lineRule="auto"/>
        <w:rPr>
          <w:rFonts w:cstheme="minorHAnsi"/>
        </w:rPr>
      </w:pPr>
      <w:r w:rsidRPr="00DB39F4">
        <w:rPr>
          <w:rFonts w:cstheme="minorHAnsi"/>
        </w:rPr>
        <w:t xml:space="preserve">The only </w:t>
      </w:r>
      <w:r w:rsidR="00A93EC9">
        <w:rPr>
          <w:rFonts w:cstheme="minorHAnsi"/>
        </w:rPr>
        <w:t>PII</w:t>
      </w:r>
      <w:r w:rsidRPr="00DB39F4">
        <w:rPr>
          <w:rFonts w:cstheme="minorHAnsi"/>
        </w:rPr>
        <w:t xml:space="preserve"> will </w:t>
      </w:r>
      <w:r>
        <w:rPr>
          <w:rFonts w:cstheme="minorHAnsi"/>
        </w:rPr>
        <w:t>be names, email addresses, and phone numbers that are</w:t>
      </w:r>
      <w:r w:rsidRPr="00DB39F4">
        <w:rPr>
          <w:rFonts w:cstheme="minorHAnsi"/>
        </w:rPr>
        <w:t xml:space="preserve"> needed </w:t>
      </w:r>
      <w:r w:rsidRPr="00DB39F4" w:rsidR="009D5D37">
        <w:rPr>
          <w:rFonts w:cstheme="minorHAnsi"/>
        </w:rPr>
        <w:t>to</w:t>
      </w:r>
      <w:r w:rsidRPr="00756292">
        <w:rPr>
          <w:iCs/>
        </w:rPr>
        <w:t xml:space="preserve"> </w:t>
      </w:r>
      <w:r>
        <w:rPr>
          <w:iCs/>
        </w:rPr>
        <w:t>send survey links</w:t>
      </w:r>
      <w:r w:rsidR="00E30EB5">
        <w:rPr>
          <w:iCs/>
        </w:rPr>
        <w:t>,</w:t>
      </w:r>
      <w:r w:rsidR="00524633">
        <w:rPr>
          <w:iCs/>
        </w:rPr>
        <w:t xml:space="preserve"> </w:t>
      </w:r>
      <w:r w:rsidRPr="00DB39F4">
        <w:rPr>
          <w:rFonts w:cstheme="minorHAnsi"/>
        </w:rPr>
        <w:t>schedule</w:t>
      </w:r>
      <w:r>
        <w:rPr>
          <w:rFonts w:cstheme="minorHAnsi"/>
        </w:rPr>
        <w:t xml:space="preserve"> </w:t>
      </w:r>
      <w:r w:rsidRPr="00DB39F4">
        <w:rPr>
          <w:rFonts w:cstheme="minorHAnsi"/>
        </w:rPr>
        <w:t>interviews</w:t>
      </w:r>
      <w:r w:rsidR="00E30EB5">
        <w:rPr>
          <w:rFonts w:cstheme="minorHAnsi"/>
        </w:rPr>
        <w:t>, and send tokens of appreciation</w:t>
      </w:r>
      <w:r>
        <w:rPr>
          <w:rFonts w:cstheme="minorHAnsi"/>
        </w:rPr>
        <w:t xml:space="preserve">. </w:t>
      </w:r>
      <w:r w:rsidRPr="00756292" w:rsidR="00756292">
        <w:rPr>
          <w:iCs/>
        </w:rPr>
        <w:t xml:space="preserve">Access to names, email addresses, and phone numbers of potential interviewees is restricted to only those who need direct access </w:t>
      </w:r>
      <w:r w:rsidR="00200040">
        <w:rPr>
          <w:iCs/>
        </w:rPr>
        <w:t>for their</w:t>
      </w:r>
      <w:r w:rsidR="0035046B">
        <w:rPr>
          <w:iCs/>
        </w:rPr>
        <w:t xml:space="preserve"> </w:t>
      </w:r>
      <w:r w:rsidRPr="00756292" w:rsidR="00756292">
        <w:rPr>
          <w:iCs/>
        </w:rPr>
        <w:t xml:space="preserve">work on </w:t>
      </w:r>
      <w:r w:rsidR="00200040">
        <w:rPr>
          <w:iCs/>
        </w:rPr>
        <w:t>the study.</w:t>
      </w:r>
      <w:r w:rsidR="0035046B">
        <w:rPr>
          <w:iCs/>
        </w:rPr>
        <w:t xml:space="preserve"> </w:t>
      </w:r>
      <w:r w:rsidRPr="009139B3">
        <w:rPr>
          <w:rFonts w:cstheme="minorHAnsi"/>
        </w:rPr>
        <w:t xml:space="preserve">Information will not be maintained in a paper or electronic system from which data are actually or directly retrieved by an </w:t>
      </w:r>
      <w:r w:rsidRPr="009139B3" w:rsidR="00B85C5C">
        <w:rPr>
          <w:rFonts w:cstheme="minorHAnsi"/>
        </w:rPr>
        <w:t>individual’s</w:t>
      </w:r>
      <w:r w:rsidRPr="009139B3">
        <w:rPr>
          <w:rFonts w:cstheme="minorHAnsi"/>
        </w:rPr>
        <w:t xml:space="preserve"> personal identifier.</w:t>
      </w:r>
    </w:p>
    <w:p w:rsidR="007F066E" w:rsidP="004573E6" w14:paraId="178256CE" w14:textId="77777777">
      <w:pPr>
        <w:spacing w:after="0" w:line="240" w:lineRule="auto"/>
        <w:rPr>
          <w:rFonts w:cstheme="minorHAnsi"/>
        </w:rPr>
      </w:pPr>
    </w:p>
    <w:p w:rsidR="007F066E" w:rsidRPr="00756292" w:rsidP="004573E6" w14:paraId="4E3301D2" w14:textId="3561ABB8">
      <w:pPr>
        <w:spacing w:after="0" w:line="240" w:lineRule="auto"/>
        <w:rPr>
          <w:iCs/>
        </w:rPr>
      </w:pPr>
      <w:r>
        <w:rPr>
          <w:iCs/>
        </w:rPr>
        <w:t xml:space="preserve">The project surveys (instruments 1-3) include a question asking if respondents identify as American Indian/Alaska Native or Native Hawaiian. This question is included because the study is focused on understanding values and priorities guiding services for this population. </w:t>
      </w:r>
    </w:p>
    <w:p w:rsidR="002560D7" w:rsidP="002560D7" w14:paraId="3A9E2882" w14:textId="4963E902">
      <w:pPr>
        <w:spacing w:after="0" w:line="240" w:lineRule="auto"/>
        <w:rPr>
          <w:i/>
        </w:rPr>
      </w:pPr>
    </w:p>
    <w:p w:rsidR="002560D7" w:rsidP="004573E6" w14:paraId="28D37A40" w14:textId="7557B9D2">
      <w:pPr>
        <w:spacing w:after="60" w:line="240" w:lineRule="auto"/>
        <w:rPr>
          <w:i/>
        </w:rPr>
      </w:pPr>
      <w:r>
        <w:rPr>
          <w:i/>
        </w:rPr>
        <w:t>Assurances of Privacy</w:t>
      </w:r>
    </w:p>
    <w:p w:rsidR="002560D7" w:rsidP="1241ADAB" w14:paraId="4180ABFE" w14:textId="6EBF190D">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As specified in the contract, the Contractor will comply with all Federal and Departmental regulations for private information.</w:t>
      </w:r>
    </w:p>
    <w:p w:rsidR="00993FDE" w:rsidP="00993FDE" w14:paraId="49A374A6" w14:textId="77777777">
      <w:pPr>
        <w:spacing w:after="0" w:line="240" w:lineRule="auto"/>
      </w:pPr>
    </w:p>
    <w:p w:rsidR="002560D7" w:rsidP="002560D7" w14:paraId="2490F478" w14:textId="3CF9D7B9">
      <w:pPr>
        <w:spacing w:after="120" w:line="240" w:lineRule="auto"/>
        <w:rPr>
          <w:i/>
        </w:rPr>
      </w:pPr>
      <w:r>
        <w:rPr>
          <w:i/>
        </w:rPr>
        <w:t>Data Security and Monitoring</w:t>
      </w:r>
    </w:p>
    <w:p w:rsidR="00300AEF" w:rsidRPr="00300AEF" w:rsidP="00300AEF" w14:paraId="4362AA77" w14:textId="77777777">
      <w:pPr>
        <w:spacing w:after="0" w:line="240" w:lineRule="auto"/>
        <w:rPr>
          <w:iCs/>
        </w:rPr>
      </w:pPr>
      <w:r w:rsidRPr="00300AEF">
        <w:rPr>
          <w:iCs/>
        </w:rPr>
        <w:t xml:space="preserve">As specified in the contract, the Contractor shall protect respondent privacy and will comply with all Federal and Departmental regulations for private information. For all contracts that were awarded prior to FY 23, the Contractor has developed a Data Security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Beginning </w:t>
      </w:r>
      <w:r w:rsidRPr="00300AEF">
        <w:rPr>
          <w:iCs/>
        </w:rPr>
        <w:t>in</w:t>
      </w:r>
      <w:r w:rsidRPr="00300AEF">
        <w:rPr>
          <w:iCs/>
        </w:rPr>
        <w:t xml:space="preserve"> FY 23, all awarded contracts will be required to go through the Assessment and Accreditation (A&amp;A) process and obtain a three (3) year Authority to Operate (ATO) if required by ACF/OCIO.</w:t>
      </w:r>
    </w:p>
    <w:p w:rsidR="00300AEF" w:rsidRPr="00300AEF" w:rsidP="00300AEF" w14:paraId="3B327EB5" w14:textId="77777777">
      <w:pPr>
        <w:spacing w:after="0" w:line="240" w:lineRule="auto"/>
        <w:rPr>
          <w:iCs/>
        </w:rPr>
      </w:pPr>
    </w:p>
    <w:p w:rsidR="001D6243" w:rsidP="002560D7" w14:paraId="03B0AFB8" w14:textId="0F6BD8D7">
      <w:pPr>
        <w:spacing w:after="0" w:line="240" w:lineRule="auto"/>
        <w:rPr>
          <w:iCs/>
        </w:rPr>
      </w:pPr>
      <w:r w:rsidRPr="00300AEF">
        <w:rPr>
          <w:iCs/>
        </w:rPr>
        <w:t>As specified in the contract, the Contractor shall use Federal Information Processing Standard (FIPS) and National Institute of Standards and Technology (NIST) Special Publication (SP) 800.53 rev 5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1D6243" w:rsidP="002560D7" w14:paraId="6F9912EA" w14:textId="77777777">
      <w:pPr>
        <w:spacing w:after="0" w:line="240" w:lineRule="auto"/>
        <w:rPr>
          <w:iCs/>
        </w:rPr>
      </w:pPr>
    </w:p>
    <w:p w:rsidR="002560D7" w:rsidP="002560D7" w14:paraId="249BE1A4" w14:textId="4E1E721F">
      <w:pPr>
        <w:spacing w:after="0" w:line="240" w:lineRule="auto"/>
      </w:pPr>
    </w:p>
    <w:p w:rsidR="00717BDC" w:rsidP="00D32E6D" w14:paraId="38C28436" w14:textId="0F6D7D14">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3C4F3B" w:rsidRPr="003C4F3B" w:rsidP="003C4F3B" w14:paraId="09F67912" w14:textId="77777777">
      <w:pPr>
        <w:spacing w:after="0" w:line="240" w:lineRule="auto"/>
        <w:rPr>
          <w:rFonts w:cstheme="minorHAnsi"/>
        </w:rPr>
      </w:pPr>
      <w:r w:rsidRPr="003C4F3B">
        <w:rPr>
          <w:rFonts w:cstheme="minorHAnsi"/>
        </w:rPr>
        <w:t xml:space="preserve">The information collection does not include sensitive information. </w:t>
      </w:r>
    </w:p>
    <w:p w:rsidR="003C4F3B" w:rsidRPr="003C4F3B" w:rsidP="003C4F3B" w14:paraId="4F8F5492" w14:textId="77777777">
      <w:pPr>
        <w:spacing w:after="0" w:line="240" w:lineRule="auto"/>
        <w:rPr>
          <w:rFonts w:cstheme="minorHAnsi"/>
        </w:rPr>
      </w:pPr>
    </w:p>
    <w:p w:rsidR="00D32E6D" w:rsidP="00D32E6D" w14:paraId="65524C3D" w14:textId="165E0F28">
      <w:pPr>
        <w:spacing w:after="0" w:line="240" w:lineRule="auto"/>
        <w:rPr>
          <w:rFonts w:cstheme="minorHAnsi"/>
        </w:rPr>
      </w:pPr>
      <w:r w:rsidRPr="003C4F3B">
        <w:rPr>
          <w:rFonts w:cstheme="minorHAnsi"/>
        </w:rPr>
        <w:t xml:space="preserve">The project team will seek approval from the Colorado Multiple Institution Review Board (COMIRB). </w:t>
      </w:r>
      <w:r w:rsidR="003563A3">
        <w:rPr>
          <w:rFonts w:cstheme="minorHAnsi"/>
        </w:rPr>
        <w:t xml:space="preserve">The </w:t>
      </w:r>
      <w:r w:rsidR="005E2E0D">
        <w:rPr>
          <w:rFonts w:cstheme="minorHAnsi"/>
        </w:rPr>
        <w:t>C</w:t>
      </w:r>
      <w:r w:rsidR="003563A3">
        <w:rPr>
          <w:rFonts w:cstheme="minorHAnsi"/>
        </w:rPr>
        <w:t>ontractor</w:t>
      </w:r>
      <w:r w:rsidRPr="003C4F3B">
        <w:rPr>
          <w:rFonts w:cstheme="minorHAnsi"/>
        </w:rPr>
        <w:t xml:space="preserve"> JBA will </w:t>
      </w:r>
      <w:r w:rsidR="00B957F5">
        <w:rPr>
          <w:rFonts w:cstheme="minorHAnsi"/>
        </w:rPr>
        <w:t xml:space="preserve">also </w:t>
      </w:r>
      <w:r w:rsidRPr="003C4F3B">
        <w:rPr>
          <w:rFonts w:cstheme="minorHAnsi"/>
        </w:rPr>
        <w:t>consult with</w:t>
      </w:r>
      <w:r w:rsidR="00A07C43">
        <w:rPr>
          <w:rFonts w:cstheme="minorHAnsi"/>
        </w:rPr>
        <w:t xml:space="preserve"> </w:t>
      </w:r>
      <w:r w:rsidRPr="003C4F3B">
        <w:rPr>
          <w:rFonts w:cstheme="minorHAnsi"/>
        </w:rPr>
        <w:t xml:space="preserve">participating </w:t>
      </w:r>
      <w:r w:rsidR="001D3278">
        <w:rPr>
          <w:rFonts w:cstheme="minorHAnsi"/>
        </w:rPr>
        <w:t xml:space="preserve">sites </w:t>
      </w:r>
      <w:r w:rsidRPr="003C4F3B">
        <w:rPr>
          <w:rFonts w:cstheme="minorHAnsi"/>
        </w:rPr>
        <w:t xml:space="preserve">to determine whether review by local tribal IRBs is needed. </w:t>
      </w:r>
    </w:p>
    <w:p w:rsidR="00D32E6D" w:rsidP="00D32E6D" w14:paraId="0DA926DF" w14:textId="77777777">
      <w:pPr>
        <w:spacing w:after="0" w:line="240" w:lineRule="auto"/>
        <w:rPr>
          <w:rFonts w:cstheme="minorHAnsi"/>
        </w:rPr>
      </w:pPr>
    </w:p>
    <w:p w:rsidR="00BC240A" w:rsidRPr="00D32E6D" w:rsidP="00D32E6D" w14:paraId="0C003714"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4573E6" w14:paraId="5972B4E8" w14:textId="19743EC4">
      <w:pPr>
        <w:spacing w:after="60" w:line="240" w:lineRule="auto"/>
        <w:rPr>
          <w:i/>
        </w:rPr>
      </w:pPr>
      <w:r>
        <w:rPr>
          <w:i/>
        </w:rPr>
        <w:t>Explanation of Burden Estimates</w:t>
      </w:r>
    </w:p>
    <w:p w:rsidR="00B122B0" w:rsidP="00230CAA" w14:paraId="2B52964D" w14:textId="600EE44E">
      <w:pPr>
        <w:spacing w:after="0" w:line="240" w:lineRule="auto"/>
        <w:rPr>
          <w:iCs/>
        </w:rPr>
      </w:pPr>
      <w:r w:rsidRPr="00802228">
        <w:rPr>
          <w:iCs/>
        </w:rPr>
        <w:t xml:space="preserve">We anticipate surveying </w:t>
      </w:r>
      <w:r>
        <w:rPr>
          <w:iCs/>
        </w:rPr>
        <w:t xml:space="preserve">211 </w:t>
      </w:r>
      <w:r w:rsidRPr="00802228">
        <w:rPr>
          <w:iCs/>
        </w:rPr>
        <w:t xml:space="preserve">participants across sites. </w:t>
      </w:r>
      <w:r w:rsidR="0067091D">
        <w:rPr>
          <w:iCs/>
        </w:rPr>
        <w:t>This estimate is based on the current caseload and st</w:t>
      </w:r>
      <w:r w:rsidR="00744467">
        <w:rPr>
          <w:iCs/>
        </w:rPr>
        <w:t xml:space="preserve">affing at each of the sites participating in the research and assumes </w:t>
      </w:r>
      <w:r w:rsidR="004F134F">
        <w:rPr>
          <w:iCs/>
        </w:rPr>
        <w:t xml:space="preserve">50% </w:t>
      </w:r>
      <w:r w:rsidR="009E6B10">
        <w:rPr>
          <w:iCs/>
        </w:rPr>
        <w:t>of</w:t>
      </w:r>
      <w:r w:rsidR="001C03C4">
        <w:rPr>
          <w:iCs/>
        </w:rPr>
        <w:t xml:space="preserve"> caregivers and </w:t>
      </w:r>
      <w:r w:rsidR="009E6B10">
        <w:rPr>
          <w:iCs/>
        </w:rPr>
        <w:t xml:space="preserve">70% of home visiting staff will complete the survey. </w:t>
      </w:r>
      <w:r w:rsidR="000020A0">
        <w:rPr>
          <w:iCs/>
        </w:rPr>
        <w:t xml:space="preserve">See B2 for additional details. </w:t>
      </w:r>
      <w:r w:rsidRPr="00802228">
        <w:rPr>
          <w:iCs/>
        </w:rPr>
        <w:t>The survey is expected to take up to 2</w:t>
      </w:r>
      <w:r>
        <w:rPr>
          <w:iCs/>
        </w:rPr>
        <w:t>5</w:t>
      </w:r>
      <w:r w:rsidRPr="00802228">
        <w:rPr>
          <w:iCs/>
        </w:rPr>
        <w:t xml:space="preserve"> minutes.</w:t>
      </w:r>
      <w:r>
        <w:rPr>
          <w:iCs/>
        </w:rPr>
        <w:t xml:space="preserve"> </w:t>
      </w:r>
      <w:r w:rsidRPr="00802228" w:rsidR="00802228">
        <w:rPr>
          <w:iCs/>
        </w:rPr>
        <w:t>We</w:t>
      </w:r>
      <w:r>
        <w:rPr>
          <w:iCs/>
        </w:rPr>
        <w:t xml:space="preserve"> also</w:t>
      </w:r>
      <w:r w:rsidRPr="00802228" w:rsidR="00802228">
        <w:rPr>
          <w:iCs/>
        </w:rPr>
        <w:t xml:space="preserve"> </w:t>
      </w:r>
      <w:r w:rsidR="009D1841">
        <w:rPr>
          <w:iCs/>
        </w:rPr>
        <w:t xml:space="preserve">estimate </w:t>
      </w:r>
      <w:r w:rsidRPr="00802228" w:rsidR="00802228">
        <w:rPr>
          <w:iCs/>
        </w:rPr>
        <w:t xml:space="preserve">interviewing </w:t>
      </w:r>
      <w:r w:rsidR="00766691">
        <w:rPr>
          <w:iCs/>
        </w:rPr>
        <w:t>49</w:t>
      </w:r>
      <w:r w:rsidR="007D7A95">
        <w:rPr>
          <w:iCs/>
        </w:rPr>
        <w:t xml:space="preserve"> of the</w:t>
      </w:r>
      <w:r w:rsidRPr="00802228" w:rsidR="00802228">
        <w:rPr>
          <w:iCs/>
        </w:rPr>
        <w:t xml:space="preserve"> individuals</w:t>
      </w:r>
      <w:r w:rsidR="007D7A95">
        <w:rPr>
          <w:iCs/>
        </w:rPr>
        <w:t xml:space="preserve"> who complete a survey</w:t>
      </w:r>
      <w:r w:rsidRPr="00802228" w:rsidR="00802228">
        <w:rPr>
          <w:iCs/>
        </w:rPr>
        <w:t xml:space="preserve">. The interview is expected to take up to 90 minutes. </w:t>
      </w:r>
      <w:r w:rsidR="00231D90">
        <w:rPr>
          <w:iCs/>
        </w:rPr>
        <w:t>The burden estimate was developed through</w:t>
      </w:r>
      <w:r w:rsidR="008C69FA">
        <w:rPr>
          <w:iCs/>
        </w:rPr>
        <w:t xml:space="preserve"> </w:t>
      </w:r>
      <w:r w:rsidR="008C69FA">
        <w:rPr>
          <w:iCs/>
        </w:rPr>
        <w:t>piloting</w:t>
      </w:r>
      <w:r w:rsidR="008C69FA">
        <w:rPr>
          <w:iCs/>
        </w:rPr>
        <w:t xml:space="preserve"> in which pilot participants were asked to complete the </w:t>
      </w:r>
      <w:r w:rsidR="00243C8A">
        <w:rPr>
          <w:iCs/>
        </w:rPr>
        <w:t xml:space="preserve">data collection activity during a virtual meeting and a member of the research team </w:t>
      </w:r>
      <w:r w:rsidR="00706043">
        <w:rPr>
          <w:iCs/>
        </w:rPr>
        <w:t xml:space="preserve">kept time. </w:t>
      </w:r>
    </w:p>
    <w:p w:rsidR="001F0446" w:rsidP="00B122B0" w14:paraId="445F4F0F" w14:textId="05B90101">
      <w:pPr>
        <w:spacing w:after="0" w:line="240" w:lineRule="auto"/>
        <w:rPr>
          <w:i/>
        </w:rPr>
      </w:pPr>
    </w:p>
    <w:p w:rsidR="001F0446" w:rsidRPr="00230CAA" w:rsidP="004573E6" w14:paraId="2DFBEA9F" w14:textId="1258D740">
      <w:pPr>
        <w:spacing w:after="60" w:line="240" w:lineRule="auto"/>
        <w:rPr>
          <w:i/>
        </w:rPr>
      </w:pPr>
      <w:r>
        <w:rPr>
          <w:i/>
        </w:rPr>
        <w:t>Estimated Annualized Cost to Respondents</w:t>
      </w:r>
    </w:p>
    <w:p w:rsidR="00B122B0" w:rsidRPr="00802228" w:rsidP="00B122B0" w14:paraId="11F9A8F4" w14:textId="48FA6856">
      <w:pPr>
        <w:spacing w:after="0" w:line="240" w:lineRule="auto"/>
        <w:rPr>
          <w:iCs/>
        </w:rPr>
      </w:pPr>
      <w:r>
        <w:rPr>
          <w:iCs/>
        </w:rPr>
        <w:t>The hourly rate for home visitors is based on the mean hourly wage for community and social service specialists</w:t>
      </w:r>
      <w:r w:rsidR="003E2E76">
        <w:rPr>
          <w:iCs/>
        </w:rPr>
        <w:t xml:space="preserve"> (Bureau of Labor Statistics job code </w:t>
      </w:r>
      <w:r w:rsidR="009C1668">
        <w:rPr>
          <w:iCs/>
        </w:rPr>
        <w:t>21-1099)</w:t>
      </w:r>
      <w:r>
        <w:rPr>
          <w:iCs/>
        </w:rPr>
        <w:t>, and for program leaders is on the mean hourly rate for social and community service managers</w:t>
      </w:r>
      <w:r w:rsidR="0013678A">
        <w:rPr>
          <w:iCs/>
        </w:rPr>
        <w:t xml:space="preserve"> (</w:t>
      </w:r>
      <w:r w:rsidR="00A66F6C">
        <w:rPr>
          <w:iCs/>
        </w:rPr>
        <w:t xml:space="preserve">Bureau of Labor Statistics </w:t>
      </w:r>
      <w:r w:rsidR="00E6216A">
        <w:rPr>
          <w:iCs/>
        </w:rPr>
        <w:t xml:space="preserve">job code </w:t>
      </w:r>
      <w:r w:rsidR="00592504">
        <w:rPr>
          <w:iCs/>
        </w:rPr>
        <w:t>11-9151)</w:t>
      </w:r>
      <w:r>
        <w:rPr>
          <w:iCs/>
        </w:rPr>
        <w:t xml:space="preserve"> according </w:t>
      </w:r>
      <w:r>
        <w:rPr>
          <w:iCs/>
        </w:rPr>
        <w:t>to the Bureau of Labor Statistics for 202</w:t>
      </w:r>
      <w:r w:rsidR="005719A5">
        <w:rPr>
          <w:iCs/>
        </w:rPr>
        <w:t>4</w:t>
      </w:r>
      <w:r>
        <w:rPr>
          <w:iCs/>
        </w:rPr>
        <w:t xml:space="preserve"> As caregivers work an array of jobs, the rate was calculated based on the median </w:t>
      </w:r>
      <w:r w:rsidR="00535D44">
        <w:rPr>
          <w:iCs/>
        </w:rPr>
        <w:t xml:space="preserve">hourly wage for all occupations (Bureau of Labor Statistics job code </w:t>
      </w:r>
      <w:r w:rsidR="00025096">
        <w:rPr>
          <w:iCs/>
        </w:rPr>
        <w:t>00-0000)</w:t>
      </w:r>
      <w:r w:rsidR="00600E92">
        <w:rPr>
          <w:iCs/>
        </w:rPr>
        <w:t>.</w:t>
      </w:r>
      <w:r w:rsidR="003C25B9">
        <w:rPr>
          <w:iCs/>
        </w:rPr>
        <w:t xml:space="preserve"> </w:t>
      </w:r>
    </w:p>
    <w:p w:rsidR="00530485" w:rsidRPr="009139B3" w:rsidP="00530485" w14:paraId="16BF2EE8" w14:textId="77777777">
      <w:pPr>
        <w:spacing w:after="0" w:line="240" w:lineRule="auto"/>
      </w:pPr>
    </w:p>
    <w:p w:rsidR="000D7D44" w:rsidP="001F0446" w14:paraId="4012190D" w14:textId="3009F89B">
      <w:pPr>
        <w:spacing w:after="0" w:line="240" w:lineRule="auto"/>
      </w:pPr>
      <w:r>
        <w:t xml:space="preserve">  </w:t>
      </w:r>
      <w:r w:rsidRPr="00A4409A">
        <w:t xml:space="preserve">Table </w:t>
      </w:r>
      <w:r w:rsidRPr="0035046B" w:rsidR="00A4409A">
        <w:t>2</w:t>
      </w:r>
      <w:r w:rsidRPr="00A4409A">
        <w:t>.</w:t>
      </w:r>
      <w:r w:rsidRPr="00247AE1">
        <w:t xml:space="preserve"> Estimated Annualized Burden and Costs to Respondents</w:t>
      </w:r>
    </w:p>
    <w:tbl>
      <w:tblPr>
        <w:tblStyle w:val="TableGrid"/>
        <w:tblW w:w="9067" w:type="dxa"/>
        <w:tblInd w:w="108" w:type="dxa"/>
        <w:tblLayout w:type="fixed"/>
        <w:tblLook w:val="01E0"/>
      </w:tblPr>
      <w:tblGrid>
        <w:gridCol w:w="1327"/>
        <w:gridCol w:w="1440"/>
        <w:gridCol w:w="1440"/>
        <w:gridCol w:w="1170"/>
        <w:gridCol w:w="1080"/>
        <w:gridCol w:w="1260"/>
        <w:gridCol w:w="1350"/>
      </w:tblGrid>
      <w:tr w14:paraId="42AA492A" w14:textId="77777777" w:rsidTr="00BC240A">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94B" w:rsidRPr="00BC240A" w:rsidP="00266EF9" w14:paraId="67E32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 xml:space="preserve">Instrument </w:t>
            </w:r>
          </w:p>
          <w:p w:rsidR="006C694B" w:rsidRPr="00BC240A" w:rsidP="00266EF9" w14:paraId="0F8C298C" w14:textId="77777777">
            <w:pPr>
              <w:rPr>
                <w:rFonts w:asciiTheme="minorHAnsi" w:hAnsiTheme="minorHAnsi" w:cstheme="minorHAnsi"/>
                <w:b/>
              </w:rPr>
            </w:pPr>
          </w:p>
          <w:p w:rsidR="006C694B" w:rsidRPr="00BC240A" w:rsidP="00266EF9" w14:paraId="0F22A03A" w14:textId="77777777">
            <w:pPr>
              <w:rPr>
                <w:rFonts w:asciiTheme="minorHAnsi" w:hAnsiTheme="minorHAnsi" w:cstheme="minorHAnsi"/>
                <w:b/>
              </w:rPr>
            </w:pPr>
          </w:p>
          <w:p w:rsidR="006C694B" w:rsidRPr="00BC240A" w:rsidP="00266EF9" w14:paraId="3E6985AC" w14:textId="77777777">
            <w:pPr>
              <w:rPr>
                <w:rFonts w:asciiTheme="minorHAnsi" w:hAnsiTheme="minorHAnsi" w:cstheme="minorHAnsi"/>
                <w:b/>
              </w:rPr>
            </w:pPr>
          </w:p>
          <w:p w:rsidR="006C694B" w:rsidRPr="00BC240A" w:rsidP="00266EF9" w14:paraId="7139DE97" w14:textId="77777777">
            <w:pPr>
              <w:rPr>
                <w:rFonts w:asciiTheme="minorHAnsi" w:hAnsiTheme="minorHAnsi" w:cstheme="minorHAnsi"/>
                <w:b/>
              </w:rPr>
            </w:pPr>
          </w:p>
          <w:p w:rsidR="006C694B" w:rsidRPr="00BC240A" w:rsidP="00266EF9" w14:paraId="541D2F28" w14:textId="77777777">
            <w:pPr>
              <w:rPr>
                <w:rFonts w:asciiTheme="minorHAnsi" w:hAnsiTheme="minorHAnsi" w:cstheme="minorHAnsi"/>
                <w:b/>
              </w:rPr>
            </w:pPr>
          </w:p>
          <w:p w:rsidR="006C694B" w:rsidRPr="00BC240A" w:rsidP="00266EF9" w14:paraId="7EA6E55F" w14:textId="77777777">
            <w:pPr>
              <w:rPr>
                <w:rFonts w:asciiTheme="minorHAnsi" w:hAnsiTheme="minorHAnsi" w:cstheme="minorHAnsi"/>
                <w:b/>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94B" w:rsidRPr="00BC240A" w:rsidP="00266EF9" w14:paraId="63BA7787" w14:textId="1202F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94B" w:rsidRPr="00BC240A" w:rsidP="00266EF9" w14:paraId="038866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94B" w:rsidRPr="00BC240A" w:rsidP="00266EF9" w14:paraId="22CBB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C694B" w:rsidRPr="00BC240A" w:rsidP="00266EF9" w14:paraId="7CF73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Total Burden (in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94B" w:rsidRPr="00BC240A" w:rsidP="00266EF9" w14:paraId="32F357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Average Hourly Wage Rate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94B" w:rsidRPr="00BC240A" w:rsidP="00266EF9" w14:paraId="3C7DD6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240A">
              <w:rPr>
                <w:rFonts w:asciiTheme="minorHAnsi" w:hAnsiTheme="minorHAnsi" w:cstheme="minorHAnsi"/>
                <w:b/>
              </w:rPr>
              <w:t>Total Annual Respondent Cost</w:t>
            </w:r>
          </w:p>
        </w:tc>
      </w:tr>
      <w:tr w14:paraId="4CE0C112" w14:textId="77777777" w:rsidTr="00F167E1">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7B2BA6" w:rsidRPr="00BC240A" w:rsidP="007B2BA6" w14:paraId="19C5A3A8" w14:textId="464BC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240A">
              <w:rPr>
                <w:rFonts w:asciiTheme="minorHAnsi" w:hAnsiTheme="minorHAnsi" w:cstheme="minorHAnsi"/>
                <w:bCs/>
              </w:rPr>
              <w:t xml:space="preserve">Home Visitor </w:t>
            </w:r>
            <w:r w:rsidRPr="00BC240A">
              <w:rPr>
                <w:rFonts w:asciiTheme="minorHAnsi" w:hAnsiTheme="minorHAnsi" w:cstheme="minorHAnsi"/>
                <w:bCs/>
              </w:rPr>
              <w:t>Survey</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4E241DE0" w14:textId="63B059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2</w:t>
            </w:r>
            <w:r w:rsidRPr="00BC240A" w:rsidR="007704A4">
              <w:rPr>
                <w:rFonts w:asciiTheme="minorHAnsi" w:hAnsiTheme="minorHAnsi" w:cstheme="minorHAnsi"/>
                <w:bCs/>
              </w:rPr>
              <w:t>8</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5A9AFCE8" w14:textId="7F613F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06E524A8" w14:textId="49819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.42</w:t>
            </w:r>
          </w:p>
        </w:tc>
        <w:tc>
          <w:tcPr>
            <w:tcW w:w="108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1FBBE260" w14:textId="0BCF4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rPr>
              <w:t>11.8</w:t>
            </w:r>
          </w:p>
        </w:tc>
        <w:tc>
          <w:tcPr>
            <w:tcW w:w="126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05E85033" w14:textId="083FC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rPr>
              <w:t>$</w:t>
            </w:r>
            <w:r w:rsidRPr="00BC240A" w:rsidR="0040277C">
              <w:rPr>
                <w:rFonts w:asciiTheme="minorHAnsi" w:hAnsiTheme="minorHAnsi" w:cstheme="minorHAnsi"/>
              </w:rPr>
              <w:t>28.06</w:t>
            </w:r>
          </w:p>
        </w:tc>
        <w:tc>
          <w:tcPr>
            <w:tcW w:w="135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3C596767" w14:textId="0562A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rPr>
              <w:t>$</w:t>
            </w:r>
            <w:r w:rsidRPr="00BC240A" w:rsidR="00C37217">
              <w:rPr>
                <w:rFonts w:asciiTheme="minorHAnsi" w:hAnsiTheme="minorHAnsi" w:cstheme="minorHAnsi"/>
              </w:rPr>
              <w:t>331.11</w:t>
            </w:r>
          </w:p>
        </w:tc>
      </w:tr>
      <w:tr w14:paraId="052903B2" w14:textId="77777777" w:rsidTr="00F167E1">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B122B0" w:rsidRPr="00BC240A" w:rsidP="00B122B0" w14:paraId="308BAE6D" w14:textId="636DA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240A">
              <w:rPr>
                <w:rFonts w:asciiTheme="minorHAnsi" w:hAnsiTheme="minorHAnsi" w:cstheme="minorHAnsi"/>
                <w:bCs/>
              </w:rPr>
              <w:t>Caregiver Survey</w:t>
            </w:r>
          </w:p>
        </w:tc>
        <w:tc>
          <w:tcPr>
            <w:tcW w:w="144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79AF638F" w14:textId="07572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174</w:t>
            </w:r>
          </w:p>
        </w:tc>
        <w:tc>
          <w:tcPr>
            <w:tcW w:w="144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588B6E97" w14:textId="00C92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781E8A9E" w14:textId="33FAA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.42</w:t>
            </w:r>
          </w:p>
        </w:tc>
        <w:tc>
          <w:tcPr>
            <w:tcW w:w="108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46B8C197" w14:textId="32545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73.1</w:t>
            </w:r>
          </w:p>
        </w:tc>
        <w:tc>
          <w:tcPr>
            <w:tcW w:w="126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38E790CD" w14:textId="50A13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$2</w:t>
            </w:r>
            <w:r w:rsidRPr="00BC240A" w:rsidR="00F06715">
              <w:rPr>
                <w:rFonts w:asciiTheme="minorHAnsi" w:hAnsiTheme="minorHAnsi" w:cstheme="minorHAnsi"/>
              </w:rPr>
              <w:t>3</w:t>
            </w:r>
            <w:r w:rsidRPr="00BC240A">
              <w:rPr>
                <w:rFonts w:asciiTheme="minorHAnsi" w:hAnsiTheme="minorHAnsi" w:cstheme="minorHAnsi"/>
              </w:rPr>
              <w:t>.</w:t>
            </w:r>
            <w:r w:rsidRPr="00BC240A" w:rsidR="00F06715">
              <w:rPr>
                <w:rFonts w:asciiTheme="minorHAnsi" w:hAnsiTheme="minorHAnsi" w:cstheme="minorHAnsi"/>
              </w:rPr>
              <w:t>80</w:t>
            </w:r>
          </w:p>
        </w:tc>
        <w:tc>
          <w:tcPr>
            <w:tcW w:w="135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26AAE53C" w14:textId="47864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w:t>
            </w:r>
            <w:r w:rsidRPr="00BC240A" w:rsidR="00AB3C74">
              <w:rPr>
                <w:rFonts w:asciiTheme="minorHAnsi" w:hAnsiTheme="minorHAnsi" w:cstheme="minorHAnsi"/>
              </w:rPr>
              <w:t>1,</w:t>
            </w:r>
            <w:r w:rsidRPr="00BC240A" w:rsidR="00BF45EC">
              <w:rPr>
                <w:rFonts w:asciiTheme="minorHAnsi" w:hAnsiTheme="minorHAnsi" w:cstheme="minorHAnsi"/>
              </w:rPr>
              <w:t>739.</w:t>
            </w:r>
            <w:r w:rsidRPr="00BC240A" w:rsidR="007C7D0F">
              <w:rPr>
                <w:rFonts w:asciiTheme="minorHAnsi" w:hAnsiTheme="minorHAnsi" w:cstheme="minorHAnsi"/>
              </w:rPr>
              <w:t>78</w:t>
            </w:r>
          </w:p>
        </w:tc>
      </w:tr>
      <w:tr w14:paraId="1E618307" w14:textId="77777777" w:rsidTr="00F167E1">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B122B0" w:rsidRPr="00BC240A" w:rsidP="00B122B0" w14:paraId="7E979624" w14:textId="1CEEE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240A">
              <w:rPr>
                <w:rFonts w:asciiTheme="minorHAnsi" w:hAnsiTheme="minorHAnsi" w:cstheme="minorHAnsi"/>
                <w:bCs/>
              </w:rPr>
              <w:t>Program Leader Survey</w:t>
            </w:r>
          </w:p>
        </w:tc>
        <w:tc>
          <w:tcPr>
            <w:tcW w:w="144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1867E4B5" w14:textId="73934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9</w:t>
            </w:r>
          </w:p>
        </w:tc>
        <w:tc>
          <w:tcPr>
            <w:tcW w:w="144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64BDB085" w14:textId="25019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5C29C411" w14:textId="04D6D8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.42</w:t>
            </w:r>
          </w:p>
        </w:tc>
        <w:tc>
          <w:tcPr>
            <w:tcW w:w="108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4953B3A4" w14:textId="414E4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3.8</w:t>
            </w:r>
          </w:p>
        </w:tc>
        <w:tc>
          <w:tcPr>
            <w:tcW w:w="126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2B1F70E6" w14:textId="64742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$41.39</w:t>
            </w:r>
          </w:p>
        </w:tc>
        <w:tc>
          <w:tcPr>
            <w:tcW w:w="1350" w:type="dxa"/>
            <w:tcBorders>
              <w:top w:val="single" w:sz="4" w:space="0" w:color="auto"/>
              <w:left w:val="single" w:sz="4" w:space="0" w:color="auto"/>
              <w:bottom w:val="single" w:sz="4" w:space="0" w:color="auto"/>
              <w:right w:val="single" w:sz="4" w:space="0" w:color="auto"/>
            </w:tcBorders>
            <w:vAlign w:val="center"/>
          </w:tcPr>
          <w:p w:rsidR="00B122B0" w:rsidRPr="00BC240A" w:rsidP="00F167E1" w14:paraId="703AE49E" w14:textId="027FC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w:t>
            </w:r>
            <w:r w:rsidRPr="00BC240A" w:rsidR="00ED5DD7">
              <w:rPr>
                <w:rFonts w:asciiTheme="minorHAnsi" w:hAnsiTheme="minorHAnsi" w:cstheme="minorHAnsi"/>
              </w:rPr>
              <w:t>15</w:t>
            </w:r>
            <w:r w:rsidRPr="00BC240A" w:rsidR="007C7D0F">
              <w:rPr>
                <w:rFonts w:asciiTheme="minorHAnsi" w:hAnsiTheme="minorHAnsi" w:cstheme="minorHAnsi"/>
              </w:rPr>
              <w:t>7.28</w:t>
            </w:r>
          </w:p>
        </w:tc>
      </w:tr>
      <w:tr w14:paraId="0F8A0E1E" w14:textId="77777777" w:rsidTr="00F167E1">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7B2BA6" w:rsidRPr="00BC240A" w:rsidP="007B2BA6" w14:paraId="09B782AC" w14:textId="60512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240A">
              <w:rPr>
                <w:rFonts w:asciiTheme="minorHAnsi" w:hAnsiTheme="minorHAnsi" w:cstheme="minorHAnsi"/>
                <w:bCs/>
              </w:rPr>
              <w:t xml:space="preserve">Home visitor </w:t>
            </w:r>
            <w:r w:rsidRPr="00BC240A">
              <w:rPr>
                <w:rFonts w:asciiTheme="minorHAnsi" w:hAnsiTheme="minorHAnsi" w:cstheme="minorHAnsi"/>
                <w:bCs/>
              </w:rPr>
              <w:t>Interview</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601CBD1A" w14:textId="09932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r w:rsidRPr="00BC240A" w:rsidR="00E11FC5">
              <w:rPr>
                <w:rFonts w:asciiTheme="minorHAnsi" w:hAnsiTheme="minorHAnsi" w:cstheme="minorHAnsi"/>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498F6643" w14:textId="37914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1D52EDB0" w14:textId="2F458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1.5</w:t>
            </w:r>
          </w:p>
        </w:tc>
        <w:tc>
          <w:tcPr>
            <w:tcW w:w="108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11752825" w14:textId="6E7EB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2</w:t>
            </w:r>
            <w:r w:rsidRPr="00BC240A" w:rsidR="00041B7E">
              <w:rPr>
                <w:rFonts w:asciiTheme="minorHAnsi" w:hAnsiTheme="minorHAnsi" w:cstheme="minorHAnsi"/>
              </w:rPr>
              <w:t>1</w:t>
            </w:r>
          </w:p>
        </w:tc>
        <w:tc>
          <w:tcPr>
            <w:tcW w:w="126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5691D78D" w14:textId="53E40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$37.61</w:t>
            </w:r>
          </w:p>
        </w:tc>
        <w:tc>
          <w:tcPr>
            <w:tcW w:w="135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34071A55" w14:textId="0EC7F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w:t>
            </w:r>
            <w:r w:rsidRPr="00BC240A" w:rsidR="00227864">
              <w:rPr>
                <w:rFonts w:asciiTheme="minorHAnsi" w:hAnsiTheme="minorHAnsi" w:cstheme="minorHAnsi"/>
              </w:rPr>
              <w:t>789.81</w:t>
            </w:r>
          </w:p>
        </w:tc>
      </w:tr>
      <w:tr w14:paraId="5D788162" w14:textId="77777777" w:rsidTr="00F167E1">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7B2BA6" w:rsidRPr="00BC240A" w:rsidP="007B2BA6" w14:paraId="30E4465B" w14:textId="5C9A6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240A">
              <w:rPr>
                <w:rFonts w:asciiTheme="minorHAnsi" w:hAnsiTheme="minorHAnsi" w:cstheme="minorHAnsi"/>
                <w:bCs/>
              </w:rPr>
              <w:t>Caregiver interview</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406BDF95" w14:textId="2930B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28</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056D3EC2" w14:textId="3D60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4B0D53F8" w14:textId="1907E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1.5</w:t>
            </w:r>
          </w:p>
        </w:tc>
        <w:tc>
          <w:tcPr>
            <w:tcW w:w="108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595B3379" w14:textId="4BE17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42</w:t>
            </w:r>
          </w:p>
        </w:tc>
        <w:tc>
          <w:tcPr>
            <w:tcW w:w="126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1AD295C1" w14:textId="2F17F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$20.78</w:t>
            </w:r>
          </w:p>
        </w:tc>
        <w:tc>
          <w:tcPr>
            <w:tcW w:w="135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1BC7DD10" w14:textId="24501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C240A">
              <w:rPr>
                <w:rFonts w:asciiTheme="minorHAnsi" w:hAnsiTheme="minorHAnsi" w:cstheme="minorHAnsi"/>
              </w:rPr>
              <w:t>$</w:t>
            </w:r>
            <w:r w:rsidRPr="00BC240A" w:rsidR="00D226B7">
              <w:rPr>
                <w:rFonts w:asciiTheme="minorHAnsi" w:hAnsiTheme="minorHAnsi" w:cstheme="minorHAnsi"/>
              </w:rPr>
              <w:t>872</w:t>
            </w:r>
            <w:r w:rsidRPr="00BC240A" w:rsidR="00466BF0">
              <w:rPr>
                <w:rFonts w:asciiTheme="minorHAnsi" w:hAnsiTheme="minorHAnsi" w:cstheme="minorHAnsi"/>
              </w:rPr>
              <w:t>.76</w:t>
            </w:r>
          </w:p>
        </w:tc>
      </w:tr>
      <w:tr w14:paraId="4E73515C" w14:textId="77777777" w:rsidTr="00F167E1">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7B2BA6" w:rsidRPr="00BC240A" w:rsidP="007B2BA6" w14:paraId="655BA388" w14:textId="4AE5FC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240A">
              <w:rPr>
                <w:rFonts w:asciiTheme="minorHAnsi" w:hAnsiTheme="minorHAnsi" w:cstheme="minorHAnsi"/>
                <w:bCs/>
              </w:rPr>
              <w:t>Program Leader Interview</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079D8A00" w14:textId="2F300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7</w:t>
            </w:r>
          </w:p>
        </w:tc>
        <w:tc>
          <w:tcPr>
            <w:tcW w:w="144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41C3E390" w14:textId="7C86D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12FDE2AF" w14:textId="5F1E2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bCs/>
              </w:rPr>
              <w:t>1.5</w:t>
            </w:r>
          </w:p>
        </w:tc>
        <w:tc>
          <w:tcPr>
            <w:tcW w:w="108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30EDFF1C" w14:textId="61970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rPr>
              <w:t>1</w:t>
            </w:r>
            <w:r w:rsidRPr="00BC240A" w:rsidR="005D50C7">
              <w:rPr>
                <w:rFonts w:asciiTheme="minorHAnsi" w:hAnsiTheme="minorHAnsi" w:cstheme="minorHAnsi"/>
              </w:rPr>
              <w:t>0.5</w:t>
            </w:r>
          </w:p>
        </w:tc>
        <w:tc>
          <w:tcPr>
            <w:tcW w:w="126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35609D1B" w14:textId="2B742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rPr>
              <w:t>$41.39</w:t>
            </w:r>
          </w:p>
        </w:tc>
        <w:tc>
          <w:tcPr>
            <w:tcW w:w="1350" w:type="dxa"/>
            <w:tcBorders>
              <w:top w:val="single" w:sz="4" w:space="0" w:color="auto"/>
              <w:left w:val="single" w:sz="4" w:space="0" w:color="auto"/>
              <w:bottom w:val="single" w:sz="4" w:space="0" w:color="auto"/>
              <w:right w:val="single" w:sz="4" w:space="0" w:color="auto"/>
            </w:tcBorders>
            <w:vAlign w:val="center"/>
          </w:tcPr>
          <w:p w:rsidR="007B2BA6" w:rsidRPr="00BC240A" w:rsidP="00F167E1" w14:paraId="5677D6AB" w14:textId="7A3FF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240A">
              <w:rPr>
                <w:rFonts w:asciiTheme="minorHAnsi" w:hAnsiTheme="minorHAnsi" w:cstheme="minorHAnsi"/>
              </w:rPr>
              <w:t>$</w:t>
            </w:r>
            <w:r w:rsidRPr="00BC240A" w:rsidR="008A17F0">
              <w:rPr>
                <w:rFonts w:asciiTheme="minorHAnsi" w:hAnsiTheme="minorHAnsi" w:cstheme="minorHAnsi"/>
              </w:rPr>
              <w:t>4</w:t>
            </w:r>
            <w:r w:rsidRPr="00BC240A" w:rsidR="007A60B1">
              <w:rPr>
                <w:rFonts w:asciiTheme="minorHAnsi" w:hAnsiTheme="minorHAnsi" w:cstheme="minorHAnsi"/>
              </w:rPr>
              <w:t>34</w:t>
            </w:r>
            <w:r w:rsidRPr="00BC240A" w:rsidR="00357A9A">
              <w:rPr>
                <w:rFonts w:asciiTheme="minorHAnsi" w:hAnsiTheme="minorHAnsi" w:cstheme="minorHAnsi"/>
              </w:rPr>
              <w:t>.60</w:t>
            </w:r>
          </w:p>
        </w:tc>
      </w:tr>
      <w:tr w14:paraId="70C4923B" w14:textId="77777777" w:rsidTr="00386F09">
        <w:tblPrEx>
          <w:tblW w:w="9067" w:type="dxa"/>
          <w:tblInd w:w="108" w:type="dxa"/>
          <w:tblLayout w:type="fixed"/>
          <w:tblLook w:val="01E0"/>
        </w:tblPrEx>
        <w:tc>
          <w:tcPr>
            <w:tcW w:w="1327" w:type="dxa"/>
            <w:tcBorders>
              <w:top w:val="single" w:sz="4" w:space="0" w:color="auto"/>
              <w:left w:val="single" w:sz="4" w:space="0" w:color="auto"/>
              <w:bottom w:val="single" w:sz="4" w:space="0" w:color="auto"/>
              <w:right w:val="single" w:sz="4" w:space="0" w:color="auto"/>
            </w:tcBorders>
          </w:tcPr>
          <w:p w:rsidR="00B122B0" w:rsidRPr="00BC240A" w:rsidP="004573E6" w14:paraId="55AB3054" w14:textId="1172F5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BC240A">
              <w:rPr>
                <w:rFonts w:asciiTheme="minorHAnsi" w:hAnsiTheme="minorHAnsi" w:cstheme="minorHAnsi"/>
                <w:b/>
              </w:rPr>
              <w:t xml:space="preserve">Totals: </w:t>
            </w:r>
          </w:p>
        </w:tc>
        <w:tc>
          <w:tcPr>
            <w:tcW w:w="1440" w:type="dxa"/>
            <w:tcBorders>
              <w:top w:val="single" w:sz="4" w:space="0" w:color="auto"/>
              <w:left w:val="single" w:sz="4" w:space="0" w:color="auto"/>
              <w:bottom w:val="single" w:sz="4" w:space="0" w:color="auto"/>
              <w:right w:val="single" w:sz="4" w:space="0" w:color="auto"/>
            </w:tcBorders>
          </w:tcPr>
          <w:p w:rsidR="00B122B0" w:rsidRPr="00BC240A" w14:paraId="2369DABD" w14:textId="749F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C240A">
              <w:rPr>
                <w:rFonts w:asciiTheme="minorHAnsi" w:hAnsiTheme="minorHAnsi" w:cstheme="minorHAnsi"/>
                <w:b/>
              </w:rPr>
              <w:t>2</w:t>
            </w:r>
            <w:r w:rsidRPr="00BC240A" w:rsidR="007D7A95">
              <w:rPr>
                <w:rFonts w:asciiTheme="minorHAnsi" w:hAnsiTheme="minorHAnsi" w:cstheme="minorHAnsi"/>
                <w:b/>
              </w:rPr>
              <w:t>11</w:t>
            </w:r>
          </w:p>
        </w:tc>
        <w:tc>
          <w:tcPr>
            <w:tcW w:w="1440" w:type="dxa"/>
            <w:tcBorders>
              <w:top w:val="single" w:sz="4" w:space="0" w:color="auto"/>
              <w:left w:val="single" w:sz="4" w:space="0" w:color="auto"/>
              <w:bottom w:val="single" w:sz="4" w:space="0" w:color="auto"/>
              <w:right w:val="single" w:sz="4" w:space="0" w:color="auto"/>
            </w:tcBorders>
          </w:tcPr>
          <w:p w:rsidR="00B122B0" w:rsidRPr="00BC240A" w14:paraId="2EF949E5" w14:textId="6F239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C240A">
              <w:rPr>
                <w:rFonts w:asciiTheme="minorHAnsi" w:hAnsiTheme="minorHAnsi" w:cstheme="minorHAnsi"/>
                <w:b/>
              </w:rPr>
              <w:t>-</w:t>
            </w:r>
          </w:p>
        </w:tc>
        <w:tc>
          <w:tcPr>
            <w:tcW w:w="1170" w:type="dxa"/>
            <w:tcBorders>
              <w:top w:val="single" w:sz="4" w:space="0" w:color="auto"/>
              <w:left w:val="single" w:sz="4" w:space="0" w:color="auto"/>
              <w:bottom w:val="single" w:sz="4" w:space="0" w:color="auto"/>
              <w:right w:val="single" w:sz="4" w:space="0" w:color="auto"/>
            </w:tcBorders>
          </w:tcPr>
          <w:p w:rsidR="00B122B0" w:rsidRPr="00BC240A" w14:paraId="2C94A9BD" w14:textId="0A511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C240A">
              <w:rPr>
                <w:rFonts w:asciiTheme="minorHAnsi" w:hAnsiTheme="minorHAnsi" w:cstheme="minorHAnsi"/>
                <w:b/>
              </w:rPr>
              <w:t>-</w:t>
            </w:r>
          </w:p>
        </w:tc>
        <w:tc>
          <w:tcPr>
            <w:tcW w:w="1080" w:type="dxa"/>
            <w:tcBorders>
              <w:top w:val="single" w:sz="4" w:space="0" w:color="auto"/>
              <w:left w:val="single" w:sz="4" w:space="0" w:color="auto"/>
              <w:bottom w:val="single" w:sz="4" w:space="0" w:color="auto"/>
              <w:right w:val="single" w:sz="4" w:space="0" w:color="auto"/>
            </w:tcBorders>
          </w:tcPr>
          <w:p w:rsidR="00B122B0" w:rsidRPr="00BC240A" w14:paraId="5E407F71" w14:textId="7C570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C240A">
              <w:rPr>
                <w:rFonts w:asciiTheme="minorHAnsi" w:hAnsiTheme="minorHAnsi" w:cstheme="minorHAnsi"/>
                <w:b/>
              </w:rPr>
              <w:t>162.2</w:t>
            </w:r>
          </w:p>
        </w:tc>
        <w:tc>
          <w:tcPr>
            <w:tcW w:w="1260" w:type="dxa"/>
            <w:tcBorders>
              <w:top w:val="single" w:sz="4" w:space="0" w:color="auto"/>
              <w:left w:val="single" w:sz="4" w:space="0" w:color="auto"/>
              <w:bottom w:val="single" w:sz="4" w:space="0" w:color="auto"/>
              <w:right w:val="single" w:sz="4" w:space="0" w:color="auto"/>
            </w:tcBorders>
          </w:tcPr>
          <w:p w:rsidR="00B122B0" w:rsidRPr="00BC240A" w14:paraId="6B65EC56" w14:textId="0CBF4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C240A">
              <w:rPr>
                <w:rFonts w:asciiTheme="minorHAnsi" w:hAnsiTheme="minorHAnsi" w:cstheme="minorHAnsi"/>
                <w:b/>
              </w:rPr>
              <w:t>-</w:t>
            </w:r>
          </w:p>
        </w:tc>
        <w:tc>
          <w:tcPr>
            <w:tcW w:w="1350" w:type="dxa"/>
            <w:tcBorders>
              <w:top w:val="single" w:sz="4" w:space="0" w:color="auto"/>
              <w:left w:val="single" w:sz="4" w:space="0" w:color="auto"/>
              <w:bottom w:val="single" w:sz="4" w:space="0" w:color="auto"/>
              <w:right w:val="single" w:sz="4" w:space="0" w:color="auto"/>
            </w:tcBorders>
          </w:tcPr>
          <w:p w:rsidR="00B122B0" w:rsidRPr="00BC240A" w14:paraId="40289AB9" w14:textId="3EBB2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BC240A">
              <w:rPr>
                <w:rFonts w:asciiTheme="minorHAnsi" w:hAnsiTheme="minorHAnsi" w:cstheme="minorHAnsi"/>
                <w:b/>
              </w:rPr>
              <w:t>$</w:t>
            </w:r>
            <w:r w:rsidRPr="00BC240A" w:rsidR="00ED5DD7">
              <w:rPr>
                <w:rFonts w:asciiTheme="minorHAnsi" w:hAnsiTheme="minorHAnsi" w:cstheme="minorHAnsi"/>
                <w:b/>
              </w:rPr>
              <w:t>432</w:t>
            </w:r>
            <w:r w:rsidRPr="00BC240A" w:rsidR="007C7D0F">
              <w:rPr>
                <w:rFonts w:asciiTheme="minorHAnsi" w:hAnsiTheme="minorHAnsi" w:cstheme="minorHAnsi"/>
                <w:b/>
              </w:rPr>
              <w:t>5</w:t>
            </w:r>
            <w:r w:rsidRPr="00BC240A" w:rsidR="00ED5DD7">
              <w:rPr>
                <w:rFonts w:asciiTheme="minorHAnsi" w:hAnsiTheme="minorHAnsi" w:cstheme="minorHAnsi"/>
                <w:b/>
              </w:rPr>
              <w:t>.</w:t>
            </w:r>
            <w:r w:rsidRPr="00BC240A" w:rsidR="007C7D0F">
              <w:rPr>
                <w:rFonts w:asciiTheme="minorHAnsi" w:hAnsiTheme="minorHAnsi" w:cstheme="minorHAnsi"/>
                <w:b/>
              </w:rPr>
              <w:t>34</w:t>
            </w:r>
          </w:p>
        </w:tc>
      </w:tr>
    </w:tbl>
    <w:p w:rsidR="001F0446" w:rsidP="001F0446" w14:paraId="380BFA12" w14:textId="7D5641AC">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884E5C" w:rsidRPr="00884E5C" w:rsidP="004573E6" w14:paraId="5A57C392" w14:textId="6C4509FC">
      <w:pPr>
        <w:autoSpaceDE w:val="0"/>
        <w:autoSpaceDN w:val="0"/>
        <w:adjustRightInd w:val="0"/>
        <w:spacing w:after="0" w:line="240" w:lineRule="auto"/>
        <w:rPr>
          <w:rFonts w:cstheme="minorHAnsi"/>
        </w:rPr>
      </w:pPr>
      <w:r w:rsidRPr="008F7787">
        <w:rPr>
          <w:rFonts w:cstheme="minorHAnsi"/>
        </w:rPr>
        <w:t xml:space="preserve">We will provide </w:t>
      </w:r>
      <w:r w:rsidR="005B3AC7">
        <w:rPr>
          <w:rFonts w:cstheme="minorHAnsi"/>
        </w:rPr>
        <w:t>honoraria</w:t>
      </w:r>
      <w:r w:rsidRPr="008F7787">
        <w:rPr>
          <w:rFonts w:cstheme="minorHAnsi"/>
        </w:rPr>
        <w:t xml:space="preserve"> to the participating sites for their contributions to the study. </w:t>
      </w:r>
      <w:r w:rsidR="003E63A4">
        <w:rPr>
          <w:rFonts w:cstheme="minorHAnsi"/>
        </w:rPr>
        <w:t>A site payment</w:t>
      </w:r>
      <w:r w:rsidRPr="00884E5C">
        <w:rPr>
          <w:rFonts w:cstheme="minorHAnsi"/>
        </w:rPr>
        <w:t xml:space="preserve"> of $15,000 is allocated to support the sites' </w:t>
      </w:r>
      <w:r w:rsidR="00714579">
        <w:rPr>
          <w:rFonts w:cstheme="minorHAnsi"/>
        </w:rPr>
        <w:t xml:space="preserve">time contributed to the </w:t>
      </w:r>
      <w:r w:rsidRPr="00884E5C">
        <w:rPr>
          <w:rFonts w:cstheme="minorHAnsi"/>
        </w:rPr>
        <w:t>data collection efforts.</w:t>
      </w:r>
      <w:r w:rsidR="00ED5DD7">
        <w:rPr>
          <w:rFonts w:cstheme="minorHAnsi"/>
        </w:rPr>
        <w:t xml:space="preserve"> This time is above and beyond the requirements </w:t>
      </w:r>
      <w:r w:rsidR="005719A5">
        <w:rPr>
          <w:rFonts w:cstheme="minorHAnsi"/>
        </w:rPr>
        <w:t>for</w:t>
      </w:r>
      <w:r w:rsidR="00ED5DD7">
        <w:rPr>
          <w:rFonts w:cstheme="minorHAnsi"/>
        </w:rPr>
        <w:t xml:space="preserve"> ACF or HRSA </w:t>
      </w:r>
      <w:r w:rsidR="005719A5">
        <w:rPr>
          <w:rFonts w:cstheme="minorHAnsi"/>
        </w:rPr>
        <w:t xml:space="preserve">funded MIECHV </w:t>
      </w:r>
      <w:r w:rsidR="00ED5DD7">
        <w:rPr>
          <w:rFonts w:cstheme="minorHAnsi"/>
        </w:rPr>
        <w:t xml:space="preserve">grant recipients. </w:t>
      </w:r>
    </w:p>
    <w:p w:rsidR="00577243" w:rsidP="00577243" w14:paraId="456CA4E3" w14:textId="77777777">
      <w:pPr>
        <w:autoSpaceDE w:val="0"/>
        <w:autoSpaceDN w:val="0"/>
        <w:adjustRightInd w:val="0"/>
        <w:spacing w:after="0" w:line="240" w:lineRule="auto"/>
        <w:rPr>
          <w:rFonts w:cstheme="minorHAnsi"/>
        </w:rPr>
      </w:pPr>
    </w:p>
    <w:p w:rsidR="00BC240A" w:rsidRPr="000D4E9A" w:rsidP="00577243" w14:paraId="56235D96" w14:textId="77777777">
      <w:pPr>
        <w:autoSpaceDE w:val="0"/>
        <w:autoSpaceDN w:val="0"/>
        <w:adjustRightInd w:val="0"/>
        <w:spacing w:after="0" w:line="240" w:lineRule="auto"/>
        <w:rPr>
          <w:rFonts w:cstheme="minorHAnsi"/>
        </w:rPr>
      </w:pPr>
    </w:p>
    <w:p w:rsidR="00B13DC4" w:rsidRPr="00AB3202" w:rsidP="004573E6" w14:paraId="7ED67F4E" w14:textId="243E608E">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4878"/>
        <w:gridCol w:w="2250"/>
      </w:tblGrid>
      <w:tr w14:paraId="799745E2" w14:textId="77777777" w:rsidTr="00266EF9">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266EF9"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266EF9"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2D374BB9">
            <w:pPr>
              <w:spacing w:after="0"/>
              <w:rPr>
                <w:rFonts w:ascii="Calibri" w:eastAsia="Calibri" w:hAnsi="Calibri" w:cs="Calibri"/>
                <w:sz w:val="20"/>
              </w:rPr>
            </w:pPr>
            <w:r>
              <w:rPr>
                <w:sz w:val="20"/>
              </w:rPr>
              <w:t>Data collection implementation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080AE5A1">
            <w:pPr>
              <w:spacing w:after="0"/>
              <w:jc w:val="center"/>
              <w:rPr>
                <w:sz w:val="20"/>
              </w:rPr>
            </w:pPr>
            <w:r w:rsidRPr="00B13297">
              <w:rPr>
                <w:sz w:val="20"/>
              </w:rPr>
              <w:t>$</w:t>
            </w:r>
            <w:r w:rsidR="00CD2AF0">
              <w:rPr>
                <w:sz w:val="20"/>
              </w:rPr>
              <w:t>238,476</w:t>
            </w:r>
            <w:r w:rsidR="00850887">
              <w:rPr>
                <w:sz w:val="20"/>
              </w:rPr>
              <w:t>.16</w:t>
            </w:r>
          </w:p>
        </w:tc>
      </w:tr>
      <w:tr w14:paraId="1C08EF5D"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4CF2" w:rsidP="00CB4358" w14:paraId="16F9749D" w14:textId="25181440">
            <w:pPr>
              <w:spacing w:after="0"/>
              <w:rPr>
                <w:sz w:val="20"/>
              </w:rPr>
            </w:pPr>
            <w:r>
              <w:rPr>
                <w:sz w:val="20"/>
              </w:rPr>
              <w:t xml:space="preserve">Data Analysis and </w:t>
            </w:r>
            <w:r w:rsidR="00850887">
              <w:rPr>
                <w:sz w:val="20"/>
              </w:rPr>
              <w:t xml:space="preserve">Final </w:t>
            </w:r>
            <w:r>
              <w:rPr>
                <w:sz w:val="20"/>
              </w:rPr>
              <w:t>Report</w:t>
            </w:r>
            <w:r w:rsidR="00850887">
              <w:rPr>
                <w:sz w:val="20"/>
              </w:rPr>
              <w:t xml:space="preserve"> Dissemination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D74CF2" w:rsidRPr="00B13297" w:rsidP="00CB4358" w14:paraId="7AFB76C9" w14:textId="27CDAF06">
            <w:pPr>
              <w:spacing w:after="0"/>
              <w:jc w:val="center"/>
              <w:rPr>
                <w:sz w:val="20"/>
              </w:rPr>
            </w:pPr>
            <w:r>
              <w:rPr>
                <w:sz w:val="20"/>
              </w:rPr>
              <w:t>$</w:t>
            </w:r>
            <w:r w:rsidR="00850887">
              <w:rPr>
                <w:sz w:val="20"/>
              </w:rPr>
              <w:t>115,580.56</w:t>
            </w:r>
          </w:p>
        </w:tc>
      </w:tr>
      <w:tr w14:paraId="33B745F0"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980B0F" w:rsidRPr="00B13297" w:rsidP="00CB4358" w14:paraId="4AC721C9" w14:textId="0C7EA6E0">
            <w:pPr>
              <w:spacing w:after="0"/>
              <w:rPr>
                <w:sz w:val="20"/>
              </w:rPr>
            </w:pPr>
            <w:r>
              <w:rPr>
                <w:sz w:val="20"/>
              </w:rPr>
              <w:t>Site Payments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980B0F" w:rsidRPr="00B13297" w:rsidP="00CB4358" w14:paraId="5467F88E" w14:textId="133C6A86">
            <w:pPr>
              <w:spacing w:after="0"/>
              <w:jc w:val="center"/>
              <w:rPr>
                <w:sz w:val="20"/>
              </w:rPr>
            </w:pPr>
            <w:r>
              <w:rPr>
                <w:sz w:val="20"/>
              </w:rPr>
              <w:t>$</w:t>
            </w:r>
            <w:r w:rsidR="007E329F">
              <w:rPr>
                <w:sz w:val="20"/>
              </w:rPr>
              <w:t>105,000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20C6B666">
            <w:pPr>
              <w:spacing w:after="0"/>
              <w:jc w:val="center"/>
              <w:rPr>
                <w:b/>
                <w:bCs/>
                <w:sz w:val="20"/>
              </w:rPr>
            </w:pPr>
            <w:r w:rsidRPr="00B13297">
              <w:rPr>
                <w:sz w:val="20"/>
              </w:rPr>
              <w:t>$</w:t>
            </w:r>
            <w:r w:rsidR="005D4462">
              <w:rPr>
                <w:sz w:val="20"/>
              </w:rPr>
              <w:t>459,056</w:t>
            </w:r>
            <w:r w:rsidR="006C615D">
              <w:rPr>
                <w:sz w:val="20"/>
              </w:rPr>
              <w:t>.72</w:t>
            </w:r>
          </w:p>
        </w:tc>
      </w:tr>
      <w:tr w14:paraId="404E900D"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197AD1B1">
            <w:pPr>
              <w:spacing w:after="0"/>
              <w:jc w:val="center"/>
              <w:rPr>
                <w:b/>
                <w:bCs/>
                <w:sz w:val="20"/>
              </w:rPr>
            </w:pPr>
            <w:r w:rsidRPr="00B13297">
              <w:rPr>
                <w:sz w:val="20"/>
              </w:rPr>
              <w:t>$</w:t>
            </w:r>
            <w:r w:rsidR="006C615D">
              <w:rPr>
                <w:sz w:val="20"/>
              </w:rPr>
              <w:t>229,528.36</w:t>
            </w:r>
          </w:p>
        </w:tc>
      </w:tr>
    </w:tbl>
    <w:p w:rsidR="00B13DC4" w:rsidP="00B13DC4" w14:paraId="1C1FE802" w14:textId="3E0D7DD8">
      <w:pPr>
        <w:rPr>
          <w:rFonts w:ascii="Calibri" w:eastAsia="Calibri" w:hAnsi="Calibri" w:cs="Calibr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RPr="00AB3202" w:rsidP="004573E6" w14:paraId="08700A1E" w14:textId="6AA81CBE">
      <w:r w:rsidRPr="00CB2ED6">
        <w:t xml:space="preserve">This is for an individual information collection </w:t>
      </w:r>
      <w:r w:rsidRPr="00453A86">
        <w:t>under the umbrella formative generic clearance for ACF research (0970-0356)</w:t>
      </w:r>
      <w:r w:rsidRPr="00453A86" w:rsidR="00453A86">
        <w:t>.</w:t>
      </w: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14:paraId="48FD0E51" w14:textId="0557ACAC">
      <w:pPr>
        <w:spacing w:after="0" w:line="240" w:lineRule="auto"/>
        <w:rPr>
          <w:rFonts w:cstheme="minorHAnsi"/>
        </w:rPr>
      </w:pPr>
      <w:r>
        <w:rPr>
          <w:rFonts w:cstheme="minorHAnsi"/>
        </w:rPr>
        <w:t xml:space="preserve">Data collection and implementation: </w:t>
      </w:r>
      <w:r w:rsidR="005C1F2D">
        <w:rPr>
          <w:rFonts w:cstheme="minorHAnsi"/>
        </w:rPr>
        <w:t xml:space="preserve">within 12 </w:t>
      </w:r>
      <w:r w:rsidR="003D7396">
        <w:rPr>
          <w:rFonts w:cstheme="minorHAnsi"/>
        </w:rPr>
        <w:t xml:space="preserve">months </w:t>
      </w:r>
      <w:r w:rsidR="003C175A">
        <w:rPr>
          <w:rFonts w:cstheme="minorHAnsi"/>
        </w:rPr>
        <w:t>after OMB approval</w:t>
      </w:r>
    </w:p>
    <w:p w:rsidR="00886C75" w:rsidP="00CB4358" w14:paraId="312C93BF" w14:textId="1E5F7151">
      <w:pPr>
        <w:spacing w:after="0" w:line="240" w:lineRule="auto"/>
        <w:rPr>
          <w:rFonts w:cstheme="minorHAnsi"/>
        </w:rPr>
      </w:pPr>
      <w:r>
        <w:rPr>
          <w:rFonts w:cstheme="minorHAnsi"/>
        </w:rPr>
        <w:t xml:space="preserve">Data analysis and reporting: </w:t>
      </w:r>
      <w:r w:rsidR="005C1F2D">
        <w:rPr>
          <w:rFonts w:cstheme="minorHAnsi"/>
        </w:rPr>
        <w:t xml:space="preserve">within </w:t>
      </w:r>
      <w:r w:rsidR="00A202E4">
        <w:rPr>
          <w:rFonts w:cstheme="minorHAnsi"/>
        </w:rPr>
        <w:t>1</w:t>
      </w:r>
      <w:r w:rsidR="005C1F2D">
        <w:rPr>
          <w:rFonts w:cstheme="minorHAnsi"/>
        </w:rPr>
        <w:t xml:space="preserve">8 </w:t>
      </w:r>
      <w:r w:rsidR="007D69DD">
        <w:rPr>
          <w:rFonts w:cstheme="minorHAnsi"/>
        </w:rPr>
        <w:t>months after OMB approval</w:t>
      </w:r>
    </w:p>
    <w:p w:rsidR="003C175A" w:rsidP="00CB4358" w14:paraId="03C3211D" w14:textId="1CA3E2C5">
      <w:pPr>
        <w:spacing w:after="0" w:line="240" w:lineRule="auto"/>
        <w:rPr>
          <w:rFonts w:cstheme="minorHAnsi"/>
        </w:rPr>
      </w:pPr>
      <w:r>
        <w:rPr>
          <w:rFonts w:cstheme="minorHAnsi"/>
        </w:rPr>
        <w:t>Dissemination:</w:t>
      </w:r>
      <w:r w:rsidR="00A202E4">
        <w:rPr>
          <w:rFonts w:cstheme="minorHAnsi"/>
        </w:rPr>
        <w:t xml:space="preserve"> </w:t>
      </w:r>
      <w:r w:rsidR="005C1F2D">
        <w:rPr>
          <w:rFonts w:cstheme="minorHAnsi"/>
        </w:rPr>
        <w:t xml:space="preserve">within 24 months </w:t>
      </w:r>
      <w:r w:rsidR="00F96618">
        <w:rPr>
          <w:rFonts w:cstheme="minorHAnsi"/>
        </w:rPr>
        <w:t>after OMB approval</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4573E6" w14:paraId="503603E8" w14:textId="77777777">
      <w:pPr>
        <w:spacing w:after="120" w:line="240" w:lineRule="auto"/>
        <w:rPr>
          <w:b/>
        </w:rPr>
      </w:pPr>
      <w:r>
        <w:rPr>
          <w:b/>
        </w:rPr>
        <w:t>Attachments</w:t>
      </w:r>
    </w:p>
    <w:p w:rsidR="00E3458B" w:rsidP="004573E6" w14:paraId="0BC7FE1C" w14:textId="58A03517">
      <w:pPr>
        <w:spacing w:after="60"/>
      </w:pPr>
      <w:r>
        <w:t>Appendix A: CIRCLE-HV Research Recruitment Flyer</w:t>
      </w:r>
    </w:p>
    <w:p w:rsidR="00120A09" w:rsidP="004573E6" w14:paraId="501E4419" w14:textId="077607BD">
      <w:pPr>
        <w:spacing w:after="60"/>
      </w:pPr>
      <w:r>
        <w:t xml:space="preserve">Appendix B: </w:t>
      </w:r>
      <w:r>
        <w:t>CIRCLE-HV Email to Share Contact Information</w:t>
      </w:r>
    </w:p>
    <w:p w:rsidR="009C4B92" w:rsidP="004573E6" w14:paraId="426C31C2" w14:textId="5F1842A4">
      <w:pPr>
        <w:spacing w:after="60"/>
      </w:pPr>
      <w:r>
        <w:t xml:space="preserve">Appendix C: </w:t>
      </w:r>
      <w:r>
        <w:t>CIRCLE-HV Interview Invitation Email Script</w:t>
      </w:r>
    </w:p>
    <w:p w:rsidR="009C4B92" w:rsidP="004573E6" w14:paraId="48520B9F" w14:textId="6CB13495">
      <w:pPr>
        <w:spacing w:after="60"/>
      </w:pPr>
      <w:r>
        <w:t xml:space="preserve">Appendix </w:t>
      </w:r>
      <w:r w:rsidR="00120A09">
        <w:t>D</w:t>
      </w:r>
      <w:r>
        <w:t>: CIRCLE-HV Interview Invitation Phone Script</w:t>
      </w:r>
    </w:p>
    <w:p w:rsidR="009C4B92" w:rsidRPr="009C4B92" w:rsidP="004573E6" w14:paraId="378CF520" w14:textId="28D38A52">
      <w:pPr>
        <w:spacing w:after="60"/>
      </w:pPr>
      <w:r w:rsidRPr="009C4B92">
        <w:t xml:space="preserve">Appendix </w:t>
      </w:r>
      <w:r w:rsidR="00120A09">
        <w:t>E</w:t>
      </w:r>
      <w:r w:rsidRPr="009C4B92">
        <w:t xml:space="preserve">: CIRCLE-HV </w:t>
      </w:r>
      <w:r w:rsidR="00120A09">
        <w:t>Survey</w:t>
      </w:r>
      <w:r w:rsidRPr="009C4B92" w:rsidR="00120A09">
        <w:t xml:space="preserve"> </w:t>
      </w:r>
      <w:r w:rsidRPr="009C4B92">
        <w:t>Co</w:t>
      </w:r>
      <w:r>
        <w:t>nsent Form</w:t>
      </w:r>
    </w:p>
    <w:p w:rsidR="00120A09" w:rsidP="004573E6" w14:paraId="6C8FA10A" w14:textId="6C212B83">
      <w:pPr>
        <w:spacing w:after="60"/>
      </w:pPr>
      <w:r>
        <w:t>Appendix F: CIRCLE-HV Interview Consent Form</w:t>
      </w:r>
    </w:p>
    <w:p w:rsidR="00FC3164" w:rsidRPr="00CC2BAF" w:rsidP="004573E6" w14:paraId="580732BB" w14:textId="4DCDD5CB">
      <w:pPr>
        <w:spacing w:after="60"/>
      </w:pPr>
      <w:r w:rsidRPr="00CC2BAF">
        <w:t xml:space="preserve">Instrument 1: CIRCLE-HV </w:t>
      </w:r>
      <w:r w:rsidRPr="00CC2BAF">
        <w:t xml:space="preserve">Caregiver </w:t>
      </w:r>
      <w:r w:rsidRPr="00CC2BAF">
        <w:t>Survey</w:t>
      </w:r>
    </w:p>
    <w:p w:rsidR="00FC3164" w:rsidRPr="00CC2BAF" w:rsidP="004573E6" w14:paraId="3E15192C" w14:textId="566E3EA9">
      <w:pPr>
        <w:spacing w:after="60"/>
      </w:pPr>
      <w:r w:rsidRPr="00CC2BAF">
        <w:t>Instrument 2: CIRCLE-HV Home Visitor Survey</w:t>
      </w:r>
    </w:p>
    <w:p w:rsidR="009C4B92" w:rsidRPr="00CC2BAF" w:rsidP="004573E6" w14:paraId="3D29BA50" w14:textId="5E66AF30">
      <w:pPr>
        <w:spacing w:after="60"/>
      </w:pPr>
      <w:r w:rsidRPr="00CC2BAF">
        <w:t xml:space="preserve">Instrument 3: </w:t>
      </w:r>
      <w:r w:rsidRPr="00CC2BAF" w:rsidR="00CC2BAF">
        <w:t>CIRCLE-HV Program Leader Survey</w:t>
      </w:r>
      <w:r w:rsidRPr="00CC2BAF">
        <w:t xml:space="preserve"> </w:t>
      </w:r>
    </w:p>
    <w:p w:rsidR="00FC3164" w:rsidRPr="00CC2BAF" w:rsidP="004573E6" w14:paraId="6DCA44CA" w14:textId="245B9D74">
      <w:pPr>
        <w:spacing w:after="60"/>
      </w:pPr>
      <w:r w:rsidRPr="00CC2BAF">
        <w:t xml:space="preserve">Instrument </w:t>
      </w:r>
      <w:r w:rsidRPr="00CC2BAF" w:rsidR="00CC2BAF">
        <w:t>4</w:t>
      </w:r>
      <w:r w:rsidRPr="00CC2BAF">
        <w:t xml:space="preserve">: CIRCLE-HV </w:t>
      </w:r>
      <w:r w:rsidRPr="00CC2BAF" w:rsidR="00CC2BAF">
        <w:t>Caregiver Interview Protocol</w:t>
      </w:r>
    </w:p>
    <w:p w:rsidR="00CC2BAF" w:rsidP="004573E6" w14:paraId="57563F40" w14:textId="303260A1">
      <w:pPr>
        <w:spacing w:after="60"/>
      </w:pPr>
      <w:r>
        <w:t>Instrument 5: CIRCLE-HV Home Visitor Interview Protocol</w:t>
      </w:r>
    </w:p>
    <w:p w:rsidR="00CC2BAF" w:rsidRPr="00CC2BAF" w:rsidP="004573E6" w14:paraId="1C931FE1" w14:textId="4D303FF3">
      <w:pPr>
        <w:spacing w:after="60"/>
      </w:pPr>
      <w:r>
        <w:t>Instrument 6: CIRCLE-HV Program Leader Interview Protocol</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27E0" w:rsidP="0004063C" w14:paraId="5BB600BA" w14:textId="77777777">
      <w:pPr>
        <w:spacing w:after="0" w:line="240" w:lineRule="auto"/>
      </w:pPr>
      <w:r>
        <w:separator/>
      </w:r>
    </w:p>
  </w:footnote>
  <w:footnote w:type="continuationSeparator" w:id="1">
    <w:p w:rsidR="00E727E0" w:rsidP="0004063C" w14:paraId="6551F6A8" w14:textId="77777777">
      <w:pPr>
        <w:spacing w:after="0" w:line="240" w:lineRule="auto"/>
      </w:pPr>
      <w:r>
        <w:continuationSeparator/>
      </w:r>
    </w:p>
  </w:footnote>
  <w:footnote w:type="continuationNotice" w:id="2">
    <w:p w:rsidR="00E727E0" w14:paraId="3BF955B6"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0A0D38"/>
    <w:multiLevelType w:val="hybridMultilevel"/>
    <w:tmpl w:val="9AEE3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7334F8"/>
    <w:multiLevelType w:val="hybridMultilevel"/>
    <w:tmpl w:val="E02ED0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DF078E"/>
    <w:multiLevelType w:val="multilevel"/>
    <w:tmpl w:val="0E4014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6A6A71"/>
    <w:multiLevelType w:val="hybridMultilevel"/>
    <w:tmpl w:val="0E485F3A"/>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4">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5018381">
    <w:abstractNumId w:val="7"/>
  </w:num>
  <w:num w:numId="2" w16cid:durableId="2068799938">
    <w:abstractNumId w:val="30"/>
  </w:num>
  <w:num w:numId="3" w16cid:durableId="782117417">
    <w:abstractNumId w:val="6"/>
  </w:num>
  <w:num w:numId="4" w16cid:durableId="1491405155">
    <w:abstractNumId w:val="34"/>
  </w:num>
  <w:num w:numId="5" w16cid:durableId="639729174">
    <w:abstractNumId w:val="22"/>
  </w:num>
  <w:num w:numId="6" w16cid:durableId="876042262">
    <w:abstractNumId w:val="46"/>
  </w:num>
  <w:num w:numId="7" w16cid:durableId="54594196">
    <w:abstractNumId w:val="4"/>
  </w:num>
  <w:num w:numId="8" w16cid:durableId="642539856">
    <w:abstractNumId w:val="14"/>
  </w:num>
  <w:num w:numId="9" w16cid:durableId="1583948539">
    <w:abstractNumId w:val="21"/>
  </w:num>
  <w:num w:numId="10" w16cid:durableId="810052733">
    <w:abstractNumId w:val="44"/>
  </w:num>
  <w:num w:numId="11" w16cid:durableId="1931771330">
    <w:abstractNumId w:val="49"/>
  </w:num>
  <w:num w:numId="12" w16cid:durableId="1080638360">
    <w:abstractNumId w:val="39"/>
  </w:num>
  <w:num w:numId="13" w16cid:durableId="522986343">
    <w:abstractNumId w:val="33"/>
  </w:num>
  <w:num w:numId="14" w16cid:durableId="1606569512">
    <w:abstractNumId w:val="42"/>
  </w:num>
  <w:num w:numId="15" w16cid:durableId="1714381729">
    <w:abstractNumId w:val="24"/>
  </w:num>
  <w:num w:numId="16" w16cid:durableId="1419670801">
    <w:abstractNumId w:val="32"/>
  </w:num>
  <w:num w:numId="17" w16cid:durableId="1987322067">
    <w:abstractNumId w:val="20"/>
  </w:num>
  <w:num w:numId="18" w16cid:durableId="633213967">
    <w:abstractNumId w:val="11"/>
  </w:num>
  <w:num w:numId="19" w16cid:durableId="1796943316">
    <w:abstractNumId w:val="10"/>
  </w:num>
  <w:num w:numId="20" w16cid:durableId="1879051999">
    <w:abstractNumId w:val="31"/>
  </w:num>
  <w:num w:numId="21" w16cid:durableId="1830824886">
    <w:abstractNumId w:val="0"/>
  </w:num>
  <w:num w:numId="22" w16cid:durableId="2009089475">
    <w:abstractNumId w:val="1"/>
  </w:num>
  <w:num w:numId="23" w16cid:durableId="1391808019">
    <w:abstractNumId w:val="27"/>
  </w:num>
  <w:num w:numId="24" w16cid:durableId="872620386">
    <w:abstractNumId w:val="2"/>
  </w:num>
  <w:num w:numId="25" w16cid:durableId="136268373">
    <w:abstractNumId w:val="16"/>
  </w:num>
  <w:num w:numId="26" w16cid:durableId="278687440">
    <w:abstractNumId w:val="48"/>
  </w:num>
  <w:num w:numId="27" w16cid:durableId="1673334896">
    <w:abstractNumId w:val="40"/>
  </w:num>
  <w:num w:numId="28" w16cid:durableId="425151030">
    <w:abstractNumId w:val="18"/>
  </w:num>
  <w:num w:numId="29" w16cid:durableId="1281646916">
    <w:abstractNumId w:val="17"/>
  </w:num>
  <w:num w:numId="30" w16cid:durableId="1367175706">
    <w:abstractNumId w:val="3"/>
  </w:num>
  <w:num w:numId="31" w16cid:durableId="1167744439">
    <w:abstractNumId w:val="12"/>
  </w:num>
  <w:num w:numId="32" w16cid:durableId="1047069046">
    <w:abstractNumId w:val="28"/>
  </w:num>
  <w:num w:numId="33" w16cid:durableId="366610229">
    <w:abstractNumId w:val="35"/>
  </w:num>
  <w:num w:numId="34" w16cid:durableId="1613779948">
    <w:abstractNumId w:val="15"/>
  </w:num>
  <w:num w:numId="35" w16cid:durableId="1647078426">
    <w:abstractNumId w:val="23"/>
  </w:num>
  <w:num w:numId="36" w16cid:durableId="1910842977">
    <w:abstractNumId w:val="19"/>
  </w:num>
  <w:num w:numId="37" w16cid:durableId="504370575">
    <w:abstractNumId w:val="36"/>
  </w:num>
  <w:num w:numId="38" w16cid:durableId="1134443059">
    <w:abstractNumId w:val="29"/>
  </w:num>
  <w:num w:numId="39" w16cid:durableId="1711030590">
    <w:abstractNumId w:val="9"/>
  </w:num>
  <w:num w:numId="40" w16cid:durableId="1163856828">
    <w:abstractNumId w:val="45"/>
  </w:num>
  <w:num w:numId="41" w16cid:durableId="264191712">
    <w:abstractNumId w:val="37"/>
  </w:num>
  <w:num w:numId="42" w16cid:durableId="158621063">
    <w:abstractNumId w:val="8"/>
  </w:num>
  <w:num w:numId="43" w16cid:durableId="1746369166">
    <w:abstractNumId w:val="47"/>
  </w:num>
  <w:num w:numId="44" w16cid:durableId="1289241834">
    <w:abstractNumId w:val="38"/>
  </w:num>
  <w:num w:numId="45" w16cid:durableId="1661541683">
    <w:abstractNumId w:val="13"/>
  </w:num>
  <w:num w:numId="46" w16cid:durableId="1576478700">
    <w:abstractNumId w:val="43"/>
  </w:num>
  <w:num w:numId="47" w16cid:durableId="1806241460">
    <w:abstractNumId w:val="26"/>
  </w:num>
  <w:num w:numId="48" w16cid:durableId="165681537">
    <w:abstractNumId w:val="5"/>
  </w:num>
  <w:num w:numId="49" w16cid:durableId="2094158677">
    <w:abstractNumId w:val="25"/>
  </w:num>
  <w:num w:numId="50" w16cid:durableId="931546790">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EB"/>
    <w:rsid w:val="000020A0"/>
    <w:rsid w:val="000023C5"/>
    <w:rsid w:val="00004D57"/>
    <w:rsid w:val="00010477"/>
    <w:rsid w:val="0001155E"/>
    <w:rsid w:val="0001255D"/>
    <w:rsid w:val="00012BB3"/>
    <w:rsid w:val="00014EDC"/>
    <w:rsid w:val="0002456C"/>
    <w:rsid w:val="00025096"/>
    <w:rsid w:val="00026192"/>
    <w:rsid w:val="000272B1"/>
    <w:rsid w:val="00027E79"/>
    <w:rsid w:val="00030E5F"/>
    <w:rsid w:val="00036AD5"/>
    <w:rsid w:val="000400F5"/>
    <w:rsid w:val="0004063C"/>
    <w:rsid w:val="00041B7E"/>
    <w:rsid w:val="00042273"/>
    <w:rsid w:val="0004247F"/>
    <w:rsid w:val="00044D5A"/>
    <w:rsid w:val="00052103"/>
    <w:rsid w:val="00052636"/>
    <w:rsid w:val="00053D5B"/>
    <w:rsid w:val="000560BE"/>
    <w:rsid w:val="00056C7B"/>
    <w:rsid w:val="00056D57"/>
    <w:rsid w:val="00057D34"/>
    <w:rsid w:val="00060B30"/>
    <w:rsid w:val="00060C59"/>
    <w:rsid w:val="000623FD"/>
    <w:rsid w:val="00062AFB"/>
    <w:rsid w:val="00063FEB"/>
    <w:rsid w:val="000655DD"/>
    <w:rsid w:val="00065B9F"/>
    <w:rsid w:val="00071F79"/>
    <w:rsid w:val="0007251B"/>
    <w:rsid w:val="00072584"/>
    <w:rsid w:val="000733A5"/>
    <w:rsid w:val="00075A3C"/>
    <w:rsid w:val="00075B86"/>
    <w:rsid w:val="00080BB3"/>
    <w:rsid w:val="00082C5B"/>
    <w:rsid w:val="00083227"/>
    <w:rsid w:val="00083C30"/>
    <w:rsid w:val="00086311"/>
    <w:rsid w:val="00086CBE"/>
    <w:rsid w:val="00086DFC"/>
    <w:rsid w:val="00087557"/>
    <w:rsid w:val="00090812"/>
    <w:rsid w:val="00091135"/>
    <w:rsid w:val="000921F0"/>
    <w:rsid w:val="000935A8"/>
    <w:rsid w:val="000941AA"/>
    <w:rsid w:val="0009662C"/>
    <w:rsid w:val="00097250"/>
    <w:rsid w:val="000A012A"/>
    <w:rsid w:val="000A57E4"/>
    <w:rsid w:val="000A6D2C"/>
    <w:rsid w:val="000A757F"/>
    <w:rsid w:val="000B0B05"/>
    <w:rsid w:val="000B130F"/>
    <w:rsid w:val="000B1C32"/>
    <w:rsid w:val="000B4457"/>
    <w:rsid w:val="000C26E0"/>
    <w:rsid w:val="000C2B4B"/>
    <w:rsid w:val="000C4606"/>
    <w:rsid w:val="000D2784"/>
    <w:rsid w:val="000D4D1B"/>
    <w:rsid w:val="000D4E9A"/>
    <w:rsid w:val="000D562F"/>
    <w:rsid w:val="000D73C8"/>
    <w:rsid w:val="000D7D44"/>
    <w:rsid w:val="000E4DB7"/>
    <w:rsid w:val="000E67AF"/>
    <w:rsid w:val="000F073B"/>
    <w:rsid w:val="000F1E4A"/>
    <w:rsid w:val="000F49C5"/>
    <w:rsid w:val="000F6048"/>
    <w:rsid w:val="000F7D39"/>
    <w:rsid w:val="00100D34"/>
    <w:rsid w:val="00103E96"/>
    <w:rsid w:val="00103EFD"/>
    <w:rsid w:val="00106A71"/>
    <w:rsid w:val="00107D87"/>
    <w:rsid w:val="00110146"/>
    <w:rsid w:val="0011309E"/>
    <w:rsid w:val="00113706"/>
    <w:rsid w:val="00115818"/>
    <w:rsid w:val="001171B4"/>
    <w:rsid w:val="0011743B"/>
    <w:rsid w:val="00120A09"/>
    <w:rsid w:val="00124699"/>
    <w:rsid w:val="00124914"/>
    <w:rsid w:val="001253F4"/>
    <w:rsid w:val="001270FF"/>
    <w:rsid w:val="00127446"/>
    <w:rsid w:val="0013056A"/>
    <w:rsid w:val="00130875"/>
    <w:rsid w:val="001334A7"/>
    <w:rsid w:val="00133F7E"/>
    <w:rsid w:val="00135353"/>
    <w:rsid w:val="00135E26"/>
    <w:rsid w:val="0013625C"/>
    <w:rsid w:val="0013678A"/>
    <w:rsid w:val="0013701E"/>
    <w:rsid w:val="001371AE"/>
    <w:rsid w:val="001441ED"/>
    <w:rsid w:val="00146C25"/>
    <w:rsid w:val="00147161"/>
    <w:rsid w:val="00151C50"/>
    <w:rsid w:val="00154E21"/>
    <w:rsid w:val="00157482"/>
    <w:rsid w:val="00160E70"/>
    <w:rsid w:val="0016229C"/>
    <w:rsid w:val="001650AC"/>
    <w:rsid w:val="001661B6"/>
    <w:rsid w:val="00166D70"/>
    <w:rsid w:val="00167EC7"/>
    <w:rsid w:val="001707D8"/>
    <w:rsid w:val="00177317"/>
    <w:rsid w:val="00180286"/>
    <w:rsid w:val="00182EA8"/>
    <w:rsid w:val="001853C9"/>
    <w:rsid w:val="00186806"/>
    <w:rsid w:val="0018696D"/>
    <w:rsid w:val="0018723B"/>
    <w:rsid w:val="00191115"/>
    <w:rsid w:val="001948DB"/>
    <w:rsid w:val="00196AE9"/>
    <w:rsid w:val="00196BE5"/>
    <w:rsid w:val="00196E4D"/>
    <w:rsid w:val="0019754D"/>
    <w:rsid w:val="001A22DE"/>
    <w:rsid w:val="001A2E9A"/>
    <w:rsid w:val="001A38FD"/>
    <w:rsid w:val="001A78EB"/>
    <w:rsid w:val="001B0A76"/>
    <w:rsid w:val="001B2882"/>
    <w:rsid w:val="001B6E1A"/>
    <w:rsid w:val="001B7AD2"/>
    <w:rsid w:val="001C03C4"/>
    <w:rsid w:val="001C054F"/>
    <w:rsid w:val="001C0B9D"/>
    <w:rsid w:val="001D0085"/>
    <w:rsid w:val="001D208A"/>
    <w:rsid w:val="001D3278"/>
    <w:rsid w:val="001D6243"/>
    <w:rsid w:val="001D63F8"/>
    <w:rsid w:val="001D7086"/>
    <w:rsid w:val="001D7381"/>
    <w:rsid w:val="001D7761"/>
    <w:rsid w:val="001D7ED2"/>
    <w:rsid w:val="001E05F9"/>
    <w:rsid w:val="001E2C1B"/>
    <w:rsid w:val="001E362A"/>
    <w:rsid w:val="001E5211"/>
    <w:rsid w:val="001E6575"/>
    <w:rsid w:val="001E7248"/>
    <w:rsid w:val="001E7FC5"/>
    <w:rsid w:val="001F0446"/>
    <w:rsid w:val="001F2628"/>
    <w:rsid w:val="001F3BEF"/>
    <w:rsid w:val="001F57F5"/>
    <w:rsid w:val="001F64EA"/>
    <w:rsid w:val="001F7932"/>
    <w:rsid w:val="001F7C74"/>
    <w:rsid w:val="001F7E9A"/>
    <w:rsid w:val="00200040"/>
    <w:rsid w:val="00201747"/>
    <w:rsid w:val="002026E1"/>
    <w:rsid w:val="002037FE"/>
    <w:rsid w:val="0020401C"/>
    <w:rsid w:val="002045F4"/>
    <w:rsid w:val="00205EB7"/>
    <w:rsid w:val="0020629A"/>
    <w:rsid w:val="00206E11"/>
    <w:rsid w:val="00206FE3"/>
    <w:rsid w:val="00207554"/>
    <w:rsid w:val="00207C2B"/>
    <w:rsid w:val="00207F0F"/>
    <w:rsid w:val="00210E2D"/>
    <w:rsid w:val="00211261"/>
    <w:rsid w:val="00211B92"/>
    <w:rsid w:val="00211C67"/>
    <w:rsid w:val="0021283B"/>
    <w:rsid w:val="002145B9"/>
    <w:rsid w:val="00216338"/>
    <w:rsid w:val="0021727F"/>
    <w:rsid w:val="00217D1B"/>
    <w:rsid w:val="00220B11"/>
    <w:rsid w:val="00220EC0"/>
    <w:rsid w:val="00223F4B"/>
    <w:rsid w:val="00224BA4"/>
    <w:rsid w:val="00227864"/>
    <w:rsid w:val="00230CAA"/>
    <w:rsid w:val="00231D90"/>
    <w:rsid w:val="00232FDE"/>
    <w:rsid w:val="002338A4"/>
    <w:rsid w:val="002352B4"/>
    <w:rsid w:val="00235CDF"/>
    <w:rsid w:val="00235D03"/>
    <w:rsid w:val="002379D1"/>
    <w:rsid w:val="00237D35"/>
    <w:rsid w:val="00240A9F"/>
    <w:rsid w:val="00241CEE"/>
    <w:rsid w:val="00243A3F"/>
    <w:rsid w:val="00243C8A"/>
    <w:rsid w:val="002465B2"/>
    <w:rsid w:val="00247AE1"/>
    <w:rsid w:val="00247B46"/>
    <w:rsid w:val="00250B53"/>
    <w:rsid w:val="002517BB"/>
    <w:rsid w:val="0025507E"/>
    <w:rsid w:val="002560D7"/>
    <w:rsid w:val="00256E24"/>
    <w:rsid w:val="00260DAB"/>
    <w:rsid w:val="0026108A"/>
    <w:rsid w:val="00264745"/>
    <w:rsid w:val="00264FD1"/>
    <w:rsid w:val="00265389"/>
    <w:rsid w:val="00265491"/>
    <w:rsid w:val="00265DD0"/>
    <w:rsid w:val="00266D53"/>
    <w:rsid w:val="00266EF9"/>
    <w:rsid w:val="0027034B"/>
    <w:rsid w:val="00271FB5"/>
    <w:rsid w:val="00275714"/>
    <w:rsid w:val="00276CE2"/>
    <w:rsid w:val="00281A7C"/>
    <w:rsid w:val="0028284E"/>
    <w:rsid w:val="002846BF"/>
    <w:rsid w:val="00287AF1"/>
    <w:rsid w:val="00287DFC"/>
    <w:rsid w:val="00290830"/>
    <w:rsid w:val="002924E0"/>
    <w:rsid w:val="0029484E"/>
    <w:rsid w:val="002978F8"/>
    <w:rsid w:val="002A041C"/>
    <w:rsid w:val="002A39A9"/>
    <w:rsid w:val="002A41C6"/>
    <w:rsid w:val="002A429B"/>
    <w:rsid w:val="002A5539"/>
    <w:rsid w:val="002B1475"/>
    <w:rsid w:val="002B2256"/>
    <w:rsid w:val="002B5DBE"/>
    <w:rsid w:val="002B785B"/>
    <w:rsid w:val="002C06D9"/>
    <w:rsid w:val="002C3347"/>
    <w:rsid w:val="002C4F75"/>
    <w:rsid w:val="002C4FC4"/>
    <w:rsid w:val="002C7807"/>
    <w:rsid w:val="002C7B5B"/>
    <w:rsid w:val="002D31FB"/>
    <w:rsid w:val="002D35CA"/>
    <w:rsid w:val="002D65FB"/>
    <w:rsid w:val="002E0CDC"/>
    <w:rsid w:val="002E2865"/>
    <w:rsid w:val="002E2F3C"/>
    <w:rsid w:val="002E5558"/>
    <w:rsid w:val="002E6CCF"/>
    <w:rsid w:val="002F1DBE"/>
    <w:rsid w:val="002F33D0"/>
    <w:rsid w:val="002F7315"/>
    <w:rsid w:val="002F7B68"/>
    <w:rsid w:val="00300356"/>
    <w:rsid w:val="00300722"/>
    <w:rsid w:val="00300AEF"/>
    <w:rsid w:val="0030316D"/>
    <w:rsid w:val="00306028"/>
    <w:rsid w:val="003078DE"/>
    <w:rsid w:val="00307D82"/>
    <w:rsid w:val="003102A9"/>
    <w:rsid w:val="00315090"/>
    <w:rsid w:val="003150C6"/>
    <w:rsid w:val="00323451"/>
    <w:rsid w:val="003249C1"/>
    <w:rsid w:val="00324DD2"/>
    <w:rsid w:val="0032790D"/>
    <w:rsid w:val="00330672"/>
    <w:rsid w:val="00331F9F"/>
    <w:rsid w:val="00332B91"/>
    <w:rsid w:val="003330BD"/>
    <w:rsid w:val="00334E85"/>
    <w:rsid w:val="00335DD2"/>
    <w:rsid w:val="003375D9"/>
    <w:rsid w:val="0034117D"/>
    <w:rsid w:val="0034485C"/>
    <w:rsid w:val="00345AFF"/>
    <w:rsid w:val="0035046B"/>
    <w:rsid w:val="00352D59"/>
    <w:rsid w:val="003541F6"/>
    <w:rsid w:val="00355212"/>
    <w:rsid w:val="003563A3"/>
    <w:rsid w:val="00357A9A"/>
    <w:rsid w:val="00357B5B"/>
    <w:rsid w:val="00360903"/>
    <w:rsid w:val="00360BC2"/>
    <w:rsid w:val="00361B71"/>
    <w:rsid w:val="003635F4"/>
    <w:rsid w:val="003648B8"/>
    <w:rsid w:val="003664F6"/>
    <w:rsid w:val="00367120"/>
    <w:rsid w:val="0037049A"/>
    <w:rsid w:val="003706CE"/>
    <w:rsid w:val="00371BF0"/>
    <w:rsid w:val="00373D2F"/>
    <w:rsid w:val="0037576F"/>
    <w:rsid w:val="0037583A"/>
    <w:rsid w:val="0038202C"/>
    <w:rsid w:val="00384DD3"/>
    <w:rsid w:val="003856C2"/>
    <w:rsid w:val="00386F09"/>
    <w:rsid w:val="00387331"/>
    <w:rsid w:val="00393F5B"/>
    <w:rsid w:val="00394CDB"/>
    <w:rsid w:val="003A00EA"/>
    <w:rsid w:val="003A1A6E"/>
    <w:rsid w:val="003A1C3E"/>
    <w:rsid w:val="003A234B"/>
    <w:rsid w:val="003A529C"/>
    <w:rsid w:val="003A62F8"/>
    <w:rsid w:val="003A7774"/>
    <w:rsid w:val="003A7885"/>
    <w:rsid w:val="003B261A"/>
    <w:rsid w:val="003B288D"/>
    <w:rsid w:val="003B60B7"/>
    <w:rsid w:val="003B6245"/>
    <w:rsid w:val="003B7867"/>
    <w:rsid w:val="003B78A2"/>
    <w:rsid w:val="003C175A"/>
    <w:rsid w:val="003C186E"/>
    <w:rsid w:val="003C1C54"/>
    <w:rsid w:val="003C25B9"/>
    <w:rsid w:val="003C4F3B"/>
    <w:rsid w:val="003C5CB6"/>
    <w:rsid w:val="003C5CF1"/>
    <w:rsid w:val="003C7300"/>
    <w:rsid w:val="003C7358"/>
    <w:rsid w:val="003C7B45"/>
    <w:rsid w:val="003D2E79"/>
    <w:rsid w:val="003D5364"/>
    <w:rsid w:val="003D6C4B"/>
    <w:rsid w:val="003D7396"/>
    <w:rsid w:val="003E28DD"/>
    <w:rsid w:val="003E2E76"/>
    <w:rsid w:val="003E3E3C"/>
    <w:rsid w:val="003E61F6"/>
    <w:rsid w:val="003E63A4"/>
    <w:rsid w:val="003F1A9D"/>
    <w:rsid w:val="003F4305"/>
    <w:rsid w:val="003F4EFD"/>
    <w:rsid w:val="003F6CCA"/>
    <w:rsid w:val="003F706E"/>
    <w:rsid w:val="003F7113"/>
    <w:rsid w:val="004012E0"/>
    <w:rsid w:val="00401D0C"/>
    <w:rsid w:val="00402068"/>
    <w:rsid w:val="0040277C"/>
    <w:rsid w:val="00404FEE"/>
    <w:rsid w:val="00405075"/>
    <w:rsid w:val="00405125"/>
    <w:rsid w:val="00407537"/>
    <w:rsid w:val="00410CFB"/>
    <w:rsid w:val="00413083"/>
    <w:rsid w:val="00415A94"/>
    <w:rsid w:val="004165BD"/>
    <w:rsid w:val="00421B9C"/>
    <w:rsid w:val="0042220D"/>
    <w:rsid w:val="00427D18"/>
    <w:rsid w:val="0043000A"/>
    <w:rsid w:val="0043014F"/>
    <w:rsid w:val="004328A4"/>
    <w:rsid w:val="0043377A"/>
    <w:rsid w:val="00434BBB"/>
    <w:rsid w:val="00435064"/>
    <w:rsid w:val="004367A9"/>
    <w:rsid w:val="004379B6"/>
    <w:rsid w:val="00437CCA"/>
    <w:rsid w:val="00437FAC"/>
    <w:rsid w:val="0044047C"/>
    <w:rsid w:val="00440A36"/>
    <w:rsid w:val="00441796"/>
    <w:rsid w:val="004441EE"/>
    <w:rsid w:val="0044428E"/>
    <w:rsid w:val="00446465"/>
    <w:rsid w:val="00450701"/>
    <w:rsid w:val="00452293"/>
    <w:rsid w:val="00453A86"/>
    <w:rsid w:val="004545FA"/>
    <w:rsid w:val="004546F1"/>
    <w:rsid w:val="00455CB1"/>
    <w:rsid w:val="00455D1F"/>
    <w:rsid w:val="00455DCF"/>
    <w:rsid w:val="004569F9"/>
    <w:rsid w:val="004573E6"/>
    <w:rsid w:val="004605BA"/>
    <w:rsid w:val="00460D54"/>
    <w:rsid w:val="00461D3E"/>
    <w:rsid w:val="00464D9F"/>
    <w:rsid w:val="00466BF0"/>
    <w:rsid w:val="00466E03"/>
    <w:rsid w:val="00466F54"/>
    <w:rsid w:val="00467147"/>
    <w:rsid w:val="004706CC"/>
    <w:rsid w:val="00470B54"/>
    <w:rsid w:val="00471C80"/>
    <w:rsid w:val="0047513B"/>
    <w:rsid w:val="00475183"/>
    <w:rsid w:val="00475DD7"/>
    <w:rsid w:val="00476059"/>
    <w:rsid w:val="0047607F"/>
    <w:rsid w:val="00476E26"/>
    <w:rsid w:val="004848C3"/>
    <w:rsid w:val="00484B6A"/>
    <w:rsid w:val="00484EAA"/>
    <w:rsid w:val="00486ACA"/>
    <w:rsid w:val="00492C4F"/>
    <w:rsid w:val="00493E6E"/>
    <w:rsid w:val="00494178"/>
    <w:rsid w:val="004A17D5"/>
    <w:rsid w:val="004A2900"/>
    <w:rsid w:val="004A3F99"/>
    <w:rsid w:val="004B207A"/>
    <w:rsid w:val="004B3A41"/>
    <w:rsid w:val="004B4749"/>
    <w:rsid w:val="004B4839"/>
    <w:rsid w:val="004B4BA8"/>
    <w:rsid w:val="004B5C84"/>
    <w:rsid w:val="004B6AB5"/>
    <w:rsid w:val="004B6CFC"/>
    <w:rsid w:val="004B75AC"/>
    <w:rsid w:val="004C0E2D"/>
    <w:rsid w:val="004C250B"/>
    <w:rsid w:val="004C278D"/>
    <w:rsid w:val="004C3644"/>
    <w:rsid w:val="004C3B88"/>
    <w:rsid w:val="004C4A2B"/>
    <w:rsid w:val="004C7038"/>
    <w:rsid w:val="004C7AA2"/>
    <w:rsid w:val="004D012F"/>
    <w:rsid w:val="004D0F4B"/>
    <w:rsid w:val="004D0F78"/>
    <w:rsid w:val="004D12DD"/>
    <w:rsid w:val="004D16E3"/>
    <w:rsid w:val="004D6D17"/>
    <w:rsid w:val="004D6E7F"/>
    <w:rsid w:val="004E0747"/>
    <w:rsid w:val="004E4ECC"/>
    <w:rsid w:val="004E5778"/>
    <w:rsid w:val="004E64A1"/>
    <w:rsid w:val="004E7ED8"/>
    <w:rsid w:val="004F099E"/>
    <w:rsid w:val="004F0A7B"/>
    <w:rsid w:val="004F134F"/>
    <w:rsid w:val="004F16AC"/>
    <w:rsid w:val="004F31BA"/>
    <w:rsid w:val="004F3CCD"/>
    <w:rsid w:val="004F6E19"/>
    <w:rsid w:val="0050158C"/>
    <w:rsid w:val="00501D06"/>
    <w:rsid w:val="00502419"/>
    <w:rsid w:val="0050376D"/>
    <w:rsid w:val="00503E5A"/>
    <w:rsid w:val="00504D09"/>
    <w:rsid w:val="00506E0B"/>
    <w:rsid w:val="00506F15"/>
    <w:rsid w:val="0051089C"/>
    <w:rsid w:val="00512C25"/>
    <w:rsid w:val="00513410"/>
    <w:rsid w:val="00514CD6"/>
    <w:rsid w:val="005200D8"/>
    <w:rsid w:val="005221B9"/>
    <w:rsid w:val="00524373"/>
    <w:rsid w:val="005245ED"/>
    <w:rsid w:val="00524633"/>
    <w:rsid w:val="005248A7"/>
    <w:rsid w:val="005254CA"/>
    <w:rsid w:val="00525851"/>
    <w:rsid w:val="0052653F"/>
    <w:rsid w:val="00526D29"/>
    <w:rsid w:val="005302CB"/>
    <w:rsid w:val="00530485"/>
    <w:rsid w:val="00530BCB"/>
    <w:rsid w:val="00531D0A"/>
    <w:rsid w:val="00532F56"/>
    <w:rsid w:val="00535D44"/>
    <w:rsid w:val="0054040E"/>
    <w:rsid w:val="00540CB0"/>
    <w:rsid w:val="0054255A"/>
    <w:rsid w:val="0054358A"/>
    <w:rsid w:val="00546CBC"/>
    <w:rsid w:val="00551139"/>
    <w:rsid w:val="00552636"/>
    <w:rsid w:val="0055434C"/>
    <w:rsid w:val="00556C21"/>
    <w:rsid w:val="0056027E"/>
    <w:rsid w:val="005628FF"/>
    <w:rsid w:val="00563F03"/>
    <w:rsid w:val="00563FBC"/>
    <w:rsid w:val="005666AE"/>
    <w:rsid w:val="00566F83"/>
    <w:rsid w:val="005719A5"/>
    <w:rsid w:val="00573ADD"/>
    <w:rsid w:val="005752AD"/>
    <w:rsid w:val="005763B6"/>
    <w:rsid w:val="00577243"/>
    <w:rsid w:val="0058115E"/>
    <w:rsid w:val="005829D1"/>
    <w:rsid w:val="00582E89"/>
    <w:rsid w:val="00587375"/>
    <w:rsid w:val="00591283"/>
    <w:rsid w:val="00591FFF"/>
    <w:rsid w:val="00592504"/>
    <w:rsid w:val="00592BDB"/>
    <w:rsid w:val="0059541B"/>
    <w:rsid w:val="005972BB"/>
    <w:rsid w:val="005A301F"/>
    <w:rsid w:val="005A61CE"/>
    <w:rsid w:val="005A6838"/>
    <w:rsid w:val="005A693C"/>
    <w:rsid w:val="005A75B8"/>
    <w:rsid w:val="005A7E5A"/>
    <w:rsid w:val="005B0F58"/>
    <w:rsid w:val="005B1285"/>
    <w:rsid w:val="005B1410"/>
    <w:rsid w:val="005B338A"/>
    <w:rsid w:val="005B3AC7"/>
    <w:rsid w:val="005B4227"/>
    <w:rsid w:val="005B5B38"/>
    <w:rsid w:val="005B5DF9"/>
    <w:rsid w:val="005B5FCC"/>
    <w:rsid w:val="005B6CA8"/>
    <w:rsid w:val="005C1F2D"/>
    <w:rsid w:val="005C3ADF"/>
    <w:rsid w:val="005C636F"/>
    <w:rsid w:val="005D076A"/>
    <w:rsid w:val="005D0BA9"/>
    <w:rsid w:val="005D0DB2"/>
    <w:rsid w:val="005D1A9B"/>
    <w:rsid w:val="005D1D01"/>
    <w:rsid w:val="005D2445"/>
    <w:rsid w:val="005D4462"/>
    <w:rsid w:val="005D4A40"/>
    <w:rsid w:val="005D50C7"/>
    <w:rsid w:val="005D7C08"/>
    <w:rsid w:val="005E1F3A"/>
    <w:rsid w:val="005E2E0D"/>
    <w:rsid w:val="005E31C7"/>
    <w:rsid w:val="005E3F36"/>
    <w:rsid w:val="005E493B"/>
    <w:rsid w:val="005F2951"/>
    <w:rsid w:val="005F7D4A"/>
    <w:rsid w:val="006000FB"/>
    <w:rsid w:val="00600E92"/>
    <w:rsid w:val="006011E8"/>
    <w:rsid w:val="00602C3A"/>
    <w:rsid w:val="006036D4"/>
    <w:rsid w:val="00605AC5"/>
    <w:rsid w:val="00606F0E"/>
    <w:rsid w:val="006118F1"/>
    <w:rsid w:val="00611D3D"/>
    <w:rsid w:val="00615213"/>
    <w:rsid w:val="006165A3"/>
    <w:rsid w:val="00616B58"/>
    <w:rsid w:val="006202D7"/>
    <w:rsid w:val="006204A1"/>
    <w:rsid w:val="00620538"/>
    <w:rsid w:val="00620CC5"/>
    <w:rsid w:val="0062289D"/>
    <w:rsid w:val="00622EFB"/>
    <w:rsid w:val="00624868"/>
    <w:rsid w:val="00624DDC"/>
    <w:rsid w:val="006253B6"/>
    <w:rsid w:val="006257ED"/>
    <w:rsid w:val="0062686E"/>
    <w:rsid w:val="00630021"/>
    <w:rsid w:val="00630B30"/>
    <w:rsid w:val="00633B05"/>
    <w:rsid w:val="00633BCC"/>
    <w:rsid w:val="00635587"/>
    <w:rsid w:val="006371D8"/>
    <w:rsid w:val="00637CBD"/>
    <w:rsid w:val="0064031F"/>
    <w:rsid w:val="00645FEE"/>
    <w:rsid w:val="00646C85"/>
    <w:rsid w:val="00646E4B"/>
    <w:rsid w:val="00651580"/>
    <w:rsid w:val="00651FF6"/>
    <w:rsid w:val="00652FD7"/>
    <w:rsid w:val="00662BEF"/>
    <w:rsid w:val="00665FF1"/>
    <w:rsid w:val="00667B7F"/>
    <w:rsid w:val="0067091D"/>
    <w:rsid w:val="006726A1"/>
    <w:rsid w:val="00676AAE"/>
    <w:rsid w:val="00676D79"/>
    <w:rsid w:val="006801CA"/>
    <w:rsid w:val="00681301"/>
    <w:rsid w:val="00681ADF"/>
    <w:rsid w:val="006825A5"/>
    <w:rsid w:val="006829CD"/>
    <w:rsid w:val="0068303E"/>
    <w:rsid w:val="0068383E"/>
    <w:rsid w:val="00684D73"/>
    <w:rsid w:val="00684F68"/>
    <w:rsid w:val="00686581"/>
    <w:rsid w:val="006865C0"/>
    <w:rsid w:val="006910C2"/>
    <w:rsid w:val="00694BF2"/>
    <w:rsid w:val="006A2B00"/>
    <w:rsid w:val="006A4D02"/>
    <w:rsid w:val="006A5B3B"/>
    <w:rsid w:val="006B0A6B"/>
    <w:rsid w:val="006B1BF9"/>
    <w:rsid w:val="006B2641"/>
    <w:rsid w:val="006B31DA"/>
    <w:rsid w:val="006B448E"/>
    <w:rsid w:val="006B4761"/>
    <w:rsid w:val="006B53F1"/>
    <w:rsid w:val="006B6037"/>
    <w:rsid w:val="006B6417"/>
    <w:rsid w:val="006C0354"/>
    <w:rsid w:val="006C0E56"/>
    <w:rsid w:val="006C615D"/>
    <w:rsid w:val="006C694B"/>
    <w:rsid w:val="006D0F2B"/>
    <w:rsid w:val="006D14CE"/>
    <w:rsid w:val="006D168E"/>
    <w:rsid w:val="006D2A8A"/>
    <w:rsid w:val="006D571D"/>
    <w:rsid w:val="006D5D58"/>
    <w:rsid w:val="006D5FFE"/>
    <w:rsid w:val="006D747B"/>
    <w:rsid w:val="006E02BC"/>
    <w:rsid w:val="006E13DC"/>
    <w:rsid w:val="006E3D37"/>
    <w:rsid w:val="006E4F82"/>
    <w:rsid w:val="006E513F"/>
    <w:rsid w:val="006F0994"/>
    <w:rsid w:val="006F1080"/>
    <w:rsid w:val="006F1FF1"/>
    <w:rsid w:val="006F33BD"/>
    <w:rsid w:val="006F3E5A"/>
    <w:rsid w:val="006F6CED"/>
    <w:rsid w:val="007005E5"/>
    <w:rsid w:val="007007E6"/>
    <w:rsid w:val="00700EEC"/>
    <w:rsid w:val="007024AA"/>
    <w:rsid w:val="0070272D"/>
    <w:rsid w:val="007042E7"/>
    <w:rsid w:val="007050EB"/>
    <w:rsid w:val="007058EE"/>
    <w:rsid w:val="00706043"/>
    <w:rsid w:val="007072A0"/>
    <w:rsid w:val="0071041D"/>
    <w:rsid w:val="00711F78"/>
    <w:rsid w:val="00712357"/>
    <w:rsid w:val="00714438"/>
    <w:rsid w:val="00714579"/>
    <w:rsid w:val="00714C0C"/>
    <w:rsid w:val="007157AA"/>
    <w:rsid w:val="00717BDC"/>
    <w:rsid w:val="00717D01"/>
    <w:rsid w:val="00721395"/>
    <w:rsid w:val="00722ABA"/>
    <w:rsid w:val="00723A28"/>
    <w:rsid w:val="007303E2"/>
    <w:rsid w:val="0073102E"/>
    <w:rsid w:val="00732277"/>
    <w:rsid w:val="00732B0D"/>
    <w:rsid w:val="00735BC2"/>
    <w:rsid w:val="00736B62"/>
    <w:rsid w:val="00736D7A"/>
    <w:rsid w:val="00741985"/>
    <w:rsid w:val="00743F63"/>
    <w:rsid w:val="00744467"/>
    <w:rsid w:val="0074524D"/>
    <w:rsid w:val="007523D5"/>
    <w:rsid w:val="0075294F"/>
    <w:rsid w:val="00755B5F"/>
    <w:rsid w:val="00756292"/>
    <w:rsid w:val="00757F1C"/>
    <w:rsid w:val="00764C85"/>
    <w:rsid w:val="00765854"/>
    <w:rsid w:val="007662B2"/>
    <w:rsid w:val="00766333"/>
    <w:rsid w:val="00766691"/>
    <w:rsid w:val="007704A4"/>
    <w:rsid w:val="00770600"/>
    <w:rsid w:val="0077222B"/>
    <w:rsid w:val="0077227B"/>
    <w:rsid w:val="00772FB3"/>
    <w:rsid w:val="00773CC4"/>
    <w:rsid w:val="00774301"/>
    <w:rsid w:val="00774B1D"/>
    <w:rsid w:val="007762C9"/>
    <w:rsid w:val="00777481"/>
    <w:rsid w:val="00777A77"/>
    <w:rsid w:val="007804ED"/>
    <w:rsid w:val="0078060A"/>
    <w:rsid w:val="00780660"/>
    <w:rsid w:val="007806DB"/>
    <w:rsid w:val="00780BC8"/>
    <w:rsid w:val="007813C4"/>
    <w:rsid w:val="00781B13"/>
    <w:rsid w:val="007820CA"/>
    <w:rsid w:val="0078212A"/>
    <w:rsid w:val="00782195"/>
    <w:rsid w:val="00782D0D"/>
    <w:rsid w:val="00786B5D"/>
    <w:rsid w:val="0078770F"/>
    <w:rsid w:val="007900D6"/>
    <w:rsid w:val="007913B8"/>
    <w:rsid w:val="00792D11"/>
    <w:rsid w:val="00793E3E"/>
    <w:rsid w:val="00794D93"/>
    <w:rsid w:val="00796257"/>
    <w:rsid w:val="007A0417"/>
    <w:rsid w:val="007A22FB"/>
    <w:rsid w:val="007A29C5"/>
    <w:rsid w:val="007A3621"/>
    <w:rsid w:val="007A43AF"/>
    <w:rsid w:val="007A4D90"/>
    <w:rsid w:val="007A60B1"/>
    <w:rsid w:val="007A61AB"/>
    <w:rsid w:val="007A7A55"/>
    <w:rsid w:val="007B0B2F"/>
    <w:rsid w:val="007B23F9"/>
    <w:rsid w:val="007B2BA6"/>
    <w:rsid w:val="007B4429"/>
    <w:rsid w:val="007B5013"/>
    <w:rsid w:val="007B6183"/>
    <w:rsid w:val="007C1DE0"/>
    <w:rsid w:val="007C4D34"/>
    <w:rsid w:val="007C4DBA"/>
    <w:rsid w:val="007C5171"/>
    <w:rsid w:val="007C7097"/>
    <w:rsid w:val="007C712B"/>
    <w:rsid w:val="007C78B2"/>
    <w:rsid w:val="007C7B4B"/>
    <w:rsid w:val="007C7D0F"/>
    <w:rsid w:val="007D05C0"/>
    <w:rsid w:val="007D0F6E"/>
    <w:rsid w:val="007D3BA4"/>
    <w:rsid w:val="007D69DD"/>
    <w:rsid w:val="007D7A95"/>
    <w:rsid w:val="007E025F"/>
    <w:rsid w:val="007E1B12"/>
    <w:rsid w:val="007E2424"/>
    <w:rsid w:val="007E268E"/>
    <w:rsid w:val="007E329F"/>
    <w:rsid w:val="007E628E"/>
    <w:rsid w:val="007E675A"/>
    <w:rsid w:val="007E6782"/>
    <w:rsid w:val="007F066E"/>
    <w:rsid w:val="007F34CF"/>
    <w:rsid w:val="007F4DFD"/>
    <w:rsid w:val="00802228"/>
    <w:rsid w:val="008043E6"/>
    <w:rsid w:val="00804EA1"/>
    <w:rsid w:val="00805B85"/>
    <w:rsid w:val="00806E66"/>
    <w:rsid w:val="00810496"/>
    <w:rsid w:val="0081144E"/>
    <w:rsid w:val="00811DF9"/>
    <w:rsid w:val="0081300A"/>
    <w:rsid w:val="00814C9F"/>
    <w:rsid w:val="00822A3D"/>
    <w:rsid w:val="00823428"/>
    <w:rsid w:val="008267B4"/>
    <w:rsid w:val="008268E8"/>
    <w:rsid w:val="00827CDE"/>
    <w:rsid w:val="0083044E"/>
    <w:rsid w:val="008304FD"/>
    <w:rsid w:val="00830855"/>
    <w:rsid w:val="00832D84"/>
    <w:rsid w:val="008334EF"/>
    <w:rsid w:val="00834C54"/>
    <w:rsid w:val="00834E45"/>
    <w:rsid w:val="00835619"/>
    <w:rsid w:val="00835D24"/>
    <w:rsid w:val="008369BA"/>
    <w:rsid w:val="00836E2B"/>
    <w:rsid w:val="008408F3"/>
    <w:rsid w:val="00840ABE"/>
    <w:rsid w:val="00840D32"/>
    <w:rsid w:val="00842F33"/>
    <w:rsid w:val="0084382B"/>
    <w:rsid w:val="00843933"/>
    <w:rsid w:val="00844123"/>
    <w:rsid w:val="00845097"/>
    <w:rsid w:val="00845E86"/>
    <w:rsid w:val="00846388"/>
    <w:rsid w:val="008502D9"/>
    <w:rsid w:val="00850887"/>
    <w:rsid w:val="00850F4C"/>
    <w:rsid w:val="008518C8"/>
    <w:rsid w:val="00852F8E"/>
    <w:rsid w:val="00856C8B"/>
    <w:rsid w:val="00861F76"/>
    <w:rsid w:val="008630C4"/>
    <w:rsid w:val="00863C0A"/>
    <w:rsid w:val="00864C1F"/>
    <w:rsid w:val="0086508A"/>
    <w:rsid w:val="00870FA1"/>
    <w:rsid w:val="008716D4"/>
    <w:rsid w:val="00875220"/>
    <w:rsid w:val="008779A3"/>
    <w:rsid w:val="00881503"/>
    <w:rsid w:val="00884E5C"/>
    <w:rsid w:val="008857F4"/>
    <w:rsid w:val="00885C7B"/>
    <w:rsid w:val="00886C75"/>
    <w:rsid w:val="00891CD9"/>
    <w:rsid w:val="0089408F"/>
    <w:rsid w:val="008968FF"/>
    <w:rsid w:val="00896D4B"/>
    <w:rsid w:val="008A17F0"/>
    <w:rsid w:val="008A1E40"/>
    <w:rsid w:val="008A36D4"/>
    <w:rsid w:val="008A4100"/>
    <w:rsid w:val="008A4FFD"/>
    <w:rsid w:val="008A5375"/>
    <w:rsid w:val="008A62D6"/>
    <w:rsid w:val="008A75AC"/>
    <w:rsid w:val="008B22B4"/>
    <w:rsid w:val="008B2D0D"/>
    <w:rsid w:val="008B4216"/>
    <w:rsid w:val="008B4428"/>
    <w:rsid w:val="008B6292"/>
    <w:rsid w:val="008B652C"/>
    <w:rsid w:val="008C10FB"/>
    <w:rsid w:val="008C26E9"/>
    <w:rsid w:val="008C69FA"/>
    <w:rsid w:val="008C7CA9"/>
    <w:rsid w:val="008D1F3D"/>
    <w:rsid w:val="008D3415"/>
    <w:rsid w:val="008D5E3A"/>
    <w:rsid w:val="008D733F"/>
    <w:rsid w:val="008E0239"/>
    <w:rsid w:val="008E37D0"/>
    <w:rsid w:val="008E4718"/>
    <w:rsid w:val="008E6520"/>
    <w:rsid w:val="008E694B"/>
    <w:rsid w:val="008E76CD"/>
    <w:rsid w:val="008F03E7"/>
    <w:rsid w:val="008F0497"/>
    <w:rsid w:val="008F23EF"/>
    <w:rsid w:val="008F2446"/>
    <w:rsid w:val="008F6BEF"/>
    <w:rsid w:val="008F7787"/>
    <w:rsid w:val="00901040"/>
    <w:rsid w:val="0090181D"/>
    <w:rsid w:val="00901CA0"/>
    <w:rsid w:val="009029AA"/>
    <w:rsid w:val="0090301B"/>
    <w:rsid w:val="00906F6A"/>
    <w:rsid w:val="00907AE4"/>
    <w:rsid w:val="0091036D"/>
    <w:rsid w:val="00911DCB"/>
    <w:rsid w:val="00912A8F"/>
    <w:rsid w:val="009139B3"/>
    <w:rsid w:val="0091424B"/>
    <w:rsid w:val="00920C96"/>
    <w:rsid w:val="0092396A"/>
    <w:rsid w:val="00923F25"/>
    <w:rsid w:val="0093680A"/>
    <w:rsid w:val="00936DD6"/>
    <w:rsid w:val="009408F9"/>
    <w:rsid w:val="00941DF5"/>
    <w:rsid w:val="00942268"/>
    <w:rsid w:val="00943A5A"/>
    <w:rsid w:val="00943B1E"/>
    <w:rsid w:val="00946A91"/>
    <w:rsid w:val="00952816"/>
    <w:rsid w:val="00952934"/>
    <w:rsid w:val="00952C39"/>
    <w:rsid w:val="0095383D"/>
    <w:rsid w:val="0095731F"/>
    <w:rsid w:val="00957E29"/>
    <w:rsid w:val="00961169"/>
    <w:rsid w:val="00963503"/>
    <w:rsid w:val="009636CB"/>
    <w:rsid w:val="00964C50"/>
    <w:rsid w:val="009651F6"/>
    <w:rsid w:val="00965DBD"/>
    <w:rsid w:val="00966405"/>
    <w:rsid w:val="009665DE"/>
    <w:rsid w:val="00970F22"/>
    <w:rsid w:val="00971944"/>
    <w:rsid w:val="00973172"/>
    <w:rsid w:val="009737FD"/>
    <w:rsid w:val="009745AB"/>
    <w:rsid w:val="0097479B"/>
    <w:rsid w:val="00974D4B"/>
    <w:rsid w:val="00974DD9"/>
    <w:rsid w:val="00977566"/>
    <w:rsid w:val="00977BAF"/>
    <w:rsid w:val="00977C8B"/>
    <w:rsid w:val="00980B0F"/>
    <w:rsid w:val="009815C6"/>
    <w:rsid w:val="00990058"/>
    <w:rsid w:val="009915E7"/>
    <w:rsid w:val="009919EC"/>
    <w:rsid w:val="00992590"/>
    <w:rsid w:val="009925ED"/>
    <w:rsid w:val="00993FDE"/>
    <w:rsid w:val="00996201"/>
    <w:rsid w:val="00997A14"/>
    <w:rsid w:val="009A08E7"/>
    <w:rsid w:val="009A26D5"/>
    <w:rsid w:val="009A385A"/>
    <w:rsid w:val="009A39E1"/>
    <w:rsid w:val="009A3AD8"/>
    <w:rsid w:val="009A6EE8"/>
    <w:rsid w:val="009A7C4F"/>
    <w:rsid w:val="009B080B"/>
    <w:rsid w:val="009B0F58"/>
    <w:rsid w:val="009B221A"/>
    <w:rsid w:val="009B4CFF"/>
    <w:rsid w:val="009C0CD2"/>
    <w:rsid w:val="009C1668"/>
    <w:rsid w:val="009C3380"/>
    <w:rsid w:val="009C35CB"/>
    <w:rsid w:val="009C4B92"/>
    <w:rsid w:val="009C7B7C"/>
    <w:rsid w:val="009D1841"/>
    <w:rsid w:val="009D2438"/>
    <w:rsid w:val="009D315E"/>
    <w:rsid w:val="009D34A8"/>
    <w:rsid w:val="009D3844"/>
    <w:rsid w:val="009D3A67"/>
    <w:rsid w:val="009D5328"/>
    <w:rsid w:val="009D5D37"/>
    <w:rsid w:val="009D62AD"/>
    <w:rsid w:val="009E2213"/>
    <w:rsid w:val="009E48C5"/>
    <w:rsid w:val="009E5EA5"/>
    <w:rsid w:val="009E65D0"/>
    <w:rsid w:val="009E6B10"/>
    <w:rsid w:val="009E7D0E"/>
    <w:rsid w:val="009E7E38"/>
    <w:rsid w:val="009F19FF"/>
    <w:rsid w:val="009F265B"/>
    <w:rsid w:val="009F2BB0"/>
    <w:rsid w:val="009F43AA"/>
    <w:rsid w:val="009F482C"/>
    <w:rsid w:val="009F68DB"/>
    <w:rsid w:val="009F71F9"/>
    <w:rsid w:val="00A01038"/>
    <w:rsid w:val="00A0129A"/>
    <w:rsid w:val="00A02A82"/>
    <w:rsid w:val="00A03E3F"/>
    <w:rsid w:val="00A064B0"/>
    <w:rsid w:val="00A07C43"/>
    <w:rsid w:val="00A103FA"/>
    <w:rsid w:val="00A10C1C"/>
    <w:rsid w:val="00A10F0D"/>
    <w:rsid w:val="00A1108E"/>
    <w:rsid w:val="00A1166C"/>
    <w:rsid w:val="00A11856"/>
    <w:rsid w:val="00A118BC"/>
    <w:rsid w:val="00A12117"/>
    <w:rsid w:val="00A13A9A"/>
    <w:rsid w:val="00A202E4"/>
    <w:rsid w:val="00A24D3C"/>
    <w:rsid w:val="00A267D2"/>
    <w:rsid w:val="00A27CD0"/>
    <w:rsid w:val="00A30720"/>
    <w:rsid w:val="00A30BF0"/>
    <w:rsid w:val="00A31FB3"/>
    <w:rsid w:val="00A36134"/>
    <w:rsid w:val="00A362B6"/>
    <w:rsid w:val="00A423DF"/>
    <w:rsid w:val="00A4409A"/>
    <w:rsid w:val="00A5085A"/>
    <w:rsid w:val="00A5198D"/>
    <w:rsid w:val="00A51FD4"/>
    <w:rsid w:val="00A5337A"/>
    <w:rsid w:val="00A538EB"/>
    <w:rsid w:val="00A53EA2"/>
    <w:rsid w:val="00A53F1E"/>
    <w:rsid w:val="00A5594C"/>
    <w:rsid w:val="00A566A2"/>
    <w:rsid w:val="00A57936"/>
    <w:rsid w:val="00A64660"/>
    <w:rsid w:val="00A66F6C"/>
    <w:rsid w:val="00A67DFF"/>
    <w:rsid w:val="00A71475"/>
    <w:rsid w:val="00A714DC"/>
    <w:rsid w:val="00A7179C"/>
    <w:rsid w:val="00A71D77"/>
    <w:rsid w:val="00A761CB"/>
    <w:rsid w:val="00A76D80"/>
    <w:rsid w:val="00A77789"/>
    <w:rsid w:val="00A77B8D"/>
    <w:rsid w:val="00A77C6A"/>
    <w:rsid w:val="00A810B5"/>
    <w:rsid w:val="00A84E70"/>
    <w:rsid w:val="00A85701"/>
    <w:rsid w:val="00A86AF0"/>
    <w:rsid w:val="00A86D56"/>
    <w:rsid w:val="00A91D3E"/>
    <w:rsid w:val="00A9370B"/>
    <w:rsid w:val="00A93EC9"/>
    <w:rsid w:val="00A95490"/>
    <w:rsid w:val="00A95590"/>
    <w:rsid w:val="00A96FCF"/>
    <w:rsid w:val="00AA45E7"/>
    <w:rsid w:val="00AA65D8"/>
    <w:rsid w:val="00AB3202"/>
    <w:rsid w:val="00AB3A3F"/>
    <w:rsid w:val="00AB3C74"/>
    <w:rsid w:val="00AB4760"/>
    <w:rsid w:val="00AC003F"/>
    <w:rsid w:val="00AC0685"/>
    <w:rsid w:val="00AC0E7B"/>
    <w:rsid w:val="00AC1B0B"/>
    <w:rsid w:val="00AC6E3F"/>
    <w:rsid w:val="00AD0344"/>
    <w:rsid w:val="00AD034F"/>
    <w:rsid w:val="00AD0DA8"/>
    <w:rsid w:val="00AD3261"/>
    <w:rsid w:val="00AD4355"/>
    <w:rsid w:val="00AD477D"/>
    <w:rsid w:val="00AD6151"/>
    <w:rsid w:val="00AE0A37"/>
    <w:rsid w:val="00AE0DA9"/>
    <w:rsid w:val="00AE1628"/>
    <w:rsid w:val="00AE2492"/>
    <w:rsid w:val="00AE3195"/>
    <w:rsid w:val="00AE3F5F"/>
    <w:rsid w:val="00AE50EC"/>
    <w:rsid w:val="00AE577F"/>
    <w:rsid w:val="00AE6746"/>
    <w:rsid w:val="00AF07F3"/>
    <w:rsid w:val="00AF3508"/>
    <w:rsid w:val="00B001D4"/>
    <w:rsid w:val="00B01098"/>
    <w:rsid w:val="00B018EC"/>
    <w:rsid w:val="00B026D1"/>
    <w:rsid w:val="00B04785"/>
    <w:rsid w:val="00B07CDC"/>
    <w:rsid w:val="00B122B0"/>
    <w:rsid w:val="00B12AE8"/>
    <w:rsid w:val="00B12F99"/>
    <w:rsid w:val="00B13297"/>
    <w:rsid w:val="00B13DC4"/>
    <w:rsid w:val="00B17B7C"/>
    <w:rsid w:val="00B21BE3"/>
    <w:rsid w:val="00B23277"/>
    <w:rsid w:val="00B245AD"/>
    <w:rsid w:val="00B24D28"/>
    <w:rsid w:val="00B27767"/>
    <w:rsid w:val="00B27FDD"/>
    <w:rsid w:val="00B31D4F"/>
    <w:rsid w:val="00B336A7"/>
    <w:rsid w:val="00B3652D"/>
    <w:rsid w:val="00B41578"/>
    <w:rsid w:val="00B4182B"/>
    <w:rsid w:val="00B419E3"/>
    <w:rsid w:val="00B43477"/>
    <w:rsid w:val="00B47490"/>
    <w:rsid w:val="00B5197C"/>
    <w:rsid w:val="00B5212A"/>
    <w:rsid w:val="00B55E54"/>
    <w:rsid w:val="00B56589"/>
    <w:rsid w:val="00B619E9"/>
    <w:rsid w:val="00B61D98"/>
    <w:rsid w:val="00B626B5"/>
    <w:rsid w:val="00B6316B"/>
    <w:rsid w:val="00B64D05"/>
    <w:rsid w:val="00B70460"/>
    <w:rsid w:val="00B7122C"/>
    <w:rsid w:val="00B735A0"/>
    <w:rsid w:val="00B73F3A"/>
    <w:rsid w:val="00B74A33"/>
    <w:rsid w:val="00B808E3"/>
    <w:rsid w:val="00B833E7"/>
    <w:rsid w:val="00B83583"/>
    <w:rsid w:val="00B85C5C"/>
    <w:rsid w:val="00B86646"/>
    <w:rsid w:val="00B928CE"/>
    <w:rsid w:val="00B93A43"/>
    <w:rsid w:val="00B9441B"/>
    <w:rsid w:val="00B957F5"/>
    <w:rsid w:val="00B959A0"/>
    <w:rsid w:val="00B95AC8"/>
    <w:rsid w:val="00B962A1"/>
    <w:rsid w:val="00B96524"/>
    <w:rsid w:val="00BA0078"/>
    <w:rsid w:val="00BA08F6"/>
    <w:rsid w:val="00BA6CE2"/>
    <w:rsid w:val="00BA7493"/>
    <w:rsid w:val="00BB269A"/>
    <w:rsid w:val="00BB2ED5"/>
    <w:rsid w:val="00BB4BF8"/>
    <w:rsid w:val="00BB6E7E"/>
    <w:rsid w:val="00BB7BEC"/>
    <w:rsid w:val="00BC240A"/>
    <w:rsid w:val="00BD1193"/>
    <w:rsid w:val="00BD2577"/>
    <w:rsid w:val="00BD2F95"/>
    <w:rsid w:val="00BD3831"/>
    <w:rsid w:val="00BD501B"/>
    <w:rsid w:val="00BD5761"/>
    <w:rsid w:val="00BD5AE6"/>
    <w:rsid w:val="00BD5B5B"/>
    <w:rsid w:val="00BD6DF5"/>
    <w:rsid w:val="00BD702B"/>
    <w:rsid w:val="00BD7963"/>
    <w:rsid w:val="00BD7B78"/>
    <w:rsid w:val="00BE0A9E"/>
    <w:rsid w:val="00BE1BF5"/>
    <w:rsid w:val="00BE2DFB"/>
    <w:rsid w:val="00BE371B"/>
    <w:rsid w:val="00BE37CF"/>
    <w:rsid w:val="00BE5AEE"/>
    <w:rsid w:val="00BE773B"/>
    <w:rsid w:val="00BE794E"/>
    <w:rsid w:val="00BF0CF0"/>
    <w:rsid w:val="00BF45EC"/>
    <w:rsid w:val="00BF6080"/>
    <w:rsid w:val="00BF733E"/>
    <w:rsid w:val="00C00538"/>
    <w:rsid w:val="00C00B93"/>
    <w:rsid w:val="00C00EF2"/>
    <w:rsid w:val="00C0186C"/>
    <w:rsid w:val="00C05352"/>
    <w:rsid w:val="00C05FDD"/>
    <w:rsid w:val="00C1013B"/>
    <w:rsid w:val="00C10E29"/>
    <w:rsid w:val="00C14B46"/>
    <w:rsid w:val="00C157E5"/>
    <w:rsid w:val="00C21ED5"/>
    <w:rsid w:val="00C23570"/>
    <w:rsid w:val="00C25C48"/>
    <w:rsid w:val="00C30373"/>
    <w:rsid w:val="00C31E4B"/>
    <w:rsid w:val="00C3208D"/>
    <w:rsid w:val="00C32404"/>
    <w:rsid w:val="00C336DB"/>
    <w:rsid w:val="00C34457"/>
    <w:rsid w:val="00C358E2"/>
    <w:rsid w:val="00C35C71"/>
    <w:rsid w:val="00C37217"/>
    <w:rsid w:val="00C40B54"/>
    <w:rsid w:val="00C4529E"/>
    <w:rsid w:val="00C4586D"/>
    <w:rsid w:val="00C46B86"/>
    <w:rsid w:val="00C51186"/>
    <w:rsid w:val="00C53AEC"/>
    <w:rsid w:val="00C558DA"/>
    <w:rsid w:val="00C573E4"/>
    <w:rsid w:val="00C57EA6"/>
    <w:rsid w:val="00C60620"/>
    <w:rsid w:val="00C6237F"/>
    <w:rsid w:val="00C624AA"/>
    <w:rsid w:val="00C651C9"/>
    <w:rsid w:val="00C66DD9"/>
    <w:rsid w:val="00C672DF"/>
    <w:rsid w:val="00C6771F"/>
    <w:rsid w:val="00C70B5B"/>
    <w:rsid w:val="00C710C9"/>
    <w:rsid w:val="00C7152E"/>
    <w:rsid w:val="00C71F5D"/>
    <w:rsid w:val="00C72A0B"/>
    <w:rsid w:val="00C73360"/>
    <w:rsid w:val="00C75D95"/>
    <w:rsid w:val="00C8191D"/>
    <w:rsid w:val="00C82B00"/>
    <w:rsid w:val="00C82BA5"/>
    <w:rsid w:val="00C84DEB"/>
    <w:rsid w:val="00C8504A"/>
    <w:rsid w:val="00C864A8"/>
    <w:rsid w:val="00C86CB2"/>
    <w:rsid w:val="00C8745F"/>
    <w:rsid w:val="00C91C71"/>
    <w:rsid w:val="00C91CFD"/>
    <w:rsid w:val="00C92DD6"/>
    <w:rsid w:val="00C93FC2"/>
    <w:rsid w:val="00C941EA"/>
    <w:rsid w:val="00C95126"/>
    <w:rsid w:val="00C95E1E"/>
    <w:rsid w:val="00C962CE"/>
    <w:rsid w:val="00C97FBD"/>
    <w:rsid w:val="00CA1A4A"/>
    <w:rsid w:val="00CA54FF"/>
    <w:rsid w:val="00CA63B1"/>
    <w:rsid w:val="00CA63B2"/>
    <w:rsid w:val="00CA6480"/>
    <w:rsid w:val="00CA72A5"/>
    <w:rsid w:val="00CA7E23"/>
    <w:rsid w:val="00CB0082"/>
    <w:rsid w:val="00CB1F9B"/>
    <w:rsid w:val="00CB2ED6"/>
    <w:rsid w:val="00CB4358"/>
    <w:rsid w:val="00CB448B"/>
    <w:rsid w:val="00CB4E29"/>
    <w:rsid w:val="00CB57CE"/>
    <w:rsid w:val="00CB585C"/>
    <w:rsid w:val="00CB7220"/>
    <w:rsid w:val="00CC07BF"/>
    <w:rsid w:val="00CC0D47"/>
    <w:rsid w:val="00CC2BAF"/>
    <w:rsid w:val="00CC3A0A"/>
    <w:rsid w:val="00CC4651"/>
    <w:rsid w:val="00CD2192"/>
    <w:rsid w:val="00CD246F"/>
    <w:rsid w:val="00CD2AF0"/>
    <w:rsid w:val="00CD3C4A"/>
    <w:rsid w:val="00CD50FB"/>
    <w:rsid w:val="00CD5C06"/>
    <w:rsid w:val="00CD5E6F"/>
    <w:rsid w:val="00CD7CB6"/>
    <w:rsid w:val="00CE018E"/>
    <w:rsid w:val="00CE435C"/>
    <w:rsid w:val="00CE5009"/>
    <w:rsid w:val="00CE7A4A"/>
    <w:rsid w:val="00CF078D"/>
    <w:rsid w:val="00CF1B1B"/>
    <w:rsid w:val="00CF2DBC"/>
    <w:rsid w:val="00CF315D"/>
    <w:rsid w:val="00CF3B12"/>
    <w:rsid w:val="00CF5DA6"/>
    <w:rsid w:val="00CF69FB"/>
    <w:rsid w:val="00D0114B"/>
    <w:rsid w:val="00D04A67"/>
    <w:rsid w:val="00D04DB5"/>
    <w:rsid w:val="00D0667B"/>
    <w:rsid w:val="00D10400"/>
    <w:rsid w:val="00D11863"/>
    <w:rsid w:val="00D119DF"/>
    <w:rsid w:val="00D1232A"/>
    <w:rsid w:val="00D1343F"/>
    <w:rsid w:val="00D135AE"/>
    <w:rsid w:val="00D1394E"/>
    <w:rsid w:val="00D13AA8"/>
    <w:rsid w:val="00D15FD0"/>
    <w:rsid w:val="00D2029C"/>
    <w:rsid w:val="00D21AD9"/>
    <w:rsid w:val="00D21BCB"/>
    <w:rsid w:val="00D226B7"/>
    <w:rsid w:val="00D2350C"/>
    <w:rsid w:val="00D239B5"/>
    <w:rsid w:val="00D258FA"/>
    <w:rsid w:val="00D30B6F"/>
    <w:rsid w:val="00D32B72"/>
    <w:rsid w:val="00D32E6D"/>
    <w:rsid w:val="00D4033C"/>
    <w:rsid w:val="00D41ED5"/>
    <w:rsid w:val="00D43DF4"/>
    <w:rsid w:val="00D45504"/>
    <w:rsid w:val="00D4566F"/>
    <w:rsid w:val="00D47967"/>
    <w:rsid w:val="00D50840"/>
    <w:rsid w:val="00D5147F"/>
    <w:rsid w:val="00D51B24"/>
    <w:rsid w:val="00D5346A"/>
    <w:rsid w:val="00D55767"/>
    <w:rsid w:val="00D56C82"/>
    <w:rsid w:val="00D62A0B"/>
    <w:rsid w:val="00D62FB1"/>
    <w:rsid w:val="00D63AE4"/>
    <w:rsid w:val="00D654DD"/>
    <w:rsid w:val="00D67314"/>
    <w:rsid w:val="00D70A12"/>
    <w:rsid w:val="00D71BA0"/>
    <w:rsid w:val="00D735E6"/>
    <w:rsid w:val="00D749DF"/>
    <w:rsid w:val="00D74CF2"/>
    <w:rsid w:val="00D75F1F"/>
    <w:rsid w:val="00D76428"/>
    <w:rsid w:val="00D8130D"/>
    <w:rsid w:val="00D814CB"/>
    <w:rsid w:val="00D82755"/>
    <w:rsid w:val="00D82E67"/>
    <w:rsid w:val="00D83080"/>
    <w:rsid w:val="00D831AC"/>
    <w:rsid w:val="00D85EAC"/>
    <w:rsid w:val="00D864DB"/>
    <w:rsid w:val="00D86758"/>
    <w:rsid w:val="00D86E9A"/>
    <w:rsid w:val="00D87B09"/>
    <w:rsid w:val="00D909CA"/>
    <w:rsid w:val="00D919DD"/>
    <w:rsid w:val="00D93346"/>
    <w:rsid w:val="00D939B3"/>
    <w:rsid w:val="00D95266"/>
    <w:rsid w:val="00D959CA"/>
    <w:rsid w:val="00D97926"/>
    <w:rsid w:val="00DA19F0"/>
    <w:rsid w:val="00DA2398"/>
    <w:rsid w:val="00DA3557"/>
    <w:rsid w:val="00DA4701"/>
    <w:rsid w:val="00DA6909"/>
    <w:rsid w:val="00DB12FD"/>
    <w:rsid w:val="00DB18E0"/>
    <w:rsid w:val="00DB1B72"/>
    <w:rsid w:val="00DB1D14"/>
    <w:rsid w:val="00DB39F4"/>
    <w:rsid w:val="00DB45AA"/>
    <w:rsid w:val="00DB610C"/>
    <w:rsid w:val="00DC02F5"/>
    <w:rsid w:val="00DC0C9D"/>
    <w:rsid w:val="00DC65F2"/>
    <w:rsid w:val="00DC7876"/>
    <w:rsid w:val="00DC7DD5"/>
    <w:rsid w:val="00DD0F58"/>
    <w:rsid w:val="00DD18D4"/>
    <w:rsid w:val="00DD343B"/>
    <w:rsid w:val="00DD36AE"/>
    <w:rsid w:val="00DD3EB9"/>
    <w:rsid w:val="00DD4028"/>
    <w:rsid w:val="00DD47C5"/>
    <w:rsid w:val="00DD73E6"/>
    <w:rsid w:val="00DD7961"/>
    <w:rsid w:val="00DD7E48"/>
    <w:rsid w:val="00DE01A6"/>
    <w:rsid w:val="00DE3ED7"/>
    <w:rsid w:val="00DE7EDD"/>
    <w:rsid w:val="00DF1291"/>
    <w:rsid w:val="00DF2F20"/>
    <w:rsid w:val="00DF30B1"/>
    <w:rsid w:val="00DF36A4"/>
    <w:rsid w:val="00DF4E4C"/>
    <w:rsid w:val="00DF5050"/>
    <w:rsid w:val="00DF56F8"/>
    <w:rsid w:val="00DF65CA"/>
    <w:rsid w:val="00E00D13"/>
    <w:rsid w:val="00E017DC"/>
    <w:rsid w:val="00E04103"/>
    <w:rsid w:val="00E04755"/>
    <w:rsid w:val="00E11FC5"/>
    <w:rsid w:val="00E12AF4"/>
    <w:rsid w:val="00E1392C"/>
    <w:rsid w:val="00E14BE1"/>
    <w:rsid w:val="00E16058"/>
    <w:rsid w:val="00E201C4"/>
    <w:rsid w:val="00E2050F"/>
    <w:rsid w:val="00E218C4"/>
    <w:rsid w:val="00E22AC6"/>
    <w:rsid w:val="00E22E39"/>
    <w:rsid w:val="00E22EDA"/>
    <w:rsid w:val="00E24830"/>
    <w:rsid w:val="00E271B3"/>
    <w:rsid w:val="00E27C46"/>
    <w:rsid w:val="00E30EB5"/>
    <w:rsid w:val="00E3105F"/>
    <w:rsid w:val="00E318A6"/>
    <w:rsid w:val="00E3458B"/>
    <w:rsid w:val="00E34BB7"/>
    <w:rsid w:val="00E41C62"/>
    <w:rsid w:val="00E41EE9"/>
    <w:rsid w:val="00E43306"/>
    <w:rsid w:val="00E433BF"/>
    <w:rsid w:val="00E44AB6"/>
    <w:rsid w:val="00E459DC"/>
    <w:rsid w:val="00E461D4"/>
    <w:rsid w:val="00E46648"/>
    <w:rsid w:val="00E51C2D"/>
    <w:rsid w:val="00E52437"/>
    <w:rsid w:val="00E574B2"/>
    <w:rsid w:val="00E6216A"/>
    <w:rsid w:val="00E62285"/>
    <w:rsid w:val="00E62819"/>
    <w:rsid w:val="00E6371B"/>
    <w:rsid w:val="00E646EA"/>
    <w:rsid w:val="00E67CF3"/>
    <w:rsid w:val="00E70FEF"/>
    <w:rsid w:val="00E7183B"/>
    <w:rsid w:val="00E71E25"/>
    <w:rsid w:val="00E727E0"/>
    <w:rsid w:val="00E74806"/>
    <w:rsid w:val="00E80CB9"/>
    <w:rsid w:val="00E825DE"/>
    <w:rsid w:val="00E82D6F"/>
    <w:rsid w:val="00E8315A"/>
    <w:rsid w:val="00E863D1"/>
    <w:rsid w:val="00E8747C"/>
    <w:rsid w:val="00E9045F"/>
    <w:rsid w:val="00E90AB1"/>
    <w:rsid w:val="00E912A8"/>
    <w:rsid w:val="00E91A2C"/>
    <w:rsid w:val="00E92E52"/>
    <w:rsid w:val="00E951C0"/>
    <w:rsid w:val="00E96424"/>
    <w:rsid w:val="00EA0A2D"/>
    <w:rsid w:val="00EA0D4F"/>
    <w:rsid w:val="00EA14E8"/>
    <w:rsid w:val="00EA2968"/>
    <w:rsid w:val="00EA32B7"/>
    <w:rsid w:val="00EA405B"/>
    <w:rsid w:val="00EA5173"/>
    <w:rsid w:val="00EB0158"/>
    <w:rsid w:val="00EB0FBB"/>
    <w:rsid w:val="00EB1CBE"/>
    <w:rsid w:val="00EB4C26"/>
    <w:rsid w:val="00EB525E"/>
    <w:rsid w:val="00EB6134"/>
    <w:rsid w:val="00EB776B"/>
    <w:rsid w:val="00EC1A6C"/>
    <w:rsid w:val="00EC251E"/>
    <w:rsid w:val="00EC2567"/>
    <w:rsid w:val="00EC282C"/>
    <w:rsid w:val="00EC3549"/>
    <w:rsid w:val="00EC379B"/>
    <w:rsid w:val="00EC46E1"/>
    <w:rsid w:val="00ED01D9"/>
    <w:rsid w:val="00ED05E6"/>
    <w:rsid w:val="00ED083E"/>
    <w:rsid w:val="00ED2016"/>
    <w:rsid w:val="00ED5DD7"/>
    <w:rsid w:val="00ED7509"/>
    <w:rsid w:val="00ED7C34"/>
    <w:rsid w:val="00EE0EC0"/>
    <w:rsid w:val="00EE2FEC"/>
    <w:rsid w:val="00EE38AF"/>
    <w:rsid w:val="00EE6A90"/>
    <w:rsid w:val="00EE6FB2"/>
    <w:rsid w:val="00EE74F2"/>
    <w:rsid w:val="00EE787F"/>
    <w:rsid w:val="00EF254B"/>
    <w:rsid w:val="00EF2D71"/>
    <w:rsid w:val="00EF4FF2"/>
    <w:rsid w:val="00EF7763"/>
    <w:rsid w:val="00F06715"/>
    <w:rsid w:val="00F071DE"/>
    <w:rsid w:val="00F103CB"/>
    <w:rsid w:val="00F11813"/>
    <w:rsid w:val="00F1582A"/>
    <w:rsid w:val="00F167E1"/>
    <w:rsid w:val="00F17D57"/>
    <w:rsid w:val="00F2021B"/>
    <w:rsid w:val="00F2142A"/>
    <w:rsid w:val="00F21746"/>
    <w:rsid w:val="00F2176C"/>
    <w:rsid w:val="00F21C2E"/>
    <w:rsid w:val="00F325FF"/>
    <w:rsid w:val="00F33AF9"/>
    <w:rsid w:val="00F33BA4"/>
    <w:rsid w:val="00F3575E"/>
    <w:rsid w:val="00F37E45"/>
    <w:rsid w:val="00F4057A"/>
    <w:rsid w:val="00F40D69"/>
    <w:rsid w:val="00F414FC"/>
    <w:rsid w:val="00F4152F"/>
    <w:rsid w:val="00F42246"/>
    <w:rsid w:val="00F4283F"/>
    <w:rsid w:val="00F43A7B"/>
    <w:rsid w:val="00F4490D"/>
    <w:rsid w:val="00F44F85"/>
    <w:rsid w:val="00F4502C"/>
    <w:rsid w:val="00F51F69"/>
    <w:rsid w:val="00F5312E"/>
    <w:rsid w:val="00F548C6"/>
    <w:rsid w:val="00F56F3A"/>
    <w:rsid w:val="00F57C8B"/>
    <w:rsid w:val="00F61777"/>
    <w:rsid w:val="00F629D3"/>
    <w:rsid w:val="00F63C56"/>
    <w:rsid w:val="00F65817"/>
    <w:rsid w:val="00F6738A"/>
    <w:rsid w:val="00F70936"/>
    <w:rsid w:val="00F70EC8"/>
    <w:rsid w:val="00F70F63"/>
    <w:rsid w:val="00F74630"/>
    <w:rsid w:val="00F74E73"/>
    <w:rsid w:val="00F75061"/>
    <w:rsid w:val="00F82C03"/>
    <w:rsid w:val="00F82C90"/>
    <w:rsid w:val="00F8616D"/>
    <w:rsid w:val="00F87CA1"/>
    <w:rsid w:val="00F9122A"/>
    <w:rsid w:val="00F94119"/>
    <w:rsid w:val="00F9467E"/>
    <w:rsid w:val="00F947B1"/>
    <w:rsid w:val="00F947B6"/>
    <w:rsid w:val="00F95BD9"/>
    <w:rsid w:val="00F960A9"/>
    <w:rsid w:val="00F96618"/>
    <w:rsid w:val="00F9714A"/>
    <w:rsid w:val="00FA0707"/>
    <w:rsid w:val="00FA2022"/>
    <w:rsid w:val="00FA4921"/>
    <w:rsid w:val="00FA4B32"/>
    <w:rsid w:val="00FA51D8"/>
    <w:rsid w:val="00FA5B1A"/>
    <w:rsid w:val="00FA63D6"/>
    <w:rsid w:val="00FA6D2C"/>
    <w:rsid w:val="00FA6D75"/>
    <w:rsid w:val="00FA71EE"/>
    <w:rsid w:val="00FA73A5"/>
    <w:rsid w:val="00FA7999"/>
    <w:rsid w:val="00FA7E92"/>
    <w:rsid w:val="00FB00BF"/>
    <w:rsid w:val="00FB3161"/>
    <w:rsid w:val="00FB3EBA"/>
    <w:rsid w:val="00FB5BF6"/>
    <w:rsid w:val="00FB6993"/>
    <w:rsid w:val="00FB7813"/>
    <w:rsid w:val="00FB7918"/>
    <w:rsid w:val="00FC05C7"/>
    <w:rsid w:val="00FC1EF4"/>
    <w:rsid w:val="00FC3164"/>
    <w:rsid w:val="00FC31C8"/>
    <w:rsid w:val="00FC4A99"/>
    <w:rsid w:val="00FC7677"/>
    <w:rsid w:val="00FC779A"/>
    <w:rsid w:val="00FD4941"/>
    <w:rsid w:val="00FD5579"/>
    <w:rsid w:val="00FD748C"/>
    <w:rsid w:val="00FD761F"/>
    <w:rsid w:val="00FE14C5"/>
    <w:rsid w:val="00FE151D"/>
    <w:rsid w:val="00FE33E0"/>
    <w:rsid w:val="00FE55BC"/>
    <w:rsid w:val="00FE6DF2"/>
    <w:rsid w:val="00FE6E76"/>
    <w:rsid w:val="00FF05B1"/>
    <w:rsid w:val="00FF0D74"/>
    <w:rsid w:val="00FF2143"/>
    <w:rsid w:val="00FF2823"/>
    <w:rsid w:val="00FF4F27"/>
    <w:rsid w:val="00FF5505"/>
    <w:rsid w:val="00FF5C51"/>
    <w:rsid w:val="0556B26B"/>
    <w:rsid w:val="1241ADAB"/>
    <w:rsid w:val="29D22843"/>
    <w:rsid w:val="3133B300"/>
    <w:rsid w:val="449609D0"/>
    <w:rsid w:val="4D99FCB9"/>
    <w:rsid w:val="5405E0B2"/>
    <w:rsid w:val="69ABB785"/>
    <w:rsid w:val="6A2CC2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695094DB-6A38-4B7C-BBF2-B7C5BBE4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64745"/>
    <w:rPr>
      <w:color w:val="2B579A"/>
      <w:shd w:val="clear" w:color="auto" w:fill="E1DFDD"/>
    </w:rPr>
  </w:style>
  <w:style w:type="character" w:styleId="UnresolvedMention">
    <w:name w:val="Unresolved Mention"/>
    <w:basedOn w:val="DefaultParagraphFont"/>
    <w:uiPriority w:val="99"/>
    <w:semiHidden/>
    <w:unhideWhenUsed/>
    <w:rsid w:val="00B8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e5c95462926de6e5487d0ce91bc6a520">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e3944dca85bd6cec2c2e3f08870f1046"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purl.org/dc/elements/1.1/"/>
    <ds:schemaRef ds:uri="http://schemas.openxmlformats.org/package/2006/metadata/core-properties"/>
    <ds:schemaRef ds:uri="http://schemas.microsoft.com/office/2006/metadata/properties"/>
    <ds:schemaRef ds:uri="45c45d5d-acea-4458-8db7-68b050ce3297"/>
    <ds:schemaRef ds:uri="http://schemas.microsoft.com/office/2006/documentManagement/types"/>
    <ds:schemaRef ds:uri="http://purl.org/dc/terms/"/>
    <ds:schemaRef ds:uri="http://www.w3.org/XML/1998/namespace"/>
    <ds:schemaRef ds:uri="http://schemas.microsoft.com/office/infopath/2007/PartnerControls"/>
    <ds:schemaRef ds:uri="95494db6-e778-40e0-aaa1-92284cee8d85"/>
    <ds:schemaRef ds:uri="http://purl.org/dc/dcmitype/"/>
  </ds:schemaRefs>
</ds:datastoreItem>
</file>

<file path=customXml/itemProps3.xml><?xml version="1.0" encoding="utf-8"?>
<ds:datastoreItem xmlns:ds="http://schemas.openxmlformats.org/officeDocument/2006/customXml" ds:itemID="{D2B380E2-2365-4387-BD86-B2BF8269B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Geary</dc:creator>
  <cp:lastModifiedBy>ACF PRA</cp:lastModifiedBy>
  <cp:revision>7</cp:revision>
  <dcterms:created xsi:type="dcterms:W3CDTF">2025-12-22T16:18:00Z</dcterms:created>
  <dcterms:modified xsi:type="dcterms:W3CDTF">2026-01-08T10:41:00Z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