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8CB" w:rsidRPr="007B28CB" w:rsidP="007B28CB" w14:paraId="14716AA0" w14:textId="77777777">
      <w:pPr>
        <w:jc w:val="center"/>
        <w:rPr>
          <w:b/>
          <w:bCs/>
          <w:sz w:val="24"/>
          <w:szCs w:val="24"/>
          <w:lang w:eastAsia="en-US"/>
        </w:rPr>
      </w:pPr>
      <w:r>
        <w:rPr>
          <w:b/>
          <w:sz w:val="24"/>
          <w:szCs w:val="24"/>
        </w:rPr>
        <w:t>A</w:t>
      </w:r>
      <w:r w:rsidR="00DB0B45">
        <w:rPr>
          <w:b/>
          <w:sz w:val="24"/>
          <w:szCs w:val="24"/>
        </w:rPr>
        <w:t xml:space="preserve">ddendum to the </w:t>
      </w:r>
      <w:r w:rsidRPr="007B28CB">
        <w:rPr>
          <w:b/>
          <w:bCs/>
          <w:sz w:val="24"/>
          <w:szCs w:val="24"/>
          <w:lang w:eastAsia="en-US"/>
        </w:rPr>
        <w:t>Supporting Statement for Form SSA-789</w:t>
      </w:r>
    </w:p>
    <w:p w:rsidR="007B28CB" w:rsidRPr="007B28CB" w:rsidP="007B28CB" w14:paraId="5E143A8A" w14:textId="77777777">
      <w:pPr>
        <w:jc w:val="center"/>
        <w:rPr>
          <w:b/>
          <w:sz w:val="24"/>
          <w:szCs w:val="24"/>
          <w:lang w:eastAsia="en-US"/>
        </w:rPr>
      </w:pPr>
      <w:r w:rsidRPr="007B28CB">
        <w:rPr>
          <w:b/>
          <w:bCs/>
          <w:sz w:val="24"/>
          <w:szCs w:val="24"/>
          <w:lang w:eastAsia="en-US"/>
        </w:rPr>
        <w:t>Request for Reconsideration – Disability Cessation</w:t>
      </w:r>
    </w:p>
    <w:p w:rsidR="007B28CB" w:rsidRPr="007B28CB" w:rsidP="007B28CB" w14:paraId="4916A5BC" w14:textId="77777777">
      <w:pPr>
        <w:jc w:val="center"/>
        <w:rPr>
          <w:b/>
          <w:sz w:val="24"/>
          <w:szCs w:val="24"/>
          <w:lang w:eastAsia="en-US"/>
        </w:rPr>
      </w:pPr>
      <w:r w:rsidRPr="007B28CB">
        <w:rPr>
          <w:b/>
          <w:bCs/>
          <w:sz w:val="24"/>
          <w:szCs w:val="24"/>
          <w:lang w:eastAsia="en-US"/>
        </w:rPr>
        <w:t>20 CFR 404.909, 404.1597(b), 416.995, &amp; 416.1409</w:t>
      </w:r>
    </w:p>
    <w:p w:rsidR="00DB0B45" w:rsidP="007B28CB" w14:paraId="621C77CE" w14:textId="04E102D4">
      <w:pPr>
        <w:jc w:val="center"/>
        <w:rPr>
          <w:b/>
          <w:bCs/>
          <w:sz w:val="24"/>
          <w:szCs w:val="24"/>
          <w:lang w:eastAsia="en-US"/>
        </w:rPr>
      </w:pPr>
      <w:r w:rsidRPr="007B28CB">
        <w:rPr>
          <w:b/>
          <w:bCs/>
          <w:sz w:val="24"/>
          <w:szCs w:val="24"/>
          <w:lang w:eastAsia="en-US"/>
        </w:rPr>
        <w:t>OMB No. 0960-0349</w:t>
      </w:r>
    </w:p>
    <w:p w:rsidR="00DD798C" w:rsidP="007B28CB" w14:paraId="05F9344B" w14:textId="77777777">
      <w:pPr>
        <w:jc w:val="center"/>
        <w:rPr>
          <w:b/>
          <w:bCs/>
          <w:sz w:val="24"/>
          <w:szCs w:val="24"/>
          <w:lang w:eastAsia="en-US"/>
        </w:rPr>
      </w:pPr>
    </w:p>
    <w:p w:rsidR="00DD798C" w:rsidRPr="00CF6128" w:rsidP="00DD798C" w14:paraId="5794F4FF" w14:textId="77777777">
      <w:pPr>
        <w:keepNext/>
        <w:widowControl w:val="0"/>
        <w:suppressAutoHyphens w:val="0"/>
        <w:snapToGrid w:val="0"/>
        <w:outlineLvl w:val="6"/>
        <w:rPr>
          <w:b/>
          <w:bCs/>
          <w:sz w:val="24"/>
          <w:szCs w:val="24"/>
          <w:u w:val="single"/>
          <w:lang w:eastAsia="en-US"/>
        </w:rPr>
      </w:pPr>
      <w:r>
        <w:rPr>
          <w:b/>
          <w:bCs/>
          <w:sz w:val="24"/>
          <w:szCs w:val="24"/>
          <w:u w:val="single"/>
          <w:lang w:eastAsia="en-US"/>
        </w:rPr>
        <w:t>Terms of Clearance</w:t>
      </w:r>
    </w:p>
    <w:p w:rsidR="00DD798C" w:rsidRPr="00CF6128" w:rsidP="00DD798C" w14:paraId="0887ACC3" w14:textId="77777777">
      <w:pPr>
        <w:widowControl w:val="0"/>
        <w:suppressAutoHyphens w:val="0"/>
        <w:snapToGrid w:val="0"/>
        <w:rPr>
          <w:sz w:val="24"/>
          <w:szCs w:val="24"/>
          <w:u w:val="single"/>
          <w:lang w:eastAsia="en-US"/>
        </w:rPr>
      </w:pPr>
    </w:p>
    <w:p w:rsidR="00DD798C" w:rsidRPr="00D51036" w:rsidP="00DD798C" w14:paraId="57FB6B50" w14:textId="77777777">
      <w:pPr>
        <w:rPr>
          <w:sz w:val="24"/>
          <w:szCs w:val="24"/>
          <w:lang w:eastAsia="en-US"/>
        </w:rPr>
      </w:pPr>
      <w:r w:rsidRPr="00D51036">
        <w:rPr>
          <w:sz w:val="24"/>
          <w:szCs w:val="24"/>
        </w:rPr>
        <w:t>OMB placed the following Terms of Clearance on this Information Collection when they last approved it on 05/15/2024:</w:t>
      </w:r>
      <w:r w:rsidRPr="00D51036">
        <w:rPr>
          <w:sz w:val="24"/>
          <w:szCs w:val="24"/>
          <w:lang w:eastAsia="en-US"/>
        </w:rPr>
        <w:t xml:space="preserve"> </w:t>
      </w:r>
    </w:p>
    <w:p w:rsidR="00DD798C" w:rsidRPr="00DD798C" w:rsidP="00DD798C" w14:paraId="6350B7EC" w14:textId="77777777">
      <w:pPr>
        <w:rPr>
          <w:i/>
          <w:iCs/>
          <w:sz w:val="24"/>
          <w:szCs w:val="24"/>
          <w:lang w:eastAsia="en-US"/>
        </w:rPr>
      </w:pPr>
    </w:p>
    <w:p w:rsidR="00DD798C" w:rsidRPr="00E16E2F" w:rsidP="00DD798C" w14:paraId="2AACCD1A" w14:textId="36F014DA">
      <w:pPr>
        <w:autoSpaceDE w:val="0"/>
        <w:autoSpaceDN w:val="0"/>
        <w:rPr>
          <w:b/>
          <w:bCs/>
          <w:i/>
          <w:iCs/>
          <w:sz w:val="24"/>
          <w:szCs w:val="24"/>
          <w:lang w:eastAsia="en-US"/>
        </w:rPr>
      </w:pPr>
      <w:r w:rsidRPr="00DD798C">
        <w:rPr>
          <w:i/>
          <w:iCs/>
          <w:sz w:val="24"/>
          <w:szCs w:val="24"/>
        </w:rPr>
        <w:t>T</w:t>
      </w:r>
      <w:r w:rsidRPr="00E16E2F">
        <w:rPr>
          <w:b/>
          <w:bCs/>
          <w:i/>
          <w:iCs/>
          <w:sz w:val="24"/>
          <w:szCs w:val="24"/>
        </w:rPr>
        <w:t>he agency made significant revisions to the Supporting Statement A to provide additional detail regarding the purpose and use of the collection</w:t>
      </w:r>
      <w:r w:rsidRPr="00E16E2F" w:rsidR="00EC01C7">
        <w:rPr>
          <w:b/>
          <w:bCs/>
          <w:i/>
          <w:iCs/>
          <w:sz w:val="24"/>
          <w:szCs w:val="24"/>
        </w:rPr>
        <w:t xml:space="preserve">.  </w:t>
      </w:r>
      <w:r w:rsidRPr="00E16E2F">
        <w:rPr>
          <w:b/>
          <w:bCs/>
          <w:i/>
          <w:iCs/>
          <w:sz w:val="24"/>
          <w:szCs w:val="24"/>
        </w:rPr>
        <w:t>The agency also updated the burden estimates</w:t>
      </w:r>
      <w:r w:rsidRPr="00E16E2F" w:rsidR="00EC01C7">
        <w:rPr>
          <w:b/>
          <w:bCs/>
          <w:i/>
          <w:iCs/>
          <w:sz w:val="24"/>
          <w:szCs w:val="24"/>
        </w:rPr>
        <w:t xml:space="preserve">.  </w:t>
      </w:r>
      <w:r w:rsidRPr="00E16E2F">
        <w:rPr>
          <w:b/>
          <w:bCs/>
          <w:i/>
          <w:iCs/>
          <w:sz w:val="24"/>
          <w:szCs w:val="24"/>
        </w:rPr>
        <w:t>Approved consistent with the agency's commitments under Sec. 4 (k)(iii) and (iv) of E.O.14058.</w:t>
      </w:r>
    </w:p>
    <w:p w:rsidR="00DD798C" w:rsidRPr="00E16E2F" w:rsidP="00DD798C" w14:paraId="4245154B" w14:textId="77777777">
      <w:pPr>
        <w:autoSpaceDE w:val="0"/>
        <w:autoSpaceDN w:val="0"/>
        <w:rPr>
          <w:b/>
          <w:bCs/>
          <w:i/>
          <w:iCs/>
          <w:sz w:val="24"/>
          <w:szCs w:val="24"/>
        </w:rPr>
      </w:pPr>
    </w:p>
    <w:p w:rsidR="00DD798C" w:rsidRPr="00E16E2F" w:rsidP="00DD798C" w14:paraId="6F4EB696" w14:textId="15E39915">
      <w:pPr>
        <w:autoSpaceDE w:val="0"/>
        <w:autoSpaceDN w:val="0"/>
        <w:rPr>
          <w:b/>
          <w:bCs/>
          <w:i/>
          <w:iCs/>
          <w:sz w:val="24"/>
          <w:szCs w:val="24"/>
          <w:lang w:eastAsia="en-US"/>
        </w:rPr>
      </w:pPr>
      <w:r w:rsidRPr="00E16E2F">
        <w:rPr>
          <w:b/>
          <w:bCs/>
          <w:i/>
          <w:iCs/>
          <w:sz w:val="24"/>
          <w:szCs w:val="24"/>
        </w:rPr>
        <w:t>No later than six months after approval of this information collection request, the agency will conduct a non-substantive change to update the form to at least reflect the agreed-upon changes between the agency and OMB</w:t>
      </w:r>
      <w:r w:rsidRPr="00E16E2F" w:rsidR="00EC01C7">
        <w:rPr>
          <w:b/>
          <w:bCs/>
          <w:i/>
          <w:iCs/>
          <w:sz w:val="24"/>
          <w:szCs w:val="24"/>
        </w:rPr>
        <w:t xml:space="preserve">.  </w:t>
      </w:r>
      <w:r w:rsidRPr="00E16E2F">
        <w:rPr>
          <w:b/>
          <w:bCs/>
          <w:i/>
          <w:iCs/>
          <w:sz w:val="24"/>
          <w:szCs w:val="24"/>
        </w:rPr>
        <w:t xml:space="preserve">The agency will continue to engage with OMB regarding further changes to this form which may reduce burden associated with requesting a reconsideration and requesting statutory benefits continuation during the reconsideration process. </w:t>
      </w:r>
    </w:p>
    <w:p w:rsidR="00DD798C" w:rsidRPr="00D51036" w:rsidP="00DD798C" w14:paraId="02B97FB8" w14:textId="77777777">
      <w:pPr>
        <w:rPr>
          <w:sz w:val="24"/>
          <w:szCs w:val="24"/>
        </w:rPr>
      </w:pPr>
    </w:p>
    <w:p w:rsidR="00DD798C" w:rsidRPr="00B37EB2" w:rsidP="00DD798C" w14:paraId="21657310" w14:textId="2F924BBA">
      <w:pPr>
        <w:numPr>
          <w:ilvl w:val="0"/>
          <w:numId w:val="4"/>
        </w:numPr>
        <w:suppressAutoHyphens w:val="0"/>
        <w:rPr>
          <w:color w:val="000000"/>
          <w:sz w:val="24"/>
          <w:szCs w:val="24"/>
          <w:lang w:eastAsia="en-US"/>
        </w:rPr>
      </w:pPr>
      <w:r w:rsidRPr="00B37EB2">
        <w:rPr>
          <w:b/>
          <w:bCs/>
          <w:sz w:val="24"/>
          <w:szCs w:val="24"/>
        </w:rPr>
        <w:t xml:space="preserve">OMB Term #1: </w:t>
      </w:r>
      <w:r w:rsidRPr="00B37EB2">
        <w:rPr>
          <w:color w:val="000000"/>
          <w:sz w:val="24"/>
          <w:szCs w:val="24"/>
          <w:lang w:eastAsia="en-US"/>
        </w:rPr>
        <w:t>We would like to suggest that SSA adds an option to the SSA-789 to initiate the request for SBC</w:t>
      </w:r>
      <w:r w:rsidRPr="00B37EB2" w:rsidR="00EC01C7">
        <w:rPr>
          <w:color w:val="000000"/>
          <w:sz w:val="24"/>
          <w:szCs w:val="24"/>
          <w:lang w:eastAsia="en-US"/>
        </w:rPr>
        <w:t xml:space="preserve">.  </w:t>
      </w:r>
      <w:r w:rsidRPr="00B37EB2">
        <w:rPr>
          <w:color w:val="000000"/>
          <w:sz w:val="24"/>
          <w:szCs w:val="24"/>
          <w:lang w:eastAsia="en-US"/>
        </w:rPr>
        <w:t xml:space="preserve">"[ ] </w:t>
      </w:r>
      <w:r w:rsidRPr="00B37EB2">
        <w:rPr>
          <w:b/>
          <w:bCs/>
          <w:color w:val="000000"/>
          <w:sz w:val="24"/>
          <w:szCs w:val="24"/>
          <w:lang w:eastAsia="en-US"/>
        </w:rPr>
        <w:t>I would like to ask SSA to continue to receive my benefits until a decision is made at the disability hearing</w:t>
      </w:r>
      <w:r w:rsidRPr="00B37EB2" w:rsidR="00EC01C7">
        <w:rPr>
          <w:color w:val="000000"/>
          <w:sz w:val="24"/>
          <w:szCs w:val="24"/>
          <w:lang w:eastAsia="en-US"/>
        </w:rPr>
        <w:t xml:space="preserve">.  </w:t>
      </w:r>
      <w:r w:rsidRPr="00B37EB2">
        <w:rPr>
          <w:color w:val="000000"/>
          <w:sz w:val="24"/>
          <w:szCs w:val="24"/>
          <w:lang w:eastAsia="en-US"/>
        </w:rPr>
        <w:t>By choosing this option, I understand that SSA will follow-up with me with the necessary paperwork so that I may still receive benefits while I appeal my case."</w:t>
      </w:r>
    </w:p>
    <w:p w:rsidR="00DD798C" w:rsidRPr="00961450" w:rsidP="00DD798C" w14:paraId="4BFBFB26" w14:textId="77777777">
      <w:pPr>
        <w:suppressAutoHyphens w:val="0"/>
        <w:ind w:left="720"/>
        <w:rPr>
          <w:color w:val="000000"/>
          <w:sz w:val="24"/>
          <w:szCs w:val="24"/>
          <w:lang w:eastAsia="en-US"/>
        </w:rPr>
      </w:pPr>
    </w:p>
    <w:p w:rsidR="00DD798C" w:rsidRPr="00B37EB2" w:rsidP="00DD798C" w14:paraId="1CDEB331" w14:textId="0E42E18B">
      <w:pPr>
        <w:suppressAutoHyphens w:val="0"/>
        <w:ind w:left="720"/>
        <w:rPr>
          <w:color w:val="000000"/>
          <w:sz w:val="24"/>
          <w:szCs w:val="24"/>
          <w:lang w:eastAsia="en-US"/>
        </w:rPr>
      </w:pPr>
      <w:r w:rsidRPr="00961450">
        <w:rPr>
          <w:color w:val="000000"/>
          <w:sz w:val="24"/>
          <w:szCs w:val="24"/>
          <w:lang w:eastAsia="en-US"/>
        </w:rPr>
        <w:t>We believe that this change would help reduce burden on respondents by consolidating two highly related transactions, the request for recon and the SBC request, into a single transaction with the agency</w:t>
      </w:r>
      <w:r w:rsidRPr="00961450" w:rsidR="00EC01C7">
        <w:rPr>
          <w:color w:val="000000"/>
          <w:sz w:val="24"/>
          <w:szCs w:val="24"/>
          <w:lang w:eastAsia="en-US"/>
        </w:rPr>
        <w:t xml:space="preserve">.  </w:t>
      </w:r>
      <w:r w:rsidRPr="00961450">
        <w:rPr>
          <w:color w:val="000000"/>
          <w:sz w:val="24"/>
          <w:szCs w:val="24"/>
          <w:lang w:eastAsia="en-US"/>
        </w:rPr>
        <w:t>While we recognize SBC itself may have further nuances (e.g. opting in to dependents benefits, Medicare/Medicaid; explaining the overpayment liability), we believe that as a first-order burden-reducing improvement including this checkbox allows respondents to pursue both rights simultaneously</w:t>
      </w:r>
      <w:r w:rsidRPr="00961450" w:rsidR="00EC01C7">
        <w:rPr>
          <w:color w:val="000000"/>
          <w:sz w:val="24"/>
          <w:szCs w:val="24"/>
          <w:lang w:eastAsia="en-US"/>
        </w:rPr>
        <w:t xml:space="preserve">.  </w:t>
      </w:r>
      <w:r w:rsidRPr="00961450">
        <w:rPr>
          <w:color w:val="000000"/>
          <w:sz w:val="24"/>
          <w:szCs w:val="24"/>
          <w:lang w:eastAsia="en-US"/>
        </w:rPr>
        <w:t>It also likely reduces learning costs for claimants given that the SBC opt-in currently has no clear form associated with it.</w:t>
      </w:r>
    </w:p>
    <w:p w:rsidR="00DD798C" w:rsidRPr="00B37EB2" w:rsidP="00DD798C" w14:paraId="268D1A72" w14:textId="77777777">
      <w:pPr>
        <w:ind w:left="720"/>
        <w:rPr>
          <w:i/>
          <w:iCs/>
          <w:sz w:val="24"/>
          <w:szCs w:val="24"/>
        </w:rPr>
      </w:pPr>
    </w:p>
    <w:p w:rsidR="00802CD4" w:rsidP="00DD798C" w14:paraId="3E78342F" w14:textId="77777777">
      <w:pPr>
        <w:ind w:left="720"/>
        <w:rPr>
          <w:color w:val="0000FF"/>
          <w:sz w:val="24"/>
          <w:szCs w:val="24"/>
        </w:rPr>
      </w:pPr>
      <w:r w:rsidRPr="00DD798C">
        <w:rPr>
          <w:b/>
          <w:bCs/>
          <w:color w:val="0000FF"/>
          <w:sz w:val="24"/>
          <w:szCs w:val="24"/>
        </w:rPr>
        <w:t xml:space="preserve">SSA Response: </w:t>
      </w:r>
      <w:r>
        <w:rPr>
          <w:color w:val="0000FF"/>
          <w:sz w:val="24"/>
          <w:szCs w:val="24"/>
        </w:rPr>
        <w:t>T</w:t>
      </w:r>
      <w:r w:rsidRPr="00DD798C">
        <w:rPr>
          <w:color w:val="0000FF"/>
          <w:sz w:val="24"/>
          <w:szCs w:val="24"/>
        </w:rPr>
        <w:t xml:space="preserve">he SSA-789 contains a checkbox for the </w:t>
      </w:r>
      <w:r>
        <w:rPr>
          <w:color w:val="0000FF"/>
          <w:sz w:val="24"/>
          <w:szCs w:val="24"/>
        </w:rPr>
        <w:t xml:space="preserve">field office (FO) </w:t>
      </w:r>
      <w:r w:rsidRPr="00DD798C">
        <w:rPr>
          <w:color w:val="0000FF"/>
          <w:sz w:val="24"/>
          <w:szCs w:val="24"/>
        </w:rPr>
        <w:t>to complete when the individual elects SBC.  Part of the FO’s responsibility is to check the box next to “Benefit Continuation” if the individual’s payments will continue</w:t>
      </w:r>
      <w:r w:rsidRPr="00DD798C" w:rsidR="00EC01C7">
        <w:rPr>
          <w:color w:val="0000FF"/>
          <w:sz w:val="24"/>
          <w:szCs w:val="24"/>
        </w:rPr>
        <w:t xml:space="preserve">.  </w:t>
      </w:r>
      <w:r w:rsidRPr="00DD798C">
        <w:rPr>
          <w:color w:val="0000FF"/>
          <w:sz w:val="24"/>
          <w:szCs w:val="24"/>
        </w:rPr>
        <w:t>This box requires FO completion because of the additional explanation and nuances that are required for an SBC election</w:t>
      </w:r>
      <w:r w:rsidRPr="00DD798C" w:rsidR="00EC01C7">
        <w:rPr>
          <w:color w:val="0000FF"/>
          <w:sz w:val="24"/>
          <w:szCs w:val="24"/>
        </w:rPr>
        <w:t xml:space="preserve">.  </w:t>
      </w:r>
      <w:r w:rsidRPr="00DD798C">
        <w:rPr>
          <w:color w:val="0000FF"/>
          <w:sz w:val="24"/>
          <w:szCs w:val="24"/>
        </w:rPr>
        <w:t>The FO must explain the options available to claimants and most importantly, ensure that they understand that receipt of SBC payments can become overpayments if the determination is not reversed at appeal</w:t>
      </w:r>
      <w:r w:rsidRPr="00DD798C" w:rsidR="00EC01C7">
        <w:rPr>
          <w:color w:val="0000FF"/>
          <w:sz w:val="24"/>
          <w:szCs w:val="24"/>
        </w:rPr>
        <w:t xml:space="preserve">.  </w:t>
      </w:r>
      <w:r w:rsidRPr="00DD798C">
        <w:rPr>
          <w:color w:val="0000FF"/>
          <w:sz w:val="24"/>
          <w:szCs w:val="24"/>
        </w:rPr>
        <w:t>All these important details cannot be clearly explained on the SSA-789</w:t>
      </w:r>
      <w:r w:rsidRPr="00DD798C" w:rsidR="00EC01C7">
        <w:rPr>
          <w:color w:val="0000FF"/>
          <w:sz w:val="24"/>
          <w:szCs w:val="24"/>
        </w:rPr>
        <w:t xml:space="preserve">.  </w:t>
      </w:r>
      <w:r w:rsidRPr="00DD798C">
        <w:rPr>
          <w:color w:val="0000FF"/>
          <w:sz w:val="24"/>
          <w:szCs w:val="24"/>
        </w:rPr>
        <w:t xml:space="preserve">Creating an SBC election checkbox on the </w:t>
      </w:r>
      <w:r w:rsidRPr="00DD798C">
        <w:rPr>
          <w:color w:val="0000FF"/>
          <w:sz w:val="24"/>
          <w:szCs w:val="24"/>
        </w:rPr>
        <w:t>SSA-789 for the individual to complete could be misleading to the public, cause confusion, and would further complicate the process because the individual or the FO may incorrectly interpret that checking this option is all that is needed to continue benefits</w:t>
      </w:r>
      <w:r w:rsidRPr="00DD798C" w:rsidR="00EC01C7">
        <w:rPr>
          <w:color w:val="0000FF"/>
          <w:sz w:val="24"/>
          <w:szCs w:val="24"/>
        </w:rPr>
        <w:t xml:space="preserve">.  </w:t>
      </w:r>
      <w:r w:rsidRPr="00DD798C">
        <w:rPr>
          <w:color w:val="0000FF"/>
          <w:sz w:val="24"/>
          <w:szCs w:val="24"/>
        </w:rPr>
        <w:t>The FO will need to recontact the individual to explain SBC requirements</w:t>
      </w:r>
      <w:r w:rsidRPr="00DD798C" w:rsidR="00EC01C7">
        <w:rPr>
          <w:color w:val="0000FF"/>
          <w:sz w:val="24"/>
          <w:szCs w:val="24"/>
        </w:rPr>
        <w:t xml:space="preserve">.  </w:t>
      </w:r>
      <w:r w:rsidRPr="00DD798C">
        <w:rPr>
          <w:color w:val="0000FF"/>
          <w:sz w:val="24"/>
          <w:szCs w:val="24"/>
        </w:rPr>
        <w:t xml:space="preserve"> </w:t>
      </w:r>
    </w:p>
    <w:p w:rsidR="00802CD4" w:rsidP="00DD798C" w14:paraId="7C73C5C3" w14:textId="77777777">
      <w:pPr>
        <w:ind w:left="720"/>
        <w:rPr>
          <w:color w:val="0000FF"/>
          <w:sz w:val="24"/>
          <w:szCs w:val="24"/>
        </w:rPr>
      </w:pPr>
    </w:p>
    <w:p w:rsidR="00802CD4" w:rsidP="00DD798C" w14:paraId="642F0AC0" w14:textId="2476CBC3">
      <w:pPr>
        <w:ind w:left="720"/>
        <w:rPr>
          <w:color w:val="0000FF"/>
          <w:sz w:val="24"/>
          <w:szCs w:val="24"/>
        </w:rPr>
      </w:pPr>
      <w:r w:rsidRPr="00DD798C">
        <w:rPr>
          <w:color w:val="0000FF"/>
          <w:sz w:val="24"/>
          <w:szCs w:val="24"/>
        </w:rPr>
        <w:t>SSA</w:t>
      </w:r>
      <w:r>
        <w:rPr>
          <w:color w:val="0000FF"/>
          <w:sz w:val="24"/>
          <w:szCs w:val="24"/>
        </w:rPr>
        <w:t xml:space="preserve"> created the SSA-792, Statutory Benefit Continuation Election Statement </w:t>
      </w:r>
    </w:p>
    <w:p w:rsidR="00DD798C" w:rsidP="00DD798C" w14:paraId="0E3C515F" w14:textId="1DAA8E7B">
      <w:pPr>
        <w:ind w:left="720"/>
        <w:rPr>
          <w:color w:val="0000FF"/>
          <w:sz w:val="24"/>
          <w:szCs w:val="24"/>
        </w:rPr>
      </w:pPr>
      <w:r>
        <w:rPr>
          <w:color w:val="0000FF"/>
          <w:sz w:val="24"/>
          <w:szCs w:val="24"/>
        </w:rPr>
        <w:t xml:space="preserve">(OMB No. 0960-0845) </w:t>
      </w:r>
      <w:r w:rsidRPr="00DD798C">
        <w:rPr>
          <w:color w:val="0000FF"/>
          <w:sz w:val="24"/>
          <w:szCs w:val="24"/>
        </w:rPr>
        <w:t xml:space="preserve">which will capture </w:t>
      </w:r>
      <w:r w:rsidRPr="00802CD4">
        <w:rPr>
          <w:color w:val="0000FF"/>
          <w:sz w:val="24"/>
          <w:szCs w:val="24"/>
        </w:rPr>
        <w:t xml:space="preserve">all </w:t>
      </w:r>
      <w:r w:rsidRPr="00DD798C">
        <w:rPr>
          <w:color w:val="0000FF"/>
          <w:sz w:val="24"/>
          <w:szCs w:val="24"/>
        </w:rPr>
        <w:t>the information required to elect SBC during a claimant’s reconsideration and hearing appeals</w:t>
      </w:r>
      <w:r w:rsidRPr="00DD798C" w:rsidR="00EC01C7">
        <w:rPr>
          <w:color w:val="0000FF"/>
          <w:sz w:val="24"/>
          <w:szCs w:val="24"/>
        </w:rPr>
        <w:t xml:space="preserve">.  </w:t>
      </w:r>
      <w:r w:rsidRPr="00DD798C">
        <w:rPr>
          <w:color w:val="0000FF"/>
          <w:sz w:val="24"/>
          <w:szCs w:val="24"/>
        </w:rPr>
        <w:t>Our recommended approach is to not make any additions to the SSA-789 involving SBC</w:t>
      </w:r>
      <w:r w:rsidRPr="00DD798C" w:rsidR="00EC01C7">
        <w:rPr>
          <w:color w:val="0000FF"/>
          <w:sz w:val="24"/>
          <w:szCs w:val="24"/>
        </w:rPr>
        <w:t xml:space="preserve">.  </w:t>
      </w:r>
      <w:r>
        <w:rPr>
          <w:color w:val="0000FF"/>
          <w:sz w:val="24"/>
          <w:szCs w:val="24"/>
        </w:rPr>
        <w:t xml:space="preserve">SSA </w:t>
      </w:r>
      <w:r w:rsidRPr="00DD798C">
        <w:rPr>
          <w:color w:val="0000FF"/>
          <w:sz w:val="24"/>
          <w:szCs w:val="24"/>
        </w:rPr>
        <w:t>can consider additional SBC language in a future renewal and when the SBC ICR is available for use.</w:t>
      </w:r>
    </w:p>
    <w:p w:rsidR="00802CD4" w:rsidP="00DB316C" w14:paraId="40692B2F" w14:textId="77777777">
      <w:pPr>
        <w:rPr>
          <w:b/>
          <w:sz w:val="24"/>
          <w:szCs w:val="24"/>
          <w:highlight w:val="yellow"/>
          <w:u w:val="single"/>
        </w:rPr>
      </w:pPr>
    </w:p>
    <w:p w:rsidR="00DB316C" w:rsidRPr="00DB316C" w:rsidP="00DB316C" w14:paraId="1E9F3902" w14:textId="50E01A98">
      <w:pPr>
        <w:rPr>
          <w:b/>
          <w:sz w:val="24"/>
          <w:szCs w:val="24"/>
          <w:u w:val="single"/>
        </w:rPr>
      </w:pPr>
      <w:r w:rsidRPr="00DB316C">
        <w:rPr>
          <w:b/>
          <w:sz w:val="24"/>
          <w:szCs w:val="24"/>
          <w:highlight w:val="yellow"/>
          <w:u w:val="single"/>
        </w:rPr>
        <w:t>Public Comments</w:t>
      </w:r>
    </w:p>
    <w:p w:rsidR="00DB316C" w:rsidRPr="00DB316C" w:rsidP="00DB316C" w14:paraId="5D5AD62B" w14:textId="77777777">
      <w:pPr>
        <w:rPr>
          <w:b/>
          <w:sz w:val="24"/>
          <w:szCs w:val="24"/>
          <w:u w:val="single"/>
        </w:rPr>
      </w:pPr>
    </w:p>
    <w:p w:rsidR="00247BE2" w:rsidRPr="0044164A" w:rsidP="0044164A" w14:paraId="1AB9E0D2" w14:textId="77777777">
      <w:pPr>
        <w:contextualSpacing/>
        <w:outlineLvl w:val="0"/>
        <w:rPr>
          <w:b/>
          <w:bCs/>
          <w:sz w:val="24"/>
          <w:szCs w:val="24"/>
          <w:u w:val="single"/>
        </w:rPr>
      </w:pPr>
      <w:bookmarkStart w:id="0" w:name="_Toc148433770"/>
      <w:bookmarkStart w:id="1" w:name="_Toc175645927"/>
      <w:bookmarkStart w:id="2" w:name="_Toc135143662"/>
      <w:bookmarkStart w:id="3" w:name="_Toc148433783"/>
      <w:bookmarkStart w:id="4" w:name="_Toc175645940"/>
      <w:r w:rsidRPr="0044164A">
        <w:rPr>
          <w:b/>
          <w:bCs/>
          <w:sz w:val="24"/>
          <w:szCs w:val="24"/>
        </w:rPr>
        <w:t>60-Day Comment Period Federal Register Notice (FRN):</w:t>
      </w:r>
      <w:bookmarkEnd w:id="0"/>
      <w:bookmarkEnd w:id="1"/>
    </w:p>
    <w:p w:rsidR="0044164A" w:rsidP="00247BE2" w14:paraId="4097EFF7" w14:textId="77777777">
      <w:pPr>
        <w:pStyle w:val="ListParagraph"/>
        <w:ind w:left="360"/>
        <w:rPr>
          <w:rFonts w:ascii="Times New Roman" w:hAnsi="Times New Roman"/>
        </w:rPr>
      </w:pPr>
    </w:p>
    <w:p w:rsidR="00247BE2" w:rsidRPr="00281991" w:rsidP="00281991" w14:paraId="61EB0D37" w14:textId="419D0A10">
      <w:pPr>
        <w:rPr>
          <w:sz w:val="24"/>
          <w:szCs w:val="24"/>
        </w:rPr>
      </w:pPr>
      <w:r w:rsidRPr="00281991">
        <w:rPr>
          <w:sz w:val="24"/>
          <w:szCs w:val="24"/>
        </w:rPr>
        <w:t xml:space="preserve">The 60-day Comment Period FRN published on February 12, 2025, at 90 FR 9488.  The comment period began on </w:t>
      </w:r>
      <w:r w:rsidRPr="00281991" w:rsidR="00DD798C">
        <w:rPr>
          <w:sz w:val="24"/>
          <w:szCs w:val="24"/>
        </w:rPr>
        <w:t xml:space="preserve">February 12, </w:t>
      </w:r>
      <w:r w:rsidRPr="00281991" w:rsidR="0019594A">
        <w:rPr>
          <w:sz w:val="24"/>
          <w:szCs w:val="24"/>
        </w:rPr>
        <w:t>2025,</w:t>
      </w:r>
      <w:r w:rsidRPr="00281991" w:rsidR="00DD798C">
        <w:rPr>
          <w:sz w:val="24"/>
          <w:szCs w:val="24"/>
        </w:rPr>
        <w:t xml:space="preserve"> </w:t>
      </w:r>
      <w:r w:rsidRPr="00281991">
        <w:rPr>
          <w:sz w:val="24"/>
          <w:szCs w:val="24"/>
        </w:rPr>
        <w:t xml:space="preserve">and ended on April 14, 2025, at 11:59pm.  We received a total of </w:t>
      </w:r>
      <w:r w:rsidRPr="00281991">
        <w:rPr>
          <w:b/>
          <w:bCs/>
          <w:sz w:val="24"/>
          <w:szCs w:val="24"/>
        </w:rPr>
        <w:t>10</w:t>
      </w:r>
      <w:r w:rsidRPr="00281991">
        <w:rPr>
          <w:sz w:val="24"/>
          <w:szCs w:val="24"/>
        </w:rPr>
        <w:t xml:space="preserve"> public comments on the 60-day comment period FRN.  The following contains a summary of the comments we received, as well as SSA’s responses. </w:t>
      </w:r>
    </w:p>
    <w:bookmarkEnd w:id="2"/>
    <w:bookmarkEnd w:id="3"/>
    <w:bookmarkEnd w:id="4"/>
    <w:p w:rsidR="00E8775F" w:rsidP="00DB316C" w14:paraId="529AE58A" w14:textId="77777777">
      <w:pPr>
        <w:rPr>
          <w:color w:val="0033CC"/>
          <w:sz w:val="24"/>
          <w:szCs w:val="24"/>
        </w:rPr>
      </w:pPr>
    </w:p>
    <w:p w:rsidR="00DB316C" w:rsidP="00DB316C" w14:paraId="324FA7ED" w14:textId="2E4A5BEF">
      <w:pPr>
        <w:rPr>
          <w:sz w:val="24"/>
          <w:szCs w:val="24"/>
        </w:rPr>
      </w:pPr>
      <w:r w:rsidRPr="006100E0">
        <w:rPr>
          <w:b/>
          <w:bCs/>
          <w:sz w:val="24"/>
          <w:szCs w:val="24"/>
        </w:rPr>
        <w:t>Comment #1</w:t>
      </w:r>
      <w:r w:rsidRPr="006100E0">
        <w:rPr>
          <w:sz w:val="24"/>
          <w:szCs w:val="24"/>
        </w:rPr>
        <w:t xml:space="preserve">: </w:t>
      </w:r>
      <w:r w:rsidR="00E8775F">
        <w:rPr>
          <w:sz w:val="24"/>
          <w:szCs w:val="24"/>
        </w:rPr>
        <w:t xml:space="preserve">Several </w:t>
      </w:r>
      <w:r w:rsidRPr="006100E0">
        <w:rPr>
          <w:sz w:val="24"/>
          <w:szCs w:val="24"/>
        </w:rPr>
        <w:t xml:space="preserve"> </w:t>
      </w:r>
      <w:r w:rsidR="001931D1">
        <w:rPr>
          <w:sz w:val="24"/>
          <w:szCs w:val="24"/>
        </w:rPr>
        <w:t xml:space="preserve">commentor </w:t>
      </w:r>
      <w:r w:rsidR="00E8775F">
        <w:rPr>
          <w:sz w:val="24"/>
          <w:szCs w:val="24"/>
        </w:rPr>
        <w:t>note</w:t>
      </w:r>
      <w:r w:rsidR="00E50396">
        <w:rPr>
          <w:sz w:val="24"/>
          <w:szCs w:val="24"/>
        </w:rPr>
        <w:t xml:space="preserve">d </w:t>
      </w:r>
      <w:r w:rsidR="001931D1">
        <w:rPr>
          <w:sz w:val="24"/>
          <w:szCs w:val="24"/>
        </w:rPr>
        <w:t xml:space="preserve"> the </w:t>
      </w:r>
      <w:r w:rsidRPr="006100E0">
        <w:rPr>
          <w:sz w:val="24"/>
          <w:szCs w:val="24"/>
        </w:rPr>
        <w:t>current version of the SSA-789 does not allow the beneficiary to elect SBC</w:t>
      </w:r>
      <w:r w:rsidR="001931D1">
        <w:rPr>
          <w:sz w:val="24"/>
          <w:szCs w:val="24"/>
        </w:rPr>
        <w:t>, i</w:t>
      </w:r>
      <w:r w:rsidRPr="006100E0">
        <w:rPr>
          <w:sz w:val="24"/>
          <w:szCs w:val="24"/>
        </w:rPr>
        <w:t>nstead, the beneficiary must complete a separate form – the SSA-795 Statement of Claimant or Other Person – in order to elect SBC.</w:t>
      </w:r>
      <w:r w:rsidR="001931D1">
        <w:rPr>
          <w:sz w:val="24"/>
          <w:szCs w:val="24"/>
        </w:rPr>
        <w:t xml:space="preserve">  The commentor</w:t>
      </w:r>
      <w:r w:rsidR="00260D4B">
        <w:rPr>
          <w:sz w:val="24"/>
          <w:szCs w:val="24"/>
        </w:rPr>
        <w:t>s</w:t>
      </w:r>
      <w:r w:rsidR="001931D1">
        <w:rPr>
          <w:sz w:val="24"/>
          <w:szCs w:val="24"/>
        </w:rPr>
        <w:t xml:space="preserve"> </w:t>
      </w:r>
      <w:r w:rsidRPr="006100E0">
        <w:rPr>
          <w:sz w:val="24"/>
          <w:szCs w:val="24"/>
        </w:rPr>
        <w:t>urge SSA to consolidate the SSA-789 and SBC election statement.</w:t>
      </w:r>
      <w:r w:rsidR="001931D1">
        <w:rPr>
          <w:sz w:val="24"/>
          <w:szCs w:val="24"/>
        </w:rPr>
        <w:t xml:space="preserve">  The commentor</w:t>
      </w:r>
      <w:r w:rsidR="00260D4B">
        <w:rPr>
          <w:sz w:val="24"/>
          <w:szCs w:val="24"/>
        </w:rPr>
        <w:t>s</w:t>
      </w:r>
      <w:r w:rsidR="001931D1">
        <w:rPr>
          <w:sz w:val="24"/>
          <w:szCs w:val="24"/>
        </w:rPr>
        <w:t xml:space="preserve"> state</w:t>
      </w:r>
      <w:r w:rsidR="00260D4B">
        <w:rPr>
          <w:sz w:val="24"/>
          <w:szCs w:val="24"/>
        </w:rPr>
        <w:t>s</w:t>
      </w:r>
      <w:r w:rsidR="001931D1">
        <w:rPr>
          <w:sz w:val="24"/>
          <w:szCs w:val="24"/>
        </w:rPr>
        <w:t xml:space="preserve"> c</w:t>
      </w:r>
      <w:r w:rsidRPr="006100E0">
        <w:rPr>
          <w:sz w:val="24"/>
          <w:szCs w:val="24"/>
        </w:rPr>
        <w:t>onsolidation will support the reduction of agency administrative inefficiencies in processing the cessation appeal and SBC election, while also reducing administrative burdens experienced by beneficiaries in filing their appeal and request for SBC.</w:t>
      </w:r>
    </w:p>
    <w:p w:rsidR="001931D1" w:rsidRPr="006100E0" w:rsidP="00DB316C" w14:paraId="26D578A4" w14:textId="77777777">
      <w:pPr>
        <w:rPr>
          <w:sz w:val="24"/>
          <w:szCs w:val="24"/>
        </w:rPr>
      </w:pPr>
    </w:p>
    <w:p w:rsidR="00DB316C" w:rsidRPr="00EC01C7" w:rsidP="00EC01C7" w14:paraId="34EA0D82" w14:textId="7D907777">
      <w:pPr>
        <w:pStyle w:val="ListParagraph"/>
        <w:numPr>
          <w:ilvl w:val="0"/>
          <w:numId w:val="7"/>
        </w:numPr>
        <w:rPr>
          <w:rFonts w:ascii="Times New Roman" w:hAnsi="Times New Roman"/>
          <w:color w:val="0000FF"/>
        </w:rPr>
      </w:pPr>
      <w:r w:rsidRPr="00EC01C7">
        <w:rPr>
          <w:rFonts w:ascii="Times New Roman" w:hAnsi="Times New Roman"/>
          <w:b/>
          <w:bCs/>
          <w:color w:val="0000FF"/>
        </w:rPr>
        <w:t>SSA Response #1</w:t>
      </w:r>
      <w:r w:rsidRPr="00EC01C7">
        <w:rPr>
          <w:rFonts w:ascii="Times New Roman" w:hAnsi="Times New Roman"/>
          <w:color w:val="0000FF"/>
        </w:rPr>
        <w:t xml:space="preserve">: </w:t>
      </w:r>
      <w:r w:rsidRPr="00EC01C7" w:rsidR="00DD798C">
        <w:rPr>
          <w:rFonts w:ascii="Times New Roman" w:hAnsi="Times New Roman"/>
          <w:color w:val="0000FF"/>
        </w:rPr>
        <w:t xml:space="preserve"> </w:t>
      </w:r>
      <w:r w:rsidRPr="00EC01C7" w:rsidR="00B43F4B">
        <w:rPr>
          <w:rFonts w:ascii="Times New Roman" w:hAnsi="Times New Roman"/>
          <w:color w:val="0000FF"/>
        </w:rPr>
        <w:t>SSA</w:t>
      </w:r>
      <w:r w:rsidRPr="00EC01C7">
        <w:rPr>
          <w:rFonts w:ascii="Times New Roman" w:hAnsi="Times New Roman"/>
          <w:color w:val="0000FF"/>
        </w:rPr>
        <w:t xml:space="preserve"> reviewed your suggestions and are happy to note that SSA is already in the process of providing some responsive changes. </w:t>
      </w:r>
      <w:r w:rsidRPr="00EC01C7" w:rsidR="001931D1">
        <w:rPr>
          <w:rFonts w:ascii="Times New Roman" w:hAnsi="Times New Roman"/>
          <w:color w:val="0000FF"/>
        </w:rPr>
        <w:t xml:space="preserve"> SSA does not </w:t>
      </w:r>
      <w:r w:rsidRPr="00EC01C7">
        <w:rPr>
          <w:rFonts w:ascii="Times New Roman" w:hAnsi="Times New Roman"/>
          <w:color w:val="0000FF"/>
        </w:rPr>
        <w:t>believe that consolidati</w:t>
      </w:r>
      <w:r w:rsidRPr="00EC01C7" w:rsidR="001931D1">
        <w:rPr>
          <w:rFonts w:ascii="Times New Roman" w:hAnsi="Times New Roman"/>
          <w:color w:val="0000FF"/>
        </w:rPr>
        <w:t xml:space="preserve">ng </w:t>
      </w:r>
      <w:r w:rsidRPr="00EC01C7">
        <w:rPr>
          <w:rFonts w:ascii="Times New Roman" w:hAnsi="Times New Roman"/>
          <w:color w:val="0000FF"/>
        </w:rPr>
        <w:t xml:space="preserve">the SSA-789 and the SBC election statement would be advisable due to the amount of information </w:t>
      </w:r>
      <w:r w:rsidRPr="00EC01C7" w:rsidR="001931D1">
        <w:rPr>
          <w:rFonts w:ascii="Times New Roman" w:hAnsi="Times New Roman"/>
          <w:color w:val="0000FF"/>
        </w:rPr>
        <w:t>SSA</w:t>
      </w:r>
      <w:r w:rsidRPr="00EC01C7">
        <w:rPr>
          <w:rFonts w:ascii="Times New Roman" w:hAnsi="Times New Roman"/>
          <w:color w:val="0000FF"/>
        </w:rPr>
        <w:t xml:space="preserve"> must provide to the individual, we are taking steps to make SBC elections easier to complete and submit.</w:t>
      </w:r>
      <w:r w:rsidRPr="00EC01C7" w:rsidR="001931D1">
        <w:rPr>
          <w:rFonts w:ascii="Times New Roman" w:hAnsi="Times New Roman"/>
          <w:color w:val="0000FF"/>
        </w:rPr>
        <w:t xml:space="preserve"> </w:t>
      </w:r>
      <w:r w:rsidRPr="00EC01C7">
        <w:rPr>
          <w:rFonts w:ascii="Times New Roman" w:hAnsi="Times New Roman"/>
          <w:color w:val="0000FF"/>
        </w:rPr>
        <w:t xml:space="preserve"> The election form must include space for the individual to specify the type(s) of benefits to be continued and to make a good cause statement if the election is late</w:t>
      </w:r>
      <w:r w:rsidRPr="00EC01C7" w:rsidR="00EC01C7">
        <w:rPr>
          <w:rFonts w:ascii="Times New Roman" w:hAnsi="Times New Roman"/>
          <w:color w:val="0000FF"/>
        </w:rPr>
        <w:t xml:space="preserve">.  </w:t>
      </w:r>
      <w:r w:rsidRPr="00EC01C7">
        <w:rPr>
          <w:rFonts w:ascii="Times New Roman" w:hAnsi="Times New Roman"/>
          <w:color w:val="0000FF"/>
        </w:rPr>
        <w:t>Because the Agency is required to recoup SBC payments made when the appeal is unsuccessful, the election request must also include a statement that informs the individual of their responsibility to repay or request a waiver of any overpayment resulting from an unsuccessful appeal</w:t>
      </w:r>
      <w:r w:rsidRPr="00EC01C7" w:rsidR="00EC01C7">
        <w:rPr>
          <w:rFonts w:ascii="Times New Roman" w:hAnsi="Times New Roman"/>
          <w:color w:val="0000FF"/>
        </w:rPr>
        <w:t xml:space="preserve">.  </w:t>
      </w:r>
      <w:r w:rsidRPr="00EC01C7">
        <w:rPr>
          <w:rFonts w:ascii="Times New Roman" w:hAnsi="Times New Roman"/>
          <w:color w:val="0000FF"/>
        </w:rPr>
        <w:t xml:space="preserve">Additionally, Title II auxiliaries receiving benefits on the record of the number holder entitled to disability benefits, must also complete their own elections form.  It is not practicable to append all of this information to the existing appeal form SSA 789 or its replacement. </w:t>
      </w:r>
    </w:p>
    <w:p w:rsidR="00B43F4B" w:rsidRPr="00DD798C" w:rsidP="00DB316C" w14:paraId="5718869E" w14:textId="77777777">
      <w:pPr>
        <w:rPr>
          <w:color w:val="0000FF"/>
          <w:sz w:val="24"/>
          <w:szCs w:val="24"/>
          <w:highlight w:val="yellow"/>
        </w:rPr>
      </w:pPr>
    </w:p>
    <w:p w:rsidR="00DD798C" w:rsidRPr="00DD798C" w:rsidP="00EC01C7" w14:paraId="0858730B" w14:textId="77777777">
      <w:pPr>
        <w:ind w:firstLine="720"/>
        <w:rPr>
          <w:color w:val="0000FF"/>
          <w:sz w:val="24"/>
          <w:szCs w:val="24"/>
        </w:rPr>
      </w:pPr>
      <w:r w:rsidRPr="00DD798C">
        <w:rPr>
          <w:color w:val="0000FF"/>
          <w:sz w:val="24"/>
          <w:szCs w:val="24"/>
        </w:rPr>
        <w:t>I</w:t>
      </w:r>
      <w:bookmarkStart w:id="5" w:name="_Hlk195871967"/>
      <w:r w:rsidRPr="00DD798C">
        <w:rPr>
          <w:color w:val="0000FF"/>
          <w:sz w:val="24"/>
          <w:szCs w:val="24"/>
        </w:rPr>
        <w:t>n addition, w</w:t>
      </w:r>
      <w:r w:rsidRPr="00DD798C" w:rsidR="00DB316C">
        <w:rPr>
          <w:color w:val="0000FF"/>
          <w:sz w:val="24"/>
          <w:szCs w:val="24"/>
        </w:rPr>
        <w:t>e are excited to share that we created and recently obtained OMB approval</w:t>
      </w:r>
    </w:p>
    <w:p w:rsidR="00DB316C" w:rsidRPr="00DD798C" w:rsidP="00EC01C7" w14:paraId="121508F9" w14:textId="7FD9275C">
      <w:pPr>
        <w:pStyle w:val="TxBrc1"/>
        <w:spacing w:line="240" w:lineRule="auto"/>
        <w:ind w:left="720"/>
        <w:jc w:val="left"/>
        <w:rPr>
          <w:color w:val="0000FF"/>
        </w:rPr>
      </w:pPr>
      <w:r w:rsidRPr="00DD798C">
        <w:rPr>
          <w:color w:val="0000FF"/>
        </w:rPr>
        <w:t xml:space="preserve">Form, SSA-792, Statutory Benefit Continuation Election Statement, a new </w:t>
      </w:r>
      <w:r w:rsidRPr="00DD798C">
        <w:rPr>
          <w:color w:val="0000FF"/>
        </w:rPr>
        <w:t>stand-alone SBC election form that will replace the SSA-795.</w:t>
      </w:r>
      <w:r w:rsidRPr="00DD798C">
        <w:rPr>
          <w:color w:val="0000FF"/>
        </w:rPr>
        <w:t xml:space="preserve">  </w:t>
      </w:r>
      <w:r w:rsidRPr="00DD798C">
        <w:rPr>
          <w:color w:val="0000FF"/>
        </w:rPr>
        <w:t xml:space="preserve">We are working to finalize this form, </w:t>
      </w:r>
      <w:r w:rsidRPr="00DD798C">
        <w:rPr>
          <w:color w:val="0000FF"/>
        </w:rPr>
        <w:t xml:space="preserve">and we will make it available </w:t>
      </w:r>
      <w:r w:rsidRPr="00DD798C">
        <w:rPr>
          <w:color w:val="0000FF"/>
        </w:rPr>
        <w:t xml:space="preserve">on </w:t>
      </w:r>
      <w:r w:rsidRPr="00DD798C">
        <w:rPr>
          <w:color w:val="0000FF"/>
        </w:rPr>
        <w:t xml:space="preserve">SSA’s internet page. </w:t>
      </w:r>
      <w:r w:rsidRPr="00DD798C">
        <w:rPr>
          <w:color w:val="0000FF"/>
        </w:rPr>
        <w:t xml:space="preserve"> </w:t>
      </w:r>
      <w:r w:rsidRPr="00DD798C">
        <w:rPr>
          <w:color w:val="0000FF"/>
        </w:rPr>
        <w:t xml:space="preserve">Once this form is available, claimants can access the document at-will. </w:t>
      </w:r>
      <w:r w:rsidRPr="00DD798C">
        <w:rPr>
          <w:color w:val="0000FF"/>
        </w:rPr>
        <w:t xml:space="preserve"> </w:t>
      </w:r>
      <w:r w:rsidRPr="00DD798C">
        <w:rPr>
          <w:color w:val="0000FF"/>
        </w:rPr>
        <w:t xml:space="preserve">This will facilitate quicker access to the form for many of the Agency’s beneficiaries and should reduce the overall level of administrative inefficiency inherent in the current process. </w:t>
      </w:r>
      <w:r w:rsidRPr="00DD798C">
        <w:rPr>
          <w:color w:val="0000FF"/>
        </w:rPr>
        <w:t xml:space="preserve"> </w:t>
      </w:r>
      <w:r w:rsidRPr="00DD798C">
        <w:rPr>
          <w:color w:val="0000FF"/>
        </w:rPr>
        <w:t xml:space="preserve">It is also consistent with our goal of enabling more automated processing by bringing more services online. </w:t>
      </w:r>
      <w:r w:rsidRPr="00DD798C">
        <w:rPr>
          <w:color w:val="0000FF"/>
        </w:rPr>
        <w:t xml:space="preserve"> </w:t>
      </w:r>
      <w:r w:rsidRPr="00DD798C">
        <w:rPr>
          <w:color w:val="0000FF"/>
        </w:rPr>
        <w:t>We expect to have the new form available very soon.</w:t>
      </w:r>
    </w:p>
    <w:p w:rsidR="00DB316C" w:rsidRPr="006100E0" w:rsidP="00DB316C" w14:paraId="4C05FCA4" w14:textId="77777777">
      <w:pPr>
        <w:rPr>
          <w:sz w:val="24"/>
          <w:szCs w:val="24"/>
        </w:rPr>
      </w:pPr>
    </w:p>
    <w:bookmarkEnd w:id="5"/>
    <w:p w:rsidR="00DB316C" w:rsidP="00DB316C" w14:paraId="1CBA04A9" w14:textId="7565638A">
      <w:pPr>
        <w:rPr>
          <w:sz w:val="24"/>
          <w:szCs w:val="24"/>
        </w:rPr>
      </w:pPr>
      <w:r w:rsidRPr="006100E0">
        <w:rPr>
          <w:b/>
          <w:bCs/>
          <w:sz w:val="24"/>
          <w:szCs w:val="24"/>
        </w:rPr>
        <w:t>Comment #2</w:t>
      </w:r>
      <w:r w:rsidRPr="006100E0">
        <w:rPr>
          <w:sz w:val="24"/>
          <w:szCs w:val="24"/>
        </w:rPr>
        <w:t xml:space="preserve">: </w:t>
      </w:r>
      <w:r w:rsidR="00E8775F">
        <w:rPr>
          <w:sz w:val="24"/>
          <w:szCs w:val="24"/>
        </w:rPr>
        <w:t>Several</w:t>
      </w:r>
      <w:r w:rsidR="002F5989">
        <w:rPr>
          <w:sz w:val="24"/>
          <w:szCs w:val="24"/>
        </w:rPr>
        <w:t xml:space="preserve"> commentor</w:t>
      </w:r>
      <w:r w:rsidR="00E8775F">
        <w:rPr>
          <w:sz w:val="24"/>
          <w:szCs w:val="24"/>
        </w:rPr>
        <w:t>s</w:t>
      </w:r>
      <w:r w:rsidR="002F5989">
        <w:rPr>
          <w:sz w:val="24"/>
          <w:szCs w:val="24"/>
        </w:rPr>
        <w:t xml:space="preserve"> suggest</w:t>
      </w:r>
      <w:r w:rsidR="00E50396">
        <w:rPr>
          <w:sz w:val="24"/>
          <w:szCs w:val="24"/>
        </w:rPr>
        <w:t xml:space="preserve">ed </w:t>
      </w:r>
      <w:r w:rsidR="002F5989">
        <w:rPr>
          <w:sz w:val="24"/>
          <w:szCs w:val="24"/>
        </w:rPr>
        <w:t xml:space="preserve">SSA </w:t>
      </w:r>
      <w:r w:rsidR="00E50396">
        <w:rPr>
          <w:sz w:val="24"/>
          <w:szCs w:val="24"/>
        </w:rPr>
        <w:t xml:space="preserve">to </w:t>
      </w:r>
      <w:r w:rsidRPr="006100E0">
        <w:rPr>
          <w:sz w:val="24"/>
          <w:szCs w:val="24"/>
        </w:rPr>
        <w:t>consider an online version of a consolidated medical cessation appeal request and SBC election</w:t>
      </w:r>
      <w:r w:rsidRPr="006100E0" w:rsidR="00EC01C7">
        <w:rPr>
          <w:sz w:val="24"/>
          <w:szCs w:val="24"/>
        </w:rPr>
        <w:t xml:space="preserve">.  </w:t>
      </w:r>
      <w:r w:rsidRPr="006100E0">
        <w:rPr>
          <w:sz w:val="24"/>
          <w:szCs w:val="24"/>
        </w:rPr>
        <w:t>This process improvement will reduce beneficiary interaction with field office</w:t>
      </w:r>
      <w:r w:rsidR="0044164A">
        <w:rPr>
          <w:sz w:val="24"/>
          <w:szCs w:val="24"/>
        </w:rPr>
        <w:t xml:space="preserve"> (FO) </w:t>
      </w:r>
      <w:r w:rsidRPr="006100E0">
        <w:rPr>
          <w:sz w:val="24"/>
          <w:szCs w:val="24"/>
        </w:rPr>
        <w:t>staff while also allowing for automated processing of the appeal and SBC election.</w:t>
      </w:r>
    </w:p>
    <w:p w:rsidR="00655BDA" w:rsidRPr="00EC01C7" w:rsidP="00DB316C" w14:paraId="00FD9669" w14:textId="77777777">
      <w:pPr>
        <w:rPr>
          <w:sz w:val="24"/>
          <w:szCs w:val="24"/>
        </w:rPr>
      </w:pPr>
    </w:p>
    <w:p w:rsidR="0044164A" w:rsidP="00EC01C7" w14:paraId="50E5F28C" w14:textId="7E7C6BBD">
      <w:pPr>
        <w:pStyle w:val="ListParagraph"/>
        <w:numPr>
          <w:ilvl w:val="0"/>
          <w:numId w:val="7"/>
        </w:numPr>
        <w:rPr>
          <w:rFonts w:ascii="Times New Roman" w:hAnsi="Times New Roman"/>
          <w:color w:val="0000FF"/>
        </w:rPr>
      </w:pPr>
      <w:r w:rsidRPr="00EC01C7">
        <w:rPr>
          <w:rFonts w:ascii="Times New Roman" w:hAnsi="Times New Roman"/>
          <w:b/>
          <w:bCs/>
          <w:color w:val="0000FF"/>
        </w:rPr>
        <w:t>SSA Response #2</w:t>
      </w:r>
      <w:r w:rsidRPr="00EC01C7">
        <w:rPr>
          <w:rFonts w:ascii="Times New Roman" w:hAnsi="Times New Roman"/>
          <w:color w:val="0000FF"/>
        </w:rPr>
        <w:t>:</w:t>
      </w:r>
      <w:r>
        <w:rPr>
          <w:rFonts w:ascii="Times New Roman" w:hAnsi="Times New Roman"/>
          <w:color w:val="0000FF"/>
        </w:rPr>
        <w:t xml:space="preserve">  </w:t>
      </w:r>
      <w:r w:rsidRPr="00EC01C7" w:rsidR="002F5989">
        <w:rPr>
          <w:rFonts w:ascii="Times New Roman" w:hAnsi="Times New Roman"/>
          <w:color w:val="0000FF"/>
        </w:rPr>
        <w:t xml:space="preserve">SSA expects </w:t>
      </w:r>
      <w:r w:rsidRPr="00EC01C7">
        <w:rPr>
          <w:rFonts w:ascii="Times New Roman" w:hAnsi="Times New Roman"/>
          <w:color w:val="0000FF"/>
        </w:rPr>
        <w:t>to have the new SBC election form available very soon for printing, and we are planning for online submission in the near future</w:t>
      </w:r>
      <w:r w:rsidRPr="00EC01C7" w:rsidR="00EC01C7">
        <w:rPr>
          <w:rFonts w:ascii="Times New Roman" w:hAnsi="Times New Roman"/>
          <w:color w:val="0000FF"/>
        </w:rPr>
        <w:t xml:space="preserve">.  </w:t>
      </w:r>
      <w:r w:rsidRPr="00EC01C7">
        <w:rPr>
          <w:rFonts w:ascii="Times New Roman" w:hAnsi="Times New Roman"/>
          <w:color w:val="0000FF"/>
        </w:rPr>
        <w:t xml:space="preserve">Even prior to online submission, online accessibility will allow appellants to fill-in the form online, print it out, and submit it via mail or in-person. </w:t>
      </w:r>
      <w:r w:rsidRPr="00EC01C7" w:rsidR="00B43F4B">
        <w:rPr>
          <w:rFonts w:ascii="Times New Roman" w:hAnsi="Times New Roman"/>
          <w:color w:val="0000FF"/>
        </w:rPr>
        <w:t xml:space="preserve"> </w:t>
      </w:r>
      <w:r w:rsidRPr="00EC01C7">
        <w:rPr>
          <w:rFonts w:ascii="Times New Roman" w:hAnsi="Times New Roman"/>
          <w:color w:val="0000FF"/>
        </w:rPr>
        <w:t xml:space="preserve">Moving forward, </w:t>
      </w:r>
      <w:r w:rsidRPr="00EC01C7" w:rsidR="002F5989">
        <w:rPr>
          <w:rFonts w:ascii="Times New Roman" w:hAnsi="Times New Roman"/>
          <w:color w:val="0000FF"/>
        </w:rPr>
        <w:t>SSA</w:t>
      </w:r>
      <w:r w:rsidRPr="00EC01C7">
        <w:rPr>
          <w:rFonts w:ascii="Times New Roman" w:hAnsi="Times New Roman"/>
          <w:color w:val="0000FF"/>
        </w:rPr>
        <w:t xml:space="preserve"> will strive make all of our forms even more accessible and easier to submit.</w:t>
      </w:r>
      <w:r w:rsidRPr="00EC01C7" w:rsidR="00E8775F">
        <w:rPr>
          <w:rFonts w:ascii="Times New Roman" w:hAnsi="Times New Roman"/>
          <w:color w:val="0000FF"/>
        </w:rPr>
        <w:t xml:space="preserve">  </w:t>
      </w:r>
      <w:r w:rsidRPr="00EC01C7" w:rsidR="00B43F4B">
        <w:rPr>
          <w:rFonts w:ascii="Times New Roman" w:hAnsi="Times New Roman"/>
          <w:color w:val="0000FF"/>
        </w:rPr>
        <w:t>In addition, w</w:t>
      </w:r>
      <w:r w:rsidRPr="00EC01C7">
        <w:rPr>
          <w:rFonts w:ascii="Times New Roman" w:hAnsi="Times New Roman"/>
          <w:color w:val="0000FF"/>
        </w:rPr>
        <w:t xml:space="preserve">hile the </w:t>
      </w:r>
    </w:p>
    <w:p w:rsidR="00DB316C" w:rsidRPr="00EC01C7" w:rsidP="0044164A" w14:paraId="7C146C7B" w14:textId="73925C25">
      <w:pPr>
        <w:pStyle w:val="ListParagraph"/>
        <w:rPr>
          <w:rFonts w:ascii="Times New Roman" w:hAnsi="Times New Roman"/>
          <w:color w:val="0000FF"/>
        </w:rPr>
      </w:pPr>
      <w:r w:rsidRPr="00EC01C7">
        <w:rPr>
          <w:rFonts w:ascii="Times New Roman" w:hAnsi="Times New Roman"/>
          <w:color w:val="0000FF"/>
        </w:rPr>
        <w:t>SSA-789 cannot be completed online via iAppeals, the form has undergone recent changes to include removal of the signature and the ability to complete the form via Upload Documents</w:t>
      </w:r>
      <w:r w:rsidRPr="00EC01C7" w:rsidR="00EC01C7">
        <w:rPr>
          <w:rFonts w:ascii="Times New Roman" w:hAnsi="Times New Roman"/>
          <w:color w:val="0000FF"/>
        </w:rPr>
        <w:t xml:space="preserve">.  </w:t>
      </w:r>
      <w:r w:rsidRPr="00EC01C7">
        <w:rPr>
          <w:rFonts w:ascii="Times New Roman" w:hAnsi="Times New Roman"/>
          <w:color w:val="0000FF"/>
        </w:rPr>
        <w:t>Upload Documents is an online tool that allows customers to upload and submit certain forms to SSA from their personal desktop and mobile devices through their mySocial Security account</w:t>
      </w:r>
      <w:r w:rsidRPr="00EC01C7" w:rsidR="00EC01C7">
        <w:rPr>
          <w:rFonts w:ascii="Times New Roman" w:hAnsi="Times New Roman"/>
          <w:color w:val="0000FF"/>
        </w:rPr>
        <w:t xml:space="preserve">.  </w:t>
      </w:r>
      <w:r w:rsidRPr="00EC01C7">
        <w:rPr>
          <w:rFonts w:ascii="Times New Roman" w:hAnsi="Times New Roman"/>
          <w:color w:val="0000FF"/>
        </w:rPr>
        <w:t>Completion of the form via Upload Documents allows for customers to initiate the document upload and eliminate delays caused by waiting for FO technician outreach.</w:t>
      </w:r>
    </w:p>
    <w:p w:rsidR="00DB316C" w:rsidRPr="006100E0" w:rsidP="00DB316C" w14:paraId="3692B11B" w14:textId="77777777">
      <w:pPr>
        <w:rPr>
          <w:sz w:val="24"/>
          <w:szCs w:val="24"/>
        </w:rPr>
      </w:pPr>
    </w:p>
    <w:p w:rsidR="00DB316C" w:rsidRPr="006100E0" w:rsidP="00DB316C" w14:paraId="34A12D8E" w14:textId="1743A7FF">
      <w:pPr>
        <w:rPr>
          <w:sz w:val="24"/>
          <w:szCs w:val="24"/>
        </w:rPr>
      </w:pPr>
      <w:r w:rsidRPr="006100E0">
        <w:rPr>
          <w:b/>
          <w:bCs/>
          <w:sz w:val="24"/>
          <w:szCs w:val="24"/>
        </w:rPr>
        <w:t>Comment #3</w:t>
      </w:r>
      <w:r w:rsidRPr="006100E0">
        <w:rPr>
          <w:sz w:val="24"/>
          <w:szCs w:val="24"/>
        </w:rPr>
        <w:t xml:space="preserve">: </w:t>
      </w:r>
      <w:r w:rsidR="00E8775F">
        <w:rPr>
          <w:sz w:val="24"/>
          <w:szCs w:val="24"/>
        </w:rPr>
        <w:t>Several commenters suggest</w:t>
      </w:r>
      <w:r w:rsidR="00E50396">
        <w:rPr>
          <w:sz w:val="24"/>
          <w:szCs w:val="24"/>
        </w:rPr>
        <w:t>ed</w:t>
      </w:r>
      <w:r w:rsidR="00E8775F">
        <w:rPr>
          <w:sz w:val="24"/>
          <w:szCs w:val="24"/>
        </w:rPr>
        <w:t xml:space="preserve"> SSA </w:t>
      </w:r>
      <w:r w:rsidR="00260D4B">
        <w:rPr>
          <w:sz w:val="24"/>
          <w:szCs w:val="24"/>
        </w:rPr>
        <w:t>to c</w:t>
      </w:r>
      <w:r w:rsidRPr="006100E0">
        <w:rPr>
          <w:sz w:val="24"/>
          <w:szCs w:val="24"/>
        </w:rPr>
        <w:t>onsider increasing the time period to elect SBC.</w:t>
      </w:r>
    </w:p>
    <w:p w:rsidR="00DB316C" w:rsidRPr="002F5989" w:rsidP="00CF6128" w14:paraId="47B1954F" w14:textId="77777777">
      <w:pPr>
        <w:keepNext/>
        <w:widowControl w:val="0"/>
        <w:suppressAutoHyphens w:val="0"/>
        <w:snapToGrid w:val="0"/>
        <w:outlineLvl w:val="6"/>
        <w:rPr>
          <w:b/>
          <w:bCs/>
          <w:color w:val="0000FF"/>
          <w:sz w:val="24"/>
          <w:szCs w:val="24"/>
          <w:u w:val="single"/>
          <w:lang w:eastAsia="en-US"/>
        </w:rPr>
      </w:pPr>
    </w:p>
    <w:p w:rsidR="006100E0" w:rsidP="006100E0" w14:paraId="5089719E" w14:textId="063E1F0F">
      <w:pPr>
        <w:pStyle w:val="ListParagraph"/>
        <w:numPr>
          <w:ilvl w:val="0"/>
          <w:numId w:val="7"/>
        </w:numPr>
        <w:rPr>
          <w:rFonts w:ascii="Times New Roman" w:hAnsi="Times New Roman"/>
          <w:color w:val="0000FF"/>
        </w:rPr>
      </w:pPr>
      <w:r w:rsidRPr="00EC01C7">
        <w:rPr>
          <w:rFonts w:ascii="Times New Roman" w:hAnsi="Times New Roman"/>
          <w:b/>
          <w:bCs/>
          <w:color w:val="0000FF"/>
        </w:rPr>
        <w:t>SSA Response #3</w:t>
      </w:r>
      <w:r w:rsidRPr="00EC01C7">
        <w:rPr>
          <w:rFonts w:ascii="Times New Roman" w:hAnsi="Times New Roman"/>
          <w:color w:val="0000FF"/>
        </w:rPr>
        <w:t xml:space="preserve">: </w:t>
      </w:r>
      <w:r w:rsidR="0044164A">
        <w:rPr>
          <w:rFonts w:ascii="Times New Roman" w:hAnsi="Times New Roman"/>
          <w:color w:val="0000FF"/>
        </w:rPr>
        <w:t xml:space="preserve"> </w:t>
      </w:r>
      <w:r w:rsidRPr="00EC01C7">
        <w:rPr>
          <w:rFonts w:ascii="Times New Roman" w:hAnsi="Times New Roman"/>
          <w:color w:val="0000FF"/>
        </w:rPr>
        <w:t>SSA is investigating the possibility of extending the window period for statutory benefit continuation elections</w:t>
      </w:r>
      <w:r w:rsidRPr="00EC01C7" w:rsidR="00EC01C7">
        <w:rPr>
          <w:rFonts w:ascii="Times New Roman" w:hAnsi="Times New Roman"/>
          <w:color w:val="0000FF"/>
        </w:rPr>
        <w:t xml:space="preserve">.  </w:t>
      </w:r>
      <w:r w:rsidRPr="00EC01C7">
        <w:rPr>
          <w:rFonts w:ascii="Times New Roman" w:hAnsi="Times New Roman"/>
          <w:color w:val="0000FF"/>
        </w:rPr>
        <w:t>However, this change is not imminent</w:t>
      </w:r>
      <w:r w:rsidRPr="00EC01C7" w:rsidR="00EC01C7">
        <w:rPr>
          <w:rFonts w:ascii="Times New Roman" w:hAnsi="Times New Roman"/>
          <w:color w:val="0000FF"/>
        </w:rPr>
        <w:t xml:space="preserve">.  </w:t>
      </w:r>
      <w:r w:rsidRPr="00EC01C7">
        <w:rPr>
          <w:rFonts w:ascii="Times New Roman" w:hAnsi="Times New Roman"/>
          <w:color w:val="0000FF"/>
        </w:rPr>
        <w:t>In the meantime, we are attempting to ensure that claimants have quicker access to the election form allowing more individuals to submit timely elections and as a result directly reducing the processing time our representatives spend on making good cause determinations.</w:t>
      </w:r>
    </w:p>
    <w:p w:rsidR="00EC01C7" w:rsidRPr="00EC01C7" w:rsidP="00EC01C7" w14:paraId="48A56DA6" w14:textId="77777777">
      <w:pPr>
        <w:pStyle w:val="ListParagraph"/>
        <w:rPr>
          <w:rFonts w:ascii="Times New Roman" w:hAnsi="Times New Roman"/>
          <w:color w:val="0000FF"/>
        </w:rPr>
      </w:pPr>
    </w:p>
    <w:p w:rsidR="00655BDA" w:rsidRPr="00556D6F" w:rsidP="00655BDA" w14:paraId="18857AE5" w14:textId="1446456D">
      <w:pPr>
        <w:rPr>
          <w:sz w:val="24"/>
          <w:szCs w:val="24"/>
        </w:rPr>
      </w:pPr>
      <w:r w:rsidRPr="00B43F4B">
        <w:rPr>
          <w:b/>
          <w:bCs/>
          <w:sz w:val="24"/>
          <w:szCs w:val="24"/>
        </w:rPr>
        <w:t>Comment #</w:t>
      </w:r>
      <w:r w:rsidRPr="00B43F4B" w:rsidR="00260D4B">
        <w:rPr>
          <w:b/>
          <w:bCs/>
          <w:sz w:val="24"/>
          <w:szCs w:val="24"/>
        </w:rPr>
        <w:t>4</w:t>
      </w:r>
      <w:r w:rsidRPr="00B43F4B">
        <w:rPr>
          <w:sz w:val="24"/>
          <w:szCs w:val="24"/>
        </w:rPr>
        <w:t>:</w:t>
      </w:r>
      <w:r w:rsidRPr="00556D6F">
        <w:rPr>
          <w:sz w:val="24"/>
          <w:szCs w:val="24"/>
        </w:rPr>
        <w:t xml:space="preserve"> </w:t>
      </w:r>
      <w:r w:rsidR="00260D4B">
        <w:rPr>
          <w:sz w:val="24"/>
          <w:szCs w:val="24"/>
        </w:rPr>
        <w:t>One</w:t>
      </w:r>
      <w:r w:rsidRPr="00556D6F">
        <w:rPr>
          <w:sz w:val="24"/>
          <w:szCs w:val="24"/>
        </w:rPr>
        <w:t xml:space="preserve"> commenter </w:t>
      </w:r>
      <w:r>
        <w:rPr>
          <w:sz w:val="24"/>
          <w:szCs w:val="24"/>
        </w:rPr>
        <w:t>state</w:t>
      </w:r>
      <w:r w:rsidR="00E50396">
        <w:rPr>
          <w:sz w:val="24"/>
          <w:szCs w:val="24"/>
        </w:rPr>
        <w:t>d</w:t>
      </w:r>
      <w:r>
        <w:rPr>
          <w:sz w:val="24"/>
          <w:szCs w:val="24"/>
        </w:rPr>
        <w:t xml:space="preserve"> </w:t>
      </w:r>
      <w:r w:rsidRPr="00556D6F">
        <w:rPr>
          <w:sz w:val="24"/>
          <w:szCs w:val="24"/>
        </w:rPr>
        <w:t>the language on the SSA-773 is structured for someone appearing at a Continuing Disability Review hearing</w:t>
      </w:r>
      <w:r>
        <w:rPr>
          <w:sz w:val="24"/>
          <w:szCs w:val="24"/>
        </w:rPr>
        <w:t xml:space="preserve">, and current language </w:t>
      </w:r>
      <w:r w:rsidRPr="00556D6F">
        <w:rPr>
          <w:sz w:val="24"/>
          <w:szCs w:val="24"/>
        </w:rPr>
        <w:t>does not actually capture those who might want to waive their right to a standard disability hearing</w:t>
      </w:r>
      <w:r w:rsidRPr="00556D6F" w:rsidR="00EC01C7">
        <w:rPr>
          <w:sz w:val="24"/>
          <w:szCs w:val="24"/>
        </w:rPr>
        <w:t xml:space="preserve">.  </w:t>
      </w:r>
      <w:r w:rsidRPr="00556D6F">
        <w:rPr>
          <w:sz w:val="24"/>
          <w:szCs w:val="24"/>
        </w:rPr>
        <w:t>The</w:t>
      </w:r>
      <w:r>
        <w:rPr>
          <w:sz w:val="24"/>
          <w:szCs w:val="24"/>
        </w:rPr>
        <w:t xml:space="preserve"> commenter recommends SSA change </w:t>
      </w:r>
      <w:r w:rsidRPr="00556D6F">
        <w:rPr>
          <w:sz w:val="24"/>
          <w:szCs w:val="24"/>
        </w:rPr>
        <w:t xml:space="preserve">the language to encompass both types of hearings or creating a second form that speaks to disability hearings specifically. </w:t>
      </w:r>
    </w:p>
    <w:p w:rsidR="00655BDA" w:rsidP="00655BDA" w14:paraId="53C85F5C" w14:textId="77777777">
      <w:pPr>
        <w:rPr>
          <w:sz w:val="24"/>
          <w:szCs w:val="24"/>
        </w:rPr>
      </w:pPr>
    </w:p>
    <w:p w:rsidR="00655BDA" w:rsidRPr="00EC01C7" w:rsidP="00655BDA" w14:paraId="48FF20CA" w14:textId="183A3D6C">
      <w:pPr>
        <w:pStyle w:val="ListParagraph"/>
        <w:numPr>
          <w:ilvl w:val="0"/>
          <w:numId w:val="5"/>
        </w:numPr>
        <w:rPr>
          <w:rFonts w:ascii="Times New Roman" w:hAnsi="Times New Roman"/>
          <w:color w:val="0000FF"/>
        </w:rPr>
      </w:pPr>
      <w:r w:rsidRPr="00EC01C7">
        <w:rPr>
          <w:rFonts w:ascii="Times New Roman" w:hAnsi="Times New Roman"/>
          <w:b/>
          <w:bCs/>
          <w:color w:val="0000FF"/>
        </w:rPr>
        <w:t xml:space="preserve">SSA Response </w:t>
      </w:r>
      <w:r w:rsidRPr="00EC01C7" w:rsidR="00260D4B">
        <w:rPr>
          <w:rFonts w:ascii="Times New Roman" w:hAnsi="Times New Roman"/>
          <w:b/>
          <w:bCs/>
          <w:color w:val="0000FF"/>
        </w:rPr>
        <w:t>#4</w:t>
      </w:r>
      <w:r w:rsidRPr="00EC01C7">
        <w:rPr>
          <w:rFonts w:ascii="Times New Roman" w:hAnsi="Times New Roman"/>
          <w:color w:val="0000FF"/>
        </w:rPr>
        <w:t>:</w:t>
      </w:r>
      <w:r w:rsidR="0044164A">
        <w:rPr>
          <w:rFonts w:ascii="Times New Roman" w:hAnsi="Times New Roman"/>
          <w:color w:val="0000FF"/>
        </w:rPr>
        <w:t xml:space="preserve"> </w:t>
      </w:r>
      <w:r w:rsidRPr="00EC01C7">
        <w:rPr>
          <w:rFonts w:ascii="Times New Roman" w:hAnsi="Times New Roman"/>
          <w:color w:val="0000FF"/>
        </w:rPr>
        <w:t xml:space="preserve"> A disability hearing with a disability hearings officer takes place at the reconsideration level of appeal for beneficiaries, or recipients, who received an initial continuing disability review (CDR) or adverse medical reopening (at the initial or CDR level) that resulted in a medical cessation.  The SSA-773 is not just for individuals at the </w:t>
      </w:r>
      <w:r w:rsidRPr="00EC01C7">
        <w:rPr>
          <w:rFonts w:ascii="Times New Roman" w:hAnsi="Times New Roman"/>
          <w:color w:val="0000FF"/>
        </w:rPr>
        <w:t>CDR level</w:t>
      </w:r>
      <w:r w:rsidRPr="00EC01C7" w:rsidR="00EC01C7">
        <w:rPr>
          <w:rFonts w:ascii="Times New Roman" w:hAnsi="Times New Roman"/>
          <w:color w:val="0000FF"/>
        </w:rPr>
        <w:t xml:space="preserve">.  </w:t>
      </w:r>
      <w:r w:rsidRPr="00EC01C7">
        <w:rPr>
          <w:rFonts w:ascii="Times New Roman" w:hAnsi="Times New Roman"/>
          <w:color w:val="0000FF"/>
        </w:rPr>
        <w:t xml:space="preserve">The SSA-773 informs these beneficiaries and recipients of the effects of the decision to waive their right to a disability hearing with a Disability Hearing Officer (DHO).  </w:t>
      </w:r>
      <w:r w:rsidRPr="00EC01C7" w:rsidR="001342D2">
        <w:rPr>
          <w:rFonts w:ascii="Times New Roman" w:hAnsi="Times New Roman"/>
          <w:color w:val="0000FF"/>
        </w:rPr>
        <w:t>SSA does not use t</w:t>
      </w:r>
      <w:r w:rsidRPr="00EC01C7">
        <w:rPr>
          <w:rFonts w:ascii="Times New Roman" w:hAnsi="Times New Roman"/>
          <w:color w:val="0000FF"/>
        </w:rPr>
        <w:t>he SSA-773</w:t>
      </w:r>
      <w:r w:rsidRPr="00EC01C7" w:rsidR="001342D2">
        <w:rPr>
          <w:rFonts w:ascii="Times New Roman" w:hAnsi="Times New Roman"/>
          <w:color w:val="0000FF"/>
        </w:rPr>
        <w:t xml:space="preserve"> </w:t>
      </w:r>
      <w:r w:rsidRPr="00EC01C7">
        <w:rPr>
          <w:rFonts w:ascii="Times New Roman" w:hAnsi="Times New Roman"/>
          <w:color w:val="0000FF"/>
        </w:rPr>
        <w:t xml:space="preserve">in the appeal process for a hearing with an administrative law judge (ALJ). </w:t>
      </w:r>
    </w:p>
    <w:p w:rsidR="00655BDA" w:rsidRPr="00556D6F" w:rsidP="00655BDA" w14:paraId="7E99D373" w14:textId="77777777">
      <w:pPr>
        <w:rPr>
          <w:sz w:val="24"/>
          <w:szCs w:val="24"/>
        </w:rPr>
      </w:pPr>
    </w:p>
    <w:p w:rsidR="00655BDA" w:rsidRPr="00556D6F" w:rsidP="00655BDA" w14:paraId="5583741B" w14:textId="559EDA8B">
      <w:pPr>
        <w:rPr>
          <w:sz w:val="24"/>
          <w:szCs w:val="24"/>
        </w:rPr>
      </w:pPr>
      <w:r w:rsidRPr="00DB316C">
        <w:rPr>
          <w:b/>
          <w:bCs/>
          <w:sz w:val="24"/>
          <w:szCs w:val="24"/>
        </w:rPr>
        <w:t>Comment #</w:t>
      </w:r>
      <w:r w:rsidR="00260D4B">
        <w:rPr>
          <w:b/>
          <w:bCs/>
          <w:sz w:val="24"/>
          <w:szCs w:val="24"/>
        </w:rPr>
        <w:t>5</w:t>
      </w:r>
      <w:r w:rsidRPr="00556D6F">
        <w:rPr>
          <w:sz w:val="24"/>
          <w:szCs w:val="24"/>
        </w:rPr>
        <w:t xml:space="preserve">: </w:t>
      </w:r>
      <w:r w:rsidR="00B43F4B">
        <w:rPr>
          <w:sz w:val="24"/>
          <w:szCs w:val="24"/>
        </w:rPr>
        <w:t xml:space="preserve">One </w:t>
      </w:r>
      <w:r w:rsidRPr="00556D6F">
        <w:rPr>
          <w:sz w:val="24"/>
          <w:szCs w:val="24"/>
        </w:rPr>
        <w:t xml:space="preserve">commenter </w:t>
      </w:r>
      <w:r w:rsidRPr="00556D6F" w:rsidR="00B43F4B">
        <w:rPr>
          <w:sz w:val="24"/>
          <w:szCs w:val="24"/>
        </w:rPr>
        <w:t>recommended</w:t>
      </w:r>
      <w:r w:rsidRPr="00556D6F">
        <w:rPr>
          <w:sz w:val="24"/>
          <w:szCs w:val="24"/>
        </w:rPr>
        <w:t xml:space="preserve"> changing “represent” to “appear on my behalf” in the following sentence: “Although the above has been explained to me, I do not want to appear at a disability hearing or have someone represent me at a disability hearing.” </w:t>
      </w:r>
      <w:r>
        <w:rPr>
          <w:sz w:val="24"/>
          <w:szCs w:val="24"/>
        </w:rPr>
        <w:t xml:space="preserve"> </w:t>
      </w:r>
      <w:r w:rsidRPr="00556D6F">
        <w:rPr>
          <w:sz w:val="24"/>
          <w:szCs w:val="24"/>
        </w:rPr>
        <w:t>The commenter note</w:t>
      </w:r>
      <w:r>
        <w:rPr>
          <w:sz w:val="24"/>
          <w:szCs w:val="24"/>
        </w:rPr>
        <w:t>s</w:t>
      </w:r>
      <w:r w:rsidRPr="00556D6F">
        <w:rPr>
          <w:sz w:val="24"/>
          <w:szCs w:val="24"/>
        </w:rPr>
        <w:t xml:space="preserve"> a respondent could have someone representing them for their Social Security disability case while simultaneously waiving their right (and that of the representative) to appear in front of the decision-maker</w:t>
      </w:r>
      <w:r w:rsidRPr="00556D6F" w:rsidR="00EC01C7">
        <w:rPr>
          <w:sz w:val="24"/>
          <w:szCs w:val="24"/>
        </w:rPr>
        <w:t xml:space="preserve">.  </w:t>
      </w:r>
      <w:r w:rsidRPr="00556D6F">
        <w:rPr>
          <w:sz w:val="24"/>
          <w:szCs w:val="24"/>
        </w:rPr>
        <w:t>Due to this, they stated that the language should accurately reflect this.</w:t>
      </w:r>
    </w:p>
    <w:p w:rsidR="00655BDA" w:rsidRPr="0044164A" w:rsidP="00655BDA" w14:paraId="2F0A1689" w14:textId="77777777">
      <w:pPr>
        <w:rPr>
          <w:color w:val="0000FF"/>
          <w:sz w:val="24"/>
          <w:szCs w:val="24"/>
        </w:rPr>
      </w:pPr>
    </w:p>
    <w:p w:rsidR="00655BDA" w:rsidRPr="0044164A" w:rsidP="00EC01C7" w14:paraId="310F60BC" w14:textId="22E62ACF">
      <w:pPr>
        <w:pStyle w:val="ListParagraph"/>
        <w:numPr>
          <w:ilvl w:val="0"/>
          <w:numId w:val="5"/>
        </w:numPr>
        <w:rPr>
          <w:rFonts w:ascii="Times New Roman" w:hAnsi="Times New Roman"/>
          <w:color w:val="0000FF"/>
        </w:rPr>
      </w:pPr>
      <w:r w:rsidRPr="0044164A">
        <w:rPr>
          <w:rFonts w:ascii="Times New Roman" w:hAnsi="Times New Roman"/>
          <w:b/>
          <w:bCs/>
          <w:color w:val="0000FF"/>
        </w:rPr>
        <w:t>SSA Response #</w:t>
      </w:r>
      <w:r w:rsidRPr="0044164A" w:rsidR="00260D4B">
        <w:rPr>
          <w:rFonts w:ascii="Times New Roman" w:hAnsi="Times New Roman"/>
          <w:b/>
          <w:bCs/>
          <w:color w:val="0000FF"/>
        </w:rPr>
        <w:t>5</w:t>
      </w:r>
      <w:r w:rsidRPr="0044164A">
        <w:rPr>
          <w:rFonts w:ascii="Times New Roman" w:hAnsi="Times New Roman"/>
          <w:b/>
          <w:bCs/>
          <w:color w:val="0000FF"/>
        </w:rPr>
        <w:t>:</w:t>
      </w:r>
      <w:r w:rsidRPr="0044164A">
        <w:rPr>
          <w:rFonts w:ascii="Times New Roman" w:hAnsi="Times New Roman"/>
          <w:color w:val="0000FF"/>
        </w:rPr>
        <w:t xml:space="preserve"> </w:t>
      </w:r>
      <w:r w:rsidR="0044164A">
        <w:rPr>
          <w:rFonts w:ascii="Times New Roman" w:hAnsi="Times New Roman"/>
          <w:color w:val="0000FF"/>
        </w:rPr>
        <w:t xml:space="preserve"> </w:t>
      </w:r>
      <w:r w:rsidRPr="0044164A">
        <w:rPr>
          <w:rFonts w:ascii="Times New Roman" w:hAnsi="Times New Roman"/>
          <w:color w:val="0000FF"/>
        </w:rPr>
        <w:t>Thank you for the suggestion</w:t>
      </w:r>
      <w:r w:rsidRPr="0044164A" w:rsidR="00EC01C7">
        <w:rPr>
          <w:rFonts w:ascii="Times New Roman" w:hAnsi="Times New Roman"/>
          <w:color w:val="0000FF"/>
        </w:rPr>
        <w:t xml:space="preserve">.  </w:t>
      </w:r>
      <w:r w:rsidRPr="0044164A">
        <w:rPr>
          <w:rFonts w:ascii="Times New Roman" w:hAnsi="Times New Roman"/>
          <w:color w:val="0000FF"/>
        </w:rPr>
        <w:t xml:space="preserve">Immediately preceding the sentence you noted above, the SSA-773 states, “I have been given an explanation of my right to representation, including representation at my hearing by an attorney or other person of my choice.” As this sentence explains, the term “represent” applies to any person the individual chooses to appear on their behalf, not just a representative.  Due to this explanation, SSA does not find it necessary to change the language from “represent” to “appear on my behalf”.  </w:t>
      </w:r>
    </w:p>
    <w:p w:rsidR="00655BDA" w:rsidP="00655BDA" w14:paraId="35FED368" w14:textId="77777777">
      <w:pPr>
        <w:rPr>
          <w:color w:val="0033CC"/>
          <w:sz w:val="24"/>
          <w:szCs w:val="24"/>
        </w:rPr>
      </w:pPr>
    </w:p>
    <w:p w:rsidR="00260D4B" w:rsidRPr="00260D4B" w:rsidP="00260D4B" w14:paraId="5C4F2478" w14:textId="7A76ECF7">
      <w:pPr>
        <w:rPr>
          <w:sz w:val="24"/>
          <w:szCs w:val="24"/>
        </w:rPr>
      </w:pPr>
      <w:r w:rsidRPr="00260D4B">
        <w:rPr>
          <w:b/>
          <w:bCs/>
          <w:sz w:val="24"/>
          <w:szCs w:val="24"/>
        </w:rPr>
        <w:t>Comment #</w:t>
      </w:r>
      <w:r>
        <w:rPr>
          <w:b/>
          <w:bCs/>
          <w:sz w:val="24"/>
          <w:szCs w:val="24"/>
        </w:rPr>
        <w:t>6</w:t>
      </w:r>
      <w:r w:rsidRPr="00260D4B">
        <w:rPr>
          <w:sz w:val="24"/>
          <w:szCs w:val="24"/>
        </w:rPr>
        <w:t xml:space="preserve">: </w:t>
      </w:r>
      <w:r w:rsidR="00DF75B7">
        <w:rPr>
          <w:sz w:val="24"/>
          <w:szCs w:val="24"/>
        </w:rPr>
        <w:t>One commenter suggest</w:t>
      </w:r>
      <w:r w:rsidR="00E50396">
        <w:rPr>
          <w:sz w:val="24"/>
          <w:szCs w:val="24"/>
        </w:rPr>
        <w:t xml:space="preserve">ed </w:t>
      </w:r>
      <w:r w:rsidR="001342D2">
        <w:rPr>
          <w:sz w:val="24"/>
          <w:szCs w:val="24"/>
        </w:rPr>
        <w:t>SSA include</w:t>
      </w:r>
      <w:r w:rsidR="00DF75B7">
        <w:rPr>
          <w:sz w:val="24"/>
          <w:szCs w:val="24"/>
        </w:rPr>
        <w:t xml:space="preserve"> </w:t>
      </w:r>
      <w:r w:rsidRPr="00260D4B">
        <w:rPr>
          <w:sz w:val="24"/>
          <w:szCs w:val="24"/>
        </w:rPr>
        <w:t xml:space="preserve">Form </w:t>
      </w:r>
      <w:r w:rsidR="00E50396">
        <w:rPr>
          <w:sz w:val="24"/>
          <w:szCs w:val="24"/>
        </w:rPr>
        <w:t>SSA-</w:t>
      </w:r>
      <w:r w:rsidRPr="00260D4B">
        <w:rPr>
          <w:sz w:val="24"/>
          <w:szCs w:val="24"/>
        </w:rPr>
        <w:t xml:space="preserve">789 </w:t>
      </w:r>
      <w:r w:rsidR="001342D2">
        <w:rPr>
          <w:sz w:val="24"/>
          <w:szCs w:val="24"/>
        </w:rPr>
        <w:t xml:space="preserve"> </w:t>
      </w:r>
      <w:r w:rsidRPr="00260D4B">
        <w:rPr>
          <w:sz w:val="24"/>
          <w:szCs w:val="24"/>
        </w:rPr>
        <w:t>with the SSA-L141</w:t>
      </w:r>
      <w:r w:rsidR="001342D2">
        <w:rPr>
          <w:sz w:val="24"/>
          <w:szCs w:val="24"/>
        </w:rPr>
        <w:t>,</w:t>
      </w:r>
      <w:r w:rsidRPr="00260D4B">
        <w:rPr>
          <w:sz w:val="24"/>
          <w:szCs w:val="24"/>
        </w:rPr>
        <w:t xml:space="preserve"> Notice of Disability Cessation along with a Prepaid Postage and Pre-addressed return envelope to reduce SSA administrative burden.</w:t>
      </w:r>
    </w:p>
    <w:p w:rsidR="00260D4B" w:rsidRPr="00B43F4B" w:rsidP="00260D4B" w14:paraId="62A1047C" w14:textId="77777777">
      <w:pPr>
        <w:rPr>
          <w:b/>
          <w:bCs/>
          <w:color w:val="0000FF"/>
          <w:sz w:val="24"/>
          <w:szCs w:val="24"/>
        </w:rPr>
      </w:pPr>
    </w:p>
    <w:p w:rsidR="00260D4B" w:rsidRPr="00EC01C7" w:rsidP="00EC01C7" w14:paraId="6336EF46" w14:textId="7305078F">
      <w:pPr>
        <w:pStyle w:val="ListParagraph"/>
        <w:numPr>
          <w:ilvl w:val="0"/>
          <w:numId w:val="5"/>
        </w:numPr>
        <w:rPr>
          <w:rFonts w:ascii="Times New Roman" w:hAnsi="Times New Roman"/>
          <w:color w:val="0000FF"/>
        </w:rPr>
      </w:pPr>
      <w:r w:rsidRPr="00EC01C7">
        <w:rPr>
          <w:rFonts w:ascii="Times New Roman" w:hAnsi="Times New Roman"/>
          <w:b/>
          <w:bCs/>
          <w:color w:val="0000FF"/>
        </w:rPr>
        <w:t>SSA Response #6</w:t>
      </w:r>
      <w:r w:rsidRPr="00EC01C7">
        <w:rPr>
          <w:rFonts w:ascii="Times New Roman" w:hAnsi="Times New Roman"/>
          <w:color w:val="0000FF"/>
        </w:rPr>
        <w:t xml:space="preserve">: </w:t>
      </w:r>
      <w:r w:rsidR="0044164A">
        <w:rPr>
          <w:rFonts w:ascii="Times New Roman" w:hAnsi="Times New Roman"/>
          <w:color w:val="0000FF"/>
        </w:rPr>
        <w:t xml:space="preserve"> </w:t>
      </w:r>
      <w:r w:rsidRPr="00EC01C7">
        <w:rPr>
          <w:rFonts w:ascii="Times New Roman" w:hAnsi="Times New Roman"/>
          <w:color w:val="0000FF"/>
        </w:rPr>
        <w:t>Thank you for the suggestion of including the SSA-789 with the cessation notice</w:t>
      </w:r>
      <w:r w:rsidRPr="00EC01C7" w:rsidR="00EC01C7">
        <w:rPr>
          <w:rFonts w:ascii="Times New Roman" w:hAnsi="Times New Roman"/>
          <w:color w:val="0000FF"/>
        </w:rPr>
        <w:t xml:space="preserve">.  </w:t>
      </w:r>
      <w:r w:rsidRPr="00EC01C7">
        <w:rPr>
          <w:rFonts w:ascii="Times New Roman" w:hAnsi="Times New Roman"/>
          <w:color w:val="0000FF"/>
        </w:rPr>
        <w:t>We agree with the need to reduce administrative burden whenever possible; however, we inclusion of the SSA-789 with the medical cessation notice is not an option as this time</w:t>
      </w:r>
      <w:r w:rsidRPr="00EC01C7" w:rsidR="00EC01C7">
        <w:rPr>
          <w:rFonts w:ascii="Times New Roman" w:hAnsi="Times New Roman"/>
          <w:color w:val="0000FF"/>
        </w:rPr>
        <w:t xml:space="preserve">.  </w:t>
      </w:r>
      <w:r w:rsidRPr="00EC01C7">
        <w:rPr>
          <w:rFonts w:ascii="Times New Roman" w:hAnsi="Times New Roman"/>
          <w:color w:val="0000FF"/>
        </w:rPr>
        <w:t>The agency continues to look for ways to reduce our paper footprint by increasing digital options and streamlining our internal processes</w:t>
      </w:r>
      <w:r w:rsidRPr="00EC01C7" w:rsidR="00EC01C7">
        <w:rPr>
          <w:rFonts w:ascii="Times New Roman" w:hAnsi="Times New Roman"/>
          <w:color w:val="0000FF"/>
        </w:rPr>
        <w:t xml:space="preserve">.  </w:t>
      </w:r>
      <w:r w:rsidRPr="00EC01C7">
        <w:rPr>
          <w:rFonts w:ascii="Times New Roman" w:hAnsi="Times New Roman"/>
          <w:color w:val="0000FF"/>
        </w:rPr>
        <w:t>To lessen the administrative burden, the SSA-789 has undergone recent changes to include removal of the signature and the ability to complete the form via Upload Documents</w:t>
      </w:r>
      <w:r w:rsidRPr="00EC01C7" w:rsidR="00EC01C7">
        <w:rPr>
          <w:rFonts w:ascii="Times New Roman" w:hAnsi="Times New Roman"/>
          <w:color w:val="0000FF"/>
        </w:rPr>
        <w:t xml:space="preserve">.  </w:t>
      </w:r>
      <w:r w:rsidRPr="00EC01C7">
        <w:rPr>
          <w:rFonts w:ascii="Times New Roman" w:hAnsi="Times New Roman"/>
          <w:color w:val="0000FF"/>
        </w:rPr>
        <w:t xml:space="preserve">Upload Documents is an online tool that allows customers to upload and submit certain forms to SSA from their personal desktop and mobile devices through their mySocial </w:t>
      </w:r>
      <w:r w:rsidRPr="00EC01C7">
        <w:rPr>
          <w:rFonts w:ascii="Times New Roman" w:hAnsi="Times New Roman"/>
          <w:color w:val="0C64C0"/>
        </w:rPr>
        <w:t>Security</w:t>
      </w:r>
      <w:r w:rsidRPr="00EC01C7">
        <w:rPr>
          <w:rFonts w:ascii="Times New Roman" w:hAnsi="Times New Roman"/>
          <w:color w:val="0000FF"/>
        </w:rPr>
        <w:t> account</w:t>
      </w:r>
      <w:r w:rsidRPr="00EC01C7" w:rsidR="00EC01C7">
        <w:rPr>
          <w:rFonts w:ascii="Times New Roman" w:hAnsi="Times New Roman"/>
          <w:color w:val="0000FF"/>
        </w:rPr>
        <w:t xml:space="preserve">.  </w:t>
      </w:r>
      <w:r w:rsidRPr="00EC01C7">
        <w:rPr>
          <w:rFonts w:ascii="Times New Roman" w:hAnsi="Times New Roman"/>
          <w:color w:val="0000FF"/>
        </w:rPr>
        <w:t xml:space="preserve">Completion of the form via Upload Documents allows for customers to initiate the document upload and eliminate delays caused by waiting for FO technician outreach. </w:t>
      </w:r>
      <w:r w:rsidRPr="00EC01C7" w:rsidR="00B43F4B">
        <w:rPr>
          <w:rFonts w:ascii="Times New Roman" w:hAnsi="Times New Roman"/>
          <w:color w:val="0000FF"/>
        </w:rPr>
        <w:t xml:space="preserve"> </w:t>
      </w:r>
      <w:r w:rsidRPr="00EC01C7">
        <w:rPr>
          <w:rFonts w:ascii="Times New Roman" w:hAnsi="Times New Roman"/>
          <w:color w:val="0000FF"/>
        </w:rPr>
        <w:t xml:space="preserve">This also reduces the need to complete a paper version of the form. </w:t>
      </w:r>
    </w:p>
    <w:p w:rsidR="00260D4B" w:rsidRPr="00260D4B" w:rsidP="00260D4B" w14:paraId="4D864EE8" w14:textId="77777777">
      <w:pPr>
        <w:rPr>
          <w:sz w:val="24"/>
          <w:szCs w:val="24"/>
        </w:rPr>
      </w:pPr>
    </w:p>
    <w:p w:rsidR="00260D4B" w:rsidP="00260D4B" w14:paraId="348E0B80" w14:textId="7AF2A77A">
      <w:pPr>
        <w:rPr>
          <w:sz w:val="24"/>
          <w:szCs w:val="24"/>
        </w:rPr>
      </w:pPr>
      <w:r w:rsidRPr="00260D4B">
        <w:rPr>
          <w:b/>
          <w:bCs/>
          <w:sz w:val="24"/>
          <w:szCs w:val="24"/>
        </w:rPr>
        <w:t>Comment #</w:t>
      </w:r>
      <w:r>
        <w:rPr>
          <w:b/>
          <w:bCs/>
          <w:sz w:val="24"/>
          <w:szCs w:val="24"/>
        </w:rPr>
        <w:t>7</w:t>
      </w:r>
      <w:r w:rsidRPr="00260D4B">
        <w:rPr>
          <w:sz w:val="24"/>
          <w:szCs w:val="24"/>
        </w:rPr>
        <w:t xml:space="preserve">: </w:t>
      </w:r>
      <w:r w:rsidR="0044164A">
        <w:rPr>
          <w:sz w:val="24"/>
          <w:szCs w:val="24"/>
        </w:rPr>
        <w:t xml:space="preserve"> </w:t>
      </w:r>
      <w:r w:rsidR="00DF75B7">
        <w:rPr>
          <w:sz w:val="24"/>
          <w:szCs w:val="24"/>
        </w:rPr>
        <w:t>One commentor suggest</w:t>
      </w:r>
      <w:r w:rsidR="00E50396">
        <w:rPr>
          <w:sz w:val="24"/>
          <w:szCs w:val="24"/>
        </w:rPr>
        <w:t>ed that</w:t>
      </w:r>
      <w:r w:rsidR="00DF75B7">
        <w:rPr>
          <w:sz w:val="24"/>
          <w:szCs w:val="24"/>
        </w:rPr>
        <w:t xml:space="preserve"> </w:t>
      </w:r>
      <w:r w:rsidRPr="00260D4B">
        <w:rPr>
          <w:sz w:val="24"/>
          <w:szCs w:val="24"/>
        </w:rPr>
        <w:t>SSA</w:t>
      </w:r>
      <w:r w:rsidR="00B43F4B">
        <w:rPr>
          <w:sz w:val="24"/>
          <w:szCs w:val="24"/>
        </w:rPr>
        <w:t xml:space="preserve"> </w:t>
      </w:r>
      <w:r w:rsidRPr="00260D4B">
        <w:rPr>
          <w:sz w:val="24"/>
          <w:szCs w:val="24"/>
        </w:rPr>
        <w:t>pre-fill the included 789 form with information to assist claimants and SSA staff processing appeals.</w:t>
      </w:r>
    </w:p>
    <w:p w:rsidR="00B43F4B" w:rsidRPr="00260D4B" w:rsidP="00260D4B" w14:paraId="6AFD6B7A" w14:textId="77777777">
      <w:pPr>
        <w:rPr>
          <w:sz w:val="24"/>
          <w:szCs w:val="24"/>
        </w:rPr>
      </w:pPr>
    </w:p>
    <w:p w:rsidR="00260D4B" w:rsidRPr="00EC01C7" w:rsidP="00EC01C7" w14:paraId="485BF295" w14:textId="22FFFA47">
      <w:pPr>
        <w:pStyle w:val="ListParagraph"/>
        <w:numPr>
          <w:ilvl w:val="0"/>
          <w:numId w:val="5"/>
        </w:numPr>
        <w:rPr>
          <w:rFonts w:ascii="Times New Roman" w:hAnsi="Times New Roman"/>
          <w:color w:val="0000FF"/>
        </w:rPr>
      </w:pPr>
      <w:r w:rsidRPr="00EC01C7">
        <w:rPr>
          <w:rFonts w:ascii="Times New Roman" w:hAnsi="Times New Roman"/>
          <w:b/>
          <w:bCs/>
          <w:color w:val="0000FF"/>
        </w:rPr>
        <w:t>SSA Response #7</w:t>
      </w:r>
      <w:r w:rsidRPr="00EC01C7">
        <w:rPr>
          <w:rFonts w:ascii="Times New Roman" w:hAnsi="Times New Roman"/>
          <w:color w:val="0000FF"/>
        </w:rPr>
        <w:t xml:space="preserve">: </w:t>
      </w:r>
      <w:r w:rsidR="0044164A">
        <w:rPr>
          <w:rFonts w:ascii="Times New Roman" w:hAnsi="Times New Roman"/>
          <w:color w:val="0000FF"/>
        </w:rPr>
        <w:t xml:space="preserve"> </w:t>
      </w:r>
      <w:r w:rsidRPr="00EC01C7">
        <w:rPr>
          <w:rFonts w:ascii="Times New Roman" w:hAnsi="Times New Roman"/>
          <w:color w:val="0000FF"/>
        </w:rPr>
        <w:t>Thank you for the suggestion of the pre-filled SSA-789</w:t>
      </w:r>
      <w:r w:rsidRPr="00EC01C7" w:rsidR="00EC01C7">
        <w:rPr>
          <w:rFonts w:ascii="Times New Roman" w:hAnsi="Times New Roman"/>
          <w:color w:val="0000FF"/>
        </w:rPr>
        <w:t xml:space="preserve">.  </w:t>
      </w:r>
      <w:r w:rsidRPr="00EC01C7">
        <w:rPr>
          <w:rFonts w:ascii="Times New Roman" w:hAnsi="Times New Roman"/>
          <w:color w:val="0000FF"/>
        </w:rPr>
        <w:t xml:space="preserve">As noted above, the SSA-789 is not included with the medical cessation notices; therefore, a pre-filled option is not feasible at this time. </w:t>
      </w:r>
      <w:r w:rsidRPr="00EC01C7" w:rsidR="00B43F4B">
        <w:rPr>
          <w:rFonts w:ascii="Times New Roman" w:hAnsi="Times New Roman"/>
          <w:color w:val="0000FF"/>
        </w:rPr>
        <w:t xml:space="preserve"> SSA</w:t>
      </w:r>
      <w:r w:rsidRPr="00EC01C7">
        <w:rPr>
          <w:rFonts w:ascii="Times New Roman" w:hAnsi="Times New Roman"/>
          <w:color w:val="0000FF"/>
        </w:rPr>
        <w:t xml:space="preserve"> understand</w:t>
      </w:r>
      <w:r w:rsidRPr="00EC01C7" w:rsidR="00B43F4B">
        <w:rPr>
          <w:rFonts w:ascii="Times New Roman" w:hAnsi="Times New Roman"/>
          <w:color w:val="0000FF"/>
        </w:rPr>
        <w:t>s</w:t>
      </w:r>
      <w:r w:rsidRPr="00EC01C7">
        <w:rPr>
          <w:rFonts w:ascii="Times New Roman" w:hAnsi="Times New Roman"/>
          <w:color w:val="0000FF"/>
        </w:rPr>
        <w:t xml:space="preserve"> individuals may have questions when completing the form, for which they can contact their local field office to schedule a time to ask questions and complete the form with technician assistance. </w:t>
      </w:r>
    </w:p>
    <w:p w:rsidR="00260D4B" w:rsidRPr="00260D4B" w:rsidP="00260D4B" w14:paraId="0A762A1B" w14:textId="77777777">
      <w:pPr>
        <w:rPr>
          <w:sz w:val="24"/>
          <w:szCs w:val="24"/>
        </w:rPr>
      </w:pPr>
    </w:p>
    <w:p w:rsidR="00260D4B" w:rsidP="00260D4B" w14:paraId="7239F777" w14:textId="08FC9B31">
      <w:pPr>
        <w:rPr>
          <w:sz w:val="24"/>
          <w:szCs w:val="24"/>
        </w:rPr>
      </w:pPr>
      <w:r w:rsidRPr="00260D4B">
        <w:rPr>
          <w:b/>
          <w:bCs/>
          <w:sz w:val="24"/>
          <w:szCs w:val="24"/>
        </w:rPr>
        <w:t>Comment #</w:t>
      </w:r>
      <w:r>
        <w:rPr>
          <w:b/>
          <w:bCs/>
          <w:sz w:val="24"/>
          <w:szCs w:val="24"/>
        </w:rPr>
        <w:t>8</w:t>
      </w:r>
      <w:r w:rsidRPr="00260D4B">
        <w:rPr>
          <w:sz w:val="24"/>
          <w:szCs w:val="24"/>
        </w:rPr>
        <w:t>:</w:t>
      </w:r>
      <w:r w:rsidR="00DF75B7">
        <w:rPr>
          <w:sz w:val="24"/>
          <w:szCs w:val="24"/>
        </w:rPr>
        <w:t xml:space="preserve"> One commenter suggest</w:t>
      </w:r>
      <w:r w:rsidR="00B43F4B">
        <w:rPr>
          <w:sz w:val="24"/>
          <w:szCs w:val="24"/>
        </w:rPr>
        <w:t xml:space="preserve">ed </w:t>
      </w:r>
      <w:r w:rsidRPr="00260D4B">
        <w:rPr>
          <w:sz w:val="24"/>
          <w:szCs w:val="24"/>
        </w:rPr>
        <w:t xml:space="preserve">SSA </w:t>
      </w:r>
      <w:r w:rsidR="00DF75B7">
        <w:rPr>
          <w:sz w:val="24"/>
          <w:szCs w:val="24"/>
        </w:rPr>
        <w:t xml:space="preserve">to </w:t>
      </w:r>
      <w:r w:rsidRPr="00260D4B">
        <w:rPr>
          <w:sz w:val="24"/>
          <w:szCs w:val="24"/>
        </w:rPr>
        <w:t>expand the use of checkboxes and directed short answer responses on SSA Form 789 to increase administrative efficiency.</w:t>
      </w:r>
    </w:p>
    <w:p w:rsidR="00B43F4B" w:rsidRPr="00260D4B" w:rsidP="00260D4B" w14:paraId="70FB04D4" w14:textId="77777777">
      <w:pPr>
        <w:rPr>
          <w:sz w:val="24"/>
          <w:szCs w:val="24"/>
        </w:rPr>
      </w:pPr>
    </w:p>
    <w:p w:rsidR="00260D4B" w:rsidRPr="00EC01C7" w:rsidP="00EC01C7" w14:paraId="34D79022" w14:textId="51313D0D">
      <w:pPr>
        <w:pStyle w:val="ListParagraph"/>
        <w:numPr>
          <w:ilvl w:val="0"/>
          <w:numId w:val="5"/>
        </w:numPr>
        <w:rPr>
          <w:rFonts w:ascii="Times New Roman" w:hAnsi="Times New Roman"/>
          <w:color w:val="0000FF"/>
        </w:rPr>
      </w:pPr>
      <w:r w:rsidRPr="00EC01C7">
        <w:rPr>
          <w:rFonts w:ascii="Times New Roman" w:hAnsi="Times New Roman"/>
          <w:b/>
          <w:bCs/>
          <w:color w:val="0000FF"/>
        </w:rPr>
        <w:t>SSA Response #8</w:t>
      </w:r>
      <w:r w:rsidRPr="00EC01C7">
        <w:rPr>
          <w:rFonts w:ascii="Times New Roman" w:hAnsi="Times New Roman"/>
          <w:color w:val="0000FF"/>
        </w:rPr>
        <w:t xml:space="preserve">: </w:t>
      </w:r>
      <w:r w:rsidR="0044164A">
        <w:rPr>
          <w:rFonts w:ascii="Times New Roman" w:hAnsi="Times New Roman"/>
          <w:color w:val="0000FF"/>
        </w:rPr>
        <w:t xml:space="preserve"> </w:t>
      </w:r>
      <w:r w:rsidRPr="00EC01C7">
        <w:rPr>
          <w:rFonts w:ascii="Times New Roman" w:hAnsi="Times New Roman"/>
          <w:color w:val="0000FF"/>
        </w:rPr>
        <w:t>Increased administrative efficiency is a something we continue to strive for in SSA forms and notices</w:t>
      </w:r>
      <w:r w:rsidRPr="00EC01C7" w:rsidR="00EC01C7">
        <w:rPr>
          <w:rFonts w:ascii="Times New Roman" w:hAnsi="Times New Roman"/>
          <w:color w:val="0000FF"/>
        </w:rPr>
        <w:t xml:space="preserve">.  </w:t>
      </w:r>
      <w:r w:rsidRPr="00EC01C7">
        <w:rPr>
          <w:rFonts w:ascii="Times New Roman" w:hAnsi="Times New Roman"/>
          <w:color w:val="0000FF"/>
        </w:rPr>
        <w:t>With regards to the reason for the appeal and good cause statement, these are statements that are highly individualized and specific, and therefore not amenable to checkbox options</w:t>
      </w:r>
      <w:r w:rsidRPr="00EC01C7" w:rsidR="00EC01C7">
        <w:rPr>
          <w:rFonts w:ascii="Times New Roman" w:hAnsi="Times New Roman"/>
          <w:color w:val="0000FF"/>
        </w:rPr>
        <w:t xml:space="preserve">.  </w:t>
      </w:r>
      <w:r w:rsidRPr="00EC01C7">
        <w:rPr>
          <w:rFonts w:ascii="Times New Roman" w:hAnsi="Times New Roman"/>
          <w:color w:val="0000FF"/>
        </w:rPr>
        <w:t>The reason for the appeal and the good cause statement should be written in the individual’s own words and not influenced by pre-determined options</w:t>
      </w:r>
      <w:r w:rsidRPr="00EC01C7" w:rsidR="00EC01C7">
        <w:rPr>
          <w:rFonts w:ascii="Times New Roman" w:hAnsi="Times New Roman"/>
          <w:color w:val="0000FF"/>
        </w:rPr>
        <w:t xml:space="preserve">.  </w:t>
      </w:r>
      <w:r w:rsidRPr="00EC01C7">
        <w:rPr>
          <w:rFonts w:ascii="Times New Roman" w:hAnsi="Times New Roman"/>
          <w:color w:val="0000FF"/>
        </w:rPr>
        <w:t>Regarding the addition of elements from the SSA-3441 – Disability Report – Appeal onto the SSA-789, this would result in a duplication of information, causing extra work for the individual completing the form</w:t>
      </w:r>
      <w:r w:rsidRPr="00EC01C7" w:rsidR="00EC01C7">
        <w:rPr>
          <w:rFonts w:ascii="Times New Roman" w:hAnsi="Times New Roman"/>
          <w:color w:val="0000FF"/>
        </w:rPr>
        <w:t xml:space="preserve">.  </w:t>
      </w:r>
      <w:r w:rsidRPr="00EC01C7">
        <w:rPr>
          <w:rFonts w:ascii="Times New Roman" w:hAnsi="Times New Roman"/>
          <w:color w:val="0000FF"/>
        </w:rPr>
        <w:t xml:space="preserve">The SSA-3441 is specifically used to collect updated information about the claimant’s impairments and is completed in all requests for reconsideration of a medical CDR. Adding components of this form on to the SSA-789 would result in a larger burden on the individual completing the form. </w:t>
      </w:r>
    </w:p>
    <w:p w:rsidR="00260D4B" w:rsidRPr="00260D4B" w:rsidP="00260D4B" w14:paraId="4CC14496" w14:textId="77777777">
      <w:pPr>
        <w:rPr>
          <w:sz w:val="24"/>
          <w:szCs w:val="24"/>
        </w:rPr>
      </w:pPr>
    </w:p>
    <w:p w:rsidR="00260D4B" w:rsidP="00260D4B" w14:paraId="2D711F56" w14:textId="1B028C02">
      <w:pPr>
        <w:rPr>
          <w:sz w:val="24"/>
          <w:szCs w:val="24"/>
        </w:rPr>
      </w:pPr>
      <w:r w:rsidRPr="00260D4B">
        <w:rPr>
          <w:b/>
          <w:bCs/>
          <w:sz w:val="24"/>
          <w:szCs w:val="24"/>
        </w:rPr>
        <w:t>Comment #</w:t>
      </w:r>
      <w:r>
        <w:rPr>
          <w:b/>
          <w:bCs/>
          <w:sz w:val="24"/>
          <w:szCs w:val="24"/>
        </w:rPr>
        <w:t>9</w:t>
      </w:r>
      <w:r w:rsidRPr="00260D4B">
        <w:rPr>
          <w:sz w:val="24"/>
          <w:szCs w:val="24"/>
        </w:rPr>
        <w:t>:</w:t>
      </w:r>
      <w:r w:rsidR="00DF75B7">
        <w:rPr>
          <w:sz w:val="24"/>
          <w:szCs w:val="24"/>
        </w:rPr>
        <w:t xml:space="preserve"> One commentor state</w:t>
      </w:r>
      <w:r w:rsidR="00E50396">
        <w:rPr>
          <w:sz w:val="24"/>
          <w:szCs w:val="24"/>
        </w:rPr>
        <w:t>d</w:t>
      </w:r>
      <w:r w:rsidR="00DF75B7">
        <w:rPr>
          <w:sz w:val="24"/>
          <w:szCs w:val="24"/>
        </w:rPr>
        <w:t xml:space="preserve"> </w:t>
      </w:r>
      <w:r w:rsidRPr="00260D4B">
        <w:rPr>
          <w:sz w:val="24"/>
          <w:szCs w:val="24"/>
        </w:rPr>
        <w:t xml:space="preserve">Form </w:t>
      </w:r>
      <w:r w:rsidR="00E50396">
        <w:rPr>
          <w:sz w:val="24"/>
          <w:szCs w:val="24"/>
        </w:rPr>
        <w:t>SSA-</w:t>
      </w:r>
      <w:r w:rsidRPr="00260D4B">
        <w:rPr>
          <w:sz w:val="24"/>
          <w:szCs w:val="24"/>
        </w:rPr>
        <w:t>789 should have the same language as</w:t>
      </w:r>
      <w:r w:rsidR="00EC01C7">
        <w:rPr>
          <w:sz w:val="24"/>
          <w:szCs w:val="24"/>
        </w:rPr>
        <w:t xml:space="preserve"> </w:t>
      </w:r>
      <w:r w:rsidRPr="00260D4B">
        <w:rPr>
          <w:sz w:val="24"/>
          <w:szCs w:val="24"/>
        </w:rPr>
        <w:t xml:space="preserve">Form </w:t>
      </w:r>
      <w:r w:rsidR="00EC01C7">
        <w:rPr>
          <w:sz w:val="24"/>
          <w:szCs w:val="24"/>
        </w:rPr>
        <w:t>SSA-</w:t>
      </w:r>
      <w:r w:rsidRPr="00260D4B">
        <w:rPr>
          <w:sz w:val="24"/>
          <w:szCs w:val="24"/>
        </w:rPr>
        <w:t xml:space="preserve">773 to fully inform claimants of their hearing rights. </w:t>
      </w:r>
    </w:p>
    <w:p w:rsidR="00B43F4B" w:rsidRPr="00260D4B" w:rsidP="00260D4B" w14:paraId="731FB358" w14:textId="77777777">
      <w:pPr>
        <w:rPr>
          <w:sz w:val="24"/>
          <w:szCs w:val="24"/>
        </w:rPr>
      </w:pPr>
    </w:p>
    <w:p w:rsidR="00F27580" w:rsidRPr="00F27580" w:rsidP="00EC01C7" w14:paraId="35BD51FD" w14:textId="3CFE182F">
      <w:pPr>
        <w:pStyle w:val="ListParagraph"/>
        <w:numPr>
          <w:ilvl w:val="0"/>
          <w:numId w:val="5"/>
        </w:numPr>
        <w:rPr>
          <w:color w:val="0000FF"/>
        </w:rPr>
      </w:pPr>
      <w:r w:rsidRPr="00F27580">
        <w:rPr>
          <w:rFonts w:ascii="Times New Roman" w:hAnsi="Times New Roman"/>
          <w:b/>
          <w:bCs/>
          <w:color w:val="0000FF"/>
        </w:rPr>
        <w:t>SSA Response #9</w:t>
      </w:r>
      <w:r w:rsidRPr="00F27580">
        <w:rPr>
          <w:rFonts w:ascii="Times New Roman" w:hAnsi="Times New Roman"/>
          <w:color w:val="0000FF"/>
        </w:rPr>
        <w:t>:</w:t>
      </w:r>
      <w:r w:rsidR="0044164A">
        <w:rPr>
          <w:color w:val="0000FF"/>
        </w:rPr>
        <w:t xml:space="preserve"> </w:t>
      </w:r>
      <w:r>
        <w:rPr>
          <w:rFonts w:ascii="Times New Roman" w:hAnsi="Times New Roman"/>
          <w:color w:val="0000FF"/>
        </w:rPr>
        <w:t>Form SSA-773 (Waiver of Rights to Appear-Disability) explain t</w:t>
      </w:r>
      <w:r w:rsidRPr="00F27580">
        <w:rPr>
          <w:rFonts w:ascii="Times New Roman" w:hAnsi="Times New Roman"/>
          <w:color w:val="0000FF"/>
        </w:rPr>
        <w:t>he hearing rights</w:t>
      </w:r>
      <w:r>
        <w:rPr>
          <w:rFonts w:ascii="Times New Roman" w:hAnsi="Times New Roman"/>
          <w:color w:val="0000FF"/>
        </w:rPr>
        <w:t xml:space="preserve"> i</w:t>
      </w:r>
      <w:r w:rsidRPr="00F27580">
        <w:rPr>
          <w:rFonts w:ascii="Times New Roman" w:hAnsi="Times New Roman"/>
          <w:color w:val="0000FF"/>
        </w:rPr>
        <w:t xml:space="preserve">n more </w:t>
      </w:r>
      <w:r w:rsidRPr="00EC01C7">
        <w:rPr>
          <w:rFonts w:ascii="Times New Roman" w:hAnsi="Times New Roman"/>
          <w:color w:val="0000FF"/>
        </w:rPr>
        <w:t xml:space="preserve">detail as </w:t>
      </w:r>
      <w:r>
        <w:rPr>
          <w:rFonts w:ascii="Times New Roman" w:hAnsi="Times New Roman"/>
          <w:color w:val="0000FF"/>
        </w:rPr>
        <w:t xml:space="preserve"> it is </w:t>
      </w:r>
      <w:r w:rsidRPr="00EC01C7">
        <w:rPr>
          <w:rFonts w:ascii="Times New Roman" w:hAnsi="Times New Roman"/>
          <w:color w:val="0000FF"/>
        </w:rPr>
        <w:t>directly related to the disability hearing</w:t>
      </w:r>
      <w:r w:rsidRPr="00EC01C7" w:rsidR="00EC01C7">
        <w:rPr>
          <w:rFonts w:ascii="Times New Roman" w:hAnsi="Times New Roman"/>
          <w:color w:val="0000FF"/>
        </w:rPr>
        <w:t xml:space="preserve">.  </w:t>
      </w:r>
      <w:r w:rsidRPr="00EC01C7">
        <w:rPr>
          <w:rFonts w:ascii="Times New Roman" w:hAnsi="Times New Roman"/>
          <w:color w:val="0000FF"/>
        </w:rPr>
        <w:t xml:space="preserve">The </w:t>
      </w:r>
    </w:p>
    <w:p w:rsidR="00260D4B" w:rsidRPr="00EC01C7" w:rsidP="00F27580" w14:paraId="67CBEED8" w14:textId="79169D02">
      <w:pPr>
        <w:pStyle w:val="ListParagraph"/>
        <w:rPr>
          <w:color w:val="0000FF"/>
        </w:rPr>
      </w:pPr>
      <w:r w:rsidRPr="00EC01C7">
        <w:rPr>
          <w:rFonts w:ascii="Times New Roman" w:hAnsi="Times New Roman"/>
          <w:color w:val="0000FF"/>
        </w:rPr>
        <w:t xml:space="preserve">SSA-789 is completed in the first step of the appeals process, filing a reconsideration.  Previous versions of the SSA-789 contained the same hearing rights language as the SSA-773; however, </w:t>
      </w:r>
      <w:r w:rsidR="00F27580">
        <w:rPr>
          <w:rFonts w:ascii="Times New Roman" w:hAnsi="Times New Roman"/>
          <w:color w:val="0000FF"/>
        </w:rPr>
        <w:t xml:space="preserve">SSA shorted it </w:t>
      </w:r>
      <w:r w:rsidRPr="00EC01C7">
        <w:rPr>
          <w:rFonts w:ascii="Times New Roman" w:hAnsi="Times New Roman"/>
          <w:color w:val="0000FF"/>
        </w:rPr>
        <w:t>to improve readability and redundancy of information</w:t>
      </w:r>
      <w:r w:rsidRPr="00EC01C7" w:rsidR="00EC01C7">
        <w:rPr>
          <w:rFonts w:ascii="Times New Roman" w:hAnsi="Times New Roman"/>
          <w:color w:val="0000FF"/>
        </w:rPr>
        <w:t xml:space="preserve">.  </w:t>
      </w:r>
      <w:r w:rsidRPr="00EC01C7">
        <w:rPr>
          <w:rFonts w:ascii="Times New Roman" w:hAnsi="Times New Roman"/>
          <w:color w:val="0000FF"/>
        </w:rPr>
        <w:t>If an individual selects the option to not appear nor have a representative appear at the hearing for them, they then must complete the SSA-773, which has the full hearing rights explained</w:t>
      </w:r>
      <w:r w:rsidRPr="00EC01C7" w:rsidR="00EC01C7">
        <w:rPr>
          <w:rFonts w:ascii="Times New Roman" w:hAnsi="Times New Roman"/>
          <w:color w:val="0000FF"/>
        </w:rPr>
        <w:t xml:space="preserve">.  </w:t>
      </w:r>
      <w:r w:rsidRPr="00EC01C7">
        <w:rPr>
          <w:rFonts w:ascii="Times New Roman" w:hAnsi="Times New Roman"/>
          <w:color w:val="0000FF"/>
        </w:rPr>
        <w:t>Therefore, removing the full hearing rights language from the SSA-789 does not deny respondents the ability to choose to waive a hearing nor to review the disclaimer in its entirety, rather it puts the full hearing rights on the follow-up form, the SSA-773</w:t>
      </w:r>
      <w:r w:rsidRPr="00EC01C7" w:rsidR="00EC01C7">
        <w:rPr>
          <w:rFonts w:ascii="Times New Roman" w:hAnsi="Times New Roman"/>
          <w:color w:val="0000FF"/>
        </w:rPr>
        <w:t xml:space="preserve">.  </w:t>
      </w:r>
      <w:r w:rsidRPr="00EC01C7">
        <w:rPr>
          <w:rFonts w:ascii="Times New Roman" w:hAnsi="Times New Roman"/>
          <w:color w:val="0000FF"/>
        </w:rPr>
        <w:t xml:space="preserve">In addition, as part of the appeal process </w:t>
      </w:r>
      <w:r w:rsidR="00F27580">
        <w:rPr>
          <w:rFonts w:ascii="Times New Roman" w:hAnsi="Times New Roman"/>
          <w:color w:val="0000FF"/>
        </w:rPr>
        <w:t xml:space="preserve">SSA encourages </w:t>
      </w:r>
      <w:r w:rsidRPr="00EC01C7">
        <w:rPr>
          <w:rFonts w:ascii="Times New Roman" w:hAnsi="Times New Roman"/>
          <w:color w:val="0000FF"/>
        </w:rPr>
        <w:t xml:space="preserve">individuals to schedule an interview with the </w:t>
      </w:r>
      <w:r w:rsidR="0044164A">
        <w:rPr>
          <w:rFonts w:ascii="Times New Roman" w:hAnsi="Times New Roman"/>
          <w:color w:val="0000FF"/>
        </w:rPr>
        <w:t>FO</w:t>
      </w:r>
      <w:r w:rsidRPr="00EC01C7">
        <w:rPr>
          <w:rFonts w:ascii="Times New Roman" w:hAnsi="Times New Roman"/>
          <w:color w:val="0000FF"/>
        </w:rPr>
        <w:t xml:space="preserve"> due to the volume of information to convey</w:t>
      </w:r>
      <w:r w:rsidRPr="00EC01C7" w:rsidR="00EC01C7">
        <w:rPr>
          <w:rFonts w:ascii="Times New Roman" w:hAnsi="Times New Roman"/>
          <w:color w:val="0000FF"/>
        </w:rPr>
        <w:t xml:space="preserve">.  </w:t>
      </w:r>
      <w:r w:rsidRPr="00EC01C7">
        <w:rPr>
          <w:rFonts w:ascii="Times New Roman" w:hAnsi="Times New Roman"/>
          <w:color w:val="0000FF"/>
        </w:rPr>
        <w:t>During this FO interview, the FO technician explains the DDS disability hearing process and the individual’s rights and responsibilities with respect to the hearing process</w:t>
      </w:r>
      <w:r w:rsidRPr="00EC01C7" w:rsidR="00EC01C7">
        <w:rPr>
          <w:rFonts w:ascii="Times New Roman" w:hAnsi="Times New Roman"/>
          <w:color w:val="0000FF"/>
        </w:rPr>
        <w:t xml:space="preserve">.  </w:t>
      </w:r>
      <w:r w:rsidRPr="00EC01C7">
        <w:rPr>
          <w:rFonts w:ascii="Times New Roman" w:hAnsi="Times New Roman"/>
          <w:color w:val="0000FF"/>
        </w:rPr>
        <w:t xml:space="preserve">The technician may also assist the individual with completing the SSA-789 to ensure proper completion. </w:t>
      </w:r>
    </w:p>
    <w:p w:rsidR="00260D4B" w:rsidRPr="00260D4B" w:rsidP="00260D4B" w14:paraId="1596D50C" w14:textId="77777777">
      <w:pPr>
        <w:rPr>
          <w:sz w:val="24"/>
          <w:szCs w:val="24"/>
        </w:rPr>
      </w:pPr>
    </w:p>
    <w:p w:rsidR="00260D4B" w:rsidP="00260D4B" w14:paraId="411476C6" w14:textId="65F41CC3">
      <w:pPr>
        <w:rPr>
          <w:sz w:val="24"/>
          <w:szCs w:val="24"/>
        </w:rPr>
      </w:pPr>
      <w:r w:rsidRPr="00260D4B">
        <w:rPr>
          <w:b/>
          <w:bCs/>
          <w:sz w:val="24"/>
          <w:szCs w:val="24"/>
        </w:rPr>
        <w:t>Comment #</w:t>
      </w:r>
      <w:r>
        <w:rPr>
          <w:b/>
          <w:bCs/>
          <w:sz w:val="24"/>
          <w:szCs w:val="24"/>
        </w:rPr>
        <w:t>1</w:t>
      </w:r>
      <w:r w:rsidR="0044164A">
        <w:rPr>
          <w:b/>
          <w:bCs/>
          <w:sz w:val="24"/>
          <w:szCs w:val="24"/>
        </w:rPr>
        <w:t>0</w:t>
      </w:r>
      <w:r w:rsidRPr="00260D4B">
        <w:rPr>
          <w:sz w:val="24"/>
          <w:szCs w:val="24"/>
        </w:rPr>
        <w:t xml:space="preserve">: </w:t>
      </w:r>
      <w:r w:rsidR="00DF75B7">
        <w:rPr>
          <w:sz w:val="24"/>
          <w:szCs w:val="24"/>
        </w:rPr>
        <w:t>One commentor re</w:t>
      </w:r>
      <w:r w:rsidRPr="00260D4B">
        <w:rPr>
          <w:sz w:val="24"/>
          <w:szCs w:val="24"/>
        </w:rPr>
        <w:t>commend</w:t>
      </w:r>
      <w:r w:rsidR="00E50396">
        <w:rPr>
          <w:sz w:val="24"/>
          <w:szCs w:val="24"/>
        </w:rPr>
        <w:t>ed that</w:t>
      </w:r>
      <w:r w:rsidRPr="00260D4B">
        <w:rPr>
          <w:sz w:val="24"/>
          <w:szCs w:val="24"/>
        </w:rPr>
        <w:t xml:space="preserve"> </w:t>
      </w:r>
      <w:r w:rsidR="00DF75B7">
        <w:rPr>
          <w:sz w:val="24"/>
          <w:szCs w:val="24"/>
        </w:rPr>
        <w:t xml:space="preserve">SSA create </w:t>
      </w:r>
      <w:r w:rsidRPr="00260D4B">
        <w:rPr>
          <w:sz w:val="24"/>
          <w:szCs w:val="24"/>
        </w:rPr>
        <w:t xml:space="preserve">an appeal form for individuals who </w:t>
      </w:r>
      <w:r w:rsidRPr="00260D4B">
        <w:rPr>
          <w:sz w:val="24"/>
          <w:szCs w:val="24"/>
        </w:rPr>
        <w:t>are banned</w:t>
      </w:r>
      <w:r w:rsidRPr="00260D4B">
        <w:rPr>
          <w:sz w:val="24"/>
          <w:szCs w:val="24"/>
        </w:rPr>
        <w:t xml:space="preserve"> from SSA Offices that is sent with the notice. </w:t>
      </w:r>
      <w:r w:rsidR="00281991">
        <w:rPr>
          <w:sz w:val="24"/>
          <w:szCs w:val="24"/>
        </w:rPr>
        <w:t xml:space="preserve"> In addition one commentor stated that all updates to SSA forms should </w:t>
      </w:r>
      <w:r w:rsidR="00281991">
        <w:rPr>
          <w:sz w:val="24"/>
          <w:szCs w:val="24"/>
        </w:rPr>
        <w:t>be written</w:t>
      </w:r>
      <w:r w:rsidR="00281991">
        <w:rPr>
          <w:sz w:val="24"/>
          <w:szCs w:val="24"/>
        </w:rPr>
        <w:t xml:space="preserve"> with clear and simple language.</w:t>
      </w:r>
    </w:p>
    <w:p w:rsidR="00B43F4B" w:rsidRPr="00260D4B" w:rsidP="00260D4B" w14:paraId="4D16886D" w14:textId="77777777">
      <w:pPr>
        <w:rPr>
          <w:sz w:val="24"/>
          <w:szCs w:val="24"/>
        </w:rPr>
      </w:pPr>
    </w:p>
    <w:p w:rsidR="00260D4B" w:rsidRPr="00281991" w:rsidP="00281991" w14:paraId="5F3D7949" w14:textId="2402D83C">
      <w:pPr>
        <w:pStyle w:val="ListParagraph"/>
        <w:numPr>
          <w:ilvl w:val="0"/>
          <w:numId w:val="5"/>
        </w:numPr>
        <w:rPr>
          <w:rFonts w:ascii="Times New Roman" w:hAnsi="Times New Roman"/>
          <w:color w:val="0000FF"/>
        </w:rPr>
      </w:pPr>
      <w:r w:rsidRPr="00EC01C7">
        <w:rPr>
          <w:rFonts w:ascii="Times New Roman" w:hAnsi="Times New Roman"/>
          <w:b/>
          <w:bCs/>
          <w:color w:val="0000FF"/>
        </w:rPr>
        <w:t>SSA Response #</w:t>
      </w:r>
      <w:r w:rsidR="00281991">
        <w:rPr>
          <w:rFonts w:ascii="Times New Roman" w:hAnsi="Times New Roman"/>
          <w:b/>
          <w:bCs/>
          <w:color w:val="0000FF"/>
        </w:rPr>
        <w:t>10</w:t>
      </w:r>
      <w:r w:rsidRPr="00EC01C7">
        <w:rPr>
          <w:rFonts w:ascii="Times New Roman" w:hAnsi="Times New Roman"/>
          <w:color w:val="0000FF"/>
        </w:rPr>
        <w:t xml:space="preserve">: </w:t>
      </w:r>
      <w:r w:rsidR="00F27580">
        <w:rPr>
          <w:rFonts w:ascii="Times New Roman" w:hAnsi="Times New Roman"/>
          <w:color w:val="0000FF"/>
        </w:rPr>
        <w:t xml:space="preserve"> </w:t>
      </w:r>
      <w:r w:rsidRPr="00EC01C7" w:rsidR="00E50396">
        <w:rPr>
          <w:rFonts w:ascii="Times New Roman" w:hAnsi="Times New Roman"/>
          <w:color w:val="0000FF"/>
        </w:rPr>
        <w:t>We appreciate your recommendation, i</w:t>
      </w:r>
      <w:r w:rsidRPr="00EC01C7">
        <w:rPr>
          <w:rFonts w:ascii="Times New Roman" w:hAnsi="Times New Roman"/>
          <w:color w:val="0000FF"/>
        </w:rPr>
        <w:t xml:space="preserve">f this comment is regarding the appeal of a ban, this topic is outside of the purview of the SSA-789. </w:t>
      </w:r>
      <w:r w:rsidRPr="00EC01C7" w:rsidR="00E50396">
        <w:rPr>
          <w:rFonts w:ascii="Times New Roman" w:hAnsi="Times New Roman"/>
          <w:color w:val="0000FF"/>
        </w:rPr>
        <w:t xml:space="preserve"> </w:t>
      </w:r>
      <w:r w:rsidRPr="00EC01C7" w:rsidR="00EC01C7">
        <w:rPr>
          <w:rFonts w:ascii="Times New Roman" w:hAnsi="Times New Roman"/>
          <w:color w:val="0000FF"/>
        </w:rPr>
        <w:t xml:space="preserve">SSA does not use the </w:t>
      </w:r>
      <w:r w:rsidRPr="00EC01C7">
        <w:rPr>
          <w:rFonts w:ascii="Times New Roman" w:hAnsi="Times New Roman"/>
          <w:color w:val="0000FF"/>
        </w:rPr>
        <w:t xml:space="preserve">SSA-789 </w:t>
      </w:r>
      <w:r w:rsidRPr="00EC01C7" w:rsidR="00EC01C7">
        <w:rPr>
          <w:rFonts w:ascii="Times New Roman" w:hAnsi="Times New Roman"/>
          <w:color w:val="0000FF"/>
        </w:rPr>
        <w:t xml:space="preserve">in the </w:t>
      </w:r>
      <w:r w:rsidRPr="00EC01C7">
        <w:rPr>
          <w:rFonts w:ascii="Times New Roman" w:hAnsi="Times New Roman"/>
          <w:color w:val="0000FF"/>
        </w:rPr>
        <w:t xml:space="preserve">appeal of a ban. </w:t>
      </w:r>
      <w:r w:rsidRPr="00EC01C7" w:rsidR="00E50396">
        <w:rPr>
          <w:rFonts w:ascii="Times New Roman" w:hAnsi="Times New Roman"/>
          <w:color w:val="0000FF"/>
        </w:rPr>
        <w:t xml:space="preserve"> </w:t>
      </w:r>
      <w:r w:rsidRPr="00EC01C7">
        <w:rPr>
          <w:rFonts w:ascii="Times New Roman" w:hAnsi="Times New Roman"/>
          <w:color w:val="0000FF"/>
        </w:rPr>
        <w:t xml:space="preserve">The ban letter provides the necessary information for the individual to appeal the ban. </w:t>
      </w:r>
      <w:r w:rsidRPr="00281991" w:rsidR="00281991">
        <w:rPr>
          <w:rFonts w:ascii="Times New Roman" w:hAnsi="Times New Roman"/>
          <w:color w:val="0000FF"/>
        </w:rPr>
        <w:t xml:space="preserve"> </w:t>
      </w:r>
      <w:r w:rsidRPr="00281991">
        <w:rPr>
          <w:rFonts w:ascii="Times New Roman" w:hAnsi="Times New Roman"/>
          <w:color w:val="0000FF"/>
        </w:rPr>
        <w:t xml:space="preserve">Thank you for the feedback on our form </w:t>
      </w:r>
      <w:r w:rsidRPr="00281991">
        <w:rPr>
          <w:rFonts w:ascii="Times New Roman" w:hAnsi="Times New Roman"/>
          <w:color w:val="0000FF"/>
        </w:rPr>
        <w:t>language and readability</w:t>
      </w:r>
      <w:r w:rsidRPr="00281991" w:rsidR="00EC01C7">
        <w:rPr>
          <w:rFonts w:ascii="Times New Roman" w:hAnsi="Times New Roman"/>
          <w:color w:val="0000FF"/>
        </w:rPr>
        <w:t xml:space="preserve">.  </w:t>
      </w:r>
      <w:r w:rsidRPr="00281991" w:rsidR="00E50396">
        <w:rPr>
          <w:rFonts w:ascii="Times New Roman" w:hAnsi="Times New Roman"/>
          <w:color w:val="0000FF"/>
        </w:rPr>
        <w:t>SSA</w:t>
      </w:r>
      <w:r w:rsidRPr="00281991">
        <w:rPr>
          <w:rFonts w:ascii="Times New Roman" w:hAnsi="Times New Roman"/>
          <w:color w:val="0000FF"/>
        </w:rPr>
        <w:t xml:space="preserve"> continuously strive</w:t>
      </w:r>
      <w:r w:rsidRPr="00281991" w:rsidR="00E50396">
        <w:rPr>
          <w:rFonts w:ascii="Times New Roman" w:hAnsi="Times New Roman"/>
          <w:color w:val="0000FF"/>
        </w:rPr>
        <w:t>s</w:t>
      </w:r>
      <w:r w:rsidRPr="00281991">
        <w:rPr>
          <w:rFonts w:ascii="Times New Roman" w:hAnsi="Times New Roman"/>
          <w:color w:val="0000FF"/>
        </w:rPr>
        <w:t xml:space="preserve"> to make our forms as simple and comprehensive as possible while balancing the needs to explain legal and policy information as concisely as possible</w:t>
      </w:r>
      <w:r w:rsidRPr="00281991" w:rsidR="00EC01C7">
        <w:rPr>
          <w:rFonts w:ascii="Times New Roman" w:hAnsi="Times New Roman"/>
          <w:color w:val="0000FF"/>
        </w:rPr>
        <w:t xml:space="preserve">.  </w:t>
      </w:r>
      <w:r w:rsidRPr="00281991">
        <w:rPr>
          <w:rFonts w:ascii="Times New Roman" w:hAnsi="Times New Roman"/>
          <w:color w:val="0000FF"/>
        </w:rPr>
        <w:t xml:space="preserve">SSA uses plain language to make our forms easier to understand and use, which is in line with the Plain Writing Act of 2010. </w:t>
      </w:r>
      <w:r w:rsidRPr="00281991" w:rsidR="00E50396">
        <w:rPr>
          <w:rFonts w:ascii="Times New Roman" w:hAnsi="Times New Roman"/>
          <w:color w:val="0000FF"/>
        </w:rPr>
        <w:t xml:space="preserve"> </w:t>
      </w:r>
      <w:r w:rsidRPr="00281991">
        <w:rPr>
          <w:rFonts w:ascii="Times New Roman" w:hAnsi="Times New Roman"/>
          <w:color w:val="0000FF"/>
        </w:rPr>
        <w:t xml:space="preserve">We will continue to review the form to use language that avoids jargon and complex sentence structures. </w:t>
      </w:r>
    </w:p>
    <w:p w:rsidR="00260D4B" w:rsidRPr="00EC01C7" w:rsidP="00260D4B" w14:paraId="5462CCB2" w14:textId="77777777"/>
    <w:p w:rsidR="00260D4B" w:rsidP="00260D4B" w14:paraId="6D53A712" w14:textId="77777777"/>
    <w:p w:rsidR="00DD798C" w:rsidRPr="00D51036" w:rsidP="00275D32" w14:paraId="02D60024" w14:textId="77777777">
      <w:pPr>
        <w:ind w:left="360"/>
        <w:rPr>
          <w:sz w:val="24"/>
          <w:szCs w:val="24"/>
        </w:rPr>
      </w:pPr>
    </w:p>
    <w:sectPr>
      <w:footerReference w:type="default" r:id="rId5"/>
      <w:footnotePr>
        <w:pos w:val="beneathText"/>
      </w:footnotePr>
      <w:pgSz w:w="12240" w:h="15840"/>
      <w:pgMar w:top="1440" w:right="1440" w:bottom="1496" w:left="1440" w:header="72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B45" w14:paraId="027906DB" w14:textId="77777777">
    <w:pPr>
      <w:pStyle w:val="Footer"/>
    </w:pPr>
  </w:p>
  <w:p w:rsidR="00DB0B45" w14:paraId="7808AD69"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42C4B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2187A19"/>
    <w:multiLevelType w:val="hybridMultilevel"/>
    <w:tmpl w:val="2FEE3C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A913EFD"/>
    <w:multiLevelType w:val="hybridMultilevel"/>
    <w:tmpl w:val="7EF4C4DE"/>
    <w:lvl w:ilvl="0">
      <w:start w:val="1"/>
      <w:numFmt w:val="low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0036BA7"/>
    <w:multiLevelType w:val="hybridMultilevel"/>
    <w:tmpl w:val="8CBEC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55239040">
    <w:abstractNumId w:val="3"/>
  </w:num>
  <w:num w:numId="2" w16cid:durableId="1089932150">
    <w:abstractNumId w:val="6"/>
  </w:num>
  <w:num w:numId="3" w16cid:durableId="1386829013">
    <w:abstractNumId w:val="0"/>
  </w:num>
  <w:num w:numId="4" w16cid:durableId="2129080597">
    <w:abstractNumId w:val="2"/>
  </w:num>
  <w:num w:numId="5" w16cid:durableId="1270312996">
    <w:abstractNumId w:val="5"/>
  </w:num>
  <w:num w:numId="6" w16cid:durableId="1033533003">
    <w:abstractNumId w:val="4"/>
  </w:num>
  <w:num w:numId="7" w16cid:durableId="163128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D7"/>
    <w:rsid w:val="0002531A"/>
    <w:rsid w:val="00076564"/>
    <w:rsid w:val="00077466"/>
    <w:rsid w:val="00091C62"/>
    <w:rsid w:val="000B4629"/>
    <w:rsid w:val="0011072C"/>
    <w:rsid w:val="001342D2"/>
    <w:rsid w:val="00184557"/>
    <w:rsid w:val="001931D1"/>
    <w:rsid w:val="0019594A"/>
    <w:rsid w:val="001B7BCC"/>
    <w:rsid w:val="001D4FDE"/>
    <w:rsid w:val="0020122D"/>
    <w:rsid w:val="0022529E"/>
    <w:rsid w:val="00231E46"/>
    <w:rsid w:val="00247BE2"/>
    <w:rsid w:val="00260D4B"/>
    <w:rsid w:val="00275D32"/>
    <w:rsid w:val="00281991"/>
    <w:rsid w:val="002B3E64"/>
    <w:rsid w:val="002D5D5F"/>
    <w:rsid w:val="002E0E6C"/>
    <w:rsid w:val="002F5989"/>
    <w:rsid w:val="00347D0D"/>
    <w:rsid w:val="00373E7A"/>
    <w:rsid w:val="00435551"/>
    <w:rsid w:val="0044164A"/>
    <w:rsid w:val="004A5B41"/>
    <w:rsid w:val="00545AC9"/>
    <w:rsid w:val="00556D6F"/>
    <w:rsid w:val="005B50E7"/>
    <w:rsid w:val="005F4DE5"/>
    <w:rsid w:val="006100E0"/>
    <w:rsid w:val="00634111"/>
    <w:rsid w:val="00655BDA"/>
    <w:rsid w:val="00671969"/>
    <w:rsid w:val="007B28CB"/>
    <w:rsid w:val="00802CD4"/>
    <w:rsid w:val="00930C63"/>
    <w:rsid w:val="009353AF"/>
    <w:rsid w:val="00961450"/>
    <w:rsid w:val="009865DC"/>
    <w:rsid w:val="009D566C"/>
    <w:rsid w:val="00A333DA"/>
    <w:rsid w:val="00A60EBA"/>
    <w:rsid w:val="00A709D1"/>
    <w:rsid w:val="00AF4C26"/>
    <w:rsid w:val="00B100AB"/>
    <w:rsid w:val="00B13832"/>
    <w:rsid w:val="00B37EB2"/>
    <w:rsid w:val="00B43F4B"/>
    <w:rsid w:val="00B73D25"/>
    <w:rsid w:val="00B841DF"/>
    <w:rsid w:val="00BB0892"/>
    <w:rsid w:val="00BB6982"/>
    <w:rsid w:val="00C175DC"/>
    <w:rsid w:val="00C3158A"/>
    <w:rsid w:val="00C35DE8"/>
    <w:rsid w:val="00CB09E8"/>
    <w:rsid w:val="00CF6128"/>
    <w:rsid w:val="00CF72F3"/>
    <w:rsid w:val="00D51036"/>
    <w:rsid w:val="00DB0B45"/>
    <w:rsid w:val="00DB316C"/>
    <w:rsid w:val="00DD798C"/>
    <w:rsid w:val="00DE20D7"/>
    <w:rsid w:val="00DF75B7"/>
    <w:rsid w:val="00E14FF9"/>
    <w:rsid w:val="00E16E2F"/>
    <w:rsid w:val="00E50396"/>
    <w:rsid w:val="00E55378"/>
    <w:rsid w:val="00E65DF4"/>
    <w:rsid w:val="00E8775F"/>
    <w:rsid w:val="00E96B44"/>
    <w:rsid w:val="00EC01C7"/>
    <w:rsid w:val="00F27580"/>
    <w:rsid w:val="00F85BDE"/>
    <w:rsid w:val="00F94CB9"/>
    <w:rsid w:val="00FA48D5"/>
    <w:rsid w:val="00FE1B61"/>
    <w:rsid w:val="00FE7A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BDBC0"/>
  <w15:docId w15:val="{4A5840C5-E9B5-40AA-B3AE-6B5796C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9865DC"/>
    <w:pPr>
      <w:keepNext/>
      <w:widowControl w:val="0"/>
      <w:tabs>
        <w:tab w:val="center" w:pos="4680"/>
      </w:tabs>
      <w:jc w:val="center"/>
      <w:outlineLvl w:val="0"/>
    </w:pPr>
    <w:rPr>
      <w:b/>
      <w:bCs/>
      <w:snapToGrid w:val="0"/>
      <w:sz w:val="24"/>
      <w:szCs w:val="24"/>
      <w:lang w:eastAsia="en-US"/>
    </w:rPr>
  </w:style>
  <w:style w:type="paragraph" w:styleId="Heading7">
    <w:name w:val="heading 7"/>
    <w:basedOn w:val="Normal"/>
    <w:next w:val="Normal"/>
    <w:link w:val="Heading7Char"/>
    <w:uiPriority w:val="9"/>
    <w:semiHidden/>
    <w:unhideWhenUsed/>
    <w:qFormat/>
    <w:rsid w:val="00CF612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character" w:customStyle="1" w:styleId="Heading1Char">
    <w:name w:val="Heading 1 Char"/>
    <w:basedOn w:val="DefaultParagraphFont"/>
    <w:link w:val="Heading1"/>
    <w:rsid w:val="009865DC"/>
    <w:rPr>
      <w:b/>
      <w:bCs/>
      <w:snapToGrid w:val="0"/>
      <w:sz w:val="24"/>
      <w:szCs w:val="24"/>
    </w:rPr>
  </w:style>
  <w:style w:type="character" w:customStyle="1" w:styleId="Heading7Char">
    <w:name w:val="Heading 7 Char"/>
    <w:basedOn w:val="DefaultParagraphFont"/>
    <w:link w:val="Heading7"/>
    <w:uiPriority w:val="9"/>
    <w:semiHidden/>
    <w:rsid w:val="00CF6128"/>
    <w:rPr>
      <w:rFonts w:asciiTheme="majorHAnsi" w:eastAsiaTheme="majorEastAsia" w:hAnsiTheme="majorHAnsi" w:cstheme="majorBidi"/>
      <w:i/>
      <w:iCs/>
      <w:color w:val="243F60" w:themeColor="accent1" w:themeShade="7F"/>
      <w:lang w:eastAsia="ar-SA"/>
    </w:rPr>
  </w:style>
  <w:style w:type="paragraph" w:styleId="ListParagraph">
    <w:name w:val="List Paragraph"/>
    <w:basedOn w:val="Normal"/>
    <w:uiPriority w:val="34"/>
    <w:qFormat/>
    <w:rsid w:val="0022529E"/>
    <w:pPr>
      <w:widowControl w:val="0"/>
      <w:suppressAutoHyphens w:val="0"/>
      <w:snapToGrid w:val="0"/>
      <w:ind w:left="720"/>
    </w:pPr>
    <w:rPr>
      <w:rFonts w:ascii="Courier" w:hAnsi="Courier"/>
      <w:sz w:val="24"/>
      <w:szCs w:val="24"/>
      <w:lang w:eastAsia="en-US"/>
    </w:rPr>
  </w:style>
  <w:style w:type="paragraph" w:customStyle="1" w:styleId="TxBrc1">
    <w:name w:val="TxBr_c1"/>
    <w:basedOn w:val="Normal"/>
    <w:rsid w:val="00DD798C"/>
    <w:pPr>
      <w:widowControl w:val="0"/>
      <w:suppressAutoHyphens w:val="0"/>
      <w:autoSpaceDE w:val="0"/>
      <w:autoSpaceDN w:val="0"/>
      <w:adjustRightInd w:val="0"/>
      <w:spacing w:line="240" w:lineRule="atLeast"/>
      <w:jc w:val="cente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28257-FD12-41EA-B59C-7682C74D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SSA Response</cp:lastModifiedBy>
  <cp:revision>34</cp:revision>
  <cp:lastPrinted>2009-08-19T13:25:00Z</cp:lastPrinted>
  <dcterms:created xsi:type="dcterms:W3CDTF">2025-01-07T21:14:00Z</dcterms:created>
  <dcterms:modified xsi:type="dcterms:W3CDTF">2025-04-30T11:30:00Z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-1177281664</vt:i4>
  </property>
  <property fmtid="{D5CDD505-2E9C-101B-9397-08002B2CF9AE}" pid="3" name="_AuthorEmail">
    <vt:lpwstr>Stefanie.Bolls@ssa.gov</vt:lpwstr>
  </property>
  <property fmtid="{D5CDD505-2E9C-101B-9397-08002B2CF9AE}" pid="4" name="_AuthorEmailDisplayName">
    <vt:lpwstr>Bolls, Stefanie</vt:lpwstr>
  </property>
  <property fmtid="{D5CDD505-2E9C-101B-9397-08002B2CF9AE}" pid="5" name="_EmailSubject">
    <vt:lpwstr>OMB Expiration Notice:  0960-0349	SSA-789</vt:lpwstr>
  </property>
  <property fmtid="{D5CDD505-2E9C-101B-9397-08002B2CF9AE}" pid="6" name="_NewReviewCycle">
    <vt:lpwstr/>
  </property>
  <property fmtid="{D5CDD505-2E9C-101B-9397-08002B2CF9AE}" pid="7" name="_PreviousAdHocReviewCycleID">
    <vt:i4>752032151</vt:i4>
  </property>
  <property fmtid="{D5CDD505-2E9C-101B-9397-08002B2CF9AE}" pid="8" name="_ReviewingToolsShownOnce">
    <vt:lpwstr/>
  </property>
</Properties>
</file>