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BC5" w:rsidP="00823083" w14:paraId="66531E22" w14:textId="215EE09B">
      <w:pPr>
        <w:jc w:val="center"/>
        <w:rPr>
          <w:rFonts w:ascii="Times New Roman" w:hAnsi="Times New Roman"/>
          <w:b/>
        </w:rPr>
      </w:pPr>
      <w:r w:rsidRPr="00E155F2">
        <w:rPr>
          <w:rFonts w:ascii="Times New Roman" w:hAnsi="Times New Roman"/>
          <w:b/>
        </w:rPr>
        <w:t xml:space="preserve">Supporting Statement for </w:t>
      </w:r>
      <w:r w:rsidR="00851274">
        <w:rPr>
          <w:rFonts w:ascii="Times New Roman" w:hAnsi="Times New Roman"/>
          <w:b/>
        </w:rPr>
        <w:t xml:space="preserve">Form </w:t>
      </w:r>
      <w:r w:rsidRPr="00E155F2">
        <w:rPr>
          <w:rFonts w:ascii="Times New Roman" w:hAnsi="Times New Roman"/>
          <w:b/>
        </w:rPr>
        <w:t>SSA-640</w:t>
      </w:r>
      <w:r w:rsidRPr="00E155F2">
        <w:rPr>
          <w:rFonts w:ascii="Times New Roman" w:hAnsi="Times New Roman"/>
          <w:b/>
        </w:rPr>
        <w:br/>
        <w:t>Financial Disclosure for Civil Monetary Penalty (CMP) Debt</w:t>
      </w:r>
      <w:r w:rsidRPr="00E155F2">
        <w:rPr>
          <w:rFonts w:ascii="Times New Roman" w:hAnsi="Times New Roman"/>
          <w:b/>
        </w:rPr>
        <w:br/>
        <w:t>20 CFR 498</w:t>
      </w:r>
      <w:r w:rsidRPr="00E155F2">
        <w:rPr>
          <w:rFonts w:ascii="Times New Roman" w:hAnsi="Times New Roman"/>
          <w:b/>
        </w:rPr>
        <w:br/>
        <w:t>OMB No. 0960-</w:t>
      </w:r>
      <w:r w:rsidR="00B82442">
        <w:rPr>
          <w:rFonts w:ascii="Times New Roman" w:hAnsi="Times New Roman"/>
          <w:b/>
        </w:rPr>
        <w:t>0776</w:t>
      </w:r>
    </w:p>
    <w:p w:rsidR="00F7720A" w:rsidRPr="00E155F2" w:rsidP="00823083" w14:paraId="1DB7DC2A" w14:textId="77777777">
      <w:pPr>
        <w:jc w:val="center"/>
        <w:rPr>
          <w:rFonts w:ascii="Times New Roman" w:hAnsi="Times New Roman"/>
          <w:b/>
        </w:rPr>
      </w:pPr>
    </w:p>
    <w:p w:rsidR="00017BC5" w:rsidRPr="00F7720A" w:rsidP="00851274" w14:paraId="3185FA9F" w14:textId="77777777">
      <w:pPr>
        <w:pStyle w:val="ListParagraph"/>
        <w:numPr>
          <w:ilvl w:val="0"/>
          <w:numId w:val="1"/>
        </w:numPr>
        <w:ind w:hanging="540"/>
        <w:rPr>
          <w:rFonts w:ascii="Times New Roman" w:hAnsi="Times New Roman"/>
          <w:b/>
          <w:u w:val="single"/>
        </w:rPr>
      </w:pPr>
      <w:r w:rsidRPr="00F7720A">
        <w:rPr>
          <w:rFonts w:ascii="Times New Roman" w:hAnsi="Times New Roman"/>
          <w:b/>
          <w:u w:val="single"/>
        </w:rPr>
        <w:t>Justification</w:t>
      </w:r>
      <w:r w:rsidRPr="00F7720A" w:rsidR="000A5202">
        <w:rPr>
          <w:rFonts w:ascii="Times New Roman" w:hAnsi="Times New Roman"/>
          <w:b/>
          <w:u w:val="single"/>
        </w:rPr>
        <w:br/>
      </w:r>
    </w:p>
    <w:p w:rsidR="00475C38" w:rsidRPr="0057350A" w:rsidP="00851274" w14:paraId="7BEC648C" w14:textId="471EA444">
      <w:pPr>
        <w:pStyle w:val="ListParagraph"/>
        <w:numPr>
          <w:ilvl w:val="1"/>
          <w:numId w:val="1"/>
        </w:numPr>
        <w:ind w:hanging="720"/>
        <w:rPr>
          <w:rFonts w:ascii="Times New Roman" w:hAnsi="Times New Roman"/>
          <w:b/>
          <w:iCs/>
        </w:rPr>
      </w:pPr>
      <w:r w:rsidRPr="00E155F2">
        <w:rPr>
          <w:rFonts w:ascii="Times New Roman" w:hAnsi="Times New Roman"/>
          <w:b/>
        </w:rPr>
        <w:t>Introduction/Authoring Laws and Regulations</w:t>
      </w:r>
      <w:r w:rsidRPr="00E155F2">
        <w:rPr>
          <w:rFonts w:ascii="Times New Roman" w:hAnsi="Times New Roman"/>
          <w:b/>
        </w:rPr>
        <w:br/>
      </w:r>
      <w:r w:rsidR="005653AE">
        <w:rPr>
          <w:rFonts w:ascii="Times New Roman" w:hAnsi="Times New Roman"/>
        </w:rPr>
        <w:t>Section</w:t>
      </w:r>
      <w:r w:rsidRPr="00E155F2">
        <w:rPr>
          <w:rFonts w:ascii="Times New Roman" w:hAnsi="Times New Roman"/>
        </w:rPr>
        <w:t xml:space="preserve"> </w:t>
      </w:r>
      <w:r w:rsidRPr="00601293">
        <w:rPr>
          <w:rFonts w:ascii="Times New Roman" w:hAnsi="Times New Roman"/>
          <w:i/>
        </w:rPr>
        <w:t>1129</w:t>
      </w:r>
      <w:r w:rsidRPr="00E155F2">
        <w:rPr>
          <w:rFonts w:ascii="Times New Roman" w:hAnsi="Times New Roman"/>
        </w:rPr>
        <w:t xml:space="preserve"> </w:t>
      </w:r>
      <w:r w:rsidRPr="00E155F2">
        <w:rPr>
          <w:rFonts w:ascii="Times New Roman" w:hAnsi="Times New Roman"/>
          <w:iCs/>
        </w:rPr>
        <w:t>of the</w:t>
      </w:r>
      <w:r w:rsidRPr="00E155F2">
        <w:rPr>
          <w:rFonts w:ascii="Times New Roman" w:hAnsi="Times New Roman"/>
          <w:i/>
        </w:rPr>
        <w:t xml:space="preserve"> </w:t>
      </w:r>
      <w:r w:rsidRPr="00E462FD">
        <w:rPr>
          <w:rFonts w:ascii="Times New Roman" w:hAnsi="Times New Roman"/>
          <w:i/>
        </w:rPr>
        <w:t>Social Security Act</w:t>
      </w:r>
      <w:r w:rsidRPr="00E462FD" w:rsidR="00E462FD">
        <w:rPr>
          <w:rFonts w:ascii="Times New Roman" w:hAnsi="Times New Roman"/>
          <w:i/>
        </w:rPr>
        <w:t xml:space="preserve"> (Act)</w:t>
      </w:r>
      <w:r w:rsidRPr="00601293">
        <w:rPr>
          <w:rFonts w:ascii="Times New Roman" w:hAnsi="Times New Roman"/>
        </w:rPr>
        <w:t xml:space="preserve"> </w:t>
      </w:r>
      <w:r w:rsidRPr="00E155F2">
        <w:rPr>
          <w:rFonts w:ascii="Times New Roman" w:hAnsi="Times New Roman"/>
          <w:iCs/>
        </w:rPr>
        <w:t>govern</w:t>
      </w:r>
      <w:r w:rsidR="00F87B42">
        <w:rPr>
          <w:rFonts w:ascii="Times New Roman" w:hAnsi="Times New Roman"/>
          <w:iCs/>
        </w:rPr>
        <w:t>s</w:t>
      </w:r>
      <w:r w:rsidRPr="00E155F2">
        <w:rPr>
          <w:rFonts w:ascii="Times New Roman" w:hAnsi="Times New Roman"/>
          <w:iCs/>
        </w:rPr>
        <w:t xml:space="preserve"> the imposition of civil monetary penalties (CMP) and assessments </w:t>
      </w:r>
      <w:r w:rsidR="005653AE">
        <w:rPr>
          <w:rFonts w:ascii="Times New Roman" w:hAnsi="Times New Roman"/>
          <w:iCs/>
        </w:rPr>
        <w:t xml:space="preserve">on individuals </w:t>
      </w:r>
      <w:r w:rsidR="00F87B42">
        <w:rPr>
          <w:rFonts w:ascii="Times New Roman" w:hAnsi="Times New Roman"/>
          <w:iCs/>
        </w:rPr>
        <w:t xml:space="preserve">for </w:t>
      </w:r>
      <w:r w:rsidRPr="00E155F2">
        <w:rPr>
          <w:rFonts w:ascii="Times New Roman" w:hAnsi="Times New Roman"/>
          <w:iCs/>
        </w:rPr>
        <w:t>fr</w:t>
      </w:r>
      <w:r w:rsidR="00F87B42">
        <w:rPr>
          <w:rFonts w:ascii="Times New Roman" w:hAnsi="Times New Roman"/>
          <w:iCs/>
        </w:rPr>
        <w:t>audulent conduct related to</w:t>
      </w:r>
      <w:r w:rsidR="00EB3254">
        <w:rPr>
          <w:rFonts w:ascii="Times New Roman" w:hAnsi="Times New Roman"/>
          <w:iCs/>
        </w:rPr>
        <w:t xml:space="preserve"> Social Security Administration</w:t>
      </w:r>
      <w:r w:rsidR="0057350A">
        <w:rPr>
          <w:rFonts w:ascii="Times New Roman" w:hAnsi="Times New Roman"/>
          <w:iCs/>
        </w:rPr>
        <w:t xml:space="preserve"> </w:t>
      </w:r>
      <w:r w:rsidR="00F87B42">
        <w:rPr>
          <w:rFonts w:ascii="Times New Roman" w:hAnsi="Times New Roman"/>
          <w:iCs/>
        </w:rPr>
        <w:t>(SSA)</w:t>
      </w:r>
      <w:r w:rsidR="00EB3254">
        <w:rPr>
          <w:rFonts w:ascii="Times New Roman" w:hAnsi="Times New Roman"/>
          <w:iCs/>
        </w:rPr>
        <w:t>-</w:t>
      </w:r>
      <w:r w:rsidR="00F87B42">
        <w:rPr>
          <w:rFonts w:ascii="Times New Roman" w:hAnsi="Times New Roman"/>
          <w:iCs/>
        </w:rPr>
        <w:t>administered programs.  This section</w:t>
      </w:r>
      <w:r w:rsidRPr="00E155F2">
        <w:rPr>
          <w:rFonts w:ascii="Times New Roman" w:hAnsi="Times New Roman"/>
          <w:iCs/>
        </w:rPr>
        <w:t xml:space="preserve"> </w:t>
      </w:r>
      <w:r w:rsidR="0057350A">
        <w:rPr>
          <w:rFonts w:ascii="Times New Roman" w:hAnsi="Times New Roman"/>
          <w:iCs/>
        </w:rPr>
        <w:t>list</w:t>
      </w:r>
      <w:r w:rsidR="00F87B42">
        <w:rPr>
          <w:rFonts w:ascii="Times New Roman" w:hAnsi="Times New Roman"/>
          <w:iCs/>
        </w:rPr>
        <w:t>s the methods SSA uses to</w:t>
      </w:r>
      <w:r w:rsidRPr="00E155F2">
        <w:rPr>
          <w:rFonts w:ascii="Times New Roman" w:hAnsi="Times New Roman"/>
          <w:iCs/>
        </w:rPr>
        <w:t xml:space="preserve"> collect the CMP</w:t>
      </w:r>
      <w:r w:rsidR="00F43CBF">
        <w:rPr>
          <w:rFonts w:ascii="Times New Roman" w:hAnsi="Times New Roman"/>
          <w:iCs/>
        </w:rPr>
        <w:t>, including benefit withholding and installment agreements</w:t>
      </w:r>
      <w:r w:rsidR="00162315">
        <w:rPr>
          <w:rFonts w:ascii="Times New Roman" w:hAnsi="Times New Roman"/>
          <w:iCs/>
        </w:rPr>
        <w:t xml:space="preserve">. </w:t>
      </w:r>
      <w:r w:rsidR="00F43CBF">
        <w:rPr>
          <w:rFonts w:ascii="Times New Roman" w:hAnsi="Times New Roman"/>
          <w:iCs/>
        </w:rPr>
        <w:t xml:space="preserve"> </w:t>
      </w:r>
      <w:r w:rsidR="00E462FD">
        <w:rPr>
          <w:rFonts w:ascii="Times New Roman" w:hAnsi="Times New Roman"/>
          <w:iCs/>
        </w:rPr>
        <w:t>F</w:t>
      </w:r>
      <w:r w:rsidRPr="00BC2A64" w:rsidR="00BC2A64">
        <w:rPr>
          <w:rFonts w:ascii="Times New Roman" w:hAnsi="Times New Roman"/>
          <w:iCs/>
        </w:rPr>
        <w:t>or SSA to determine a monthly repayment amo</w:t>
      </w:r>
      <w:r w:rsidR="009D15E8">
        <w:rPr>
          <w:rFonts w:ascii="Times New Roman" w:hAnsi="Times New Roman"/>
          <w:iCs/>
        </w:rPr>
        <w:t xml:space="preserve">unt, the agency needs financial </w:t>
      </w:r>
      <w:r w:rsidRPr="00BC2A64" w:rsidR="00BC2A64">
        <w:rPr>
          <w:rFonts w:ascii="Times New Roman" w:hAnsi="Times New Roman"/>
          <w:iCs/>
        </w:rPr>
        <w:t xml:space="preserve">information from the </w:t>
      </w:r>
      <w:r w:rsidR="005653AE">
        <w:rPr>
          <w:rFonts w:ascii="Times New Roman" w:hAnsi="Times New Roman"/>
          <w:iCs/>
        </w:rPr>
        <w:t>CMP</w:t>
      </w:r>
      <w:r w:rsidR="00B319E7">
        <w:rPr>
          <w:rFonts w:ascii="Times New Roman" w:hAnsi="Times New Roman"/>
          <w:iCs/>
        </w:rPr>
        <w:noBreakHyphen/>
      </w:r>
      <w:r w:rsidR="005653AE">
        <w:rPr>
          <w:rFonts w:ascii="Times New Roman" w:hAnsi="Times New Roman"/>
          <w:iCs/>
        </w:rPr>
        <w:t xml:space="preserve">imposed </w:t>
      </w:r>
      <w:r w:rsidRPr="00BC2A64" w:rsidR="00BC2A64">
        <w:rPr>
          <w:rFonts w:ascii="Times New Roman" w:hAnsi="Times New Roman"/>
          <w:iCs/>
        </w:rPr>
        <w:t>individual</w:t>
      </w:r>
      <w:r w:rsidR="00DF763B">
        <w:rPr>
          <w:rFonts w:ascii="Times New Roman" w:hAnsi="Times New Roman"/>
          <w:iCs/>
        </w:rPr>
        <w:t>, which SSA captures using the SSA-640, Financial Disclosure for CMP Debt</w:t>
      </w:r>
      <w:r w:rsidRPr="00BC2A64" w:rsidR="00BC2A64">
        <w:rPr>
          <w:rFonts w:ascii="Times New Roman" w:hAnsi="Times New Roman"/>
          <w:iCs/>
        </w:rPr>
        <w:t xml:space="preserve">.  </w:t>
      </w:r>
      <w:r w:rsidRPr="00E155F2">
        <w:rPr>
          <w:rFonts w:ascii="Times New Roman" w:hAnsi="Times New Roman"/>
          <w:iCs/>
        </w:rPr>
        <w:t xml:space="preserve">The policies for implementing Section </w:t>
      </w:r>
      <w:r w:rsidRPr="00601293">
        <w:rPr>
          <w:rFonts w:ascii="Times New Roman" w:hAnsi="Times New Roman"/>
          <w:i/>
          <w:iCs/>
        </w:rPr>
        <w:t>1129</w:t>
      </w:r>
      <w:r w:rsidRPr="00E155F2">
        <w:rPr>
          <w:rFonts w:ascii="Times New Roman" w:hAnsi="Times New Roman"/>
          <w:iCs/>
        </w:rPr>
        <w:t xml:space="preserve"> of the </w:t>
      </w:r>
      <w:r w:rsidRPr="00330D69">
        <w:rPr>
          <w:rFonts w:ascii="Times New Roman" w:hAnsi="Times New Roman"/>
          <w:i/>
          <w:iCs/>
        </w:rPr>
        <w:t>Act</w:t>
      </w:r>
      <w:r w:rsidRPr="00601293">
        <w:rPr>
          <w:rFonts w:ascii="Times New Roman" w:hAnsi="Times New Roman"/>
          <w:iCs/>
        </w:rPr>
        <w:t xml:space="preserve"> </w:t>
      </w:r>
      <w:r w:rsidR="00EB3254">
        <w:rPr>
          <w:rFonts w:ascii="Times New Roman" w:hAnsi="Times New Roman"/>
          <w:iCs/>
        </w:rPr>
        <w:t xml:space="preserve">are </w:t>
      </w:r>
      <w:r w:rsidRPr="00E155F2" w:rsidR="00EB3254">
        <w:rPr>
          <w:rFonts w:ascii="Times New Roman" w:hAnsi="Times New Roman"/>
          <w:iCs/>
        </w:rPr>
        <w:t>in</w:t>
      </w:r>
      <w:r w:rsidRPr="00E155F2">
        <w:rPr>
          <w:rFonts w:ascii="Times New Roman" w:hAnsi="Times New Roman"/>
          <w:iCs/>
        </w:rPr>
        <w:t xml:space="preserve"> </w:t>
      </w:r>
      <w:r w:rsidRPr="00601293">
        <w:rPr>
          <w:rFonts w:ascii="Times New Roman" w:hAnsi="Times New Roman"/>
          <w:i/>
          <w:iCs/>
        </w:rPr>
        <w:t>20 CFR 498</w:t>
      </w:r>
      <w:r w:rsidRPr="00E155F2">
        <w:rPr>
          <w:rFonts w:ascii="Times New Roman" w:hAnsi="Times New Roman"/>
          <w:iCs/>
        </w:rPr>
        <w:t xml:space="preserve"> of the </w:t>
      </w:r>
      <w:r w:rsidRPr="00E155F2">
        <w:rPr>
          <w:rFonts w:ascii="Times New Roman" w:hAnsi="Times New Roman"/>
          <w:i/>
          <w:iCs/>
        </w:rPr>
        <w:t>Code of Federal Regulations</w:t>
      </w:r>
      <w:r w:rsidRPr="00B319E7">
        <w:rPr>
          <w:rFonts w:ascii="Times New Roman" w:hAnsi="Times New Roman"/>
          <w:iCs/>
        </w:rPr>
        <w:t>.</w:t>
      </w:r>
      <w:r w:rsidRPr="00B319E7" w:rsidR="00DF763B">
        <w:rPr>
          <w:rFonts w:ascii="Times New Roman" w:hAnsi="Times New Roman"/>
          <w:iCs/>
        </w:rPr>
        <w:t xml:space="preserve">  </w:t>
      </w:r>
    </w:p>
    <w:p w:rsidR="0057350A" w:rsidRPr="0057350A" w:rsidP="00851274" w14:paraId="36DA574E" w14:textId="77777777">
      <w:pPr>
        <w:pStyle w:val="ListParagraph"/>
        <w:ind w:left="1440"/>
        <w:rPr>
          <w:rFonts w:ascii="Times New Roman" w:hAnsi="Times New Roman"/>
          <w:b/>
          <w:iCs/>
        </w:rPr>
      </w:pPr>
    </w:p>
    <w:p w:rsidR="0057350A" w:rsidRPr="0057350A" w:rsidP="00851274" w14:paraId="71541C55" w14:textId="77777777">
      <w:pPr>
        <w:pStyle w:val="ListParagraph"/>
        <w:numPr>
          <w:ilvl w:val="1"/>
          <w:numId w:val="1"/>
        </w:numPr>
        <w:ind w:hanging="720"/>
        <w:rPr>
          <w:rFonts w:ascii="Times New Roman" w:hAnsi="Times New Roman"/>
          <w:b/>
          <w:iCs/>
        </w:rPr>
      </w:pPr>
      <w:r w:rsidRPr="0057350A">
        <w:rPr>
          <w:rFonts w:ascii="Times New Roman" w:hAnsi="Times New Roman"/>
          <w:b/>
        </w:rPr>
        <w:t>Description of Collection</w:t>
      </w:r>
      <w:r w:rsidRPr="0057350A" w:rsidR="00823083">
        <w:rPr>
          <w:rFonts w:ascii="Times New Roman" w:hAnsi="Times New Roman"/>
        </w:rPr>
        <w:t xml:space="preserve"> </w:t>
      </w:r>
    </w:p>
    <w:p w:rsidR="00F77841" w:rsidP="00F77841" w14:paraId="0222B387" w14:textId="7E9F5F4A">
      <w:pPr>
        <w:pStyle w:val="ListParagraph"/>
        <w:ind w:left="1440"/>
        <w:rPr>
          <w:rFonts w:ascii="Times New Roman" w:hAnsi="Times New Roman"/>
        </w:rPr>
      </w:pPr>
      <w:r w:rsidRPr="00F77841">
        <w:rPr>
          <w:rFonts w:ascii="Times New Roman" w:hAnsi="Times New Roman"/>
        </w:rPr>
        <w:t>SSA refers a person suspected of fraud or other misconduct to the Office of the Inspector General (OIG).</w:t>
      </w:r>
      <w:r>
        <w:rPr>
          <w:rFonts w:ascii="Times New Roman" w:hAnsi="Times New Roman"/>
        </w:rPr>
        <w:t xml:space="preserve"> </w:t>
      </w:r>
      <w:r w:rsidRPr="009C1139">
        <w:rPr>
          <w:rFonts w:ascii="Times New Roman" w:hAnsi="Times New Roman"/>
        </w:rPr>
        <w:t xml:space="preserve">If OIG investigates and validates that fraud or other misconduct occurred, </w:t>
      </w:r>
      <w:r w:rsidR="00FF343D">
        <w:rPr>
          <w:rFonts w:ascii="Times New Roman" w:hAnsi="Times New Roman"/>
        </w:rPr>
        <w:t xml:space="preserve">but the </w:t>
      </w:r>
      <w:r w:rsidRPr="009C1139">
        <w:rPr>
          <w:rFonts w:ascii="Times New Roman" w:hAnsi="Times New Roman"/>
        </w:rPr>
        <w:t>U.S. Attorney declines to prosecute and issues the formal “declination” required by statute, OIG may refer the case to its Office of the Counsel for Investigations Enforcement (OCIE)</w:t>
      </w:r>
      <w:r w:rsidR="00FF343D">
        <w:rPr>
          <w:rFonts w:ascii="Times New Roman" w:hAnsi="Times New Roman"/>
        </w:rPr>
        <w:t xml:space="preserve">, which in turn may impose </w:t>
      </w:r>
      <w:r w:rsidRPr="009C1139">
        <w:rPr>
          <w:rFonts w:ascii="Times New Roman" w:hAnsi="Times New Roman"/>
        </w:rPr>
        <w:t>a Civil Monetary Penalty (CMP)</w:t>
      </w:r>
      <w:r w:rsidR="00FF343D">
        <w:rPr>
          <w:rFonts w:ascii="Times New Roman" w:hAnsi="Times New Roman"/>
        </w:rPr>
        <w:t xml:space="preserve"> after an adjudication</w:t>
      </w:r>
      <w:r w:rsidRPr="009C1139">
        <w:rPr>
          <w:rFonts w:ascii="Times New Roman" w:hAnsi="Times New Roman"/>
        </w:rPr>
        <w:t>.</w:t>
      </w:r>
    </w:p>
    <w:p w:rsidR="00FF343D" w:rsidP="00FF343D" w14:paraId="253CB136" w14:textId="77777777">
      <w:pPr>
        <w:ind w:left="1440"/>
        <w:rPr>
          <w:rFonts w:ascii="Times New Roman" w:hAnsi="Times New Roman"/>
        </w:rPr>
      </w:pPr>
    </w:p>
    <w:p w:rsidR="00FF343D" w:rsidRPr="009C1139" w:rsidP="009C1139" w14:paraId="7CAC81CE" w14:textId="30CDB3B6">
      <w:pPr>
        <w:ind w:left="1440"/>
        <w:rPr>
          <w:rFonts w:ascii="Times New Roman" w:hAnsi="Times New Roman"/>
        </w:rPr>
      </w:pPr>
      <w:r w:rsidRPr="00FF343D">
        <w:rPr>
          <w:rFonts w:ascii="Times New Roman" w:hAnsi="Times New Roman"/>
        </w:rPr>
        <w:t>The law authorizes the Commissioner to impose an assessment that is equal to or up to twice the amount of the overpayment that resulted from the false or misleading statement, representation, omission of fact, or misuse of benefits.</w:t>
      </w:r>
      <w:r>
        <w:rPr>
          <w:rFonts w:ascii="Times New Roman" w:hAnsi="Times New Roman"/>
        </w:rPr>
        <w:t xml:space="preserve"> Once the CMP is imposed and final, </w:t>
      </w:r>
      <w:r w:rsidRPr="00FF343D">
        <w:rPr>
          <w:rFonts w:ascii="Times New Roman" w:hAnsi="Times New Roman"/>
        </w:rPr>
        <w:t>Operations is responsible for posting the CMP on the M</w:t>
      </w:r>
      <w:r w:rsidR="000571EC">
        <w:rPr>
          <w:rFonts w:ascii="Times New Roman" w:hAnsi="Times New Roman"/>
        </w:rPr>
        <w:t xml:space="preserve">aster </w:t>
      </w:r>
      <w:r w:rsidRPr="00FF343D">
        <w:rPr>
          <w:rFonts w:ascii="Times New Roman" w:hAnsi="Times New Roman"/>
        </w:rPr>
        <w:t>B</w:t>
      </w:r>
      <w:r w:rsidR="000571EC">
        <w:rPr>
          <w:rFonts w:ascii="Times New Roman" w:hAnsi="Times New Roman"/>
        </w:rPr>
        <w:t xml:space="preserve">eneficiary </w:t>
      </w:r>
      <w:r w:rsidRPr="00FF343D">
        <w:rPr>
          <w:rFonts w:ascii="Times New Roman" w:hAnsi="Times New Roman"/>
        </w:rPr>
        <w:t>R</w:t>
      </w:r>
      <w:r w:rsidR="000571EC">
        <w:rPr>
          <w:rFonts w:ascii="Times New Roman" w:hAnsi="Times New Roman"/>
        </w:rPr>
        <w:t>ecord</w:t>
      </w:r>
      <w:r w:rsidRPr="00FF343D">
        <w:rPr>
          <w:rFonts w:ascii="Times New Roman" w:hAnsi="Times New Roman"/>
        </w:rPr>
        <w:t xml:space="preserve"> </w:t>
      </w:r>
      <w:r w:rsidR="000571EC">
        <w:rPr>
          <w:rFonts w:ascii="Times New Roman" w:hAnsi="Times New Roman"/>
        </w:rPr>
        <w:t xml:space="preserve">(MBR) </w:t>
      </w:r>
      <w:r w:rsidRPr="00FF343D">
        <w:rPr>
          <w:rFonts w:ascii="Times New Roman" w:hAnsi="Times New Roman"/>
        </w:rPr>
        <w:t>and/or S</w:t>
      </w:r>
      <w:r w:rsidR="000571EC">
        <w:rPr>
          <w:rFonts w:ascii="Times New Roman" w:hAnsi="Times New Roman"/>
        </w:rPr>
        <w:t xml:space="preserve">upplemental </w:t>
      </w:r>
      <w:r w:rsidRPr="00FF343D">
        <w:rPr>
          <w:rFonts w:ascii="Times New Roman" w:hAnsi="Times New Roman"/>
        </w:rPr>
        <w:t>S</w:t>
      </w:r>
      <w:r w:rsidR="000571EC">
        <w:rPr>
          <w:rFonts w:ascii="Times New Roman" w:hAnsi="Times New Roman"/>
        </w:rPr>
        <w:t xml:space="preserve">ecurity </w:t>
      </w:r>
      <w:r w:rsidRPr="00FF343D">
        <w:rPr>
          <w:rFonts w:ascii="Times New Roman" w:hAnsi="Times New Roman"/>
        </w:rPr>
        <w:t>R</w:t>
      </w:r>
      <w:r w:rsidR="000571EC">
        <w:rPr>
          <w:rFonts w:ascii="Times New Roman" w:hAnsi="Times New Roman"/>
        </w:rPr>
        <w:t>ecord (SSR)</w:t>
      </w:r>
      <w:r w:rsidRPr="00FF343D">
        <w:rPr>
          <w:rFonts w:ascii="Times New Roman" w:hAnsi="Times New Roman"/>
        </w:rPr>
        <w:t xml:space="preserve"> and for collecting the debt</w:t>
      </w:r>
      <w:r>
        <w:rPr>
          <w:rFonts w:ascii="Times New Roman" w:hAnsi="Times New Roman"/>
        </w:rPr>
        <w:t>.</w:t>
      </w:r>
      <w:r w:rsidRPr="00FF343D">
        <w:rPr>
          <w:rFonts w:ascii="Times New Roman" w:hAnsi="Times New Roman"/>
        </w:rPr>
        <w:t xml:space="preserve"> </w:t>
      </w:r>
      <w:r>
        <w:rPr>
          <w:rFonts w:ascii="Times New Roman" w:hAnsi="Times New Roman"/>
        </w:rPr>
        <w:t xml:space="preserve">Currently, </w:t>
      </w:r>
      <w:r w:rsidRPr="00FF343D">
        <w:rPr>
          <w:rFonts w:ascii="Times New Roman" w:hAnsi="Times New Roman"/>
        </w:rPr>
        <w:t xml:space="preserve">SSA </w:t>
      </w:r>
      <w:r>
        <w:rPr>
          <w:rFonts w:ascii="Times New Roman" w:hAnsi="Times New Roman"/>
        </w:rPr>
        <w:t xml:space="preserve">can </w:t>
      </w:r>
      <w:r w:rsidRPr="00FF343D">
        <w:rPr>
          <w:rFonts w:ascii="Times New Roman" w:hAnsi="Times New Roman"/>
        </w:rPr>
        <w:t>pursue recovery of CMPs by:</w:t>
      </w:r>
      <w:r>
        <w:rPr>
          <w:rFonts w:ascii="Times New Roman" w:hAnsi="Times New Roman"/>
        </w:rPr>
        <w:t xml:space="preserve"> w</w:t>
      </w:r>
      <w:r w:rsidRPr="00FF343D">
        <w:rPr>
          <w:rFonts w:ascii="Times New Roman" w:hAnsi="Times New Roman"/>
        </w:rPr>
        <w:t xml:space="preserve">ithholding monthly Title II benefits; </w:t>
      </w:r>
      <w:r>
        <w:rPr>
          <w:rFonts w:ascii="Times New Roman" w:hAnsi="Times New Roman"/>
        </w:rPr>
        <w:t>w</w:t>
      </w:r>
      <w:r w:rsidRPr="00FF343D">
        <w:rPr>
          <w:rFonts w:ascii="Times New Roman" w:hAnsi="Times New Roman"/>
        </w:rPr>
        <w:t>ithholding monthly Title XVI benefits;</w:t>
      </w:r>
      <w:r>
        <w:rPr>
          <w:rFonts w:ascii="Times New Roman" w:hAnsi="Times New Roman"/>
        </w:rPr>
        <w:t xml:space="preserve"> w</w:t>
      </w:r>
      <w:r w:rsidRPr="00FF343D">
        <w:rPr>
          <w:rFonts w:ascii="Times New Roman" w:hAnsi="Times New Roman"/>
        </w:rPr>
        <w:t>ithholding monthly Title VIII benefits;</w:t>
      </w:r>
      <w:r>
        <w:rPr>
          <w:rFonts w:ascii="Times New Roman" w:hAnsi="Times New Roman"/>
        </w:rPr>
        <w:t xml:space="preserve"> b</w:t>
      </w:r>
      <w:r w:rsidRPr="00FF343D">
        <w:rPr>
          <w:rFonts w:ascii="Times New Roman" w:hAnsi="Times New Roman"/>
        </w:rPr>
        <w:t xml:space="preserve">illing and follow-up; </w:t>
      </w:r>
      <w:r>
        <w:rPr>
          <w:rFonts w:ascii="Times New Roman" w:hAnsi="Times New Roman"/>
        </w:rPr>
        <w:t>or i</w:t>
      </w:r>
      <w:r w:rsidRPr="00FF343D">
        <w:rPr>
          <w:rFonts w:ascii="Times New Roman" w:hAnsi="Times New Roman"/>
        </w:rPr>
        <w:t>nitiating a civil action.</w:t>
      </w:r>
    </w:p>
    <w:p w:rsidR="00F77841" w:rsidP="00851274" w14:paraId="3243BBD2" w14:textId="77777777">
      <w:pPr>
        <w:pStyle w:val="ListParagraph"/>
        <w:ind w:left="1440"/>
        <w:rPr>
          <w:rFonts w:ascii="Times New Roman" w:hAnsi="Times New Roman"/>
        </w:rPr>
      </w:pPr>
    </w:p>
    <w:p w:rsidR="00E670AA" w:rsidRPr="00E670AA" w:rsidP="00851274" w14:paraId="04C7258E" w14:textId="1079E0AD">
      <w:pPr>
        <w:pStyle w:val="ListParagraph"/>
        <w:ind w:left="1440"/>
        <w:rPr>
          <w:rFonts w:ascii="Times New Roman" w:hAnsi="Times New Roman"/>
          <w:b/>
          <w:iCs/>
        </w:rPr>
      </w:pPr>
      <w:r>
        <w:rPr>
          <w:rFonts w:ascii="Times New Roman" w:hAnsi="Times New Roman"/>
        </w:rPr>
        <w:t xml:space="preserve">SSA uses </w:t>
      </w:r>
      <w:r w:rsidR="000E4D14">
        <w:rPr>
          <w:rFonts w:ascii="Times New Roman" w:hAnsi="Times New Roman"/>
        </w:rPr>
        <w:t>Form SSA-</w:t>
      </w:r>
      <w:r w:rsidRPr="00E670AA">
        <w:rPr>
          <w:rFonts w:ascii="Times New Roman" w:hAnsi="Times New Roman"/>
        </w:rPr>
        <w:t>640,</w:t>
      </w:r>
      <w:r>
        <w:rPr>
          <w:rFonts w:ascii="Times New Roman" w:hAnsi="Times New Roman"/>
        </w:rPr>
        <w:t xml:space="preserve"> </w:t>
      </w:r>
      <w:r w:rsidRPr="00E670AA">
        <w:rPr>
          <w:rFonts w:ascii="Times New Roman" w:hAnsi="Times New Roman"/>
        </w:rPr>
        <w:t>Financial Disclosure for CMP Debt, to</w:t>
      </w:r>
      <w:r>
        <w:rPr>
          <w:rFonts w:ascii="Times New Roman" w:hAnsi="Times New Roman"/>
        </w:rPr>
        <w:t xml:space="preserve"> </w:t>
      </w:r>
      <w:r w:rsidRPr="00E670AA">
        <w:rPr>
          <w:rFonts w:ascii="Times New Roman" w:hAnsi="Times New Roman"/>
        </w:rPr>
        <w:t>obtain the information necessary to</w:t>
      </w:r>
      <w:r>
        <w:rPr>
          <w:rFonts w:ascii="Times New Roman" w:hAnsi="Times New Roman"/>
        </w:rPr>
        <w:t xml:space="preserve"> </w:t>
      </w:r>
      <w:r w:rsidRPr="00E670AA">
        <w:rPr>
          <w:rFonts w:ascii="Times New Roman" w:hAnsi="Times New Roman"/>
        </w:rPr>
        <w:t>determine a monthly installment</w:t>
      </w:r>
      <w:r>
        <w:rPr>
          <w:rFonts w:ascii="Times New Roman" w:hAnsi="Times New Roman"/>
        </w:rPr>
        <w:t xml:space="preserve"> </w:t>
      </w:r>
      <w:r w:rsidRPr="00E670AA">
        <w:rPr>
          <w:rFonts w:ascii="Times New Roman" w:hAnsi="Times New Roman"/>
        </w:rPr>
        <w:t>repayment rate for individuals owing a</w:t>
      </w:r>
      <w:r w:rsidR="00851274">
        <w:rPr>
          <w:rFonts w:ascii="Times New Roman" w:hAnsi="Times New Roman"/>
        </w:rPr>
        <w:t xml:space="preserve"> </w:t>
      </w:r>
      <w:r w:rsidRPr="00E670AA">
        <w:rPr>
          <w:rFonts w:ascii="Times New Roman" w:hAnsi="Times New Roman"/>
        </w:rPr>
        <w:t xml:space="preserve">CMP. </w:t>
      </w:r>
      <w:r w:rsidR="000E4D14">
        <w:rPr>
          <w:rFonts w:ascii="Times New Roman" w:hAnsi="Times New Roman"/>
        </w:rPr>
        <w:t xml:space="preserve"> </w:t>
      </w:r>
      <w:r w:rsidR="00B064DA">
        <w:rPr>
          <w:rFonts w:ascii="Times New Roman" w:hAnsi="Times New Roman"/>
        </w:rPr>
        <w:t xml:space="preserve">The questions asked are designed to provide SSA with up-to-date information about the respondent’s resources, income, and expenses to help inform an appropriate repayment rate. </w:t>
      </w:r>
      <w:r w:rsidRPr="00E670AA">
        <w:rPr>
          <w:rFonts w:ascii="Times New Roman" w:hAnsi="Times New Roman"/>
        </w:rPr>
        <w:t>The respondents are recipients of</w:t>
      </w:r>
      <w:r>
        <w:rPr>
          <w:rFonts w:ascii="Times New Roman" w:hAnsi="Times New Roman"/>
        </w:rPr>
        <w:t xml:space="preserve"> </w:t>
      </w:r>
      <w:r w:rsidRPr="00E670AA">
        <w:rPr>
          <w:rFonts w:ascii="Times New Roman" w:hAnsi="Times New Roman"/>
        </w:rPr>
        <w:t>Social Security benefits</w:t>
      </w:r>
      <w:r w:rsidR="004A5A2B">
        <w:rPr>
          <w:rFonts w:ascii="Times New Roman" w:hAnsi="Times New Roman"/>
        </w:rPr>
        <w:t>,</w:t>
      </w:r>
      <w:r w:rsidRPr="00E670AA">
        <w:rPr>
          <w:rFonts w:ascii="Times New Roman" w:hAnsi="Times New Roman"/>
        </w:rPr>
        <w:t xml:space="preserve"> and non</w:t>
      </w:r>
      <w:r w:rsidR="00B319E7">
        <w:rPr>
          <w:rFonts w:ascii="Times New Roman" w:hAnsi="Times New Roman"/>
        </w:rPr>
        <w:t>-</w:t>
      </w:r>
      <w:r w:rsidRPr="00E670AA">
        <w:rPr>
          <w:rFonts w:ascii="Times New Roman" w:hAnsi="Times New Roman"/>
        </w:rPr>
        <w:t>entitled</w:t>
      </w:r>
      <w:r w:rsidR="00851274">
        <w:rPr>
          <w:rFonts w:ascii="Times New Roman" w:hAnsi="Times New Roman"/>
        </w:rPr>
        <w:t xml:space="preserve"> </w:t>
      </w:r>
      <w:r w:rsidRPr="00E670AA">
        <w:rPr>
          <w:rFonts w:ascii="Times New Roman" w:hAnsi="Times New Roman"/>
        </w:rPr>
        <w:t>individuals who must repay a</w:t>
      </w:r>
      <w:r>
        <w:rPr>
          <w:rFonts w:ascii="Times New Roman" w:hAnsi="Times New Roman"/>
        </w:rPr>
        <w:t xml:space="preserve"> </w:t>
      </w:r>
      <w:r w:rsidRPr="00E670AA">
        <w:rPr>
          <w:rFonts w:ascii="Times New Roman" w:hAnsi="Times New Roman"/>
        </w:rPr>
        <w:t>CMP to the agency and choose to do so</w:t>
      </w:r>
      <w:r>
        <w:rPr>
          <w:rFonts w:ascii="Times New Roman" w:hAnsi="Times New Roman"/>
        </w:rPr>
        <w:t xml:space="preserve"> </w:t>
      </w:r>
      <w:r w:rsidRPr="00E670AA">
        <w:rPr>
          <w:rFonts w:ascii="Times New Roman" w:hAnsi="Times New Roman"/>
        </w:rPr>
        <w:t>using an installment plan</w:t>
      </w:r>
      <w:r w:rsidR="00330D69">
        <w:rPr>
          <w:rFonts w:ascii="Times New Roman" w:hAnsi="Times New Roman"/>
        </w:rPr>
        <w:t>.</w:t>
      </w:r>
    </w:p>
    <w:p w:rsidR="0057350A" w:rsidP="00851274" w14:paraId="66F87DE4" w14:textId="2EBB14B7">
      <w:pPr>
        <w:pStyle w:val="ListParagraph"/>
        <w:ind w:left="1440"/>
        <w:rPr>
          <w:rFonts w:ascii="Times New Roman" w:hAnsi="Times New Roman"/>
        </w:rPr>
      </w:pPr>
    </w:p>
    <w:p w:rsidR="00B5547D" w:rsidP="00851274" w14:paraId="5A168F90" w14:textId="2E8E7469">
      <w:pPr>
        <w:pStyle w:val="ListParagraph"/>
        <w:ind w:left="1440"/>
        <w:rPr>
          <w:rFonts w:ascii="Times New Roman" w:hAnsi="Times New Roman"/>
        </w:rPr>
      </w:pPr>
    </w:p>
    <w:p w:rsidR="00B5547D" w:rsidP="00851274" w14:paraId="2A14A59B" w14:textId="77777777">
      <w:pPr>
        <w:pStyle w:val="ListParagraph"/>
        <w:ind w:left="1440"/>
        <w:rPr>
          <w:rFonts w:ascii="Times New Roman" w:hAnsi="Times New Roman"/>
        </w:rPr>
      </w:pPr>
    </w:p>
    <w:p w:rsidR="0057350A" w:rsidRPr="004F0107" w:rsidP="00851274" w14:paraId="660294B4" w14:textId="77777777">
      <w:pPr>
        <w:pStyle w:val="ListParagraph"/>
        <w:numPr>
          <w:ilvl w:val="1"/>
          <w:numId w:val="1"/>
        </w:numPr>
        <w:ind w:hanging="720"/>
        <w:rPr>
          <w:rFonts w:ascii="Times New Roman" w:hAnsi="Times New Roman"/>
          <w:b/>
          <w:iCs/>
        </w:rPr>
      </w:pPr>
      <w:r w:rsidRPr="004F0107">
        <w:rPr>
          <w:rFonts w:ascii="Times New Roman" w:hAnsi="Times New Roman"/>
          <w:b/>
        </w:rPr>
        <w:t>Use of Information Technology to Collect the Information</w:t>
      </w:r>
    </w:p>
    <w:p w:rsidR="00B319E7" w:rsidRPr="00B319E7" w:rsidP="00B319E7" w14:paraId="24E1DD1E" w14:textId="6FF894DD">
      <w:pPr>
        <w:pStyle w:val="ListParagraph"/>
        <w:ind w:left="1440"/>
        <w:rPr>
          <w:rFonts w:ascii="Times New Roman" w:hAnsi="Times New Roman"/>
        </w:rPr>
      </w:pPr>
      <w:r w:rsidRPr="00B319E7">
        <w:rPr>
          <w:rFonts w:ascii="Times New Roman" w:hAnsi="Times New Roman"/>
        </w:rPr>
        <w:t>Form SSA-</w:t>
      </w:r>
      <w:r>
        <w:rPr>
          <w:rFonts w:ascii="Times New Roman" w:hAnsi="Times New Roman"/>
        </w:rPr>
        <w:t>640</w:t>
      </w:r>
      <w:r w:rsidRPr="00B319E7">
        <w:rPr>
          <w:rFonts w:ascii="Times New Roman" w:hAnsi="Times New Roman"/>
        </w:rPr>
        <w:t xml:space="preserve"> is available </w:t>
      </w:r>
      <w:r>
        <w:rPr>
          <w:rFonts w:ascii="Times New Roman" w:hAnsi="Times New Roman"/>
        </w:rPr>
        <w:t>on SSA’s website</w:t>
      </w:r>
      <w:r w:rsidRPr="00B319E7">
        <w:rPr>
          <w:rFonts w:ascii="Times New Roman" w:hAnsi="Times New Roman"/>
        </w:rPr>
        <w:t xml:space="preserve"> in </w:t>
      </w:r>
      <w:r>
        <w:rPr>
          <w:rFonts w:ascii="Times New Roman" w:hAnsi="Times New Roman"/>
        </w:rPr>
        <w:t xml:space="preserve">a </w:t>
      </w:r>
      <w:r w:rsidRPr="00B319E7">
        <w:rPr>
          <w:rFonts w:ascii="Times New Roman" w:hAnsi="Times New Roman"/>
        </w:rPr>
        <w:t xml:space="preserve">fillable PDF format.  Once the form is completed, the respondent prints it, </w:t>
      </w:r>
      <w:r w:rsidR="00A94723">
        <w:rPr>
          <w:rFonts w:ascii="Times New Roman" w:hAnsi="Times New Roman"/>
        </w:rPr>
        <w:t xml:space="preserve">signs it, </w:t>
      </w:r>
      <w:r w:rsidRPr="00B319E7">
        <w:rPr>
          <w:rFonts w:ascii="Times New Roman" w:hAnsi="Times New Roman"/>
        </w:rPr>
        <w:t>and mails it</w:t>
      </w:r>
      <w:r w:rsidR="00A94723">
        <w:rPr>
          <w:rFonts w:ascii="Times New Roman" w:hAnsi="Times New Roman"/>
        </w:rPr>
        <w:t xml:space="preserve"> back</w:t>
      </w:r>
      <w:r w:rsidRPr="00B319E7">
        <w:rPr>
          <w:rFonts w:ascii="Times New Roman" w:hAnsi="Times New Roman"/>
        </w:rPr>
        <w:t xml:space="preserve"> to the agency with supporting documentation</w:t>
      </w:r>
      <w:r w:rsidR="00A94723">
        <w:rPr>
          <w:rFonts w:ascii="Times New Roman" w:hAnsi="Times New Roman"/>
        </w:rPr>
        <w:t xml:space="preserve"> using the prepaid return envelope</w:t>
      </w:r>
      <w:r w:rsidRPr="00B319E7">
        <w:rPr>
          <w:rFonts w:ascii="Times New Roman" w:hAnsi="Times New Roman"/>
        </w:rPr>
        <w:t xml:space="preserve">.  We estimate that </w:t>
      </w:r>
      <w:r>
        <w:rPr>
          <w:rFonts w:ascii="Times New Roman" w:hAnsi="Times New Roman"/>
        </w:rPr>
        <w:t>100</w:t>
      </w:r>
      <w:r w:rsidRPr="00B319E7">
        <w:rPr>
          <w:rFonts w:ascii="Times New Roman" w:hAnsi="Times New Roman"/>
        </w:rPr>
        <w:t xml:space="preserve">% of the respondents use this method to complete the form and </w:t>
      </w:r>
      <w:r w:rsidR="00F44DDC">
        <w:rPr>
          <w:rFonts w:ascii="Times New Roman" w:hAnsi="Times New Roman"/>
        </w:rPr>
        <w:t>return</w:t>
      </w:r>
      <w:r w:rsidRPr="00B319E7">
        <w:rPr>
          <w:rFonts w:ascii="Times New Roman" w:hAnsi="Times New Roman"/>
        </w:rPr>
        <w:t xml:space="preserve"> it to SSA.</w:t>
      </w:r>
    </w:p>
    <w:p w:rsidR="00B319E7" w:rsidRPr="00B319E7" w:rsidP="00B319E7" w14:paraId="07EC94B4" w14:textId="77777777">
      <w:pPr>
        <w:pStyle w:val="ListParagraph"/>
        <w:ind w:left="1440"/>
        <w:rPr>
          <w:rFonts w:ascii="Times New Roman" w:hAnsi="Times New Roman"/>
        </w:rPr>
      </w:pPr>
    </w:p>
    <w:p w:rsidR="005D76B9" w:rsidRPr="005D76B9" w:rsidP="005D76B9" w14:paraId="3B28FAB2" w14:textId="77777777">
      <w:pPr>
        <w:pStyle w:val="ListParagraph"/>
        <w:ind w:left="1440"/>
        <w:rPr>
          <w:rFonts w:ascii="Times New Roman" w:hAnsi="Times New Roman"/>
        </w:rPr>
      </w:pPr>
      <w:r w:rsidRPr="005D76B9">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5D76B9" w:rsidRPr="005D76B9" w:rsidP="005D76B9" w14:paraId="2E264061" w14:textId="77777777">
      <w:pPr>
        <w:pStyle w:val="ListParagraph"/>
        <w:ind w:left="1440"/>
        <w:rPr>
          <w:rFonts w:ascii="Times New Roman" w:hAnsi="Times New Roman"/>
        </w:rPr>
      </w:pPr>
    </w:p>
    <w:p w:rsidR="003C6C00" w:rsidRPr="004F0107" w:rsidP="00482F5B" w14:paraId="32CD632D" w14:textId="73808671">
      <w:pPr>
        <w:pStyle w:val="ListParagraph"/>
        <w:ind w:left="1440"/>
        <w:rPr>
          <w:rFonts w:ascii="Times New Roman" w:hAnsi="Times New Roman"/>
        </w:rPr>
      </w:pPr>
      <w:r w:rsidRPr="005D76B9">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B5547D">
        <w:rPr>
          <w:rFonts w:ascii="Times New Roman" w:hAnsi="Times New Roman"/>
        </w:rPr>
        <w:t>.</w:t>
      </w:r>
    </w:p>
    <w:p w:rsidR="0057350A" w:rsidP="00851274" w14:paraId="4F96682C" w14:textId="77777777">
      <w:pPr>
        <w:pStyle w:val="ListParagraph"/>
        <w:ind w:left="1440"/>
        <w:rPr>
          <w:rFonts w:ascii="Times New Roman" w:hAnsi="Times New Roman"/>
        </w:rPr>
      </w:pPr>
    </w:p>
    <w:p w:rsidR="0057350A" w:rsidRPr="0057350A" w:rsidP="00033348" w14:paraId="58273195" w14:textId="77777777">
      <w:pPr>
        <w:pStyle w:val="ListParagraph"/>
        <w:numPr>
          <w:ilvl w:val="1"/>
          <w:numId w:val="1"/>
        </w:numPr>
        <w:ind w:hanging="720"/>
        <w:rPr>
          <w:rFonts w:ascii="Times New Roman" w:hAnsi="Times New Roman"/>
          <w:b/>
          <w:iCs/>
        </w:rPr>
      </w:pPr>
      <w:r w:rsidRPr="00E155F2">
        <w:rPr>
          <w:rFonts w:ascii="Times New Roman" w:hAnsi="Times New Roman"/>
          <w:b/>
        </w:rPr>
        <w:t>Why We Cannot Use Duplicate Information</w:t>
      </w:r>
    </w:p>
    <w:p w:rsidR="002B1193" w:rsidRPr="002B1193" w:rsidP="00851274" w14:paraId="72A5F38C" w14:textId="77777777">
      <w:pPr>
        <w:ind w:left="1440"/>
        <w:rPr>
          <w:rFonts w:ascii="Times New Roman" w:hAnsi="Times New Roman"/>
        </w:rPr>
      </w:pPr>
      <w:r w:rsidRPr="002B1193">
        <w:rPr>
          <w:rFonts w:ascii="Times New Roman" w:hAnsi="Times New Roman"/>
        </w:rPr>
        <w:t xml:space="preserve">The nature of the information we collect and the manner in which we collect it precludes duplication.  SSA does not use another collection instrument to obtain similar data.  </w:t>
      </w:r>
    </w:p>
    <w:p w:rsidR="0057350A" w:rsidRPr="002B1193" w:rsidP="00851274" w14:paraId="637D3A91" w14:textId="77777777">
      <w:pPr>
        <w:pStyle w:val="ListParagraph"/>
        <w:ind w:left="1440"/>
        <w:rPr>
          <w:rFonts w:ascii="Times New Roman" w:hAnsi="Times New Roman"/>
        </w:rPr>
      </w:pPr>
    </w:p>
    <w:p w:rsidR="0057350A" w:rsidRPr="0057350A" w:rsidP="00033348" w14:paraId="563CBE7E" w14:textId="77777777">
      <w:pPr>
        <w:pStyle w:val="ListParagraph"/>
        <w:numPr>
          <w:ilvl w:val="1"/>
          <w:numId w:val="1"/>
        </w:numPr>
        <w:ind w:hanging="720"/>
        <w:rPr>
          <w:rFonts w:ascii="Times New Roman" w:hAnsi="Times New Roman"/>
          <w:b/>
          <w:iCs/>
        </w:rPr>
      </w:pPr>
      <w:r w:rsidRPr="00E155F2">
        <w:rPr>
          <w:rFonts w:ascii="Times New Roman" w:hAnsi="Times New Roman"/>
          <w:b/>
        </w:rPr>
        <w:t>Minimizing Burden on Small Respondents</w:t>
      </w:r>
    </w:p>
    <w:p w:rsidR="0057350A" w:rsidRPr="0057350A" w:rsidP="00851274" w14:paraId="7364BE3D" w14:textId="77777777">
      <w:pPr>
        <w:pStyle w:val="ListParagraph"/>
        <w:ind w:left="1440"/>
        <w:rPr>
          <w:rFonts w:ascii="Times New Roman" w:hAnsi="Times New Roman"/>
          <w:b/>
          <w:iCs/>
        </w:rPr>
      </w:pPr>
      <w:r w:rsidRPr="00E155F2">
        <w:rPr>
          <w:rFonts w:ascii="Times New Roman" w:hAnsi="Times New Roman"/>
          <w:iCs/>
        </w:rPr>
        <w:t xml:space="preserve">This collection does not </w:t>
      </w:r>
      <w:r>
        <w:rPr>
          <w:rFonts w:ascii="Times New Roman" w:hAnsi="Times New Roman"/>
          <w:iCs/>
        </w:rPr>
        <w:t>affect</w:t>
      </w:r>
      <w:r w:rsidRPr="00E155F2">
        <w:rPr>
          <w:rFonts w:ascii="Times New Roman" w:hAnsi="Times New Roman"/>
          <w:iCs/>
        </w:rPr>
        <w:t xml:space="preserve"> small businesses or other small entities</w:t>
      </w:r>
      <w:r>
        <w:rPr>
          <w:rFonts w:ascii="Times New Roman" w:hAnsi="Times New Roman"/>
          <w:iCs/>
        </w:rPr>
        <w:t>.</w:t>
      </w:r>
    </w:p>
    <w:p w:rsidR="0057350A" w:rsidP="00851274" w14:paraId="7AE31B86" w14:textId="77777777">
      <w:pPr>
        <w:pStyle w:val="ListParagraph"/>
        <w:ind w:left="1440"/>
        <w:rPr>
          <w:rFonts w:ascii="Times New Roman" w:hAnsi="Times New Roman"/>
        </w:rPr>
      </w:pPr>
    </w:p>
    <w:p w:rsidR="0057350A" w:rsidRPr="0057350A" w:rsidP="00033348" w14:paraId="75A3DD23" w14:textId="77777777">
      <w:pPr>
        <w:pStyle w:val="ListParagraph"/>
        <w:numPr>
          <w:ilvl w:val="1"/>
          <w:numId w:val="1"/>
        </w:numPr>
        <w:ind w:hanging="720"/>
        <w:rPr>
          <w:rFonts w:ascii="Times New Roman" w:hAnsi="Times New Roman"/>
          <w:b/>
          <w:iCs/>
        </w:rPr>
      </w:pPr>
      <w:r w:rsidRPr="00E155F2">
        <w:rPr>
          <w:rFonts w:ascii="Times New Roman" w:hAnsi="Times New Roman"/>
          <w:b/>
        </w:rPr>
        <w:t>Consequence of Not Collecting Information or Collecting it Less Frequently</w:t>
      </w:r>
    </w:p>
    <w:p w:rsidR="0057350A" w:rsidRPr="0057350A" w:rsidP="00851274" w14:paraId="2A67727D" w14:textId="72D731CA">
      <w:pPr>
        <w:pStyle w:val="ListParagraph"/>
        <w:ind w:left="1440"/>
        <w:rPr>
          <w:rFonts w:ascii="Times New Roman" w:hAnsi="Times New Roman"/>
          <w:b/>
          <w:iCs/>
        </w:rPr>
      </w:pPr>
      <w:r w:rsidRPr="00E155F2">
        <w:rPr>
          <w:rFonts w:ascii="Times New Roman" w:hAnsi="Times New Roman"/>
        </w:rPr>
        <w:t xml:space="preserve">If </w:t>
      </w:r>
      <w:r>
        <w:rPr>
          <w:rFonts w:ascii="Times New Roman" w:hAnsi="Times New Roman"/>
        </w:rPr>
        <w:t>we</w:t>
      </w:r>
      <w:r w:rsidR="00330D69">
        <w:rPr>
          <w:rFonts w:ascii="Times New Roman" w:hAnsi="Times New Roman"/>
        </w:rPr>
        <w:t xml:space="preserve"> did not use Form SSA</w:t>
      </w:r>
      <w:r w:rsidR="002B1193">
        <w:rPr>
          <w:rFonts w:ascii="Times New Roman" w:hAnsi="Times New Roman"/>
        </w:rPr>
        <w:t>-640</w:t>
      </w:r>
      <w:r>
        <w:rPr>
          <w:rFonts w:ascii="Times New Roman" w:hAnsi="Times New Roman"/>
        </w:rPr>
        <w:t xml:space="preserve">, we would have no means of allowing imposed individuals to participate in an installment repayment agreement.  </w:t>
      </w:r>
      <w:r w:rsidR="00583742">
        <w:rPr>
          <w:rFonts w:ascii="Times New Roman" w:hAnsi="Times New Roman"/>
        </w:rPr>
        <w:t xml:space="preserve">Because we only collect the information on an as needed basis, we </w:t>
      </w:r>
      <w:r>
        <w:rPr>
          <w:rFonts w:ascii="Times New Roman" w:hAnsi="Times New Roman"/>
        </w:rPr>
        <w:t xml:space="preserve">cannot collect it less frequently.  </w:t>
      </w:r>
      <w:r w:rsidRPr="003A306D" w:rsidR="003A306D">
        <w:rPr>
          <w:rFonts w:ascii="Times New Roman" w:hAnsi="Times New Roman"/>
          <w:lang w:bidi="en-US"/>
        </w:rPr>
        <w:t>There are no technical or legal obstacles to burden reduction</w:t>
      </w:r>
      <w:r>
        <w:rPr>
          <w:rFonts w:ascii="Times New Roman" w:hAnsi="Times New Roman"/>
        </w:rPr>
        <w:t>.</w:t>
      </w:r>
    </w:p>
    <w:p w:rsidR="0057350A" w:rsidP="00851274" w14:paraId="5D9FF91B" w14:textId="77777777">
      <w:pPr>
        <w:pStyle w:val="ListParagraph"/>
        <w:ind w:left="1440"/>
        <w:rPr>
          <w:rFonts w:ascii="Times New Roman" w:hAnsi="Times New Roman"/>
        </w:rPr>
      </w:pPr>
    </w:p>
    <w:p w:rsidR="0057350A" w:rsidRPr="0057350A" w:rsidP="002209D4" w14:paraId="5D245686" w14:textId="77777777">
      <w:pPr>
        <w:pStyle w:val="ListParagraph"/>
        <w:numPr>
          <w:ilvl w:val="1"/>
          <w:numId w:val="1"/>
        </w:numPr>
        <w:ind w:hanging="720"/>
        <w:rPr>
          <w:rFonts w:ascii="Times New Roman" w:hAnsi="Times New Roman"/>
          <w:b/>
          <w:iCs/>
        </w:rPr>
      </w:pPr>
      <w:r w:rsidRPr="00E155F2">
        <w:rPr>
          <w:rFonts w:ascii="Times New Roman" w:hAnsi="Times New Roman"/>
          <w:b/>
        </w:rPr>
        <w:t>Special Circumstances</w:t>
      </w:r>
    </w:p>
    <w:p w:rsidR="0057350A" w:rsidP="00851274" w14:paraId="56184B17" w14:textId="77777777">
      <w:pPr>
        <w:pStyle w:val="ListParagraph"/>
        <w:ind w:left="1440"/>
        <w:rPr>
          <w:rFonts w:ascii="Times New Roman" w:hAnsi="Times New Roman"/>
        </w:rPr>
      </w:pPr>
      <w:r w:rsidRPr="00E155F2">
        <w:rPr>
          <w:rFonts w:ascii="Times New Roman" w:hAnsi="Times New Roman"/>
        </w:rPr>
        <w:t xml:space="preserve">There are no special circumstances that would cause SSA to </w:t>
      </w:r>
      <w:r>
        <w:rPr>
          <w:rFonts w:ascii="Times New Roman" w:hAnsi="Times New Roman"/>
        </w:rPr>
        <w:t>conduct this</w:t>
      </w:r>
      <w:r w:rsidRPr="00E155F2">
        <w:rPr>
          <w:rFonts w:ascii="Times New Roman" w:hAnsi="Times New Roman"/>
        </w:rPr>
        <w:t xml:space="preserve"> information</w:t>
      </w:r>
      <w:r>
        <w:rPr>
          <w:rFonts w:ascii="Times New Roman" w:hAnsi="Times New Roman"/>
        </w:rPr>
        <w:t xml:space="preserve"> collection</w:t>
      </w:r>
      <w:r w:rsidRPr="00E155F2">
        <w:rPr>
          <w:rFonts w:ascii="Times New Roman" w:hAnsi="Times New Roman"/>
        </w:rPr>
        <w:t xml:space="preserve"> in a manner</w:t>
      </w:r>
      <w:r>
        <w:rPr>
          <w:rFonts w:ascii="Times New Roman" w:hAnsi="Times New Roman"/>
        </w:rPr>
        <w:t xml:space="preserve"> in</w:t>
      </w:r>
      <w:r w:rsidRPr="00E155F2">
        <w:rPr>
          <w:rFonts w:ascii="Times New Roman" w:hAnsi="Times New Roman"/>
        </w:rPr>
        <w:t xml:space="preserve">consistent with </w:t>
      </w:r>
      <w:r w:rsidRPr="0057350A">
        <w:rPr>
          <w:rFonts w:ascii="Times New Roman" w:hAnsi="Times New Roman"/>
          <w:i/>
        </w:rPr>
        <w:t>5 CFR 1320.5</w:t>
      </w:r>
      <w:r>
        <w:rPr>
          <w:rFonts w:ascii="Times New Roman" w:hAnsi="Times New Roman"/>
        </w:rPr>
        <w:t>.</w:t>
      </w:r>
    </w:p>
    <w:p w:rsidR="00583742" w:rsidP="00851274" w14:paraId="7D058738" w14:textId="77777777">
      <w:pPr>
        <w:pStyle w:val="ListParagraph"/>
        <w:ind w:left="1440"/>
        <w:rPr>
          <w:rFonts w:ascii="Times New Roman" w:hAnsi="Times New Roman"/>
        </w:rPr>
      </w:pPr>
    </w:p>
    <w:p w:rsidR="0057350A" w:rsidRPr="0057350A" w:rsidP="00033348" w14:paraId="582175B0" w14:textId="77777777">
      <w:pPr>
        <w:pStyle w:val="ListParagraph"/>
        <w:numPr>
          <w:ilvl w:val="1"/>
          <w:numId w:val="1"/>
        </w:numPr>
        <w:ind w:hanging="720"/>
        <w:rPr>
          <w:rFonts w:ascii="Times New Roman" w:hAnsi="Times New Roman"/>
          <w:b/>
          <w:iCs/>
        </w:rPr>
      </w:pPr>
      <w:r w:rsidRPr="00162315">
        <w:rPr>
          <w:rFonts w:ascii="Times New Roman" w:hAnsi="Times New Roman"/>
          <w:b/>
        </w:rPr>
        <w:t>Solicitation of Public Comment and Other Consultations with the Public</w:t>
      </w:r>
    </w:p>
    <w:p w:rsidR="0057350A" w:rsidRPr="00CB0994" w:rsidP="00851274" w14:paraId="16ACD501" w14:textId="4512AB9F">
      <w:pPr>
        <w:pStyle w:val="ListParagraph"/>
        <w:ind w:left="1440"/>
        <w:rPr>
          <w:rFonts w:ascii="Times New Roman" w:hAnsi="Times New Roman"/>
          <w:b/>
          <w:iCs/>
        </w:rPr>
      </w:pPr>
      <w:r w:rsidRPr="00F86FBE">
        <w:rPr>
          <w:rFonts w:ascii="Times New Roman" w:hAnsi="Times New Roman"/>
        </w:rPr>
        <w:t xml:space="preserve">The 60-day advance Federal Register Notice published on </w:t>
      </w:r>
      <w:r>
        <w:rPr>
          <w:rFonts w:ascii="Times New Roman" w:hAnsi="Times New Roman"/>
        </w:rPr>
        <w:t>June 23</w:t>
      </w:r>
      <w:r w:rsidRPr="00F86FBE">
        <w:rPr>
          <w:rFonts w:ascii="Times New Roman" w:hAnsi="Times New Roman"/>
        </w:rPr>
        <w:t xml:space="preserve">, 2021 at 86 FR </w:t>
      </w:r>
      <w:r>
        <w:rPr>
          <w:rFonts w:ascii="Times New Roman" w:hAnsi="Times New Roman"/>
        </w:rPr>
        <w:t>33007</w:t>
      </w:r>
      <w:r w:rsidRPr="00F86FBE">
        <w:rPr>
          <w:rFonts w:ascii="Times New Roman" w:hAnsi="Times New Roman"/>
        </w:rPr>
        <w:t xml:space="preserve">, and we received no public comments.  The 30-day FRN published on </w:t>
      </w:r>
      <w:r w:rsidR="00C92E39">
        <w:rPr>
          <w:rFonts w:ascii="Times New Roman" w:hAnsi="Times New Roman"/>
        </w:rPr>
        <w:t>September 2</w:t>
      </w:r>
      <w:r w:rsidRPr="00F86FBE">
        <w:rPr>
          <w:rFonts w:ascii="Times New Roman" w:hAnsi="Times New Roman"/>
        </w:rPr>
        <w:t xml:space="preserve">, 2021 at 86 FR </w:t>
      </w:r>
      <w:r w:rsidR="00C92E39">
        <w:rPr>
          <w:rFonts w:ascii="Times New Roman" w:hAnsi="Times New Roman"/>
        </w:rPr>
        <w:t>49403</w:t>
      </w:r>
      <w:r w:rsidRPr="00F86FBE">
        <w:rPr>
          <w:rFonts w:ascii="Times New Roman" w:hAnsi="Times New Roman"/>
        </w:rPr>
        <w:t>.  If we receive any comments in response to this Notice, we will forward them to OMB</w:t>
      </w:r>
      <w:r w:rsidRPr="00CB0994" w:rsidR="00FF35B7">
        <w:rPr>
          <w:rFonts w:ascii="Times New Roman" w:hAnsi="Times New Roman"/>
        </w:rPr>
        <w:t>.</w:t>
      </w:r>
    </w:p>
    <w:p w:rsidR="0057350A" w:rsidP="00851274" w14:paraId="7F7448B2" w14:textId="77777777">
      <w:pPr>
        <w:pStyle w:val="ListParagraph"/>
        <w:ind w:left="1440"/>
        <w:rPr>
          <w:rFonts w:ascii="Times New Roman" w:hAnsi="Times New Roman"/>
        </w:rPr>
      </w:pPr>
    </w:p>
    <w:p w:rsidR="0057350A" w:rsidRPr="0057350A" w:rsidP="003A4B96" w14:paraId="2B15E3DB" w14:textId="2EAC6FA4">
      <w:pPr>
        <w:pStyle w:val="ListParagraph"/>
        <w:numPr>
          <w:ilvl w:val="1"/>
          <w:numId w:val="1"/>
        </w:numPr>
        <w:ind w:hanging="720"/>
        <w:rPr>
          <w:rFonts w:ascii="Times New Roman" w:hAnsi="Times New Roman"/>
          <w:b/>
          <w:iCs/>
        </w:rPr>
      </w:pPr>
      <w:r w:rsidRPr="00E155F2">
        <w:rPr>
          <w:rFonts w:ascii="Times New Roman" w:hAnsi="Times New Roman"/>
          <w:b/>
        </w:rPr>
        <w:t>Pa</w:t>
      </w:r>
      <w:r w:rsidR="003A4B96">
        <w:rPr>
          <w:rFonts w:ascii="Times New Roman" w:hAnsi="Times New Roman"/>
          <w:b/>
        </w:rPr>
        <w:t>y</w:t>
      </w:r>
      <w:r w:rsidRPr="00E155F2">
        <w:rPr>
          <w:rFonts w:ascii="Times New Roman" w:hAnsi="Times New Roman"/>
          <w:b/>
        </w:rPr>
        <w:t>ments or Gifts to Respondents</w:t>
      </w:r>
    </w:p>
    <w:p w:rsidR="0057350A" w:rsidRPr="0057350A" w:rsidP="00851274" w14:paraId="01D30089" w14:textId="77777777">
      <w:pPr>
        <w:pStyle w:val="ListParagraph"/>
        <w:ind w:left="1440"/>
        <w:rPr>
          <w:rFonts w:ascii="Times New Roman" w:hAnsi="Times New Roman"/>
          <w:b/>
          <w:iCs/>
        </w:rPr>
      </w:pPr>
      <w:r w:rsidRPr="00E155F2">
        <w:rPr>
          <w:rFonts w:ascii="Times New Roman" w:hAnsi="Times New Roman"/>
        </w:rPr>
        <w:t xml:space="preserve">SSA </w:t>
      </w:r>
      <w:r>
        <w:rPr>
          <w:rFonts w:ascii="Times New Roman" w:hAnsi="Times New Roman"/>
        </w:rPr>
        <w:t xml:space="preserve">does not </w:t>
      </w:r>
      <w:r w:rsidRPr="00E155F2">
        <w:rPr>
          <w:rFonts w:ascii="Times New Roman" w:hAnsi="Times New Roman"/>
        </w:rPr>
        <w:t>provide payment or gifts to the respondents</w:t>
      </w:r>
      <w:r>
        <w:rPr>
          <w:rFonts w:ascii="Times New Roman" w:hAnsi="Times New Roman"/>
        </w:rPr>
        <w:t>.</w:t>
      </w:r>
    </w:p>
    <w:p w:rsidR="0057350A" w:rsidP="00851274" w14:paraId="16C82F2F" w14:textId="77777777">
      <w:pPr>
        <w:pStyle w:val="ListParagraph"/>
        <w:ind w:left="1440"/>
        <w:rPr>
          <w:rFonts w:ascii="Times New Roman" w:hAnsi="Times New Roman"/>
        </w:rPr>
      </w:pPr>
    </w:p>
    <w:p w:rsidR="0057350A" w:rsidRPr="0057350A" w:rsidP="003A4B96" w14:paraId="18C6E663" w14:textId="4D634DC8">
      <w:pPr>
        <w:pStyle w:val="ListParagraph"/>
        <w:numPr>
          <w:ilvl w:val="1"/>
          <w:numId w:val="1"/>
        </w:numPr>
        <w:ind w:hanging="720"/>
        <w:rPr>
          <w:rFonts w:ascii="Times New Roman" w:hAnsi="Times New Roman"/>
          <w:b/>
          <w:iCs/>
        </w:rPr>
      </w:pPr>
      <w:r w:rsidRPr="00E155F2">
        <w:rPr>
          <w:rFonts w:ascii="Times New Roman" w:hAnsi="Times New Roman"/>
          <w:b/>
        </w:rPr>
        <w:t>Assurances of Confidentialit</w:t>
      </w:r>
      <w:r w:rsidR="003A4B96">
        <w:rPr>
          <w:rFonts w:ascii="Times New Roman" w:hAnsi="Times New Roman"/>
          <w:b/>
        </w:rPr>
        <w:t>y</w:t>
      </w:r>
    </w:p>
    <w:p w:rsidR="0057350A" w:rsidRPr="0057350A" w:rsidP="00851274" w14:paraId="4C4C9028" w14:textId="2D4D4221">
      <w:pPr>
        <w:pStyle w:val="ListParagraph"/>
        <w:ind w:left="1440"/>
        <w:rPr>
          <w:rFonts w:ascii="Times New Roman" w:hAnsi="Times New Roman"/>
          <w:b/>
          <w:iCs/>
        </w:rPr>
      </w:pPr>
      <w:r w:rsidRPr="00E867CE">
        <w:rPr>
          <w:rFonts w:ascii="Times New Roman" w:hAnsi="Times New Roman"/>
          <w:snapToGrid w:val="0"/>
        </w:rPr>
        <w:t xml:space="preserve">SSA protects and holds confidential the information it collects in accordance with </w:t>
      </w:r>
      <w:r w:rsidRPr="00E867CE">
        <w:rPr>
          <w:rFonts w:ascii="Times New Roman" w:hAnsi="Times New Roman"/>
          <w:i/>
          <w:snapToGrid w:val="0"/>
        </w:rPr>
        <w:t>42 U.S.C. 1306, 20 CFR 401</w:t>
      </w:r>
      <w:r w:rsidRPr="00E867CE">
        <w:rPr>
          <w:rFonts w:ascii="Times New Roman" w:hAnsi="Times New Roman"/>
          <w:snapToGrid w:val="0"/>
        </w:rPr>
        <w:t xml:space="preserve"> and </w:t>
      </w:r>
      <w:r w:rsidRPr="00E867CE">
        <w:rPr>
          <w:rFonts w:ascii="Times New Roman" w:hAnsi="Times New Roman"/>
          <w:i/>
          <w:snapToGrid w:val="0"/>
        </w:rPr>
        <w:t>402, 5 U.S.C. 552</w:t>
      </w:r>
      <w:r w:rsidRPr="00E867CE">
        <w:rPr>
          <w:rFonts w:ascii="Times New Roman" w:hAnsi="Times New Roman"/>
          <w:snapToGrid w:val="0"/>
        </w:rPr>
        <w:t xml:space="preserve"> (Freedom of Information Act), </w:t>
      </w:r>
      <w:r w:rsidRPr="00E867CE">
        <w:rPr>
          <w:rFonts w:ascii="Times New Roman" w:hAnsi="Times New Roman"/>
          <w:i/>
          <w:snapToGrid w:val="0"/>
        </w:rPr>
        <w:t>5 U.S.C. 552a</w:t>
      </w:r>
      <w:r w:rsidRPr="00E867CE">
        <w:rPr>
          <w:rFonts w:ascii="Times New Roman" w:hAnsi="Times New Roman"/>
          <w:snapToGrid w:val="0"/>
        </w:rPr>
        <w:t xml:space="preserve"> (Privacy Act of 1974), and OMB Circular No. A-130</w:t>
      </w:r>
      <w:r>
        <w:rPr>
          <w:rFonts w:ascii="Times New Roman" w:hAnsi="Times New Roman"/>
        </w:rPr>
        <w:t>.</w:t>
      </w:r>
    </w:p>
    <w:p w:rsidR="0057350A" w:rsidP="00851274" w14:paraId="30432CB8" w14:textId="77777777">
      <w:pPr>
        <w:pStyle w:val="ListParagraph"/>
        <w:ind w:left="1440"/>
        <w:rPr>
          <w:rFonts w:ascii="Times New Roman" w:hAnsi="Times New Roman"/>
        </w:rPr>
      </w:pPr>
    </w:p>
    <w:p w:rsidR="0057350A" w:rsidRPr="0057350A" w:rsidP="002209D4" w14:paraId="1C174EAF" w14:textId="77777777">
      <w:pPr>
        <w:pStyle w:val="ListParagraph"/>
        <w:numPr>
          <w:ilvl w:val="1"/>
          <w:numId w:val="1"/>
        </w:numPr>
        <w:ind w:hanging="720"/>
        <w:rPr>
          <w:rFonts w:ascii="Times New Roman" w:hAnsi="Times New Roman"/>
          <w:b/>
          <w:iCs/>
        </w:rPr>
      </w:pPr>
      <w:r w:rsidRPr="00E155F2">
        <w:rPr>
          <w:rFonts w:ascii="Times New Roman" w:hAnsi="Times New Roman"/>
          <w:b/>
        </w:rPr>
        <w:t>Justification for Sensitive Questions</w:t>
      </w:r>
    </w:p>
    <w:p w:rsidR="0057350A" w:rsidRPr="0057350A" w:rsidP="00851274" w14:paraId="4532601F" w14:textId="77777777">
      <w:pPr>
        <w:pStyle w:val="ListParagraph"/>
        <w:ind w:left="1440"/>
        <w:rPr>
          <w:rFonts w:ascii="Times New Roman" w:hAnsi="Times New Roman"/>
          <w:b/>
        </w:rPr>
      </w:pPr>
      <w:r w:rsidRPr="00E155F2">
        <w:rPr>
          <w:rFonts w:ascii="Times New Roman" w:hAnsi="Times New Roman"/>
        </w:rPr>
        <w:t>This information collection requests personal financial information.  Although an individual’s res</w:t>
      </w:r>
      <w:r>
        <w:rPr>
          <w:rFonts w:ascii="Times New Roman" w:hAnsi="Times New Roman"/>
        </w:rPr>
        <w:t xml:space="preserve">ponse is voluntary, </w:t>
      </w:r>
      <w:r w:rsidRPr="00E155F2">
        <w:rPr>
          <w:rFonts w:ascii="Times New Roman" w:hAnsi="Times New Roman"/>
        </w:rPr>
        <w:t xml:space="preserve">failure to provide all or part of the requested information could prevent SSA from making an accurate and timely decision regarding a fair and equitable </w:t>
      </w:r>
      <w:r w:rsidRPr="00E155F2">
        <w:rPr>
          <w:rFonts w:ascii="Times New Roman" w:hAnsi="Times New Roman"/>
          <w:iCs/>
        </w:rPr>
        <w:t xml:space="preserve">monthly payment amount </w:t>
      </w:r>
      <w:r>
        <w:rPr>
          <w:rFonts w:ascii="Times New Roman" w:hAnsi="Times New Roman"/>
          <w:iCs/>
        </w:rPr>
        <w:t>the individual must pay to satisfy the CMP.  SSA keeps all information confidential.</w:t>
      </w:r>
    </w:p>
    <w:p w:rsidR="0057350A" w:rsidP="00851274" w14:paraId="389E6938" w14:textId="77777777">
      <w:pPr>
        <w:pStyle w:val="ListParagraph"/>
        <w:ind w:left="1440"/>
        <w:rPr>
          <w:rFonts w:ascii="Times New Roman" w:hAnsi="Times New Roman"/>
        </w:rPr>
      </w:pPr>
    </w:p>
    <w:p w:rsidR="0057350A" w:rsidRPr="00277192" w:rsidP="002209D4" w14:paraId="303748A9" w14:textId="77777777">
      <w:pPr>
        <w:pStyle w:val="ListParagraph"/>
        <w:numPr>
          <w:ilvl w:val="1"/>
          <w:numId w:val="1"/>
        </w:numPr>
        <w:ind w:hanging="720"/>
        <w:rPr>
          <w:rFonts w:ascii="Times New Roman" w:hAnsi="Times New Roman"/>
          <w:b/>
          <w:iCs/>
        </w:rPr>
      </w:pPr>
      <w:r w:rsidRPr="004F0107">
        <w:rPr>
          <w:rFonts w:ascii="Times New Roman" w:hAnsi="Times New Roman"/>
          <w:b/>
        </w:rPr>
        <w:t>Estimates of Public Reporting Burden</w:t>
      </w:r>
    </w:p>
    <w:p w:rsidR="00277192" w:rsidP="00851274" w14:paraId="2125C2BF" w14:textId="6F1E630A">
      <w:pPr>
        <w:pStyle w:val="ListParagraph"/>
        <w:ind w:left="1440"/>
        <w:rPr>
          <w:rFonts w:ascii="Times New Roman" w:hAnsi="Times New Roman"/>
          <w:bCs/>
          <w:iCs/>
        </w:rPr>
      </w:pPr>
      <w:r w:rsidRPr="00F279FE">
        <w:rPr>
          <w:rFonts w:ascii="Times New Roman" w:hAnsi="Times New Roman"/>
          <w:bCs/>
          <w:iCs/>
        </w:rPr>
        <w:t>Please see the burden chart below:</w:t>
      </w:r>
    </w:p>
    <w:p w:rsidR="006D0B34" w:rsidP="00851274" w14:paraId="7BCA5A36" w14:textId="1CF3B2E5">
      <w:pPr>
        <w:pStyle w:val="ListParagraph"/>
        <w:ind w:left="1440"/>
        <w:rPr>
          <w:rFonts w:ascii="Times New Roman" w:hAnsi="Times New Roman"/>
          <w:bCs/>
          <w:iCs/>
        </w:rPr>
      </w:pPr>
    </w:p>
    <w:tbl>
      <w:tblPr>
        <w:tblW w:w="114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350"/>
        <w:gridCol w:w="1260"/>
        <w:gridCol w:w="1260"/>
        <w:gridCol w:w="1440"/>
        <w:gridCol w:w="1260"/>
        <w:gridCol w:w="1800"/>
      </w:tblGrid>
      <w:tr w14:paraId="79D356C9" w14:textId="77777777" w:rsidTr="006D0B34">
        <w:tblPrEx>
          <w:tblW w:w="114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73"/>
        </w:trPr>
        <w:tc>
          <w:tcPr>
            <w:tcW w:w="1530" w:type="dxa"/>
          </w:tcPr>
          <w:p w:rsidR="006D0B34" w:rsidRPr="006D0B34" w:rsidP="006D0B34" w14:paraId="3FB5764B" w14:textId="77777777">
            <w:pPr>
              <w:suppressAutoHyphens/>
              <w:rPr>
                <w:rFonts w:ascii="Times New Roman" w:eastAsia="SimSun" w:hAnsi="Times New Roman"/>
                <w:b/>
                <w:lang w:eastAsia="zh-CN"/>
              </w:rPr>
            </w:pPr>
            <w:r w:rsidRPr="006D0B34">
              <w:rPr>
                <w:rFonts w:ascii="Times New Roman" w:eastAsia="SimSun" w:hAnsi="Times New Roman"/>
                <w:b/>
                <w:lang w:eastAsia="ar-SA"/>
              </w:rPr>
              <w:t>Modality of Completion</w:t>
            </w:r>
          </w:p>
        </w:tc>
        <w:tc>
          <w:tcPr>
            <w:tcW w:w="1530" w:type="dxa"/>
          </w:tcPr>
          <w:p w:rsidR="006D0B34" w:rsidRPr="006D0B34" w:rsidP="006D0B34" w14:paraId="2F87F503" w14:textId="77777777">
            <w:pPr>
              <w:suppressAutoHyphens/>
              <w:rPr>
                <w:rFonts w:ascii="Times New Roman" w:eastAsia="SimSun" w:hAnsi="Times New Roman"/>
                <w:b/>
                <w:lang w:eastAsia="zh-CN"/>
              </w:rPr>
            </w:pPr>
            <w:r w:rsidRPr="006D0B34">
              <w:rPr>
                <w:rFonts w:ascii="Times New Roman" w:eastAsia="SimSun" w:hAnsi="Times New Roman"/>
                <w:b/>
                <w:lang w:eastAsia="zh-CN"/>
              </w:rPr>
              <w:t>Number of Respondents</w:t>
            </w:r>
          </w:p>
        </w:tc>
        <w:tc>
          <w:tcPr>
            <w:tcW w:w="1350" w:type="dxa"/>
          </w:tcPr>
          <w:p w:rsidR="006D0B34" w:rsidRPr="006D0B34" w:rsidP="006D0B34" w14:paraId="0DCF3ECC" w14:textId="77777777">
            <w:pPr>
              <w:suppressAutoHyphens/>
              <w:rPr>
                <w:rFonts w:ascii="Times New Roman" w:eastAsia="SimSun" w:hAnsi="Times New Roman"/>
                <w:b/>
                <w:lang w:eastAsia="zh-CN"/>
              </w:rPr>
            </w:pPr>
            <w:r w:rsidRPr="006D0B34">
              <w:rPr>
                <w:rFonts w:ascii="Times New Roman" w:eastAsia="SimSun" w:hAnsi="Times New Roman"/>
                <w:b/>
                <w:lang w:eastAsia="zh-CN"/>
              </w:rPr>
              <w:t>Frequency of Response</w:t>
            </w:r>
          </w:p>
        </w:tc>
        <w:tc>
          <w:tcPr>
            <w:tcW w:w="1260" w:type="dxa"/>
          </w:tcPr>
          <w:p w:rsidR="006D0B34" w:rsidRPr="006D0B34" w:rsidP="006D0B34" w14:paraId="62A8CF41" w14:textId="77777777">
            <w:pPr>
              <w:suppressAutoHyphens/>
              <w:rPr>
                <w:rFonts w:ascii="Times New Roman" w:eastAsia="SimSun" w:hAnsi="Times New Roman"/>
                <w:b/>
                <w:lang w:eastAsia="zh-CN"/>
              </w:rPr>
            </w:pPr>
            <w:r w:rsidRPr="006D0B34">
              <w:rPr>
                <w:rFonts w:ascii="Times New Roman" w:eastAsia="SimSun" w:hAnsi="Times New Roman"/>
                <w:b/>
                <w:lang w:eastAsia="zh-CN"/>
              </w:rPr>
              <w:t>Average Burden per Response</w:t>
            </w:r>
          </w:p>
          <w:p w:rsidR="006D0B34" w:rsidRPr="006D0B34" w:rsidP="006D0B34" w14:paraId="0123E4D5" w14:textId="77777777">
            <w:pPr>
              <w:suppressAutoHyphens/>
              <w:rPr>
                <w:rFonts w:ascii="Times New Roman" w:eastAsia="SimSun" w:hAnsi="Times New Roman"/>
                <w:b/>
                <w:lang w:eastAsia="zh-CN"/>
              </w:rPr>
            </w:pPr>
            <w:r w:rsidRPr="006D0B34">
              <w:rPr>
                <w:rFonts w:ascii="Times New Roman" w:eastAsia="SimSun" w:hAnsi="Times New Roman"/>
                <w:b/>
                <w:lang w:eastAsia="zh-CN"/>
              </w:rPr>
              <w:t>(minutes)</w:t>
            </w:r>
          </w:p>
        </w:tc>
        <w:tc>
          <w:tcPr>
            <w:tcW w:w="1260" w:type="dxa"/>
          </w:tcPr>
          <w:p w:rsidR="006D0B34" w:rsidRPr="006D0B34" w:rsidP="006D0B34" w14:paraId="590E684A" w14:textId="77777777">
            <w:pPr>
              <w:suppressAutoHyphens/>
              <w:rPr>
                <w:rFonts w:ascii="Times New Roman" w:eastAsia="SimSun" w:hAnsi="Times New Roman"/>
                <w:b/>
                <w:lang w:eastAsia="zh-CN"/>
              </w:rPr>
            </w:pPr>
            <w:r w:rsidRPr="006D0B34">
              <w:rPr>
                <w:rFonts w:ascii="Times New Roman" w:eastAsia="SimSun" w:hAnsi="Times New Roman"/>
                <w:b/>
                <w:lang w:eastAsia="zh-CN"/>
              </w:rPr>
              <w:t>Estimated</w:t>
            </w:r>
          </w:p>
          <w:p w:rsidR="006D0B34" w:rsidRPr="006D0B34" w:rsidP="006D0B34" w14:paraId="18C3BF78" w14:textId="77777777">
            <w:pPr>
              <w:suppressAutoHyphens/>
              <w:rPr>
                <w:rFonts w:ascii="Times New Roman" w:eastAsia="SimSun" w:hAnsi="Times New Roman"/>
                <w:b/>
                <w:lang w:eastAsia="zh-CN"/>
              </w:rPr>
            </w:pPr>
            <w:r w:rsidRPr="006D0B34">
              <w:rPr>
                <w:rFonts w:ascii="Times New Roman" w:eastAsia="SimSun" w:hAnsi="Times New Roman"/>
                <w:b/>
                <w:lang w:eastAsia="zh-CN"/>
              </w:rPr>
              <w:t>Total</w:t>
            </w:r>
          </w:p>
          <w:p w:rsidR="006D0B34" w:rsidRPr="006D0B34" w:rsidP="006D0B34" w14:paraId="289522B5" w14:textId="77777777">
            <w:pPr>
              <w:suppressAutoHyphens/>
              <w:rPr>
                <w:rFonts w:ascii="Times New Roman" w:eastAsia="SimSun" w:hAnsi="Times New Roman"/>
                <w:b/>
                <w:lang w:eastAsia="zh-CN"/>
              </w:rPr>
            </w:pPr>
            <w:r w:rsidRPr="006D0B34">
              <w:rPr>
                <w:rFonts w:ascii="Times New Roman" w:eastAsia="SimSun" w:hAnsi="Times New Roman"/>
                <w:b/>
                <w:lang w:eastAsia="zh-CN"/>
              </w:rPr>
              <w:t xml:space="preserve">Annual Burden (hours) </w:t>
            </w:r>
          </w:p>
        </w:tc>
        <w:tc>
          <w:tcPr>
            <w:tcW w:w="1440" w:type="dxa"/>
          </w:tcPr>
          <w:p w:rsidR="006D0B34" w:rsidRPr="006D0B34" w:rsidP="006D0B34" w14:paraId="7C61317F" w14:textId="77777777">
            <w:pPr>
              <w:suppressAutoHyphens/>
              <w:rPr>
                <w:rFonts w:ascii="Times New Roman" w:eastAsia="SimSun" w:hAnsi="Times New Roman"/>
                <w:b/>
                <w:lang w:eastAsia="zh-CN"/>
              </w:rPr>
            </w:pPr>
            <w:r w:rsidRPr="006D0B34">
              <w:rPr>
                <w:rFonts w:ascii="Times New Roman" w:eastAsia="SimSun" w:hAnsi="Times New Roman"/>
                <w:b/>
                <w:lang w:eastAsia="zh-CN"/>
              </w:rPr>
              <w:t>Average Theoretical Hourly Cost Amount (dollars)*</w:t>
            </w:r>
          </w:p>
        </w:tc>
        <w:tc>
          <w:tcPr>
            <w:tcW w:w="1260" w:type="dxa"/>
          </w:tcPr>
          <w:p w:rsidR="006D0B34" w:rsidRPr="006D0B34" w:rsidP="006D0B34" w14:paraId="37B4DABC" w14:textId="77777777">
            <w:pPr>
              <w:suppressAutoHyphens/>
              <w:autoSpaceDE w:val="0"/>
              <w:autoSpaceDN w:val="0"/>
              <w:adjustRightInd w:val="0"/>
              <w:rPr>
                <w:rFonts w:ascii="Times New Roman" w:eastAsia="SimSun" w:hAnsi="Times New Roman"/>
                <w:b/>
                <w:lang w:eastAsia="ar-SA"/>
              </w:rPr>
            </w:pPr>
            <w:r w:rsidRPr="006D0B34">
              <w:rPr>
                <w:rFonts w:ascii="Times New Roman" w:eastAsia="SimSun" w:hAnsi="Times New Roman"/>
                <w:b/>
                <w:lang w:eastAsia="ar-SA"/>
              </w:rPr>
              <w:t xml:space="preserve">Average Wait Time in Field Office </w:t>
            </w:r>
          </w:p>
          <w:p w:rsidR="006D0B34" w:rsidRPr="006D0B34" w:rsidP="006D0B34" w14:paraId="3038330B" w14:textId="77777777">
            <w:pPr>
              <w:suppressAutoHyphens/>
              <w:rPr>
                <w:rFonts w:ascii="Times New Roman" w:eastAsia="SimSun" w:hAnsi="Times New Roman"/>
                <w:b/>
                <w:lang w:eastAsia="zh-CN"/>
              </w:rPr>
            </w:pPr>
            <w:r w:rsidRPr="006D0B34">
              <w:rPr>
                <w:rFonts w:ascii="Times New Roman" w:eastAsia="SimSun" w:hAnsi="Times New Roman"/>
                <w:b/>
                <w:lang w:eastAsia="ar-SA"/>
              </w:rPr>
              <w:t>(minutes) **</w:t>
            </w:r>
          </w:p>
        </w:tc>
        <w:tc>
          <w:tcPr>
            <w:tcW w:w="1800" w:type="dxa"/>
          </w:tcPr>
          <w:p w:rsidR="006D0B34" w:rsidRPr="006D0B34" w:rsidP="006D0B34" w14:paraId="770AF12E" w14:textId="77777777">
            <w:pPr>
              <w:suppressAutoHyphens/>
              <w:rPr>
                <w:rFonts w:ascii="Times New Roman" w:eastAsia="SimSun" w:hAnsi="Times New Roman"/>
                <w:b/>
                <w:lang w:eastAsia="zh-CN"/>
              </w:rPr>
            </w:pPr>
            <w:r w:rsidRPr="006D0B34">
              <w:rPr>
                <w:rFonts w:ascii="Times New Roman" w:eastAsia="SimSun" w:hAnsi="Times New Roman"/>
                <w:b/>
                <w:lang w:eastAsia="zh-CN"/>
              </w:rPr>
              <w:t>Total Annual Opportunity Cost (dollars)***</w:t>
            </w:r>
          </w:p>
        </w:tc>
      </w:tr>
      <w:tr w14:paraId="4171BC72" w14:textId="77777777" w:rsidTr="006D0B34">
        <w:tblPrEx>
          <w:tblW w:w="11430" w:type="dxa"/>
          <w:tblInd w:w="-995" w:type="dxa"/>
          <w:tblLayout w:type="fixed"/>
          <w:tblLook w:val="04A0"/>
        </w:tblPrEx>
        <w:trPr>
          <w:trHeight w:val="197"/>
        </w:trPr>
        <w:tc>
          <w:tcPr>
            <w:tcW w:w="1530" w:type="dxa"/>
            <w:tcBorders>
              <w:top w:val="single" w:sz="4" w:space="0" w:color="auto"/>
              <w:left w:val="single" w:sz="4" w:space="0" w:color="auto"/>
              <w:bottom w:val="single" w:sz="4" w:space="0" w:color="auto"/>
              <w:right w:val="single" w:sz="4" w:space="0" w:color="auto"/>
            </w:tcBorders>
          </w:tcPr>
          <w:p w:rsidR="006D0B34" w:rsidRPr="006D0B34" w:rsidP="006D0B34" w14:paraId="3BB55E92" w14:textId="77777777">
            <w:pPr>
              <w:suppressAutoHyphens/>
              <w:rPr>
                <w:rFonts w:ascii="Times New Roman" w:eastAsia="SimSun" w:hAnsi="Times New Roman"/>
                <w:lang w:eastAsia="zh-CN"/>
              </w:rPr>
            </w:pPr>
            <w:r w:rsidRPr="006D0B34">
              <w:rPr>
                <w:rFonts w:ascii="Times New Roman" w:eastAsia="SimSun" w:hAnsi="Times New Roman"/>
                <w:lang w:eastAsia="ar-SA"/>
              </w:rPr>
              <w:t>SSA-640</w:t>
            </w:r>
          </w:p>
        </w:tc>
        <w:tc>
          <w:tcPr>
            <w:tcW w:w="1530" w:type="dxa"/>
            <w:tcBorders>
              <w:top w:val="single" w:sz="4" w:space="0" w:color="auto"/>
              <w:left w:val="single" w:sz="4" w:space="0" w:color="auto"/>
              <w:bottom w:val="single" w:sz="4" w:space="0" w:color="auto"/>
              <w:right w:val="single" w:sz="4" w:space="0" w:color="auto"/>
            </w:tcBorders>
          </w:tcPr>
          <w:p w:rsidR="006D0B34" w:rsidRPr="006D0B34" w:rsidP="006D0B34" w14:paraId="37F9E320" w14:textId="77777777">
            <w:pPr>
              <w:suppressAutoHyphens/>
              <w:jc w:val="right"/>
              <w:rPr>
                <w:rFonts w:ascii="Times New Roman" w:eastAsia="SimSun" w:hAnsi="Times New Roman"/>
                <w:lang w:eastAsia="zh-CN"/>
              </w:rPr>
            </w:pPr>
            <w:r w:rsidRPr="006D0B34">
              <w:rPr>
                <w:rFonts w:ascii="Times New Roman" w:eastAsia="SimSun" w:hAnsi="Times New Roman"/>
                <w:lang w:eastAsia="ar-SA"/>
              </w:rPr>
              <w:t>10</w:t>
            </w:r>
          </w:p>
        </w:tc>
        <w:tc>
          <w:tcPr>
            <w:tcW w:w="1350" w:type="dxa"/>
            <w:tcBorders>
              <w:top w:val="single" w:sz="4" w:space="0" w:color="auto"/>
              <w:left w:val="single" w:sz="4" w:space="0" w:color="auto"/>
              <w:bottom w:val="single" w:sz="4" w:space="0" w:color="auto"/>
              <w:right w:val="single" w:sz="4" w:space="0" w:color="auto"/>
            </w:tcBorders>
          </w:tcPr>
          <w:p w:rsidR="006D0B34" w:rsidRPr="006D0B34" w:rsidP="006D0B34" w14:paraId="088B2589" w14:textId="77777777">
            <w:pPr>
              <w:suppressAutoHyphens/>
              <w:jc w:val="right"/>
              <w:rPr>
                <w:rFonts w:ascii="Times New Roman" w:eastAsia="SimSun" w:hAnsi="Times New Roman"/>
                <w:lang w:eastAsia="zh-CN"/>
              </w:rPr>
            </w:pPr>
            <w:r w:rsidRPr="006D0B34">
              <w:rPr>
                <w:rFonts w:ascii="Times New Roman" w:eastAsia="SimSun" w:hAnsi="Times New Roman"/>
                <w:lang w:eastAsia="ar-SA"/>
              </w:rPr>
              <w:t>1</w:t>
            </w:r>
          </w:p>
        </w:tc>
        <w:tc>
          <w:tcPr>
            <w:tcW w:w="1260" w:type="dxa"/>
            <w:tcBorders>
              <w:top w:val="single" w:sz="4" w:space="0" w:color="auto"/>
              <w:left w:val="single" w:sz="4" w:space="0" w:color="auto"/>
              <w:bottom w:val="single" w:sz="4" w:space="0" w:color="auto"/>
              <w:right w:val="single" w:sz="4" w:space="0" w:color="auto"/>
            </w:tcBorders>
          </w:tcPr>
          <w:p w:rsidR="006D0B34" w:rsidRPr="006D0B34" w:rsidP="006D0B34" w14:paraId="5D2BA341" w14:textId="77777777">
            <w:pPr>
              <w:suppressAutoHyphens/>
              <w:jc w:val="right"/>
              <w:rPr>
                <w:rFonts w:ascii="Times New Roman" w:eastAsia="SimSun" w:hAnsi="Times New Roman"/>
                <w:lang w:eastAsia="zh-CN"/>
              </w:rPr>
            </w:pPr>
            <w:r w:rsidRPr="006D0B34">
              <w:rPr>
                <w:rFonts w:ascii="Times New Roman" w:eastAsia="SimSun" w:hAnsi="Times New Roman"/>
                <w:lang w:eastAsia="ar-SA"/>
              </w:rPr>
              <w:t>120</w:t>
            </w:r>
          </w:p>
        </w:tc>
        <w:tc>
          <w:tcPr>
            <w:tcW w:w="1260" w:type="dxa"/>
            <w:tcBorders>
              <w:top w:val="single" w:sz="4" w:space="0" w:color="auto"/>
              <w:left w:val="single" w:sz="4" w:space="0" w:color="auto"/>
              <w:bottom w:val="single" w:sz="4" w:space="0" w:color="auto"/>
              <w:right w:val="single" w:sz="4" w:space="0" w:color="auto"/>
            </w:tcBorders>
          </w:tcPr>
          <w:p w:rsidR="006D0B34" w:rsidRPr="006D0B34" w:rsidP="006D0B34" w14:paraId="6E22CE13" w14:textId="77777777">
            <w:pPr>
              <w:suppressAutoHyphens/>
              <w:jc w:val="right"/>
              <w:rPr>
                <w:rFonts w:ascii="Times New Roman" w:eastAsia="SimSun" w:hAnsi="Times New Roman"/>
                <w:lang w:eastAsia="zh-CN"/>
              </w:rPr>
            </w:pPr>
            <w:r w:rsidRPr="006D0B34">
              <w:rPr>
                <w:rFonts w:ascii="Times New Roman" w:eastAsia="SimSun" w:hAnsi="Times New Roman"/>
                <w:lang w:eastAsia="ar-SA"/>
              </w:rPr>
              <w:t>20</w:t>
            </w:r>
          </w:p>
        </w:tc>
        <w:tc>
          <w:tcPr>
            <w:tcW w:w="1440" w:type="dxa"/>
            <w:tcBorders>
              <w:top w:val="single" w:sz="4" w:space="0" w:color="auto"/>
              <w:left w:val="single" w:sz="4" w:space="0" w:color="auto"/>
              <w:bottom w:val="single" w:sz="4" w:space="0" w:color="auto"/>
              <w:right w:val="single" w:sz="4" w:space="0" w:color="auto"/>
            </w:tcBorders>
          </w:tcPr>
          <w:p w:rsidR="006D0B34" w:rsidRPr="006D0B34" w:rsidP="006D0B34" w14:paraId="4848AA75" w14:textId="77777777">
            <w:pPr>
              <w:suppressAutoHyphens/>
              <w:jc w:val="right"/>
              <w:rPr>
                <w:rFonts w:ascii="Times New Roman" w:eastAsia="SimSun" w:hAnsi="Times New Roman"/>
                <w:lang w:eastAsia="zh-CN"/>
              </w:rPr>
            </w:pPr>
            <w:r w:rsidRPr="006D0B34">
              <w:rPr>
                <w:rFonts w:ascii="Times New Roman" w:hAnsi="Times New Roman"/>
                <w:lang w:eastAsia="ar-SA"/>
              </w:rPr>
              <w:t>$19.01*</w:t>
            </w:r>
          </w:p>
        </w:tc>
        <w:tc>
          <w:tcPr>
            <w:tcW w:w="1260" w:type="dxa"/>
            <w:shd w:val="clear" w:color="auto" w:fill="auto"/>
          </w:tcPr>
          <w:p w:rsidR="006D0B34" w:rsidRPr="006D0B34" w:rsidP="006D0B34" w14:paraId="26C03893" w14:textId="77777777">
            <w:pPr>
              <w:suppressAutoHyphens/>
              <w:jc w:val="right"/>
              <w:rPr>
                <w:rFonts w:ascii="Times New Roman" w:eastAsia="SimSun" w:hAnsi="Times New Roman"/>
                <w:lang w:eastAsia="zh-CN"/>
              </w:rPr>
            </w:pPr>
            <w:r w:rsidRPr="006D0B34">
              <w:rPr>
                <w:rFonts w:ascii="Times New Roman" w:eastAsia="SimSun" w:hAnsi="Times New Roman"/>
                <w:lang w:eastAsia="zh-CN"/>
              </w:rPr>
              <w:t>24**</w:t>
            </w:r>
          </w:p>
        </w:tc>
        <w:tc>
          <w:tcPr>
            <w:tcW w:w="1800" w:type="dxa"/>
            <w:shd w:val="clear" w:color="auto" w:fill="auto"/>
          </w:tcPr>
          <w:p w:rsidR="006D0B34" w:rsidRPr="006D0B34" w:rsidP="006D0B34" w14:paraId="374732B9" w14:textId="77777777">
            <w:pPr>
              <w:suppressAutoHyphens/>
              <w:jc w:val="right"/>
              <w:rPr>
                <w:rFonts w:ascii="Times New Roman" w:eastAsia="SimSun" w:hAnsi="Times New Roman"/>
                <w:lang w:eastAsia="zh-CN"/>
              </w:rPr>
            </w:pPr>
            <w:r w:rsidRPr="006D0B34">
              <w:rPr>
                <w:rFonts w:ascii="Times New Roman" w:eastAsia="SimSun" w:hAnsi="Times New Roman"/>
                <w:lang w:eastAsia="ar-SA"/>
              </w:rPr>
              <w:t>$456***</w:t>
            </w:r>
          </w:p>
        </w:tc>
      </w:tr>
    </w:tbl>
    <w:p w:rsidR="006D0B34" w:rsidP="006D0B34" w14:paraId="26989811" w14:textId="09304DD3">
      <w:pPr>
        <w:tabs>
          <w:tab w:val="left" w:pos="1440"/>
        </w:tabs>
        <w:suppressAutoHyphens/>
        <w:autoSpaceDE w:val="0"/>
        <w:autoSpaceDN w:val="0"/>
        <w:adjustRightInd w:val="0"/>
        <w:ind w:left="1440"/>
        <w:rPr>
          <w:rFonts w:ascii="Times New Roman" w:eastAsia="SimSun" w:hAnsi="Times New Roman"/>
          <w:lang w:eastAsia="ar-SA"/>
        </w:rPr>
      </w:pPr>
      <w:r w:rsidRPr="006D0B34">
        <w:rPr>
          <w:rFonts w:ascii="Times New Roman" w:eastAsia="SimSun" w:hAnsi="Times New Roman"/>
          <w:lang w:eastAsia="ar-SA"/>
        </w:rPr>
        <w:t>* We based this figure on averaging both the average DI payments based on SSA's current FY 2021 data (</w:t>
      </w:r>
      <w:hyperlink r:id="rId5" w:history="1">
        <w:r w:rsidRPr="006D0B34">
          <w:rPr>
            <w:rFonts w:ascii="Times New Roman" w:eastAsia="SimSun" w:hAnsi="Times New Roman"/>
            <w:color w:val="0000FF"/>
            <w:u w:val="single"/>
            <w:lang w:eastAsia="ar-SA"/>
          </w:rPr>
          <w:t>https://www.ssa.gov/legislation/2021FactSheet.pdf</w:t>
        </w:r>
      </w:hyperlink>
      <w:r w:rsidRPr="006D0B34">
        <w:rPr>
          <w:rFonts w:ascii="Times New Roman" w:eastAsia="SimSun" w:hAnsi="Times New Roman"/>
          <w:lang w:eastAsia="ar-SA"/>
        </w:rPr>
        <w:t>), and the average U.S. worker’s hourly wages, as reported by Bureau of Labor Statistics data (</w:t>
      </w:r>
      <w:hyperlink r:id="rId6" w:history="1">
        <w:r w:rsidRPr="006D0B34">
          <w:rPr>
            <w:rFonts w:ascii="Times New Roman" w:eastAsia="SimSun" w:hAnsi="Times New Roman"/>
            <w:color w:val="0000FF"/>
            <w:u w:val="single"/>
            <w:lang w:eastAsia="ar-SA"/>
          </w:rPr>
          <w:t>https://www.bls.gov/oes/current/oes_nat.htm</w:t>
        </w:r>
      </w:hyperlink>
      <w:r w:rsidRPr="006D0B34">
        <w:rPr>
          <w:rFonts w:ascii="Times New Roman" w:eastAsia="SimSun" w:hAnsi="Times New Roman"/>
          <w:lang w:eastAsia="ar-SA"/>
        </w:rPr>
        <w:t>).</w:t>
      </w:r>
    </w:p>
    <w:p w:rsidR="006D0B34" w:rsidRPr="006D0B34" w:rsidP="006D0B34" w14:paraId="1D2657A5" w14:textId="77777777">
      <w:pPr>
        <w:tabs>
          <w:tab w:val="left" w:pos="1440"/>
        </w:tabs>
        <w:suppressAutoHyphens/>
        <w:autoSpaceDE w:val="0"/>
        <w:autoSpaceDN w:val="0"/>
        <w:adjustRightInd w:val="0"/>
        <w:ind w:left="1440"/>
        <w:rPr>
          <w:rFonts w:ascii="Times New Roman" w:eastAsia="SimSun" w:hAnsi="Times New Roman"/>
          <w:lang w:eastAsia="ar-SA"/>
        </w:rPr>
      </w:pPr>
    </w:p>
    <w:p w:rsidR="006D0B34" w:rsidP="006D0B34" w14:paraId="470E9B9E" w14:textId="62FD0D10">
      <w:pPr>
        <w:tabs>
          <w:tab w:val="left" w:pos="1440"/>
        </w:tabs>
        <w:suppressAutoHyphens/>
        <w:autoSpaceDE w:val="0"/>
        <w:autoSpaceDN w:val="0"/>
        <w:adjustRightInd w:val="0"/>
        <w:ind w:left="1440"/>
        <w:rPr>
          <w:rFonts w:ascii="Times New Roman" w:eastAsia="SimSun" w:hAnsi="Times New Roman"/>
        </w:rPr>
      </w:pPr>
      <w:r w:rsidRPr="006D0B34">
        <w:rPr>
          <w:rFonts w:ascii="Times New Roman" w:eastAsia="SimSun" w:hAnsi="Times New Roman"/>
        </w:rPr>
        <w:t>** We based this figure on the average FY 2021 wait times for field offices, based on SSA’s current management information data.</w:t>
      </w:r>
    </w:p>
    <w:p w:rsidR="006D0B34" w:rsidRPr="006D0B34" w:rsidP="006D0B34" w14:paraId="20EAFA87" w14:textId="77777777">
      <w:pPr>
        <w:tabs>
          <w:tab w:val="left" w:pos="1440"/>
        </w:tabs>
        <w:suppressAutoHyphens/>
        <w:autoSpaceDE w:val="0"/>
        <w:autoSpaceDN w:val="0"/>
        <w:adjustRightInd w:val="0"/>
        <w:ind w:left="1440"/>
        <w:rPr>
          <w:rFonts w:ascii="Times New Roman" w:eastAsia="SimSun" w:hAnsi="Times New Roman"/>
          <w:lang w:eastAsia="ar-SA"/>
        </w:rPr>
      </w:pPr>
    </w:p>
    <w:p w:rsidR="00F279FE" w:rsidP="006D0B34" w14:paraId="48E9F6A3" w14:textId="7199CD1B">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SimSun" w:hAnsi="Times New Roman"/>
          <w:lang w:eastAsia="ar-SA"/>
        </w:rPr>
      </w:pPr>
      <w:r w:rsidRPr="006D0B34">
        <w:rPr>
          <w:rFonts w:ascii="Times New Roman" w:eastAsia="SimSun" w:hAnsi="Times New Roman"/>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D0B34">
        <w:rPr>
          <w:rFonts w:ascii="Times New Roman" w:eastAsia="SimSun" w:hAnsi="Times New Roman"/>
          <w:b/>
          <w:u w:val="single"/>
          <w:lang w:eastAsia="ar-SA"/>
        </w:rPr>
        <w:t>There is no actual charge to respondents to complete the application</w:t>
      </w:r>
      <w:r w:rsidRPr="00F279FE">
        <w:rPr>
          <w:rFonts w:ascii="Times New Roman" w:eastAsia="SimSun" w:hAnsi="Times New Roman"/>
          <w:lang w:eastAsia="ar-SA"/>
        </w:rPr>
        <w:t>.</w:t>
      </w:r>
    </w:p>
    <w:p w:rsidR="006D0B34" w:rsidP="006D0B34" w14:paraId="345E6A43" w14:textId="251F6415">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SimSun" w:hAnsi="Times New Roman"/>
          <w:lang w:eastAsia="ar-SA"/>
        </w:rPr>
      </w:pPr>
    </w:p>
    <w:p w:rsidR="006D0B34" w:rsidRPr="006D0B34" w:rsidP="006D0B34" w14:paraId="4473ADB4" w14:textId="77777777">
      <w:pPr>
        <w:suppressAutoHyphens/>
        <w:spacing w:line="100" w:lineRule="atLeast"/>
        <w:ind w:left="1440"/>
        <w:rPr>
          <w:rFonts w:ascii="Times New Roman" w:hAnsi="Times New Roman"/>
          <w:kern w:val="1"/>
          <w:lang w:eastAsia="ar-SA"/>
        </w:rPr>
      </w:pPr>
      <w:r w:rsidRPr="006D0B34">
        <w:rPr>
          <w:rFonts w:ascii="Times New Roman" w:hAnsi="Times New Roman"/>
          <w:kern w:val="1"/>
          <w:lang w:eastAsia="ar-SA"/>
        </w:rP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6D0B34">
        <w:rPr>
          <w:rFonts w:ascii="Times New Roman" w:hAnsi="Times New Roman"/>
          <w:kern w:val="1"/>
          <w:lang w:eastAsia="ar-SA"/>
        </w:rPr>
        <w:t>13.97-mile driving distance for one-way travel.  We depict this on the chart below:</w:t>
      </w:r>
    </w:p>
    <w:p w:rsidR="006D0B34" w:rsidRPr="006D0B34" w:rsidP="006D0B34" w14:paraId="24DBA6D6" w14:textId="77777777">
      <w:pPr>
        <w:suppressAutoHyphens/>
        <w:spacing w:line="100" w:lineRule="atLeast"/>
        <w:ind w:left="1440"/>
        <w:rPr>
          <w:rFonts w:ascii="Times New Roman" w:hAnsi="Times New Roman"/>
          <w:kern w:val="1"/>
          <w:lang w:eastAsia="ar-SA"/>
        </w:rPr>
      </w:pPr>
    </w:p>
    <w:tbl>
      <w:tblPr>
        <w:tblStyle w:val="TableGrid3"/>
        <w:tblW w:w="0" w:type="auto"/>
        <w:tblLook w:val="04A0"/>
      </w:tblPr>
      <w:tblGrid>
        <w:gridCol w:w="1870"/>
        <w:gridCol w:w="1870"/>
        <w:gridCol w:w="1870"/>
        <w:gridCol w:w="1870"/>
        <w:gridCol w:w="1870"/>
      </w:tblGrid>
      <w:tr w14:paraId="220A9EC2" w14:textId="77777777" w:rsidTr="001116A5">
        <w:tblPrEx>
          <w:tblW w:w="0" w:type="auto"/>
          <w:tblLook w:val="04A0"/>
        </w:tblPrEx>
        <w:tc>
          <w:tcPr>
            <w:tcW w:w="1870" w:type="dxa"/>
          </w:tcPr>
          <w:p w:rsidR="006D0B34" w:rsidRPr="006D0B34" w:rsidP="006D0B34" w14:paraId="199C2E6B" w14:textId="77777777">
            <w:pPr>
              <w:suppressAutoHyphens/>
              <w:spacing w:line="100" w:lineRule="atLeast"/>
              <w:rPr>
                <w:snapToGrid w:val="0"/>
                <w:kern w:val="1"/>
                <w:lang w:eastAsia="ar-SA"/>
              </w:rPr>
            </w:pPr>
            <w:r w:rsidRPr="006D0B34">
              <w:rPr>
                <w:snapToGrid w:val="0"/>
                <w:kern w:val="1"/>
                <w:lang w:eastAsia="ar-SA"/>
              </w:rPr>
              <w:t>Total Number of Respondents Who Visit a Field Office</w:t>
            </w:r>
          </w:p>
        </w:tc>
        <w:tc>
          <w:tcPr>
            <w:tcW w:w="1870" w:type="dxa"/>
          </w:tcPr>
          <w:p w:rsidR="006D0B34" w:rsidRPr="006D0B34" w:rsidP="006D0B34" w14:paraId="17AD8E13" w14:textId="77777777">
            <w:pPr>
              <w:suppressAutoHyphens/>
              <w:spacing w:line="100" w:lineRule="atLeast"/>
              <w:rPr>
                <w:snapToGrid w:val="0"/>
                <w:kern w:val="1"/>
                <w:lang w:eastAsia="ar-SA"/>
              </w:rPr>
            </w:pPr>
            <w:r w:rsidRPr="006D0B34">
              <w:rPr>
                <w:snapToGrid w:val="0"/>
                <w:kern w:val="1"/>
                <w:lang w:eastAsia="ar-SA"/>
              </w:rPr>
              <w:t>Frequency of Response</w:t>
            </w:r>
          </w:p>
        </w:tc>
        <w:tc>
          <w:tcPr>
            <w:tcW w:w="1870" w:type="dxa"/>
          </w:tcPr>
          <w:p w:rsidR="006D0B34" w:rsidRPr="006D0B34" w:rsidP="006D0B34" w14:paraId="78302226" w14:textId="77777777">
            <w:pPr>
              <w:suppressAutoHyphens/>
              <w:spacing w:line="100" w:lineRule="atLeast"/>
              <w:rPr>
                <w:snapToGrid w:val="0"/>
                <w:kern w:val="1"/>
                <w:lang w:eastAsia="ar-SA"/>
              </w:rPr>
            </w:pPr>
            <w:r w:rsidRPr="006D0B34">
              <w:rPr>
                <w:snapToGrid w:val="0"/>
                <w:kern w:val="1"/>
                <w:lang w:eastAsia="ar-SA"/>
              </w:rPr>
              <w:t>Average One-Way Travel Time to a Field Office (minutes)</w:t>
            </w:r>
          </w:p>
        </w:tc>
        <w:tc>
          <w:tcPr>
            <w:tcW w:w="1870" w:type="dxa"/>
          </w:tcPr>
          <w:p w:rsidR="006D0B34" w:rsidRPr="006D0B34" w:rsidP="006D0B34" w14:paraId="699B154C" w14:textId="77777777">
            <w:pPr>
              <w:suppressAutoHyphens/>
              <w:spacing w:line="100" w:lineRule="atLeast"/>
              <w:rPr>
                <w:snapToGrid w:val="0"/>
                <w:kern w:val="1"/>
                <w:lang w:eastAsia="ar-SA"/>
              </w:rPr>
            </w:pPr>
            <w:r w:rsidRPr="006D0B34">
              <w:rPr>
                <w:snapToGrid w:val="0"/>
                <w:kern w:val="1"/>
                <w:lang w:eastAsia="ar-SA"/>
              </w:rPr>
              <w:t>Estimated Total Travel Time to a Field Office (hours)</w:t>
            </w:r>
          </w:p>
        </w:tc>
        <w:tc>
          <w:tcPr>
            <w:tcW w:w="1870" w:type="dxa"/>
          </w:tcPr>
          <w:p w:rsidR="006D0B34" w:rsidRPr="006D0B34" w:rsidP="006D0B34" w14:paraId="7D8CEA6F" w14:textId="77777777">
            <w:pPr>
              <w:suppressAutoHyphens/>
              <w:spacing w:line="100" w:lineRule="atLeast"/>
              <w:rPr>
                <w:snapToGrid w:val="0"/>
                <w:kern w:val="1"/>
                <w:lang w:eastAsia="ar-SA"/>
              </w:rPr>
            </w:pPr>
            <w:r w:rsidRPr="006D0B34">
              <w:rPr>
                <w:snapToGrid w:val="0"/>
                <w:kern w:val="1"/>
                <w:lang w:eastAsia="ar-SA"/>
              </w:rPr>
              <w:t>Total Annual Opportunity Cost for Travel Time (dollars)****</w:t>
            </w:r>
          </w:p>
        </w:tc>
      </w:tr>
      <w:tr w14:paraId="3E3C8359" w14:textId="77777777" w:rsidTr="001116A5">
        <w:tblPrEx>
          <w:tblW w:w="0" w:type="auto"/>
          <w:tblLook w:val="04A0"/>
        </w:tblPrEx>
        <w:tc>
          <w:tcPr>
            <w:tcW w:w="1870" w:type="dxa"/>
          </w:tcPr>
          <w:p w:rsidR="006D0B34" w:rsidRPr="006D0B34" w:rsidP="006D0B34" w14:paraId="0C794AD4" w14:textId="70E692DB">
            <w:pPr>
              <w:suppressAutoHyphens/>
              <w:spacing w:line="100" w:lineRule="atLeast"/>
              <w:jc w:val="right"/>
              <w:rPr>
                <w:snapToGrid w:val="0"/>
                <w:kern w:val="1"/>
                <w:lang w:eastAsia="ar-SA"/>
              </w:rPr>
            </w:pPr>
            <w:r>
              <w:rPr>
                <w:rFonts w:eastAsia="Calibri"/>
                <w:snapToGrid w:val="0"/>
              </w:rPr>
              <w:t>10</w:t>
            </w:r>
          </w:p>
        </w:tc>
        <w:tc>
          <w:tcPr>
            <w:tcW w:w="1870" w:type="dxa"/>
          </w:tcPr>
          <w:p w:rsidR="006D0B34" w:rsidRPr="006D0B34" w:rsidP="006D0B34" w14:paraId="24384C08" w14:textId="77777777">
            <w:pPr>
              <w:suppressAutoHyphens/>
              <w:spacing w:line="100" w:lineRule="atLeast"/>
              <w:jc w:val="right"/>
              <w:rPr>
                <w:snapToGrid w:val="0"/>
                <w:kern w:val="1"/>
                <w:lang w:eastAsia="ar-SA"/>
              </w:rPr>
            </w:pPr>
            <w:r w:rsidRPr="006D0B34">
              <w:rPr>
                <w:snapToGrid w:val="0"/>
                <w:kern w:val="1"/>
                <w:lang w:eastAsia="ar-SA"/>
              </w:rPr>
              <w:t>1</w:t>
            </w:r>
          </w:p>
        </w:tc>
        <w:tc>
          <w:tcPr>
            <w:tcW w:w="1870" w:type="dxa"/>
          </w:tcPr>
          <w:p w:rsidR="006D0B34" w:rsidRPr="006D0B34" w:rsidP="006D0B34" w14:paraId="1EC99E68" w14:textId="77777777">
            <w:pPr>
              <w:suppressAutoHyphens/>
              <w:spacing w:line="100" w:lineRule="atLeast"/>
              <w:jc w:val="right"/>
              <w:rPr>
                <w:snapToGrid w:val="0"/>
                <w:kern w:val="1"/>
                <w:lang w:eastAsia="ar-SA"/>
              </w:rPr>
            </w:pPr>
            <w:r w:rsidRPr="006D0B34">
              <w:rPr>
                <w:snapToGrid w:val="0"/>
                <w:kern w:val="1"/>
                <w:lang w:eastAsia="ar-SA"/>
              </w:rPr>
              <w:t>30</w:t>
            </w:r>
          </w:p>
        </w:tc>
        <w:tc>
          <w:tcPr>
            <w:tcW w:w="1870" w:type="dxa"/>
          </w:tcPr>
          <w:p w:rsidR="006D0B34" w:rsidRPr="006D0B34" w:rsidP="006D0B34" w14:paraId="37CECAE8" w14:textId="141D9FCC">
            <w:pPr>
              <w:suppressAutoHyphens/>
              <w:spacing w:line="100" w:lineRule="atLeast"/>
              <w:jc w:val="right"/>
              <w:rPr>
                <w:snapToGrid w:val="0"/>
                <w:kern w:val="1"/>
                <w:lang w:eastAsia="ar-SA"/>
              </w:rPr>
            </w:pPr>
            <w:r>
              <w:rPr>
                <w:snapToGrid w:val="0"/>
                <w:kern w:val="1"/>
                <w:lang w:eastAsia="ar-SA"/>
              </w:rPr>
              <w:t>5</w:t>
            </w:r>
          </w:p>
        </w:tc>
        <w:tc>
          <w:tcPr>
            <w:tcW w:w="1870" w:type="dxa"/>
          </w:tcPr>
          <w:p w:rsidR="006D0B34" w:rsidRPr="006D0B34" w:rsidP="006D0B34" w14:paraId="134AF8EE" w14:textId="7BD31C62">
            <w:pPr>
              <w:suppressAutoHyphens/>
              <w:spacing w:line="100" w:lineRule="atLeast"/>
              <w:jc w:val="right"/>
              <w:rPr>
                <w:snapToGrid w:val="0"/>
                <w:kern w:val="1"/>
                <w:lang w:eastAsia="ar-SA"/>
              </w:rPr>
            </w:pPr>
            <w:r w:rsidRPr="006D0B34">
              <w:rPr>
                <w:snapToGrid w:val="0"/>
                <w:kern w:val="1"/>
                <w:lang w:eastAsia="ar-SA"/>
              </w:rPr>
              <w:t>$</w:t>
            </w:r>
            <w:r>
              <w:rPr>
                <w:snapToGrid w:val="0"/>
                <w:kern w:val="1"/>
                <w:lang w:eastAsia="ar-SA"/>
              </w:rPr>
              <w:t>95</w:t>
            </w:r>
          </w:p>
        </w:tc>
      </w:tr>
    </w:tbl>
    <w:p w:rsidR="006D0B34" w:rsidRPr="006D0B34" w:rsidP="006D0B34" w14:paraId="3287D2B6" w14:textId="77777777">
      <w:pPr>
        <w:suppressAutoHyphens/>
        <w:spacing w:line="100" w:lineRule="atLeast"/>
        <w:ind w:left="1440"/>
        <w:rPr>
          <w:rFonts w:ascii="Times New Roman" w:hAnsi="Times New Roman"/>
          <w:kern w:val="1"/>
          <w:lang w:eastAsia="ar-SA"/>
        </w:rPr>
      </w:pPr>
      <w:r w:rsidRPr="006D0B34">
        <w:rPr>
          <w:rFonts w:ascii="Times New Roman" w:hAnsi="Times New Roman"/>
          <w:kern w:val="1"/>
          <w:lang w:eastAsia="ar-SA"/>
        </w:rPr>
        <w:t xml:space="preserve">**** We based this dollar amount on the Average Theoretical Hourly Cost Amount in dollars shown on the burden chart above. </w:t>
      </w:r>
    </w:p>
    <w:p w:rsidR="006D0B34" w:rsidRPr="006D0B34" w:rsidP="006D0B34" w14:paraId="1FAB60BE" w14:textId="77777777">
      <w:pPr>
        <w:suppressAutoHyphens/>
        <w:spacing w:line="100" w:lineRule="atLeast"/>
        <w:rPr>
          <w:rFonts w:ascii="Times New Roman" w:hAnsi="Times New Roman"/>
          <w:kern w:val="1"/>
          <w:lang w:eastAsia="ar-SA"/>
        </w:rPr>
      </w:pPr>
      <w:r w:rsidRPr="006D0B34">
        <w:rPr>
          <w:rFonts w:ascii="Times New Roman" w:hAnsi="Times New Roman"/>
          <w:kern w:val="1"/>
          <w:lang w:eastAsia="ar-SA"/>
        </w:rPr>
        <w:t xml:space="preserve"> </w:t>
      </w:r>
    </w:p>
    <w:p w:rsidR="006D0B34" w:rsidRPr="006D0B34" w:rsidP="006D0B34" w14:paraId="0CAB1D96" w14:textId="77777777">
      <w:pPr>
        <w:suppressAutoHyphens/>
        <w:spacing w:line="100" w:lineRule="atLeast"/>
        <w:ind w:left="1440"/>
        <w:rPr>
          <w:rFonts w:ascii="Times New Roman" w:hAnsi="Times New Roman"/>
          <w:kern w:val="1"/>
          <w:lang w:eastAsia="ar-SA"/>
        </w:rPr>
      </w:pPr>
      <w:r w:rsidRPr="006D0B34">
        <w:rPr>
          <w:rFonts w:ascii="Times New Roman" w:hAnsi="Times New Roman"/>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6D0B34" w:rsidRPr="006D0B34" w:rsidP="006D0B34" w14:paraId="1B9ABEB0" w14:textId="77777777">
      <w:pPr>
        <w:suppressAutoHyphens/>
        <w:spacing w:line="100" w:lineRule="atLeast"/>
        <w:rPr>
          <w:rFonts w:ascii="Times New Roman" w:hAnsi="Times New Roman"/>
          <w:kern w:val="1"/>
          <w:lang w:eastAsia="ar-SA"/>
        </w:rPr>
      </w:pPr>
    </w:p>
    <w:p w:rsidR="006D0B34" w:rsidRPr="006D0B34" w:rsidP="006D0B34" w14:paraId="1A922C73" w14:textId="77777777">
      <w:pPr>
        <w:tabs>
          <w:tab w:val="left" w:pos="1440"/>
        </w:tabs>
        <w:ind w:left="1440"/>
        <w:contextualSpacing/>
        <w:rPr>
          <w:rFonts w:ascii="Times New Roman" w:eastAsia="Calibri" w:hAnsi="Times New Roman"/>
        </w:rPr>
      </w:pPr>
      <w:r w:rsidRPr="006D0B34">
        <w:rPr>
          <w:rFonts w:ascii="Times New Roman" w:hAnsi="Times New Roman"/>
          <w:kern w:val="1"/>
          <w:lang w:eastAsia="ar-SA"/>
        </w:rPr>
        <w:t>NOTE:  We included the total opportunity cost estimate from this chart in our calculations when showing the total opportunity cost estimates in the paragraph below.</w:t>
      </w:r>
    </w:p>
    <w:p w:rsidR="006D0B34" w:rsidRPr="006D0B34" w:rsidP="006D0B34" w14:paraId="74BFE854" w14:textId="77777777">
      <w:pPr>
        <w:ind w:left="1440"/>
        <w:rPr>
          <w:rFonts w:ascii="Times New Roman" w:eastAsia="Calibri" w:hAnsi="Times New Roman"/>
        </w:rPr>
      </w:pPr>
    </w:p>
    <w:p w:rsidR="00E8007A" w:rsidRPr="00AE6A4D" w:rsidP="006D0B34" w14:paraId="359E40F3" w14:textId="4E83CA9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rPr>
      </w:pPr>
      <w:r w:rsidRPr="006D0B34">
        <w:rPr>
          <w:rFonts w:ascii="Times New Roman" w:hAnsi="Times New Roman" w:cs="Courier New"/>
          <w:lang w:eastAsia="zh-CN"/>
        </w:rPr>
        <w:t xml:space="preserve">The total burden for this ICR is </w:t>
      </w:r>
      <w:r>
        <w:rPr>
          <w:rFonts w:ascii="Times New Roman" w:hAnsi="Times New Roman" w:cs="Courier New"/>
          <w:b/>
          <w:lang w:eastAsia="zh-CN"/>
        </w:rPr>
        <w:t>2</w:t>
      </w:r>
      <w:r w:rsidRPr="006D0B34">
        <w:rPr>
          <w:rFonts w:ascii="Times New Roman" w:hAnsi="Times New Roman" w:cs="Courier New"/>
          <w:b/>
          <w:lang w:eastAsia="zh-CN"/>
        </w:rPr>
        <w:t>0</w:t>
      </w:r>
      <w:r w:rsidRPr="006D0B34">
        <w:rPr>
          <w:rFonts w:ascii="Times New Roman" w:hAnsi="Times New Roman" w:cs="Courier New"/>
          <w:lang w:eastAsia="zh-CN"/>
        </w:rPr>
        <w:t xml:space="preserve"> burden hours (reflecting SSA management information data), which results in an associated theoretical (not actual) opportunity cost financial burden of </w:t>
      </w:r>
      <w:r w:rsidRPr="006D0B34">
        <w:rPr>
          <w:rFonts w:ascii="Times New Roman" w:hAnsi="Times New Roman" w:cs="Courier New"/>
          <w:b/>
          <w:lang w:eastAsia="zh-CN"/>
        </w:rPr>
        <w:t>$</w:t>
      </w:r>
      <w:r>
        <w:rPr>
          <w:rFonts w:ascii="Times New Roman" w:hAnsi="Times New Roman" w:cs="Courier New"/>
          <w:b/>
          <w:lang w:eastAsia="zh-CN"/>
        </w:rPr>
        <w:t>551</w:t>
      </w:r>
      <w:r w:rsidRPr="006D0B34">
        <w:rPr>
          <w:rFonts w:ascii="Times New Roman" w:hAnsi="Times New Roman" w:cs="Courier New"/>
          <w:lang w:eastAsia="zh-CN"/>
        </w:rPr>
        <w:t>.  SSA does not charge respondents to complete our applications</w:t>
      </w:r>
      <w:r w:rsidRPr="006D0B34">
        <w:rPr>
          <w:rFonts w:ascii="Times New Roman" w:hAnsi="Times New Roman"/>
          <w:noProof/>
          <w:snapToGrid w:val="0"/>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snapToGrid w:val="0"/>
          <w:lang w:eastAsia="zh-CN"/>
        </w:rPr>
        <w:t>120</w:t>
      </w:r>
      <w:r w:rsidRPr="006D0B34">
        <w:rPr>
          <w:rFonts w:ascii="Times New Roman" w:hAnsi="Times New Roman"/>
          <w:noProof/>
          <w:snapToGrid w:val="0"/>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6D0B34">
        <w:rPr>
          <w:rFonts w:ascii="Times New Roman" w:hAnsi="Times New Roman"/>
          <w:lang w:eastAsia="zh-CN"/>
        </w:rPr>
        <w:t>.</w:t>
      </w:r>
    </w:p>
    <w:p w:rsidR="00E8007A" w:rsidRPr="00E8007A" w:rsidP="00033348" w14:paraId="132E7270" w14:textId="77777777">
      <w:pPr>
        <w:pStyle w:val="ListParagraph"/>
        <w:ind w:left="1440"/>
        <w:rPr>
          <w:rFonts w:ascii="Times New Roman" w:hAnsi="Times New Roman"/>
          <w:b/>
          <w:iCs/>
        </w:rPr>
      </w:pPr>
    </w:p>
    <w:p w:rsidR="0057350A" w:rsidRPr="004F0107" w:rsidP="00033348" w14:paraId="77E8E317" w14:textId="77777777">
      <w:pPr>
        <w:pStyle w:val="ListParagraph"/>
        <w:numPr>
          <w:ilvl w:val="1"/>
          <w:numId w:val="1"/>
        </w:numPr>
        <w:ind w:hanging="720"/>
        <w:rPr>
          <w:rFonts w:ascii="Times New Roman" w:hAnsi="Times New Roman"/>
          <w:b/>
          <w:iCs/>
        </w:rPr>
      </w:pPr>
      <w:r w:rsidRPr="004F0107">
        <w:rPr>
          <w:rFonts w:ascii="Times New Roman" w:hAnsi="Times New Roman"/>
          <w:b/>
        </w:rPr>
        <w:t>Annual</w:t>
      </w:r>
      <w:r w:rsidRPr="004F0107">
        <w:rPr>
          <w:rFonts w:ascii="Times New Roman" w:hAnsi="Times New Roman"/>
        </w:rPr>
        <w:t xml:space="preserve"> </w:t>
      </w:r>
      <w:r w:rsidRPr="004F0107">
        <w:rPr>
          <w:rFonts w:ascii="Times New Roman" w:hAnsi="Times New Roman"/>
          <w:b/>
        </w:rPr>
        <w:t>Cost to the Respondents (Other)</w:t>
      </w:r>
    </w:p>
    <w:p w:rsidR="00865D93" w:rsidRPr="004F0107" w:rsidP="00033348" w14:paraId="3C5CD03C" w14:textId="77777777">
      <w:pPr>
        <w:pStyle w:val="ListParagraph"/>
        <w:ind w:left="1440"/>
        <w:rPr>
          <w:rFonts w:ascii="Times New Roman" w:hAnsi="Times New Roman"/>
          <w:b/>
          <w:iCs/>
        </w:rPr>
      </w:pPr>
      <w:r w:rsidRPr="004F0107">
        <w:rPr>
          <w:rFonts w:ascii="Times New Roman" w:hAnsi="Times New Roman"/>
        </w:rPr>
        <w:t>This collection does not impose a known cost burden on the respondents.</w:t>
      </w:r>
    </w:p>
    <w:p w:rsidR="00BC5820" w:rsidP="00033348" w14:paraId="4FAD5068" w14:textId="77777777">
      <w:pPr>
        <w:ind w:left="1440"/>
        <w:rPr>
          <w:rFonts w:ascii="Times New Roman" w:hAnsi="Times New Roman"/>
          <w:color w:val="000000"/>
        </w:rPr>
      </w:pPr>
    </w:p>
    <w:p w:rsidR="00BC5820" w:rsidRPr="00BC5820" w:rsidP="00033348" w14:paraId="46F291FA" w14:textId="77777777">
      <w:pPr>
        <w:pStyle w:val="ListParagraph"/>
        <w:numPr>
          <w:ilvl w:val="1"/>
          <w:numId w:val="1"/>
        </w:numPr>
        <w:ind w:hanging="720"/>
        <w:rPr>
          <w:rFonts w:ascii="Times New Roman" w:hAnsi="Times New Roman"/>
          <w:b/>
        </w:rPr>
      </w:pPr>
      <w:r w:rsidRPr="00BC5820">
        <w:rPr>
          <w:rFonts w:ascii="Times New Roman" w:hAnsi="Times New Roman"/>
          <w:b/>
        </w:rPr>
        <w:t>Updated #14 and Descriptions of the Categories</w:t>
      </w:r>
    </w:p>
    <w:p w:rsidR="00BC5820" w:rsidP="00033348" w14:paraId="62D708BF" w14:textId="67D6BDAB">
      <w:pPr>
        <w:ind w:left="1440"/>
        <w:rPr>
          <w:rFonts w:ascii="Times New Roman" w:hAnsi="Times New Roman"/>
        </w:rPr>
      </w:pPr>
      <w:r w:rsidRPr="00BC5820">
        <w:rPr>
          <w:rFonts w:ascii="Times New Roman" w:hAnsi="Times New Roman"/>
        </w:rPr>
        <w:t xml:space="preserve">The annual cost to the Federal Government is approximately </w:t>
      </w:r>
      <w:r w:rsidRPr="00375A34">
        <w:rPr>
          <w:rFonts w:ascii="Times New Roman" w:hAnsi="Times New Roman"/>
        </w:rPr>
        <w:t>$</w:t>
      </w:r>
      <w:r w:rsidR="00375A34">
        <w:rPr>
          <w:rFonts w:ascii="Times New Roman" w:hAnsi="Times New Roman"/>
        </w:rPr>
        <w:t>4,595</w:t>
      </w:r>
      <w:r w:rsidRPr="00375A34">
        <w:rPr>
          <w:rFonts w:ascii="Times New Roman" w:hAnsi="Times New Roman"/>
        </w:rPr>
        <w:t>.</w:t>
      </w:r>
      <w:r w:rsidRPr="00BC5820">
        <w:rPr>
          <w:rFonts w:ascii="Times New Roman" w:hAnsi="Times New Roman"/>
        </w:rPr>
        <w:t xml:space="preserve">  This estimate accounts for costs from the following areas:</w:t>
      </w:r>
    </w:p>
    <w:p w:rsidR="00375A34" w:rsidRPr="00BC5820" w:rsidP="00033348" w14:paraId="1B1DF048" w14:textId="77777777">
      <w:pPr>
        <w:ind w:left="1440"/>
        <w:rPr>
          <w:rFonts w:ascii="Times New Roman" w:hAnsi="Times New Roman"/>
        </w:rPr>
      </w:pPr>
    </w:p>
    <w:tbl>
      <w:tblPr>
        <w:tblStyle w:val="TableGrid"/>
        <w:tblW w:w="9350" w:type="dxa"/>
        <w:tblInd w:w="607" w:type="dxa"/>
        <w:tblLook w:val="04A0"/>
      </w:tblPr>
      <w:tblGrid>
        <w:gridCol w:w="3116"/>
        <w:gridCol w:w="3117"/>
        <w:gridCol w:w="3117"/>
      </w:tblGrid>
      <w:tr w14:paraId="0887C73B" w14:textId="77777777" w:rsidTr="00BC5820">
        <w:tblPrEx>
          <w:tblW w:w="9350" w:type="dxa"/>
          <w:tblInd w:w="607" w:type="dxa"/>
          <w:tblLook w:val="04A0"/>
        </w:tblPrEx>
        <w:tc>
          <w:tcPr>
            <w:tcW w:w="3116" w:type="dxa"/>
          </w:tcPr>
          <w:p w:rsidR="00BC5820" w:rsidP="000E5703" w14:paraId="6E777AEC"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Description of Cost Factor</w:t>
            </w:r>
          </w:p>
        </w:tc>
        <w:tc>
          <w:tcPr>
            <w:tcW w:w="3117" w:type="dxa"/>
          </w:tcPr>
          <w:p w:rsidR="00BC5820" w:rsidP="000E5703" w14:paraId="78B3B361"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Methodology for Estimating Cost</w:t>
            </w:r>
          </w:p>
        </w:tc>
        <w:tc>
          <w:tcPr>
            <w:tcW w:w="3117" w:type="dxa"/>
          </w:tcPr>
          <w:p w:rsidR="00BC5820" w:rsidP="000E5703" w14:paraId="20F595FD"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Cost in Dollars*</w:t>
            </w:r>
          </w:p>
        </w:tc>
      </w:tr>
      <w:tr w14:paraId="08C3D811" w14:textId="77777777" w:rsidTr="00BC5820">
        <w:tblPrEx>
          <w:tblW w:w="9350" w:type="dxa"/>
          <w:tblInd w:w="607" w:type="dxa"/>
          <w:tblLook w:val="04A0"/>
        </w:tblPrEx>
        <w:tc>
          <w:tcPr>
            <w:tcW w:w="3116" w:type="dxa"/>
          </w:tcPr>
          <w:p w:rsidR="00BC5820" w:rsidP="000E5703" w14:paraId="5BF2DE60" w14:textId="77777777">
            <w:pPr>
              <w:pStyle w:val="ListParagraph"/>
              <w:ind w:left="0"/>
              <w:rPr>
                <w:rFonts w:ascii="Times New Roman" w:hAnsi="Times New Roman" w:cs="Times New Roman"/>
                <w:color w:val="000000"/>
              </w:rPr>
            </w:pPr>
            <w:r>
              <w:rPr>
                <w:rFonts w:ascii="Times New Roman" w:hAnsi="Times New Roman" w:cs="Times New Roman"/>
                <w:color w:val="000000"/>
              </w:rPr>
              <w:t>Designing and Printing the Form</w:t>
            </w:r>
          </w:p>
        </w:tc>
        <w:tc>
          <w:tcPr>
            <w:tcW w:w="3117" w:type="dxa"/>
          </w:tcPr>
          <w:p w:rsidR="00BC5820" w:rsidP="000E5703" w14:paraId="0F49EEB5" w14:textId="77777777">
            <w:pPr>
              <w:pStyle w:val="ListParagraph"/>
              <w:ind w:left="0"/>
              <w:rPr>
                <w:rFonts w:ascii="Times New Roman" w:hAnsi="Times New Roman" w:cs="Times New Roman"/>
                <w:color w:val="000000"/>
              </w:rPr>
            </w:pPr>
            <w:r>
              <w:rPr>
                <w:rFonts w:ascii="Times New Roman" w:hAnsi="Times New Roman" w:cs="Times New Roman"/>
                <w:color w:val="000000"/>
              </w:rPr>
              <w:t>Design Cost + Printing Cost</w:t>
            </w:r>
          </w:p>
        </w:tc>
        <w:tc>
          <w:tcPr>
            <w:tcW w:w="3117" w:type="dxa"/>
          </w:tcPr>
          <w:p w:rsidR="00BC5820" w:rsidRPr="00375A34" w:rsidP="00375A34" w14:paraId="22574376" w14:textId="4CE1A810">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w:t>
            </w:r>
            <w:r w:rsidR="00375A34">
              <w:rPr>
                <w:rFonts w:ascii="Times New Roman" w:hAnsi="Times New Roman" w:cs="Times New Roman"/>
                <w:color w:val="000000"/>
              </w:rPr>
              <w:t>575</w:t>
            </w:r>
          </w:p>
        </w:tc>
      </w:tr>
      <w:tr w14:paraId="3C49F4D5" w14:textId="77777777" w:rsidTr="00BC5820">
        <w:tblPrEx>
          <w:tblW w:w="9350" w:type="dxa"/>
          <w:tblInd w:w="607" w:type="dxa"/>
          <w:tblLook w:val="04A0"/>
        </w:tblPrEx>
        <w:tc>
          <w:tcPr>
            <w:tcW w:w="3116" w:type="dxa"/>
          </w:tcPr>
          <w:p w:rsidR="00BC5820" w:rsidP="000E5703" w14:paraId="5C44C19E"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Distributing, Shipping, and Material Costs for the Form</w:t>
            </w:r>
          </w:p>
        </w:tc>
        <w:tc>
          <w:tcPr>
            <w:tcW w:w="3117" w:type="dxa"/>
          </w:tcPr>
          <w:p w:rsidR="00BC5820" w:rsidP="000E5703" w14:paraId="54C4A223"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Distribution + Shipping + Material Cost</w:t>
            </w:r>
          </w:p>
        </w:tc>
        <w:tc>
          <w:tcPr>
            <w:tcW w:w="3117" w:type="dxa"/>
          </w:tcPr>
          <w:p w:rsidR="00BC5820" w:rsidRPr="00375A34" w:rsidP="00375A34" w14:paraId="168D0D75" w14:textId="10718BDC">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w:t>
            </w:r>
            <w:r w:rsidRPr="00375A34" w:rsidR="00375A34">
              <w:rPr>
                <w:rFonts w:ascii="Times New Roman" w:hAnsi="Times New Roman" w:cs="Times New Roman"/>
                <w:color w:val="000000"/>
              </w:rPr>
              <w:t>0</w:t>
            </w:r>
            <w:r w:rsidR="003C6C00">
              <w:rPr>
                <w:rFonts w:ascii="Times New Roman" w:hAnsi="Times New Roman" w:cs="Times New Roman"/>
                <w:color w:val="000000"/>
              </w:rPr>
              <w:t>*</w:t>
            </w:r>
          </w:p>
        </w:tc>
      </w:tr>
      <w:tr w14:paraId="31E77DC0" w14:textId="77777777" w:rsidTr="00BC5820">
        <w:tblPrEx>
          <w:tblW w:w="9350" w:type="dxa"/>
          <w:tblInd w:w="607" w:type="dxa"/>
          <w:tblLook w:val="04A0"/>
        </w:tblPrEx>
        <w:tc>
          <w:tcPr>
            <w:tcW w:w="3116" w:type="dxa"/>
          </w:tcPr>
          <w:p w:rsidR="00BC5820" w:rsidP="000E5703" w14:paraId="7C42531C" w14:textId="77777777">
            <w:pPr>
              <w:pStyle w:val="ListParagraph"/>
              <w:ind w:left="0"/>
              <w:rPr>
                <w:rFonts w:ascii="Times New Roman" w:hAnsi="Times New Roman" w:cs="Times New Roman"/>
                <w:color w:val="000000"/>
              </w:rPr>
            </w:pPr>
            <w:r>
              <w:rPr>
                <w:rFonts w:ascii="Times New Roman" w:hAnsi="Times New Roman" w:cs="Times New Roman"/>
                <w:color w:val="000000"/>
              </w:rPr>
              <w:t>SSA Employee (e.g., field office, 800 number, DDS staff) Information Collection and Processing Time</w:t>
            </w:r>
          </w:p>
        </w:tc>
        <w:tc>
          <w:tcPr>
            <w:tcW w:w="3117" w:type="dxa"/>
          </w:tcPr>
          <w:p w:rsidR="00BC5820" w:rsidP="000E5703" w14:paraId="177B612B"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 of responses x processing time</w:t>
            </w:r>
          </w:p>
        </w:tc>
        <w:tc>
          <w:tcPr>
            <w:tcW w:w="3117" w:type="dxa"/>
          </w:tcPr>
          <w:p w:rsidR="00BC5820" w:rsidRPr="00375A34" w:rsidP="00375A34" w14:paraId="734B7C2B" w14:textId="7DD482A1">
            <w:pPr>
              <w:pStyle w:val="ListParagraph"/>
              <w:ind w:left="0"/>
              <w:jc w:val="right"/>
              <w:rPr>
                <w:rFonts w:ascii="Times New Roman" w:hAnsi="Times New Roman" w:cs="Times New Roman"/>
                <w:color w:val="000000"/>
              </w:rPr>
            </w:pPr>
            <w:r w:rsidRPr="00375A34">
              <w:rPr>
                <w:rFonts w:ascii="Times New Roman" w:hAnsi="Times New Roman" w:cs="Times New Roman"/>
              </w:rPr>
              <w:t>$</w:t>
            </w:r>
            <w:r w:rsidR="00375A34">
              <w:rPr>
                <w:rFonts w:ascii="Times New Roman" w:hAnsi="Times New Roman" w:cs="Times New Roman"/>
              </w:rPr>
              <w:t>600</w:t>
            </w:r>
          </w:p>
        </w:tc>
      </w:tr>
      <w:tr w14:paraId="6DC9B612" w14:textId="77777777" w:rsidTr="00BC5820">
        <w:tblPrEx>
          <w:tblW w:w="9350" w:type="dxa"/>
          <w:tblInd w:w="607" w:type="dxa"/>
          <w:tblLook w:val="04A0"/>
        </w:tblPrEx>
        <w:tc>
          <w:tcPr>
            <w:tcW w:w="3116" w:type="dxa"/>
          </w:tcPr>
          <w:p w:rsidR="00BC5820" w:rsidP="000E5703" w14:paraId="18CFF99B" w14:textId="77777777">
            <w:pPr>
              <w:pStyle w:val="ListParagraph"/>
              <w:ind w:left="0"/>
              <w:rPr>
                <w:rFonts w:ascii="Times New Roman" w:hAnsi="Times New Roman" w:cs="Times New Roman"/>
                <w:color w:val="000000"/>
              </w:rPr>
            </w:pPr>
            <w:r>
              <w:rPr>
                <w:rFonts w:ascii="Times New Roman" w:hAnsi="Times New Roman" w:cs="Times New Roman"/>
                <w:color w:val="000000"/>
              </w:rPr>
              <w:t>Full-Time Equivalent Costs</w:t>
            </w:r>
          </w:p>
        </w:tc>
        <w:tc>
          <w:tcPr>
            <w:tcW w:w="3117" w:type="dxa"/>
          </w:tcPr>
          <w:p w:rsidR="00BC5820" w:rsidP="000E5703" w14:paraId="7DA77464" w14:textId="77777777">
            <w:pPr>
              <w:pStyle w:val="ListParagraph"/>
              <w:ind w:left="0"/>
              <w:rPr>
                <w:rFonts w:ascii="Times New Roman" w:hAnsi="Times New Roman" w:cs="Times New Roman"/>
                <w:color w:val="000000"/>
              </w:rPr>
            </w:pPr>
            <w:r>
              <w:rPr>
                <w:rFonts w:ascii="Times New Roman" w:hAnsi="Times New Roman" w:cs="Times New Roman"/>
                <w:color w:val="000000"/>
              </w:rPr>
              <w:t>Out of pocket costs + Other expenses for providing this service</w:t>
            </w:r>
          </w:p>
        </w:tc>
        <w:tc>
          <w:tcPr>
            <w:tcW w:w="3117" w:type="dxa"/>
          </w:tcPr>
          <w:p w:rsidR="00BC5820" w:rsidRPr="00375A34" w:rsidP="00375A34" w14:paraId="1C290C4D" w14:textId="12F6ADB1">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$0</w:t>
            </w:r>
            <w:r w:rsidR="003C6C00">
              <w:rPr>
                <w:rFonts w:ascii="Times New Roman" w:hAnsi="Times New Roman" w:cs="Times New Roman"/>
                <w:color w:val="000000"/>
              </w:rPr>
              <w:t>*</w:t>
            </w:r>
          </w:p>
        </w:tc>
      </w:tr>
      <w:tr w14:paraId="728C1969" w14:textId="77777777" w:rsidTr="00BC5820">
        <w:tblPrEx>
          <w:tblW w:w="9350" w:type="dxa"/>
          <w:tblInd w:w="607" w:type="dxa"/>
          <w:tblLook w:val="04A0"/>
        </w:tblPrEx>
        <w:tc>
          <w:tcPr>
            <w:tcW w:w="3116" w:type="dxa"/>
          </w:tcPr>
          <w:p w:rsidR="00BC5820" w:rsidP="000E5703" w14:paraId="6E5AB10B" w14:textId="77777777">
            <w:pPr>
              <w:pStyle w:val="ListParagraph"/>
              <w:ind w:left="0"/>
              <w:rPr>
                <w:rFonts w:ascii="Times New Roman" w:hAnsi="Times New Roman" w:cs="Times New Roman"/>
                <w:color w:val="000000"/>
              </w:rPr>
            </w:pPr>
            <w:r>
              <w:rPr>
                <w:rFonts w:ascii="Times New Roman" w:hAnsi="Times New Roman" w:cs="Times New Roman"/>
                <w:color w:val="000000"/>
              </w:rPr>
              <w:t>Systems Development, Updating, and Maintenance</w:t>
            </w:r>
          </w:p>
        </w:tc>
        <w:tc>
          <w:tcPr>
            <w:tcW w:w="3117" w:type="dxa"/>
          </w:tcPr>
          <w:p w:rsidR="00BC5820" w:rsidP="000E5703" w14:paraId="2846F167"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man hours for development, updating, maintenance</w:t>
            </w:r>
          </w:p>
        </w:tc>
        <w:tc>
          <w:tcPr>
            <w:tcW w:w="3117" w:type="dxa"/>
          </w:tcPr>
          <w:p w:rsidR="00BC5820" w:rsidRPr="00375A34" w:rsidP="00375A34" w14:paraId="44A7C061" w14:textId="77777777">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$3,420</w:t>
            </w:r>
          </w:p>
        </w:tc>
      </w:tr>
      <w:tr w14:paraId="6A93E150" w14:textId="77777777" w:rsidTr="00BC5820">
        <w:tblPrEx>
          <w:tblW w:w="9350" w:type="dxa"/>
          <w:tblInd w:w="607" w:type="dxa"/>
          <w:tblLook w:val="04A0"/>
        </w:tblPrEx>
        <w:tc>
          <w:tcPr>
            <w:tcW w:w="3116" w:type="dxa"/>
          </w:tcPr>
          <w:p w:rsidR="00BC5820" w:rsidP="000E5703" w14:paraId="03B7B8A0" w14:textId="77777777">
            <w:pPr>
              <w:pStyle w:val="ListParagraph"/>
              <w:ind w:left="0"/>
              <w:rPr>
                <w:rFonts w:ascii="Times New Roman" w:hAnsi="Times New Roman" w:cs="Times New Roman"/>
                <w:color w:val="000000"/>
              </w:rPr>
            </w:pPr>
            <w:r>
              <w:rPr>
                <w:rFonts w:ascii="Times New Roman" w:hAnsi="Times New Roman" w:cs="Times New Roman"/>
                <w:color w:val="000000"/>
              </w:rPr>
              <w:t>Quantifiable IT Costs</w:t>
            </w:r>
          </w:p>
        </w:tc>
        <w:tc>
          <w:tcPr>
            <w:tcW w:w="3117" w:type="dxa"/>
          </w:tcPr>
          <w:p w:rsidR="00BC5820" w:rsidP="000E5703" w14:paraId="3A327FC2" w14:textId="77777777">
            <w:pPr>
              <w:pStyle w:val="ListParagraph"/>
              <w:ind w:left="0"/>
              <w:rPr>
                <w:rFonts w:ascii="Times New Roman" w:hAnsi="Times New Roman" w:cs="Times New Roman"/>
                <w:color w:val="000000"/>
              </w:rPr>
            </w:pPr>
            <w:r>
              <w:rPr>
                <w:rFonts w:ascii="Times New Roman" w:hAnsi="Times New Roman" w:cs="Times New Roman"/>
                <w:color w:val="000000"/>
              </w:rPr>
              <w:t>Any additional IT costs</w:t>
            </w:r>
          </w:p>
        </w:tc>
        <w:tc>
          <w:tcPr>
            <w:tcW w:w="3117" w:type="dxa"/>
          </w:tcPr>
          <w:p w:rsidR="00BC5820" w:rsidRPr="00375A34" w:rsidP="00375A34" w14:paraId="3E5C00B4" w14:textId="45B02E8D">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$0</w:t>
            </w:r>
            <w:r w:rsidR="003C6C00">
              <w:rPr>
                <w:rFonts w:ascii="Times New Roman" w:hAnsi="Times New Roman" w:cs="Times New Roman"/>
                <w:color w:val="000000"/>
              </w:rPr>
              <w:t>*</w:t>
            </w:r>
          </w:p>
        </w:tc>
      </w:tr>
      <w:tr w14:paraId="27F82686" w14:textId="77777777" w:rsidTr="00BC5820">
        <w:tblPrEx>
          <w:tblW w:w="9350" w:type="dxa"/>
          <w:tblInd w:w="607" w:type="dxa"/>
          <w:tblLook w:val="04A0"/>
        </w:tblPrEx>
        <w:tc>
          <w:tcPr>
            <w:tcW w:w="3116" w:type="dxa"/>
          </w:tcPr>
          <w:p w:rsidR="00BC5820" w:rsidP="000E5703" w14:paraId="4F88F909"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Total</w:t>
            </w:r>
          </w:p>
        </w:tc>
        <w:tc>
          <w:tcPr>
            <w:tcW w:w="3117" w:type="dxa"/>
          </w:tcPr>
          <w:p w:rsidR="00BC5820" w:rsidP="000E5703" w14:paraId="54C6B60B" w14:textId="77777777">
            <w:pPr>
              <w:pStyle w:val="ListParagraph"/>
              <w:ind w:left="0"/>
              <w:rPr>
                <w:rFonts w:ascii="Times New Roman" w:hAnsi="Times New Roman" w:cs="Times New Roman"/>
                <w:b/>
                <w:bCs/>
                <w:color w:val="000000"/>
              </w:rPr>
            </w:pPr>
          </w:p>
        </w:tc>
        <w:tc>
          <w:tcPr>
            <w:tcW w:w="3117" w:type="dxa"/>
          </w:tcPr>
          <w:p w:rsidR="00BC5820" w:rsidRPr="00375A34" w:rsidP="00375A34" w14:paraId="6642B3C9" w14:textId="08238477">
            <w:pPr>
              <w:pStyle w:val="ListParagraph"/>
              <w:ind w:left="0"/>
              <w:jc w:val="right"/>
              <w:rPr>
                <w:rFonts w:ascii="Times New Roman" w:hAnsi="Times New Roman" w:cs="Times New Roman"/>
                <w:b/>
                <w:bCs/>
                <w:color w:val="000000"/>
              </w:rPr>
            </w:pPr>
            <w:r w:rsidRPr="00375A34">
              <w:rPr>
                <w:rFonts w:ascii="Times New Roman" w:hAnsi="Times New Roman" w:cs="Times New Roman"/>
                <w:b/>
                <w:bCs/>
                <w:color w:val="000000"/>
              </w:rPr>
              <w:t>$</w:t>
            </w:r>
            <w:r w:rsidR="00375A34">
              <w:rPr>
                <w:rFonts w:ascii="Times New Roman" w:hAnsi="Times New Roman" w:cs="Times New Roman"/>
                <w:b/>
                <w:bCs/>
                <w:color w:val="000000"/>
              </w:rPr>
              <w:t>4,595</w:t>
            </w:r>
          </w:p>
        </w:tc>
      </w:tr>
    </w:tbl>
    <w:p w:rsidR="00DE06E6" w:rsidRPr="00DE06E6" w:rsidP="00DE06E6" w14:paraId="1DFCDF0D" w14:textId="77777777">
      <w:pPr>
        <w:spacing w:line="276" w:lineRule="auto"/>
        <w:ind w:left="1440"/>
        <w:contextualSpacing/>
        <w:rPr>
          <w:rFonts w:ascii="Times New Roman" w:eastAsia="Calibri" w:hAnsi="Times New Roman"/>
        </w:rPr>
      </w:pPr>
      <w:r w:rsidRPr="00DE06E6">
        <w:rPr>
          <w:rFonts w:ascii="Times New Roman" w:eastAsia="Calibri" w:hAnsi="Times New Roman"/>
        </w:rPr>
        <w:t>* We have inserted a $0 amount for cost factors that do not apply to this collection.</w:t>
      </w:r>
    </w:p>
    <w:p w:rsidR="00DE06E6" w:rsidRPr="00DE06E6" w:rsidP="00DE06E6" w14:paraId="0905A502" w14:textId="77777777">
      <w:pPr>
        <w:spacing w:line="276" w:lineRule="auto"/>
        <w:ind w:left="1440"/>
        <w:contextualSpacing/>
        <w:rPr>
          <w:rFonts w:ascii="Times New Roman" w:eastAsia="Calibri" w:hAnsi="Times New Roman"/>
        </w:rPr>
      </w:pPr>
    </w:p>
    <w:p w:rsidR="00BC5820" w:rsidP="00DE06E6" w14:paraId="75EAA9DC" w14:textId="59B7D9AB">
      <w:pPr>
        <w:ind w:left="1440"/>
        <w:rPr>
          <w:rFonts w:ascii="Times New Roman" w:hAnsi="Times New Roman"/>
          <w:color w:val="000000"/>
        </w:rPr>
      </w:pPr>
      <w:r w:rsidRPr="00DE06E6">
        <w:rPr>
          <w:rFonts w:ascii="Times New Roman" w:hAnsi="Times New Roman"/>
          <w:snapToGrid w:val="0"/>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221AF" w:rsidRPr="00277192" w:rsidP="00033348" w14:paraId="46834C31" w14:textId="77777777">
      <w:pPr>
        <w:ind w:left="1440"/>
        <w:rPr>
          <w:rFonts w:ascii="Times New Roman" w:hAnsi="Times New Roman"/>
          <w:color w:val="000000"/>
        </w:rPr>
      </w:pPr>
    </w:p>
    <w:p w:rsidR="0057350A" w:rsidRPr="00CE650B" w:rsidP="00033348" w14:paraId="360EC39A" w14:textId="77777777">
      <w:pPr>
        <w:pStyle w:val="ListParagraph"/>
        <w:numPr>
          <w:ilvl w:val="1"/>
          <w:numId w:val="1"/>
        </w:numPr>
        <w:ind w:hanging="720"/>
        <w:rPr>
          <w:rFonts w:ascii="Times New Roman" w:hAnsi="Times New Roman"/>
          <w:b/>
          <w:iCs/>
        </w:rPr>
      </w:pPr>
      <w:r w:rsidRPr="00CE650B">
        <w:rPr>
          <w:rFonts w:ascii="Times New Roman" w:hAnsi="Times New Roman"/>
          <w:b/>
        </w:rPr>
        <w:t>Program Changes or Adjustments to the Information Collection Request</w:t>
      </w:r>
    </w:p>
    <w:p w:rsidR="00865D93" w:rsidP="00033348" w14:paraId="25795204" w14:textId="67C4DB3D">
      <w:pPr>
        <w:pStyle w:val="Header"/>
        <w:ind w:left="1440"/>
        <w:rPr>
          <w:rFonts w:ascii="Times New Roman" w:hAnsi="Times New Roman"/>
        </w:rPr>
      </w:pPr>
      <w:r w:rsidRPr="00394F47">
        <w:rPr>
          <w:rFonts w:ascii="Times New Roman" w:hAnsi="Times New Roman"/>
        </w:rPr>
        <w:t>There are no changes to the public reporting burden.  However, we updated the burden hours in ROCIS to include the 30-minute travel time to a field office, which increased the overall burden for this collection.</w:t>
      </w:r>
    </w:p>
    <w:p w:rsidR="00394F47" w:rsidRPr="00183B91" w:rsidP="00033348" w14:paraId="49575D24" w14:textId="77777777">
      <w:pPr>
        <w:pStyle w:val="Header"/>
        <w:ind w:left="1440"/>
        <w:rPr>
          <w:rFonts w:ascii="Times New Roman" w:hAnsi="Times New Roman"/>
        </w:rPr>
      </w:pPr>
    </w:p>
    <w:p w:rsidR="0057350A" w:rsidRPr="00865D93" w:rsidP="00394F47" w14:paraId="3A4C2A43" w14:textId="77777777">
      <w:pPr>
        <w:pStyle w:val="ListParagraph"/>
        <w:numPr>
          <w:ilvl w:val="1"/>
          <w:numId w:val="1"/>
        </w:numPr>
        <w:ind w:hanging="720"/>
        <w:rPr>
          <w:rFonts w:ascii="Times New Roman" w:hAnsi="Times New Roman"/>
          <w:b/>
          <w:iCs/>
        </w:rPr>
      </w:pPr>
      <w:r w:rsidRPr="00E155F2">
        <w:rPr>
          <w:rFonts w:ascii="Times New Roman" w:hAnsi="Times New Roman"/>
          <w:b/>
        </w:rPr>
        <w:t>Plans for Publication Information Collection Results</w:t>
      </w:r>
    </w:p>
    <w:p w:rsidR="00865D93" w:rsidRPr="0057350A" w:rsidP="00033348" w14:paraId="16FE18C5" w14:textId="77777777">
      <w:pPr>
        <w:pStyle w:val="ListParagraph"/>
        <w:ind w:left="1440"/>
        <w:rPr>
          <w:rFonts w:ascii="Times New Roman" w:hAnsi="Times New Roman"/>
          <w:b/>
          <w:iCs/>
        </w:rPr>
      </w:pPr>
      <w:r w:rsidRPr="00E155F2">
        <w:rPr>
          <w:rFonts w:ascii="Times New Roman" w:hAnsi="Times New Roman"/>
        </w:rPr>
        <w:t>SSA will not publish the results of the information collection</w:t>
      </w:r>
      <w:r>
        <w:rPr>
          <w:rFonts w:ascii="Times New Roman" w:hAnsi="Times New Roman"/>
        </w:rPr>
        <w:t>.</w:t>
      </w:r>
    </w:p>
    <w:p w:rsidR="0057350A" w:rsidP="00033348" w14:paraId="2D08FB89" w14:textId="77777777">
      <w:pPr>
        <w:pStyle w:val="ListParagraph"/>
        <w:ind w:left="1440"/>
        <w:rPr>
          <w:rFonts w:ascii="Times New Roman" w:hAnsi="Times New Roman"/>
        </w:rPr>
      </w:pPr>
    </w:p>
    <w:p w:rsidR="0057350A" w:rsidRPr="00865D93" w:rsidP="00394F47" w14:paraId="4CA67290" w14:textId="77777777">
      <w:pPr>
        <w:pStyle w:val="ListParagraph"/>
        <w:numPr>
          <w:ilvl w:val="1"/>
          <w:numId w:val="1"/>
        </w:numPr>
        <w:ind w:hanging="720"/>
        <w:rPr>
          <w:rFonts w:ascii="Times New Roman" w:hAnsi="Times New Roman"/>
          <w:b/>
          <w:iCs/>
        </w:rPr>
      </w:pPr>
      <w:r w:rsidRPr="00E155F2">
        <w:rPr>
          <w:rFonts w:ascii="Times New Roman" w:hAnsi="Times New Roman"/>
          <w:b/>
        </w:rPr>
        <w:t>Displaying the OMB Approval Expiration Date</w:t>
      </w:r>
    </w:p>
    <w:p w:rsidR="00865D93" w:rsidRPr="0057350A" w:rsidP="00033348" w14:paraId="2885D635" w14:textId="77777777">
      <w:pPr>
        <w:pStyle w:val="ListParagraph"/>
        <w:ind w:left="1440"/>
        <w:rPr>
          <w:rFonts w:ascii="Times New Roman" w:hAnsi="Times New Roman"/>
          <w:b/>
          <w:iCs/>
        </w:rPr>
      </w:pPr>
      <w:r w:rsidRPr="00E155F2">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w:t>
      </w:r>
      <w:r w:rsidRPr="00E155F2">
        <w:rPr>
          <w:rFonts w:ascii="Times New Roman" w:hAnsi="Times New Roman"/>
        </w:rPr>
        <w:t>otherwise useable forms with expired OMB approval dates, avoiding Government waste</w:t>
      </w:r>
      <w:r>
        <w:rPr>
          <w:rFonts w:ascii="Times New Roman" w:hAnsi="Times New Roman"/>
        </w:rPr>
        <w:t>.</w:t>
      </w:r>
    </w:p>
    <w:p w:rsidR="0057350A" w:rsidP="00033348" w14:paraId="31776534" w14:textId="77777777">
      <w:pPr>
        <w:pStyle w:val="ListParagraph"/>
        <w:ind w:left="1440"/>
        <w:rPr>
          <w:rFonts w:ascii="Times New Roman" w:hAnsi="Times New Roman"/>
        </w:rPr>
      </w:pPr>
    </w:p>
    <w:p w:rsidR="00017BC5" w:rsidRPr="00865D93" w:rsidP="00AF0CC8" w14:paraId="4C724D56" w14:textId="77777777">
      <w:pPr>
        <w:pStyle w:val="ListParagraph"/>
        <w:numPr>
          <w:ilvl w:val="1"/>
          <w:numId w:val="1"/>
        </w:numPr>
        <w:ind w:hanging="720"/>
        <w:rPr>
          <w:rFonts w:ascii="Times New Roman" w:hAnsi="Times New Roman"/>
          <w:b/>
          <w:iCs/>
        </w:rPr>
      </w:pPr>
      <w:r w:rsidRPr="00865D93">
        <w:rPr>
          <w:rFonts w:ascii="Times New Roman" w:hAnsi="Times New Roman"/>
          <w:b/>
        </w:rPr>
        <w:t>Exceptions to the Certification Statement</w:t>
      </w:r>
      <w:r w:rsidRPr="00865D93">
        <w:rPr>
          <w:rFonts w:ascii="Times New Roman" w:hAnsi="Times New Roman"/>
          <w:b/>
        </w:rPr>
        <w:br/>
      </w:r>
      <w:r w:rsidRPr="00865D93">
        <w:rPr>
          <w:rFonts w:ascii="Times New Roman" w:hAnsi="Times New Roman"/>
        </w:rPr>
        <w:t xml:space="preserve">SSA is not requesting an exception to the certification requirements at </w:t>
      </w:r>
      <w:r w:rsidRPr="00865D93">
        <w:rPr>
          <w:rFonts w:ascii="Times New Roman" w:hAnsi="Times New Roman"/>
          <w:i/>
        </w:rPr>
        <w:t>5 CFR 1320.9</w:t>
      </w:r>
      <w:r w:rsidRPr="00865D93">
        <w:rPr>
          <w:rFonts w:ascii="Times New Roman" w:hAnsi="Times New Roman"/>
        </w:rPr>
        <w:t xml:space="preserve"> and related provisions at </w:t>
      </w:r>
      <w:r w:rsidRPr="00865D93">
        <w:rPr>
          <w:rFonts w:ascii="Times New Roman" w:hAnsi="Times New Roman"/>
          <w:i/>
        </w:rPr>
        <w:t>5 CFR 1320.8(b)(3)</w:t>
      </w:r>
      <w:r w:rsidRPr="00865D93">
        <w:rPr>
          <w:rFonts w:ascii="Times New Roman" w:hAnsi="Times New Roman"/>
        </w:rPr>
        <w:t xml:space="preserve">. </w:t>
      </w:r>
      <w:r w:rsidRPr="00865D93" w:rsidR="009D5336">
        <w:rPr>
          <w:rFonts w:ascii="Times New Roman" w:hAnsi="Times New Roman"/>
        </w:rPr>
        <w:t xml:space="preserve"> </w:t>
      </w:r>
      <w:r w:rsidRPr="00865D93">
        <w:rPr>
          <w:rFonts w:ascii="Times New Roman" w:hAnsi="Times New Roman"/>
        </w:rPr>
        <w:br/>
      </w:r>
    </w:p>
    <w:p w:rsidR="00851274" w:rsidRPr="00851274" w:rsidP="00851274" w14:paraId="62E84C6F" w14:textId="77777777">
      <w:pPr>
        <w:pStyle w:val="ListParagraph"/>
        <w:numPr>
          <w:ilvl w:val="0"/>
          <w:numId w:val="1"/>
        </w:numPr>
        <w:ind w:hanging="540"/>
        <w:rPr>
          <w:rFonts w:ascii="Times New Roman" w:hAnsi="Times New Roman"/>
        </w:rPr>
      </w:pPr>
      <w:r w:rsidRPr="00BC2A64">
        <w:rPr>
          <w:rFonts w:ascii="Times New Roman" w:hAnsi="Times New Roman"/>
          <w:b/>
          <w:u w:val="single"/>
        </w:rPr>
        <w:t>Collections of Information Employing Statistical Methods</w:t>
      </w:r>
    </w:p>
    <w:p w:rsidR="00017BC5" w:rsidRPr="00E155F2" w:rsidP="00851274" w14:paraId="580DC717" w14:textId="0E941B4F">
      <w:pPr>
        <w:pStyle w:val="ListParagraph"/>
        <w:ind w:left="1440"/>
        <w:rPr>
          <w:rFonts w:ascii="Times New Roman" w:hAnsi="Times New Roman"/>
        </w:rPr>
      </w:pPr>
      <w:r w:rsidRPr="00E155F2">
        <w:rPr>
          <w:rFonts w:ascii="Times New Roman" w:hAnsi="Times New Roman"/>
          <w:b/>
        </w:rPr>
        <w:br/>
      </w:r>
      <w:r w:rsidRPr="00E155F2">
        <w:rPr>
          <w:rFonts w:ascii="Times New Roman" w:hAnsi="Times New Roman"/>
        </w:rPr>
        <w:t>SSA d</w:t>
      </w:r>
      <w:r w:rsidR="00865D93">
        <w:rPr>
          <w:rFonts w:ascii="Times New Roman" w:hAnsi="Times New Roman"/>
        </w:rPr>
        <w:t>oes</w:t>
      </w:r>
      <w:r w:rsidRPr="00E155F2">
        <w:rPr>
          <w:rFonts w:ascii="Times New Roman" w:hAnsi="Times New Roman"/>
        </w:rPr>
        <w:t xml:space="preserve"> not use statistical methods for this information collection.</w:t>
      </w:r>
      <w:r w:rsidRPr="00E155F2">
        <w:rPr>
          <w:rFonts w:ascii="Times New Roman" w:hAnsi="Times New Roman"/>
        </w:rPr>
        <w:br/>
      </w:r>
    </w:p>
    <w:sectPr w:rsidSect="00E84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24016"/>
    <w:multiLevelType w:val="hybridMultilevel"/>
    <w:tmpl w:val="FF8C39D4"/>
    <w:lvl w:ilvl="0">
      <w:start w:val="1"/>
      <w:numFmt w:val="upperLetter"/>
      <w:lvlText w:val="%1."/>
      <w:lvlJc w:val="left"/>
      <w:pPr>
        <w:ind w:left="720" w:hanging="360"/>
      </w:pPr>
      <w:rPr>
        <w:b/>
      </w:rPr>
    </w:lvl>
    <w:lvl w:ilvl="1">
      <w:start w:val="1"/>
      <w:numFmt w:val="decimal"/>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49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C5"/>
    <w:rsid w:val="00006D5B"/>
    <w:rsid w:val="00007EA4"/>
    <w:rsid w:val="00017BC5"/>
    <w:rsid w:val="00017C9D"/>
    <w:rsid w:val="00026AF3"/>
    <w:rsid w:val="00033348"/>
    <w:rsid w:val="00053834"/>
    <w:rsid w:val="00053BD2"/>
    <w:rsid w:val="000571EC"/>
    <w:rsid w:val="000A5202"/>
    <w:rsid w:val="000A6930"/>
    <w:rsid w:val="000C6DE0"/>
    <w:rsid w:val="000E4D14"/>
    <w:rsid w:val="000E5703"/>
    <w:rsid w:val="000E7A42"/>
    <w:rsid w:val="00117515"/>
    <w:rsid w:val="00155ECF"/>
    <w:rsid w:val="00156A7E"/>
    <w:rsid w:val="00156ED7"/>
    <w:rsid w:val="00162315"/>
    <w:rsid w:val="00183309"/>
    <w:rsid w:val="00183B91"/>
    <w:rsid w:val="001C0F14"/>
    <w:rsid w:val="001C2695"/>
    <w:rsid w:val="002079AE"/>
    <w:rsid w:val="00214DDF"/>
    <w:rsid w:val="002209D4"/>
    <w:rsid w:val="00232225"/>
    <w:rsid w:val="00243382"/>
    <w:rsid w:val="00250179"/>
    <w:rsid w:val="0027283B"/>
    <w:rsid w:val="002748CD"/>
    <w:rsid w:val="00277192"/>
    <w:rsid w:val="00281AB8"/>
    <w:rsid w:val="00283416"/>
    <w:rsid w:val="00297F76"/>
    <w:rsid w:val="002A1732"/>
    <w:rsid w:val="002B1193"/>
    <w:rsid w:val="002B4E75"/>
    <w:rsid w:val="002C0626"/>
    <w:rsid w:val="002C35C9"/>
    <w:rsid w:val="002C35EC"/>
    <w:rsid w:val="002C61D8"/>
    <w:rsid w:val="003079B3"/>
    <w:rsid w:val="00330D69"/>
    <w:rsid w:val="003338F3"/>
    <w:rsid w:val="0036084F"/>
    <w:rsid w:val="00375A34"/>
    <w:rsid w:val="00394317"/>
    <w:rsid w:val="00394F47"/>
    <w:rsid w:val="003A306D"/>
    <w:rsid w:val="003A4B96"/>
    <w:rsid w:val="003C6C00"/>
    <w:rsid w:val="003C7332"/>
    <w:rsid w:val="003D00CB"/>
    <w:rsid w:val="003D05DE"/>
    <w:rsid w:val="00431292"/>
    <w:rsid w:val="00475C38"/>
    <w:rsid w:val="00482F5B"/>
    <w:rsid w:val="0049033F"/>
    <w:rsid w:val="004A5A2B"/>
    <w:rsid w:val="004D3656"/>
    <w:rsid w:val="004E0A61"/>
    <w:rsid w:val="004F0107"/>
    <w:rsid w:val="004F3EDB"/>
    <w:rsid w:val="00501766"/>
    <w:rsid w:val="00501F02"/>
    <w:rsid w:val="005038CC"/>
    <w:rsid w:val="005039B9"/>
    <w:rsid w:val="0051126C"/>
    <w:rsid w:val="005240DD"/>
    <w:rsid w:val="00543A5F"/>
    <w:rsid w:val="00544852"/>
    <w:rsid w:val="005457C6"/>
    <w:rsid w:val="00557955"/>
    <w:rsid w:val="00563BE4"/>
    <w:rsid w:val="005653AE"/>
    <w:rsid w:val="0057350A"/>
    <w:rsid w:val="00583742"/>
    <w:rsid w:val="005D76B9"/>
    <w:rsid w:val="005E0FA3"/>
    <w:rsid w:val="005E28E1"/>
    <w:rsid w:val="005F286E"/>
    <w:rsid w:val="00601293"/>
    <w:rsid w:val="00606C21"/>
    <w:rsid w:val="00625CF0"/>
    <w:rsid w:val="00647FEC"/>
    <w:rsid w:val="00654D86"/>
    <w:rsid w:val="006664DA"/>
    <w:rsid w:val="006A0D46"/>
    <w:rsid w:val="006C178C"/>
    <w:rsid w:val="006D0B34"/>
    <w:rsid w:val="0070098D"/>
    <w:rsid w:val="00775B2B"/>
    <w:rsid w:val="007D3932"/>
    <w:rsid w:val="007D5314"/>
    <w:rsid w:val="00822056"/>
    <w:rsid w:val="00823083"/>
    <w:rsid w:val="00825E00"/>
    <w:rsid w:val="00844797"/>
    <w:rsid w:val="00851274"/>
    <w:rsid w:val="00865D93"/>
    <w:rsid w:val="008B4345"/>
    <w:rsid w:val="008F325B"/>
    <w:rsid w:val="00902FBF"/>
    <w:rsid w:val="009257FD"/>
    <w:rsid w:val="0093024E"/>
    <w:rsid w:val="00976308"/>
    <w:rsid w:val="009C1139"/>
    <w:rsid w:val="009C2A87"/>
    <w:rsid w:val="009D02B3"/>
    <w:rsid w:val="009D15E8"/>
    <w:rsid w:val="009D4402"/>
    <w:rsid w:val="009D5336"/>
    <w:rsid w:val="009F7614"/>
    <w:rsid w:val="00A0147B"/>
    <w:rsid w:val="00A221AF"/>
    <w:rsid w:val="00A47A69"/>
    <w:rsid w:val="00A5341E"/>
    <w:rsid w:val="00A57F6E"/>
    <w:rsid w:val="00A94723"/>
    <w:rsid w:val="00A975D8"/>
    <w:rsid w:val="00AA7222"/>
    <w:rsid w:val="00AC50AB"/>
    <w:rsid w:val="00AE6A4D"/>
    <w:rsid w:val="00AF0CC8"/>
    <w:rsid w:val="00AF7DFC"/>
    <w:rsid w:val="00B064DA"/>
    <w:rsid w:val="00B1164C"/>
    <w:rsid w:val="00B314A9"/>
    <w:rsid w:val="00B319E7"/>
    <w:rsid w:val="00B41679"/>
    <w:rsid w:val="00B5547D"/>
    <w:rsid w:val="00B71E9B"/>
    <w:rsid w:val="00B82442"/>
    <w:rsid w:val="00BB03F6"/>
    <w:rsid w:val="00BC2A64"/>
    <w:rsid w:val="00BC2BE3"/>
    <w:rsid w:val="00BC5820"/>
    <w:rsid w:val="00BD57CC"/>
    <w:rsid w:val="00C42498"/>
    <w:rsid w:val="00C76D00"/>
    <w:rsid w:val="00C77C34"/>
    <w:rsid w:val="00C92E39"/>
    <w:rsid w:val="00CB0994"/>
    <w:rsid w:val="00CB5F15"/>
    <w:rsid w:val="00CC73FC"/>
    <w:rsid w:val="00CE59FA"/>
    <w:rsid w:val="00CE650B"/>
    <w:rsid w:val="00D2489C"/>
    <w:rsid w:val="00D2705C"/>
    <w:rsid w:val="00D30071"/>
    <w:rsid w:val="00D31C92"/>
    <w:rsid w:val="00D44352"/>
    <w:rsid w:val="00D56F6B"/>
    <w:rsid w:val="00DC6D15"/>
    <w:rsid w:val="00DD35D6"/>
    <w:rsid w:val="00DE06E6"/>
    <w:rsid w:val="00DF6790"/>
    <w:rsid w:val="00DF763B"/>
    <w:rsid w:val="00E02A47"/>
    <w:rsid w:val="00E04FE5"/>
    <w:rsid w:val="00E155F2"/>
    <w:rsid w:val="00E24B9A"/>
    <w:rsid w:val="00E253AE"/>
    <w:rsid w:val="00E35710"/>
    <w:rsid w:val="00E462FD"/>
    <w:rsid w:val="00E465D9"/>
    <w:rsid w:val="00E670AA"/>
    <w:rsid w:val="00E74262"/>
    <w:rsid w:val="00E77657"/>
    <w:rsid w:val="00E8007A"/>
    <w:rsid w:val="00E84EA1"/>
    <w:rsid w:val="00E867CE"/>
    <w:rsid w:val="00E86E92"/>
    <w:rsid w:val="00E92D8A"/>
    <w:rsid w:val="00E96A48"/>
    <w:rsid w:val="00EB3254"/>
    <w:rsid w:val="00EC4F11"/>
    <w:rsid w:val="00EE3880"/>
    <w:rsid w:val="00EE3D8F"/>
    <w:rsid w:val="00F24460"/>
    <w:rsid w:val="00F279FE"/>
    <w:rsid w:val="00F43CBF"/>
    <w:rsid w:val="00F44DDC"/>
    <w:rsid w:val="00F62B05"/>
    <w:rsid w:val="00F7720A"/>
    <w:rsid w:val="00F77841"/>
    <w:rsid w:val="00F86FBE"/>
    <w:rsid w:val="00F87B42"/>
    <w:rsid w:val="00F87C06"/>
    <w:rsid w:val="00FA31A3"/>
    <w:rsid w:val="00FA51D0"/>
    <w:rsid w:val="00FA5F7B"/>
    <w:rsid w:val="00FF343D"/>
    <w:rsid w:val="00FF3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20E98B"/>
  <w15:chartTrackingRefBased/>
  <w15:docId w15:val="{E870241E-BF78-4DE9-A9A1-B533E499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254"/>
    <w:rPr>
      <w:sz w:val="24"/>
      <w:szCs w:val="24"/>
    </w:rPr>
  </w:style>
  <w:style w:type="paragraph" w:styleId="Heading1">
    <w:name w:val="heading 1"/>
    <w:basedOn w:val="Normal"/>
    <w:next w:val="Normal"/>
    <w:link w:val="Heading1Char"/>
    <w:uiPriority w:val="9"/>
    <w:qFormat/>
    <w:rsid w:val="00EB32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325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325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32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32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32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3254"/>
    <w:pPr>
      <w:spacing w:before="240" w:after="60"/>
      <w:outlineLvl w:val="6"/>
    </w:pPr>
  </w:style>
  <w:style w:type="paragraph" w:styleId="Heading8">
    <w:name w:val="heading 8"/>
    <w:basedOn w:val="Normal"/>
    <w:next w:val="Normal"/>
    <w:link w:val="Heading8Char"/>
    <w:uiPriority w:val="9"/>
    <w:semiHidden/>
    <w:unhideWhenUsed/>
    <w:qFormat/>
    <w:rsid w:val="00EB3254"/>
    <w:pPr>
      <w:spacing w:before="240" w:after="60"/>
      <w:outlineLvl w:val="7"/>
    </w:pPr>
    <w:rPr>
      <w:i/>
      <w:iCs/>
    </w:rPr>
  </w:style>
  <w:style w:type="paragraph" w:styleId="Heading9">
    <w:name w:val="heading 9"/>
    <w:basedOn w:val="Normal"/>
    <w:next w:val="Normal"/>
    <w:link w:val="Heading9Char"/>
    <w:uiPriority w:val="9"/>
    <w:semiHidden/>
    <w:unhideWhenUsed/>
    <w:qFormat/>
    <w:rsid w:val="00EB325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254"/>
    <w:pPr>
      <w:ind w:left="720"/>
      <w:contextualSpacing/>
    </w:pPr>
  </w:style>
  <w:style w:type="paragraph" w:styleId="BodyText3">
    <w:name w:val="Body Text 3"/>
    <w:basedOn w:val="Normal"/>
    <w:link w:val="BodyText3Char"/>
    <w:uiPriority w:val="99"/>
    <w:semiHidden/>
    <w:unhideWhenUsed/>
    <w:rsid w:val="00017BC5"/>
    <w:pPr>
      <w:spacing w:after="120"/>
    </w:pPr>
    <w:rPr>
      <w:sz w:val="16"/>
      <w:szCs w:val="16"/>
    </w:rPr>
  </w:style>
  <w:style w:type="character" w:customStyle="1" w:styleId="BodyText3Char">
    <w:name w:val="Body Text 3 Char"/>
    <w:link w:val="BodyText3"/>
    <w:uiPriority w:val="99"/>
    <w:semiHidden/>
    <w:rsid w:val="00017BC5"/>
    <w:rPr>
      <w:sz w:val="16"/>
      <w:szCs w:val="16"/>
    </w:rPr>
  </w:style>
  <w:style w:type="paragraph" w:styleId="BodyTextIndent">
    <w:name w:val="Body Text Indent"/>
    <w:basedOn w:val="Normal"/>
    <w:link w:val="BodyTextIndentChar"/>
    <w:uiPriority w:val="99"/>
    <w:semiHidden/>
    <w:unhideWhenUsed/>
    <w:rsid w:val="00017BC5"/>
    <w:pPr>
      <w:spacing w:after="120"/>
      <w:ind w:left="360"/>
    </w:pPr>
  </w:style>
  <w:style w:type="character" w:customStyle="1" w:styleId="BodyTextIndentChar">
    <w:name w:val="Body Text Indent Char"/>
    <w:basedOn w:val="DefaultParagraphFont"/>
    <w:link w:val="BodyTextIndent"/>
    <w:uiPriority w:val="99"/>
    <w:semiHidden/>
    <w:rsid w:val="00017BC5"/>
  </w:style>
  <w:style w:type="character" w:styleId="CommentReference">
    <w:name w:val="annotation reference"/>
    <w:uiPriority w:val="99"/>
    <w:semiHidden/>
    <w:unhideWhenUsed/>
    <w:rsid w:val="00B1164C"/>
    <w:rPr>
      <w:sz w:val="16"/>
      <w:szCs w:val="16"/>
    </w:rPr>
  </w:style>
  <w:style w:type="paragraph" w:styleId="CommentText">
    <w:name w:val="annotation text"/>
    <w:basedOn w:val="Normal"/>
    <w:link w:val="CommentTextChar"/>
    <w:uiPriority w:val="99"/>
    <w:semiHidden/>
    <w:unhideWhenUsed/>
    <w:rsid w:val="00B1164C"/>
    <w:rPr>
      <w:sz w:val="20"/>
      <w:szCs w:val="20"/>
    </w:rPr>
  </w:style>
  <w:style w:type="character" w:customStyle="1" w:styleId="CommentTextChar">
    <w:name w:val="Comment Text Char"/>
    <w:basedOn w:val="DefaultParagraphFont"/>
    <w:link w:val="CommentText"/>
    <w:uiPriority w:val="99"/>
    <w:semiHidden/>
    <w:rsid w:val="00B1164C"/>
  </w:style>
  <w:style w:type="paragraph" w:styleId="CommentSubject">
    <w:name w:val="annotation subject"/>
    <w:basedOn w:val="CommentText"/>
    <w:next w:val="CommentText"/>
    <w:link w:val="CommentSubjectChar"/>
    <w:uiPriority w:val="99"/>
    <w:semiHidden/>
    <w:unhideWhenUsed/>
    <w:rsid w:val="00B1164C"/>
    <w:rPr>
      <w:b/>
      <w:bCs/>
    </w:rPr>
  </w:style>
  <w:style w:type="character" w:customStyle="1" w:styleId="CommentSubjectChar">
    <w:name w:val="Comment Subject Char"/>
    <w:link w:val="CommentSubject"/>
    <w:uiPriority w:val="99"/>
    <w:semiHidden/>
    <w:rsid w:val="00B1164C"/>
    <w:rPr>
      <w:b/>
      <w:bCs/>
    </w:rPr>
  </w:style>
  <w:style w:type="paragraph" w:styleId="BalloonText">
    <w:name w:val="Balloon Text"/>
    <w:basedOn w:val="Normal"/>
    <w:link w:val="BalloonTextChar"/>
    <w:uiPriority w:val="99"/>
    <w:semiHidden/>
    <w:unhideWhenUsed/>
    <w:rsid w:val="00B1164C"/>
    <w:rPr>
      <w:rFonts w:ascii="Tahoma" w:hAnsi="Tahoma" w:cs="Tahoma"/>
      <w:sz w:val="16"/>
      <w:szCs w:val="16"/>
    </w:rPr>
  </w:style>
  <w:style w:type="character" w:customStyle="1" w:styleId="BalloonTextChar">
    <w:name w:val="Balloon Text Char"/>
    <w:link w:val="BalloonText"/>
    <w:uiPriority w:val="99"/>
    <w:semiHidden/>
    <w:rsid w:val="00B1164C"/>
    <w:rPr>
      <w:rFonts w:ascii="Tahoma" w:hAnsi="Tahoma" w:cs="Tahoma"/>
      <w:sz w:val="16"/>
      <w:szCs w:val="16"/>
    </w:rPr>
  </w:style>
  <w:style w:type="paragraph" w:styleId="NoSpacing">
    <w:name w:val="No Spacing"/>
    <w:basedOn w:val="Normal"/>
    <w:uiPriority w:val="1"/>
    <w:qFormat/>
    <w:rsid w:val="00EB3254"/>
    <w:rPr>
      <w:szCs w:val="32"/>
    </w:rPr>
  </w:style>
  <w:style w:type="character" w:customStyle="1" w:styleId="Heading1Char">
    <w:name w:val="Heading 1 Char"/>
    <w:link w:val="Heading1"/>
    <w:uiPriority w:val="9"/>
    <w:rsid w:val="00EB3254"/>
    <w:rPr>
      <w:rFonts w:ascii="Cambria" w:eastAsia="Times New Roman" w:hAnsi="Cambria"/>
      <w:b/>
      <w:bCs/>
      <w:kern w:val="32"/>
      <w:sz w:val="32"/>
      <w:szCs w:val="32"/>
    </w:rPr>
  </w:style>
  <w:style w:type="character" w:customStyle="1" w:styleId="Heading2Char">
    <w:name w:val="Heading 2 Char"/>
    <w:link w:val="Heading2"/>
    <w:uiPriority w:val="9"/>
    <w:semiHidden/>
    <w:rsid w:val="00EB3254"/>
    <w:rPr>
      <w:rFonts w:ascii="Cambria" w:eastAsia="Times New Roman" w:hAnsi="Cambria"/>
      <w:b/>
      <w:bCs/>
      <w:i/>
      <w:iCs/>
      <w:sz w:val="28"/>
      <w:szCs w:val="28"/>
    </w:rPr>
  </w:style>
  <w:style w:type="character" w:customStyle="1" w:styleId="Heading3Char">
    <w:name w:val="Heading 3 Char"/>
    <w:link w:val="Heading3"/>
    <w:uiPriority w:val="9"/>
    <w:semiHidden/>
    <w:rsid w:val="00EB3254"/>
    <w:rPr>
      <w:rFonts w:ascii="Cambria" w:eastAsia="Times New Roman" w:hAnsi="Cambria"/>
      <w:b/>
      <w:bCs/>
      <w:sz w:val="26"/>
      <w:szCs w:val="26"/>
    </w:rPr>
  </w:style>
  <w:style w:type="character" w:customStyle="1" w:styleId="Heading4Char">
    <w:name w:val="Heading 4 Char"/>
    <w:link w:val="Heading4"/>
    <w:uiPriority w:val="9"/>
    <w:semiHidden/>
    <w:rsid w:val="00EB3254"/>
    <w:rPr>
      <w:b/>
      <w:bCs/>
      <w:sz w:val="28"/>
      <w:szCs w:val="28"/>
    </w:rPr>
  </w:style>
  <w:style w:type="character" w:customStyle="1" w:styleId="Heading5Char">
    <w:name w:val="Heading 5 Char"/>
    <w:link w:val="Heading5"/>
    <w:uiPriority w:val="9"/>
    <w:semiHidden/>
    <w:rsid w:val="00EB3254"/>
    <w:rPr>
      <w:b/>
      <w:bCs/>
      <w:i/>
      <w:iCs/>
      <w:sz w:val="26"/>
      <w:szCs w:val="26"/>
    </w:rPr>
  </w:style>
  <w:style w:type="character" w:customStyle="1" w:styleId="Heading6Char">
    <w:name w:val="Heading 6 Char"/>
    <w:link w:val="Heading6"/>
    <w:uiPriority w:val="9"/>
    <w:semiHidden/>
    <w:rsid w:val="00EB3254"/>
    <w:rPr>
      <w:b/>
      <w:bCs/>
    </w:rPr>
  </w:style>
  <w:style w:type="character" w:customStyle="1" w:styleId="Heading7Char">
    <w:name w:val="Heading 7 Char"/>
    <w:link w:val="Heading7"/>
    <w:uiPriority w:val="9"/>
    <w:semiHidden/>
    <w:rsid w:val="00EB3254"/>
    <w:rPr>
      <w:sz w:val="24"/>
      <w:szCs w:val="24"/>
    </w:rPr>
  </w:style>
  <w:style w:type="character" w:customStyle="1" w:styleId="Heading8Char">
    <w:name w:val="Heading 8 Char"/>
    <w:link w:val="Heading8"/>
    <w:uiPriority w:val="9"/>
    <w:semiHidden/>
    <w:rsid w:val="00EB3254"/>
    <w:rPr>
      <w:i/>
      <w:iCs/>
      <w:sz w:val="24"/>
      <w:szCs w:val="24"/>
    </w:rPr>
  </w:style>
  <w:style w:type="character" w:customStyle="1" w:styleId="Heading9Char">
    <w:name w:val="Heading 9 Char"/>
    <w:link w:val="Heading9"/>
    <w:uiPriority w:val="9"/>
    <w:semiHidden/>
    <w:rsid w:val="00EB3254"/>
    <w:rPr>
      <w:rFonts w:ascii="Cambria" w:eastAsia="Times New Roman" w:hAnsi="Cambria"/>
    </w:rPr>
  </w:style>
  <w:style w:type="paragraph" w:styleId="Title">
    <w:name w:val="Title"/>
    <w:basedOn w:val="Normal"/>
    <w:next w:val="Normal"/>
    <w:link w:val="TitleChar"/>
    <w:uiPriority w:val="10"/>
    <w:qFormat/>
    <w:rsid w:val="00EB325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B325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B3254"/>
    <w:pPr>
      <w:spacing w:after="60"/>
      <w:jc w:val="center"/>
      <w:outlineLvl w:val="1"/>
    </w:pPr>
    <w:rPr>
      <w:rFonts w:ascii="Cambria" w:hAnsi="Cambria"/>
    </w:rPr>
  </w:style>
  <w:style w:type="character" w:customStyle="1" w:styleId="SubtitleChar">
    <w:name w:val="Subtitle Char"/>
    <w:link w:val="Subtitle"/>
    <w:uiPriority w:val="11"/>
    <w:rsid w:val="00EB3254"/>
    <w:rPr>
      <w:rFonts w:ascii="Cambria" w:eastAsia="Times New Roman" w:hAnsi="Cambria"/>
      <w:sz w:val="24"/>
      <w:szCs w:val="24"/>
    </w:rPr>
  </w:style>
  <w:style w:type="character" w:styleId="Strong">
    <w:name w:val="Strong"/>
    <w:uiPriority w:val="22"/>
    <w:qFormat/>
    <w:rsid w:val="00EB3254"/>
    <w:rPr>
      <w:b/>
      <w:bCs/>
    </w:rPr>
  </w:style>
  <w:style w:type="character" w:styleId="Emphasis">
    <w:name w:val="Emphasis"/>
    <w:uiPriority w:val="20"/>
    <w:qFormat/>
    <w:rsid w:val="00EB3254"/>
    <w:rPr>
      <w:rFonts w:ascii="Calibri" w:hAnsi="Calibri"/>
      <w:b/>
      <w:i/>
      <w:iCs/>
    </w:rPr>
  </w:style>
  <w:style w:type="paragraph" w:styleId="Quote">
    <w:name w:val="Quote"/>
    <w:basedOn w:val="Normal"/>
    <w:next w:val="Normal"/>
    <w:link w:val="QuoteChar"/>
    <w:uiPriority w:val="29"/>
    <w:qFormat/>
    <w:rsid w:val="00EB3254"/>
    <w:rPr>
      <w:i/>
    </w:rPr>
  </w:style>
  <w:style w:type="character" w:customStyle="1" w:styleId="QuoteChar">
    <w:name w:val="Quote Char"/>
    <w:link w:val="Quote"/>
    <w:uiPriority w:val="29"/>
    <w:rsid w:val="00EB3254"/>
    <w:rPr>
      <w:i/>
      <w:sz w:val="24"/>
      <w:szCs w:val="24"/>
    </w:rPr>
  </w:style>
  <w:style w:type="paragraph" w:styleId="IntenseQuote">
    <w:name w:val="Intense Quote"/>
    <w:basedOn w:val="Normal"/>
    <w:next w:val="Normal"/>
    <w:link w:val="IntenseQuoteChar"/>
    <w:uiPriority w:val="30"/>
    <w:qFormat/>
    <w:rsid w:val="00EB3254"/>
    <w:pPr>
      <w:ind w:left="720" w:right="720"/>
    </w:pPr>
    <w:rPr>
      <w:b/>
      <w:i/>
      <w:szCs w:val="22"/>
    </w:rPr>
  </w:style>
  <w:style w:type="character" w:customStyle="1" w:styleId="IntenseQuoteChar">
    <w:name w:val="Intense Quote Char"/>
    <w:link w:val="IntenseQuote"/>
    <w:uiPriority w:val="30"/>
    <w:rsid w:val="00EB3254"/>
    <w:rPr>
      <w:b/>
      <w:i/>
      <w:sz w:val="24"/>
    </w:rPr>
  </w:style>
  <w:style w:type="character" w:styleId="SubtleEmphasis">
    <w:name w:val="Subtle Emphasis"/>
    <w:uiPriority w:val="19"/>
    <w:qFormat/>
    <w:rsid w:val="00EB3254"/>
    <w:rPr>
      <w:i/>
      <w:color w:val="5A5A5A"/>
    </w:rPr>
  </w:style>
  <w:style w:type="character" w:styleId="IntenseEmphasis">
    <w:name w:val="Intense Emphasis"/>
    <w:uiPriority w:val="21"/>
    <w:qFormat/>
    <w:rsid w:val="00EB3254"/>
    <w:rPr>
      <w:b/>
      <w:i/>
      <w:sz w:val="24"/>
      <w:szCs w:val="24"/>
      <w:u w:val="single"/>
    </w:rPr>
  </w:style>
  <w:style w:type="character" w:styleId="SubtleReference">
    <w:name w:val="Subtle Reference"/>
    <w:uiPriority w:val="31"/>
    <w:qFormat/>
    <w:rsid w:val="00EB3254"/>
    <w:rPr>
      <w:sz w:val="24"/>
      <w:szCs w:val="24"/>
      <w:u w:val="single"/>
    </w:rPr>
  </w:style>
  <w:style w:type="character" w:styleId="IntenseReference">
    <w:name w:val="Intense Reference"/>
    <w:uiPriority w:val="32"/>
    <w:qFormat/>
    <w:rsid w:val="00EB3254"/>
    <w:rPr>
      <w:b/>
      <w:sz w:val="24"/>
      <w:u w:val="single"/>
    </w:rPr>
  </w:style>
  <w:style w:type="character" w:styleId="BookTitle">
    <w:name w:val="Book Title"/>
    <w:uiPriority w:val="33"/>
    <w:qFormat/>
    <w:rsid w:val="00EB325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B3254"/>
    <w:pPr>
      <w:outlineLvl w:val="9"/>
    </w:pPr>
  </w:style>
  <w:style w:type="paragraph" w:styleId="HTMLPreformatted">
    <w:name w:val="HTML Preformatted"/>
    <w:basedOn w:val="Normal"/>
    <w:link w:val="HTMLPreformattedChar"/>
    <w:rsid w:val="0027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zh-CN"/>
    </w:rPr>
  </w:style>
  <w:style w:type="character" w:customStyle="1" w:styleId="HTMLPreformattedChar">
    <w:name w:val="HTML Preformatted Char"/>
    <w:link w:val="HTMLPreformatted"/>
    <w:rsid w:val="00277192"/>
    <w:rPr>
      <w:rFonts w:ascii="Courier New" w:eastAsia="SimSun" w:hAnsi="Courier New"/>
      <w:lang w:val="x-none" w:eastAsia="zh-CN"/>
    </w:rPr>
  </w:style>
  <w:style w:type="paragraph" w:styleId="Header">
    <w:name w:val="header"/>
    <w:basedOn w:val="Normal"/>
    <w:link w:val="HeaderChar"/>
    <w:rsid w:val="00D31C92"/>
    <w:pPr>
      <w:widowControl w:val="0"/>
      <w:tabs>
        <w:tab w:val="center" w:pos="4320"/>
        <w:tab w:val="right" w:pos="8640"/>
      </w:tabs>
    </w:pPr>
    <w:rPr>
      <w:rFonts w:ascii="Courier" w:hAnsi="Courier"/>
      <w:snapToGrid w:val="0"/>
    </w:rPr>
  </w:style>
  <w:style w:type="character" w:customStyle="1" w:styleId="HeaderChar">
    <w:name w:val="Header Char"/>
    <w:link w:val="Header"/>
    <w:rsid w:val="00D31C92"/>
    <w:rPr>
      <w:rFonts w:ascii="Courier" w:hAnsi="Courier"/>
      <w:snapToGrid w:val="0"/>
      <w:sz w:val="24"/>
      <w:szCs w:val="24"/>
    </w:rPr>
  </w:style>
  <w:style w:type="table" w:styleId="TableGrid">
    <w:name w:val="Table Grid"/>
    <w:basedOn w:val="TableNormal"/>
    <w:uiPriority w:val="39"/>
    <w:rsid w:val="00BC58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007A"/>
    <w:rPr>
      <w:color w:val="0000FF"/>
      <w:u w:val="single"/>
    </w:rPr>
  </w:style>
  <w:style w:type="character" w:styleId="FollowedHyperlink">
    <w:name w:val="FollowedHyperlink"/>
    <w:basedOn w:val="DefaultParagraphFont"/>
    <w:uiPriority w:val="99"/>
    <w:semiHidden/>
    <w:unhideWhenUsed/>
    <w:rsid w:val="00E8007A"/>
    <w:rPr>
      <w:color w:val="954F72" w:themeColor="followedHyperlink"/>
      <w:u w:val="single"/>
    </w:rPr>
  </w:style>
  <w:style w:type="paragraph" w:styleId="Footer">
    <w:name w:val="footer"/>
    <w:basedOn w:val="Normal"/>
    <w:link w:val="FooterChar"/>
    <w:uiPriority w:val="99"/>
    <w:unhideWhenUsed/>
    <w:rsid w:val="00851274"/>
    <w:pPr>
      <w:tabs>
        <w:tab w:val="center" w:pos="4680"/>
        <w:tab w:val="right" w:pos="9360"/>
      </w:tabs>
    </w:pPr>
  </w:style>
  <w:style w:type="character" w:customStyle="1" w:styleId="FooterChar">
    <w:name w:val="Footer Char"/>
    <w:basedOn w:val="DefaultParagraphFont"/>
    <w:link w:val="Footer"/>
    <w:uiPriority w:val="99"/>
    <w:rsid w:val="00851274"/>
    <w:rPr>
      <w:sz w:val="24"/>
      <w:szCs w:val="24"/>
    </w:rPr>
  </w:style>
  <w:style w:type="table" w:customStyle="1" w:styleId="TableGrid3">
    <w:name w:val="Table Grid3"/>
    <w:basedOn w:val="TableNormal"/>
    <w:next w:val="TableGrid"/>
    <w:uiPriority w:val="39"/>
    <w:rsid w:val="006D0B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1FactSheet.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3D6-D3E8-40F1-B279-F0545E00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564947</dc:creator>
  <cp:lastModifiedBy>Naomi Sipple</cp:lastModifiedBy>
  <cp:revision>2</cp:revision>
  <cp:lastPrinted>2018-06-20T11:57:00Z</cp:lastPrinted>
  <dcterms:created xsi:type="dcterms:W3CDTF">2023-06-13T15:30:00Z</dcterms:created>
  <dcterms:modified xsi:type="dcterms:W3CDTF">2023-06-13T15:30:00Z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601990260</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[EXTERNAL]   0960-0776 Passback</vt:lpwstr>
  </property>
  <property fmtid="{D5CDD505-2E9C-101B-9397-08002B2CF9AE}" pid="6" name="_NewReviewCycle">
    <vt:lpwstr/>
  </property>
  <property fmtid="{D5CDD505-2E9C-101B-9397-08002B2CF9AE}" pid="7" name="_PreviousAdHocReviewCycleID">
    <vt:i4>-1980662398</vt:i4>
  </property>
  <property fmtid="{D5CDD505-2E9C-101B-9397-08002B2CF9AE}" pid="8" name="_ReviewingToolsShownOnce">
    <vt:lpwstr/>
  </property>
</Properties>
</file>