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5E4B" w14:paraId="0C02BB39" w14:textId="77777777">
      <w:pPr>
        <w:spacing w:after="221" w:line="265" w:lineRule="auto"/>
        <w:ind w:right="44" w:hanging="10"/>
        <w:jc w:val="center"/>
      </w:pPr>
      <w:r>
        <w:rPr>
          <w:b/>
          <w:sz w:val="28"/>
        </w:rPr>
        <w:t xml:space="preserve">Medicare Part C and Part D Reporting </w:t>
      </w:r>
    </w:p>
    <w:p w:rsidR="00645E4B" w14:paraId="5FD5375F" w14:textId="77777777">
      <w:pPr>
        <w:spacing w:after="3925" w:line="265" w:lineRule="auto"/>
        <w:ind w:right="45" w:hanging="10"/>
        <w:jc w:val="center"/>
      </w:pPr>
      <w:r>
        <w:rPr>
          <w:b/>
          <w:sz w:val="28"/>
        </w:rPr>
        <w:t xml:space="preserve">Requirements Data Validation Procedure Manual </w:t>
      </w:r>
    </w:p>
    <w:p w:rsidR="00645E4B" w14:paraId="11BA2429" w14:textId="77777777">
      <w:pPr>
        <w:spacing w:after="12"/>
        <w:ind w:right="52"/>
      </w:pPr>
      <w:r>
        <w:t xml:space="preserve">Prepared by: </w:t>
      </w:r>
    </w:p>
    <w:p w:rsidR="00645E4B" w14:paraId="2D09FAE8" w14:textId="77777777">
      <w:pPr>
        <w:spacing w:after="12"/>
        <w:ind w:right="52"/>
      </w:pPr>
      <w:r>
        <w:t xml:space="preserve">Centers for Medicare &amp; Medicaid Services </w:t>
      </w:r>
    </w:p>
    <w:p w:rsidR="00645E4B" w14:paraId="72EB7117" w14:textId="77777777">
      <w:pPr>
        <w:spacing w:after="12"/>
        <w:ind w:right="52"/>
      </w:pPr>
      <w:r>
        <w:t xml:space="preserve">Center for Medicare </w:t>
      </w:r>
    </w:p>
    <w:p w:rsidR="00645E4B" w14:paraId="4D5E8540" w14:textId="77777777">
      <w:pPr>
        <w:spacing w:after="480"/>
        <w:ind w:right="52"/>
      </w:pPr>
      <w:r>
        <w:t xml:space="preserve">Medicare Drug Benefit and C&amp;D Data Group </w:t>
      </w:r>
    </w:p>
    <w:p w:rsidR="00645E4B" w14:paraId="3E2AD8DE" w14:textId="77777777">
      <w:pPr>
        <w:spacing w:after="922"/>
        <w:ind w:right="52"/>
      </w:pPr>
      <w:r>
        <w:t xml:space="preserve">Last Updated: </w:t>
      </w:r>
      <w:r>
        <w:t>February</w:t>
      </w:r>
      <w:r>
        <w:t xml:space="preserve"> 2025 </w:t>
      </w:r>
    </w:p>
    <w:p w:rsidR="00645E4B" w14:paraId="0CCE96B7" w14:textId="77777777">
      <w:pPr>
        <w:spacing w:after="0" w:line="250" w:lineRule="auto"/>
        <w:ind w:left="14" w:hanging="7"/>
      </w:pPr>
      <w:r>
        <w:rPr>
          <w:sz w:val="16"/>
        </w:rPr>
        <w:t>According to the Paperwork Reduction Act of 1995, no persons are required to respond to a collection of information unless it displays a valid OMB control number. The valid OMB control number for this information collection is 0938-1115 (Expires: 12/31/2025). The time required to complete this information collection is estimated to average 30 hours per response, including the time to review instructions, search existing data resources, and gather the data needed, and complete and review the information coll</w:t>
      </w:r>
      <w:r>
        <w:rPr>
          <w:sz w:val="16"/>
        </w:rPr>
        <w:t xml:space="preserve">ection. If you have comments concerning the accuracy of the time estimate(s) or suggestions for improving this form, please write to: CMS, 7500 Security Boulevard, Attn: PRA Reports clearance Officer, Mail Stop C4-26-05, Baltimore, Maryland 21244-1850. </w:t>
      </w:r>
    </w:p>
    <w:p w:rsidR="00645E4B" w14:paraId="6C78AAB1" w14:textId="77777777">
      <w:pPr>
        <w:spacing w:after="0" w:line="259" w:lineRule="auto"/>
        <w:ind w:right="74" w:hanging="1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666750</wp:posOffset>
                </wp:positionH>
                <wp:positionV relativeFrom="page">
                  <wp:posOffset>915162</wp:posOffset>
                </wp:positionV>
                <wp:extent cx="6419850" cy="6096"/>
                <wp:effectExtent l="0" t="0" r="0" b="0"/>
                <wp:wrapTopAndBottom/>
                <wp:docPr id="35915" name="Group 35915"/>
                <wp:cNvGraphicFramePr/>
                <a:graphic xmlns:a="http://schemas.openxmlformats.org/drawingml/2006/main">
                  <a:graphicData uri="http://schemas.microsoft.com/office/word/2010/wordprocessingGroup">
                    <wpg:wgp xmlns:wpg="http://schemas.microsoft.com/office/word/2010/wordprocessingGroup">
                      <wpg:cNvGrpSpPr/>
                      <wpg:grpSpPr>
                        <a:xfrm>
                          <a:off x="0" y="0"/>
                          <a:ext cx="6419850" cy="6096"/>
                          <a:chOff x="0" y="0"/>
                          <a:chExt cx="6419850" cy="6096"/>
                        </a:xfrm>
                      </wpg:grpSpPr>
                      <wps:wsp xmlns:wps="http://schemas.microsoft.com/office/word/2010/wordprocessingShape">
                        <wps:cNvPr id="47120" name="Shape 47120"/>
                        <wps:cNvSpPr/>
                        <wps:spPr>
                          <a:xfrm>
                            <a:off x="0" y="0"/>
                            <a:ext cx="6419850" cy="9144"/>
                          </a:xfrm>
                          <a:custGeom>
                            <a:avLst/>
                            <a:gdLst/>
                            <a:rect l="0" t="0" r="0" b="0"/>
                            <a:pathLst>
                              <a:path fill="norm" h="9144" w="6419850" stroke="1">
                                <a:moveTo>
                                  <a:pt x="0" y="0"/>
                                </a:moveTo>
                                <a:lnTo>
                                  <a:pt x="6419850" y="0"/>
                                </a:lnTo>
                                <a:lnTo>
                                  <a:pt x="6419850" y="9144"/>
                                </a:lnTo>
                                <a:lnTo>
                                  <a:pt x="0" y="9144"/>
                                </a:lnTo>
                                <a:lnTo>
                                  <a:pt x="0" y="0"/>
                                </a:lnTo>
                              </a:path>
                            </a:pathLst>
                          </a:custGeom>
                          <a:ln w="0">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w:pict>
              <v:group id="_x0000_s1025" style="width:505.5pt;height:0.48pt;margin-top:72.06pt;margin-left:52.5pt;mso-position-horizontal-relative:page;mso-position-vertical-relative:page;position:absolute;z-index:251658240" coordsize="64198,60">
                <v:shape id="_x0000_s1026" style="width:64198;height:91;position:absolute" coordsize="6419850,9144" path="m,l6419850,l6419850,9144l,9144l,e" filled="t" fillcolor="#4472c4" stroked="f" strokecolor="black">
                  <v:stroke joinstyle="miter" endcap="flat" opacity="0"/>
                </v:shape>
                <w10:wrap type="topAndBottom"/>
              </v:group>
            </w:pict>
          </mc:Fallback>
        </mc:AlternateContent>
      </w:r>
    </w:p>
    <w:sdt>
      <w:sdtPr>
        <w:id w:val="-1247334367"/>
        <w:docPartObj>
          <w:docPartGallery w:val="Table of Contents"/>
        </w:docPartObj>
      </w:sdtPr>
      <w:sdtContent>
        <w:p w:rsidR="00645E4B" w14:paraId="6C393BB0" w14:textId="77777777">
          <w:pPr>
            <w:spacing w:after="0" w:line="259" w:lineRule="auto"/>
            <w:ind w:right="74" w:hanging="10"/>
            <w:jc w:val="center"/>
          </w:pPr>
          <w:r>
            <w:rPr>
              <w:b/>
              <w:i/>
              <w:color w:val="0071BB"/>
            </w:rPr>
            <w:t xml:space="preserve">Table of Contents </w:t>
          </w:r>
        </w:p>
        <w:p w:rsidR="00645E4B" w14:paraId="6AB3C4A6" w14:textId="77777777">
          <w:pPr>
            <w:spacing w:after="43" w:line="259" w:lineRule="auto"/>
            <w:ind w:left="-23" w:firstLine="0"/>
          </w:pPr>
          <w:r>
            <w:rPr>
              <w:rFonts w:ascii="Calibri" w:eastAsia="Calibri" w:hAnsi="Calibri" w:cs="Calibri"/>
              <w:noProof/>
            </w:rPr>
            <mc:AlternateContent>
              <mc:Choice Requires="wpg">
                <w:drawing>
                  <wp:inline distT="0" distB="0" distL="0" distR="0">
                    <wp:extent cx="6419850" cy="6096"/>
                    <wp:effectExtent l="0" t="0" r="0" b="0"/>
                    <wp:docPr id="35916" name="Group 35916"/>
                    <wp:cNvGraphicFramePr/>
                    <a:graphic xmlns:a="http://schemas.openxmlformats.org/drawingml/2006/main">
                      <a:graphicData uri="http://schemas.microsoft.com/office/word/2010/wordprocessingGroup">
                        <wpg:wgp xmlns:wpg="http://schemas.microsoft.com/office/word/2010/wordprocessingGroup">
                          <wpg:cNvGrpSpPr/>
                          <wpg:grpSpPr>
                            <a:xfrm>
                              <a:off x="0" y="0"/>
                              <a:ext cx="6419850" cy="6096"/>
                              <a:chOff x="0" y="0"/>
                              <a:chExt cx="6419850" cy="6096"/>
                            </a:xfrm>
                          </wpg:grpSpPr>
                          <wps:wsp xmlns:wps="http://schemas.microsoft.com/office/word/2010/wordprocessingShape">
                            <wps:cNvPr id="47122" name="Shape 47122"/>
                            <wps:cNvSpPr/>
                            <wps:spPr>
                              <a:xfrm>
                                <a:off x="0" y="0"/>
                                <a:ext cx="6419850" cy="9144"/>
                              </a:xfrm>
                              <a:custGeom>
                                <a:avLst/>
                                <a:gdLst/>
                                <a:rect l="0" t="0" r="0" b="0"/>
                                <a:pathLst>
                                  <a:path fill="norm" h="9144" w="6419850" stroke="1">
                                    <a:moveTo>
                                      <a:pt x="0" y="0"/>
                                    </a:moveTo>
                                    <a:lnTo>
                                      <a:pt x="6419850" y="0"/>
                                    </a:lnTo>
                                    <a:lnTo>
                                      <a:pt x="6419850" y="9144"/>
                                    </a:lnTo>
                                    <a:lnTo>
                                      <a:pt x="0" y="9144"/>
                                    </a:lnTo>
                                    <a:lnTo>
                                      <a:pt x="0" y="0"/>
                                    </a:lnTo>
                                  </a:path>
                                </a:pathLst>
                              </a:custGeom>
                              <a:ln w="0">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id="_x0000_i1027" style="width:505.5pt;height:0.48pt;mso-position-horizontal-relative:char;mso-position-vertical-relative:line" coordsize="64198,60">
                    <v:shape id="_x0000_s1028" style="width:64198;height:91;position:absolute" coordsize="6419850,9144" path="m,l6419850,l6419850,9144l,9144l,e" filled="t" fillcolor="#4472c4" stroked="f" strokecolor="black">
                      <v:stroke joinstyle="miter" endcap="flat" opacity="0"/>
                    </v:shape>
                    <w10:wrap type="none"/>
                  </v:group>
                </w:pict>
              </mc:Fallback>
            </mc:AlternateContent>
          </w:r>
        </w:p>
        <w:p w:rsidR="00645E4B" w14:paraId="0D8BFBEF" w14:textId="77777777">
          <w:pPr>
            <w:spacing w:after="139" w:line="259" w:lineRule="auto"/>
            <w:ind w:left="0" w:firstLine="0"/>
          </w:pPr>
          <w:r>
            <w:rPr>
              <w:b/>
              <w:i/>
              <w:color w:val="0071BC"/>
              <w:sz w:val="20"/>
            </w:rPr>
            <w:t xml:space="preserve"> </w:t>
          </w:r>
          <w:r>
            <w:rPr>
              <w:sz w:val="20"/>
            </w:rPr>
            <w:t xml:space="preserve"> </w:t>
          </w:r>
        </w:p>
        <w:p w:rsidR="00645E4B" w14:paraId="4E4CBB51" w14:textId="77777777">
          <w:pPr>
            <w:pStyle w:val="TOC1"/>
            <w:tabs>
              <w:tab w:val="right" w:leader="dot" w:pos="10137"/>
            </w:tabs>
          </w:pPr>
          <w:r>
            <w:fldChar w:fldCharType="begin"/>
          </w:r>
          <w:r>
            <w:instrText xml:space="preserve"> TOC \o "1-5" \h \z \u </w:instrText>
          </w:r>
          <w:r>
            <w:fldChar w:fldCharType="separate"/>
          </w:r>
          <w:hyperlink w:anchor="_Toc46719">
            <w:r>
              <w:t>1.</w:t>
            </w:r>
            <w:r>
              <w:rPr>
                <w:rFonts w:ascii="Calibri" w:eastAsia="Calibri" w:hAnsi="Calibri" w:cs="Calibri"/>
                <w:sz w:val="24"/>
              </w:rPr>
              <w:t xml:space="preserve">  </w:t>
            </w:r>
            <w:r>
              <w:t>INTRODUCTION</w:t>
            </w:r>
            <w:r>
              <w:tab/>
            </w:r>
            <w:r>
              <w:fldChar w:fldCharType="begin"/>
            </w:r>
            <w:r>
              <w:instrText>PAGEREF _Toc46719 \h</w:instrText>
            </w:r>
            <w:r>
              <w:fldChar w:fldCharType="separate"/>
            </w:r>
            <w:r>
              <w:t xml:space="preserve">1 </w:t>
            </w:r>
            <w:r>
              <w:fldChar w:fldCharType="end"/>
            </w:r>
          </w:hyperlink>
        </w:p>
        <w:p w:rsidR="00645E4B" w14:paraId="70BAF4CE" w14:textId="77777777">
          <w:pPr>
            <w:pStyle w:val="TOC2"/>
            <w:tabs>
              <w:tab w:val="right" w:leader="dot" w:pos="10137"/>
            </w:tabs>
          </w:pPr>
          <w:hyperlink w:anchor="_Toc46720">
            <w:r>
              <w:t>1.1. Data Validation Requirement</w:t>
            </w:r>
            <w:r>
              <w:tab/>
            </w:r>
            <w:r>
              <w:fldChar w:fldCharType="begin"/>
            </w:r>
            <w:r>
              <w:instrText>PAGEREF _Toc46720 \h</w:instrText>
            </w:r>
            <w:r>
              <w:fldChar w:fldCharType="separate"/>
            </w:r>
            <w:r>
              <w:t xml:space="preserve">1 </w:t>
            </w:r>
            <w:r>
              <w:fldChar w:fldCharType="end"/>
            </w:r>
          </w:hyperlink>
        </w:p>
        <w:p w:rsidR="00645E4B" w14:paraId="4F4E6FA2" w14:textId="77777777">
          <w:pPr>
            <w:pStyle w:val="TOC2"/>
            <w:tabs>
              <w:tab w:val="right" w:leader="dot" w:pos="10137"/>
            </w:tabs>
          </w:pPr>
          <w:hyperlink w:anchor="_Toc46721">
            <w:r>
              <w:t>1.2. DV Scope</w:t>
            </w:r>
            <w:r>
              <w:tab/>
            </w:r>
            <w:r>
              <w:fldChar w:fldCharType="begin"/>
            </w:r>
            <w:r>
              <w:instrText>PAGEREF _Toc46721 \h</w:instrText>
            </w:r>
            <w:r>
              <w:fldChar w:fldCharType="separate"/>
            </w:r>
            <w:r>
              <w:t xml:space="preserve">1 </w:t>
            </w:r>
            <w:r>
              <w:fldChar w:fldCharType="end"/>
            </w:r>
          </w:hyperlink>
        </w:p>
        <w:p w:rsidR="00645E4B" w14:paraId="0F1D69CE" w14:textId="77777777">
          <w:pPr>
            <w:pStyle w:val="TOC2"/>
            <w:tabs>
              <w:tab w:val="right" w:leader="dot" w:pos="10137"/>
            </w:tabs>
          </w:pPr>
          <w:hyperlink w:anchor="_Toc46722">
            <w:r>
              <w:t>1.3. Types of Organizations Required to Undergo DV</w:t>
            </w:r>
            <w:r>
              <w:tab/>
            </w:r>
            <w:r>
              <w:fldChar w:fldCharType="begin"/>
            </w:r>
            <w:r>
              <w:instrText>PAGEREF _Toc46722 \h</w:instrText>
            </w:r>
            <w:r>
              <w:fldChar w:fldCharType="separate"/>
            </w:r>
            <w:r>
              <w:t xml:space="preserve">2 </w:t>
            </w:r>
            <w:r>
              <w:fldChar w:fldCharType="end"/>
            </w:r>
          </w:hyperlink>
        </w:p>
        <w:p w:rsidR="00645E4B" w14:paraId="7670B00A" w14:textId="77777777">
          <w:pPr>
            <w:pStyle w:val="TOC2"/>
            <w:tabs>
              <w:tab w:val="right" w:leader="dot" w:pos="10137"/>
            </w:tabs>
          </w:pPr>
          <w:hyperlink w:anchor="_Toc46723">
            <w:r>
              <w:t>1.4. Required DV Manual and Tools</w:t>
            </w:r>
            <w:r>
              <w:tab/>
            </w:r>
            <w:r>
              <w:fldChar w:fldCharType="begin"/>
            </w:r>
            <w:r>
              <w:instrText>PAGEREF _Toc46723 \h</w:instrText>
            </w:r>
            <w:r>
              <w:fldChar w:fldCharType="separate"/>
            </w:r>
            <w:r>
              <w:t xml:space="preserve">2 </w:t>
            </w:r>
            <w:r>
              <w:fldChar w:fldCharType="end"/>
            </w:r>
          </w:hyperlink>
        </w:p>
        <w:p w:rsidR="00645E4B" w14:paraId="5C1E7647" w14:textId="77777777">
          <w:pPr>
            <w:pStyle w:val="TOC2"/>
            <w:tabs>
              <w:tab w:val="right" w:leader="dot" w:pos="10137"/>
            </w:tabs>
          </w:pPr>
          <w:hyperlink w:anchor="_Toc46724">
            <w:r>
              <w:t>1.5. Organization of the Procedure Manual</w:t>
            </w:r>
            <w:r>
              <w:tab/>
            </w:r>
            <w:r>
              <w:fldChar w:fldCharType="begin"/>
            </w:r>
            <w:r>
              <w:instrText>PAGEREF _Toc46724 \h</w:instrText>
            </w:r>
            <w:r>
              <w:fldChar w:fldCharType="separate"/>
            </w:r>
            <w:r>
              <w:t xml:space="preserve">3 </w:t>
            </w:r>
            <w:r>
              <w:fldChar w:fldCharType="end"/>
            </w:r>
          </w:hyperlink>
        </w:p>
        <w:p w:rsidR="00645E4B" w14:paraId="17AC6B5F" w14:textId="77777777">
          <w:pPr>
            <w:pStyle w:val="TOC2"/>
            <w:tabs>
              <w:tab w:val="right" w:leader="dot" w:pos="10137"/>
            </w:tabs>
          </w:pPr>
          <w:hyperlink w:anchor="_Toc46725">
            <w:r>
              <w:t>EXHIBIT 1. DATA VALIDATION PROGRAM PHASES</w:t>
            </w:r>
            <w:r>
              <w:tab/>
            </w:r>
            <w:r>
              <w:fldChar w:fldCharType="begin"/>
            </w:r>
            <w:r>
              <w:instrText>PAGEREF _Toc46725 \h</w:instrText>
            </w:r>
            <w:r>
              <w:fldChar w:fldCharType="separate"/>
            </w:r>
            <w:r>
              <w:t xml:space="preserve">3 </w:t>
            </w:r>
            <w:r>
              <w:fldChar w:fldCharType="end"/>
            </w:r>
          </w:hyperlink>
        </w:p>
        <w:p w:rsidR="00645E4B" w14:paraId="4C9FCC5D" w14:textId="77777777">
          <w:pPr>
            <w:pStyle w:val="TOC2"/>
            <w:tabs>
              <w:tab w:val="right" w:leader="dot" w:pos="10137"/>
            </w:tabs>
          </w:pPr>
          <w:hyperlink w:anchor="_Toc46726">
            <w:r>
              <w:t>EXHIBIT 2. DV PROGRAM ACTIVITIES</w:t>
            </w:r>
            <w:r>
              <w:tab/>
            </w:r>
            <w:r>
              <w:fldChar w:fldCharType="begin"/>
            </w:r>
            <w:r>
              <w:instrText>PAGEREF _Toc46726 \h</w:instrText>
            </w:r>
            <w:r>
              <w:fldChar w:fldCharType="separate"/>
            </w:r>
            <w:r>
              <w:t xml:space="preserve">4 </w:t>
            </w:r>
            <w:r>
              <w:fldChar w:fldCharType="end"/>
            </w:r>
          </w:hyperlink>
        </w:p>
        <w:p w:rsidR="00645E4B" w14:paraId="296FF61C" w14:textId="77777777">
          <w:pPr>
            <w:pStyle w:val="TOC1"/>
            <w:tabs>
              <w:tab w:val="right" w:leader="dot" w:pos="10137"/>
            </w:tabs>
          </w:pPr>
          <w:hyperlink w:anchor="_Toc46727">
            <w:r>
              <w:t>2.</w:t>
            </w:r>
            <w:r>
              <w:rPr>
                <w:rFonts w:ascii="Calibri" w:eastAsia="Calibri" w:hAnsi="Calibri" w:cs="Calibri"/>
                <w:sz w:val="24"/>
              </w:rPr>
              <w:t xml:space="preserve"> </w:t>
            </w:r>
            <w:r>
              <w:t>PART C AND PART D REPORTING SECTIONS REQUIRING DV</w:t>
            </w:r>
            <w:r>
              <w:tab/>
            </w:r>
            <w:r>
              <w:fldChar w:fldCharType="begin"/>
            </w:r>
            <w:r>
              <w:instrText>PAGEREF _Toc46727 \h</w:instrText>
            </w:r>
            <w:r>
              <w:fldChar w:fldCharType="separate"/>
            </w:r>
            <w:r>
              <w:t xml:space="preserve">5 </w:t>
            </w:r>
            <w:r>
              <w:fldChar w:fldCharType="end"/>
            </w:r>
          </w:hyperlink>
        </w:p>
        <w:p w:rsidR="00645E4B" w14:paraId="47416058" w14:textId="77777777">
          <w:pPr>
            <w:pStyle w:val="TOC2"/>
            <w:tabs>
              <w:tab w:val="right" w:leader="dot" w:pos="10137"/>
            </w:tabs>
          </w:pPr>
          <w:hyperlink w:anchor="_Toc46728">
            <w:r>
              <w:t>2.1.</w:t>
            </w:r>
            <w:r>
              <w:rPr>
                <w:rFonts w:ascii="Calibri" w:eastAsia="Calibri" w:hAnsi="Calibri" w:cs="Calibri"/>
                <w:sz w:val="24"/>
              </w:rPr>
              <w:t xml:space="preserve"> </w:t>
            </w:r>
            <w:r>
              <w:t>Parts C and D Reporting Sections Requiring DV</w:t>
            </w:r>
            <w:r>
              <w:tab/>
            </w:r>
            <w:r>
              <w:fldChar w:fldCharType="begin"/>
            </w:r>
            <w:r>
              <w:instrText>PAGEREF _Toc46728 \h</w:instrText>
            </w:r>
            <w:r>
              <w:fldChar w:fldCharType="separate"/>
            </w:r>
            <w:r>
              <w:t xml:space="preserve">5 </w:t>
            </w:r>
            <w:r>
              <w:fldChar w:fldCharType="end"/>
            </w:r>
          </w:hyperlink>
        </w:p>
        <w:p w:rsidR="00645E4B" w14:paraId="3219F772" w14:textId="77777777">
          <w:pPr>
            <w:pStyle w:val="TOC2"/>
            <w:tabs>
              <w:tab w:val="right" w:leader="dot" w:pos="10137"/>
            </w:tabs>
          </w:pPr>
          <w:hyperlink w:anchor="_Toc46729">
            <w:r>
              <w:t>EXHIBIT 3. PART C AND PART D REPORTING SECTIONS REQUIRING DV</w:t>
            </w:r>
            <w:r>
              <w:tab/>
            </w:r>
            <w:r>
              <w:fldChar w:fldCharType="begin"/>
            </w:r>
            <w:r>
              <w:instrText>PAGEREF _Toc46729 \h</w:instrText>
            </w:r>
            <w:r>
              <w:fldChar w:fldCharType="separate"/>
            </w:r>
            <w:r>
              <w:t xml:space="preserve">5 </w:t>
            </w:r>
            <w:r>
              <w:fldChar w:fldCharType="end"/>
            </w:r>
          </w:hyperlink>
        </w:p>
        <w:p w:rsidR="00645E4B" w14:paraId="2936A456" w14:textId="77777777">
          <w:pPr>
            <w:pStyle w:val="TOC2"/>
            <w:tabs>
              <w:tab w:val="right" w:leader="dot" w:pos="10137"/>
            </w:tabs>
          </w:pPr>
          <w:hyperlink w:anchor="_Toc46730">
            <w:r>
              <w:t>2.2.</w:t>
            </w:r>
            <w:r>
              <w:rPr>
                <w:rFonts w:ascii="Calibri" w:eastAsia="Calibri" w:hAnsi="Calibri" w:cs="Calibri"/>
                <w:sz w:val="24"/>
              </w:rPr>
              <w:t xml:space="preserve"> </w:t>
            </w:r>
            <w:r>
              <w:t>Reporting Sections Excluded from the DV Requirement</w:t>
            </w:r>
            <w:r>
              <w:tab/>
            </w:r>
            <w:r>
              <w:fldChar w:fldCharType="begin"/>
            </w:r>
            <w:r>
              <w:instrText>PAGEREF _Toc46730 \h</w:instrText>
            </w:r>
            <w:r>
              <w:fldChar w:fldCharType="separate"/>
            </w:r>
            <w:r>
              <w:t xml:space="preserve">5 </w:t>
            </w:r>
            <w:r>
              <w:fldChar w:fldCharType="end"/>
            </w:r>
          </w:hyperlink>
        </w:p>
        <w:p w:rsidR="00645E4B" w14:paraId="304B3B81" w14:textId="77777777">
          <w:pPr>
            <w:pStyle w:val="TOC2"/>
            <w:tabs>
              <w:tab w:val="right" w:leader="dot" w:pos="10137"/>
            </w:tabs>
          </w:pPr>
          <w:hyperlink w:anchor="_Toc46731">
            <w:r>
              <w:t>EXHIBIT 4. PART C AND PART D REPORTING SECTIONS EXCLUDED FROM DV</w:t>
            </w:r>
            <w:r>
              <w:tab/>
            </w:r>
            <w:r>
              <w:fldChar w:fldCharType="begin"/>
            </w:r>
            <w:r>
              <w:instrText>PAGEREF _Toc46731 \h</w:instrText>
            </w:r>
            <w:r>
              <w:fldChar w:fldCharType="separate"/>
            </w:r>
            <w:r>
              <w:t xml:space="preserve">6 </w:t>
            </w:r>
            <w:r>
              <w:fldChar w:fldCharType="end"/>
            </w:r>
          </w:hyperlink>
        </w:p>
        <w:p w:rsidR="00645E4B" w14:paraId="5136898C" w14:textId="77777777">
          <w:pPr>
            <w:pStyle w:val="TOC1"/>
            <w:tabs>
              <w:tab w:val="right" w:leader="dot" w:pos="10137"/>
            </w:tabs>
          </w:pPr>
          <w:hyperlink w:anchor="_Toc46732">
            <w:r>
              <w:t>3.</w:t>
            </w:r>
            <w:r>
              <w:rPr>
                <w:rFonts w:ascii="Calibri" w:eastAsia="Calibri" w:hAnsi="Calibri" w:cs="Calibri"/>
                <w:sz w:val="24"/>
              </w:rPr>
              <w:t xml:space="preserve">  </w:t>
            </w:r>
            <w:r>
              <w:t>PLANNING FOR DV ACTIVITIES</w:t>
            </w:r>
            <w:r>
              <w:tab/>
            </w:r>
            <w:r>
              <w:fldChar w:fldCharType="begin"/>
            </w:r>
            <w:r>
              <w:instrText>PAGEREF _Toc46732 \h</w:instrText>
            </w:r>
            <w:r>
              <w:fldChar w:fldCharType="separate"/>
            </w:r>
            <w:r>
              <w:t xml:space="preserve">6 </w:t>
            </w:r>
            <w:r>
              <w:fldChar w:fldCharType="end"/>
            </w:r>
          </w:hyperlink>
        </w:p>
        <w:p w:rsidR="00645E4B" w14:paraId="344796DA" w14:textId="77777777">
          <w:pPr>
            <w:pStyle w:val="TOC2"/>
            <w:tabs>
              <w:tab w:val="right" w:leader="dot" w:pos="10137"/>
            </w:tabs>
          </w:pPr>
          <w:hyperlink w:anchor="_Toc46733">
            <w:r>
              <w:t>3.1.</w:t>
            </w:r>
            <w:r>
              <w:rPr>
                <w:rFonts w:ascii="Calibri" w:eastAsia="Calibri" w:hAnsi="Calibri" w:cs="Calibri"/>
                <w:sz w:val="24"/>
              </w:rPr>
              <w:t xml:space="preserve">  </w:t>
            </w:r>
            <w:r>
              <w:t>Select appropriate contractor based on Standards for Selecting a DVC</w:t>
            </w:r>
            <w:r>
              <w:tab/>
            </w:r>
            <w:r>
              <w:fldChar w:fldCharType="begin"/>
            </w:r>
            <w:r>
              <w:instrText>PAGEREF _Toc46733 \h</w:instrText>
            </w:r>
            <w:r>
              <w:fldChar w:fldCharType="separate"/>
            </w:r>
            <w:r>
              <w:t xml:space="preserve">6 </w:t>
            </w:r>
            <w:r>
              <w:fldChar w:fldCharType="end"/>
            </w:r>
          </w:hyperlink>
        </w:p>
        <w:p w:rsidR="00645E4B" w14:paraId="3972FE9D" w14:textId="77777777">
          <w:pPr>
            <w:pStyle w:val="TOC3"/>
            <w:tabs>
              <w:tab w:val="right" w:leader="dot" w:pos="10137"/>
            </w:tabs>
          </w:pPr>
          <w:hyperlink w:anchor="_Toc46734">
            <w:r>
              <w:t>3.1.1.</w:t>
            </w:r>
            <w:r>
              <w:rPr>
                <w:rFonts w:ascii="Calibri" w:eastAsia="Calibri" w:hAnsi="Calibri" w:cs="Calibri"/>
                <w:sz w:val="24"/>
              </w:rPr>
              <w:t xml:space="preserve">  </w:t>
            </w:r>
            <w:r>
              <w:t>Standards for Selecting a DVC</w:t>
            </w:r>
            <w:r>
              <w:tab/>
            </w:r>
            <w:r>
              <w:fldChar w:fldCharType="begin"/>
            </w:r>
            <w:r>
              <w:instrText>PAGEREF _Toc46734 \h</w:instrText>
            </w:r>
            <w:r>
              <w:fldChar w:fldCharType="separate"/>
            </w:r>
            <w:r>
              <w:t xml:space="preserve">6 </w:t>
            </w:r>
            <w:r>
              <w:fldChar w:fldCharType="end"/>
            </w:r>
          </w:hyperlink>
        </w:p>
        <w:p w:rsidR="00645E4B" w14:paraId="0B9EA993" w14:textId="77777777">
          <w:pPr>
            <w:pStyle w:val="TOC3"/>
            <w:tabs>
              <w:tab w:val="right" w:leader="dot" w:pos="10137"/>
            </w:tabs>
          </w:pPr>
          <w:hyperlink w:anchor="_Toc46735">
            <w:r>
              <w:t>3.1.2.</w:t>
            </w:r>
            <w:r>
              <w:rPr>
                <w:rFonts w:ascii="Calibri" w:eastAsia="Calibri" w:hAnsi="Calibri" w:cs="Calibri"/>
                <w:sz w:val="24"/>
              </w:rPr>
              <w:t xml:space="preserve">  </w:t>
            </w:r>
            <w:r>
              <w:t>Timing of DVC Selection</w:t>
            </w:r>
            <w:r>
              <w:tab/>
            </w:r>
            <w:r>
              <w:fldChar w:fldCharType="begin"/>
            </w:r>
            <w:r>
              <w:instrText>PAGEREF _Toc46735 \h</w:instrText>
            </w:r>
            <w:r>
              <w:fldChar w:fldCharType="separate"/>
            </w:r>
            <w:r>
              <w:t xml:space="preserve">6 </w:t>
            </w:r>
            <w:r>
              <w:fldChar w:fldCharType="end"/>
            </w:r>
          </w:hyperlink>
        </w:p>
        <w:p w:rsidR="00645E4B" w14:paraId="60DC2C64" w14:textId="77777777">
          <w:pPr>
            <w:pStyle w:val="TOC3"/>
            <w:tabs>
              <w:tab w:val="right" w:leader="dot" w:pos="10137"/>
            </w:tabs>
          </w:pPr>
          <w:hyperlink w:anchor="_Toc46736">
            <w:r>
              <w:t>3.1.3.</w:t>
            </w:r>
            <w:r>
              <w:rPr>
                <w:rFonts w:ascii="Calibri" w:eastAsia="Calibri" w:hAnsi="Calibri" w:cs="Calibri"/>
                <w:sz w:val="24"/>
              </w:rPr>
              <w:t xml:space="preserve">  </w:t>
            </w:r>
            <w:r>
              <w:t>Requesting a Contractor Change Mid-Review</w:t>
            </w:r>
            <w:r>
              <w:tab/>
            </w:r>
            <w:r>
              <w:fldChar w:fldCharType="begin"/>
            </w:r>
            <w:r>
              <w:instrText>PAGEREF _Toc46736 \h</w:instrText>
            </w:r>
            <w:r>
              <w:fldChar w:fldCharType="separate"/>
            </w:r>
            <w:r>
              <w:t xml:space="preserve">7 </w:t>
            </w:r>
            <w:r>
              <w:fldChar w:fldCharType="end"/>
            </w:r>
          </w:hyperlink>
        </w:p>
        <w:p w:rsidR="00645E4B" w14:paraId="799FD6CF" w14:textId="77777777">
          <w:pPr>
            <w:pStyle w:val="TOC2"/>
            <w:tabs>
              <w:tab w:val="right" w:leader="dot" w:pos="10137"/>
            </w:tabs>
          </w:pPr>
          <w:hyperlink w:anchor="_Toc46737">
            <w:r>
              <w:t>3.2.</w:t>
            </w:r>
            <w:r>
              <w:rPr>
                <w:rFonts w:ascii="Calibri" w:eastAsia="Calibri" w:hAnsi="Calibri" w:cs="Calibri"/>
                <w:sz w:val="24"/>
              </w:rPr>
              <w:t xml:space="preserve">  </w:t>
            </w:r>
            <w:r>
              <w:t>Notify CMS of DVC Selection/Request Access to HPMS PRDVM</w:t>
            </w:r>
            <w:r>
              <w:tab/>
            </w:r>
            <w:r>
              <w:fldChar w:fldCharType="begin"/>
            </w:r>
            <w:r>
              <w:instrText>PAGEREF _Toc46737 \h</w:instrText>
            </w:r>
            <w:r>
              <w:fldChar w:fldCharType="separate"/>
            </w:r>
            <w:r>
              <w:t xml:space="preserve">7 </w:t>
            </w:r>
            <w:r>
              <w:fldChar w:fldCharType="end"/>
            </w:r>
          </w:hyperlink>
        </w:p>
        <w:p w:rsidR="00645E4B" w14:paraId="0400C547" w14:textId="77777777">
          <w:pPr>
            <w:pStyle w:val="TOC3"/>
            <w:tabs>
              <w:tab w:val="right" w:leader="dot" w:pos="10137"/>
            </w:tabs>
          </w:pPr>
          <w:hyperlink w:anchor="_Toc46738">
            <w:r>
              <w:t>3.2.1.</w:t>
            </w:r>
            <w:r>
              <w:rPr>
                <w:rFonts w:ascii="Calibri" w:eastAsia="Calibri" w:hAnsi="Calibri" w:cs="Calibri"/>
                <w:sz w:val="24"/>
              </w:rPr>
              <w:t xml:space="preserve">  </w:t>
            </w:r>
            <w:r>
              <w:t>Documentation of DVC Selection Process</w:t>
            </w:r>
            <w:r>
              <w:tab/>
            </w:r>
            <w:r>
              <w:fldChar w:fldCharType="begin"/>
            </w:r>
            <w:r>
              <w:instrText>PAGEREF _Toc46738 \h</w:instrText>
            </w:r>
            <w:r>
              <w:fldChar w:fldCharType="separate"/>
            </w:r>
            <w:r>
              <w:t xml:space="preserve">7 </w:t>
            </w:r>
            <w:r>
              <w:fldChar w:fldCharType="end"/>
            </w:r>
          </w:hyperlink>
        </w:p>
        <w:p w:rsidR="00645E4B" w14:paraId="2C9CF4DC" w14:textId="77777777">
          <w:pPr>
            <w:pStyle w:val="TOC3"/>
            <w:tabs>
              <w:tab w:val="right" w:leader="dot" w:pos="10137"/>
            </w:tabs>
          </w:pPr>
          <w:hyperlink w:anchor="_Toc46739">
            <w:r>
              <w:t>3.2.2.</w:t>
            </w:r>
            <w:r>
              <w:rPr>
                <w:rFonts w:ascii="Calibri" w:eastAsia="Calibri" w:hAnsi="Calibri" w:cs="Calibri"/>
                <w:sz w:val="24"/>
              </w:rPr>
              <w:t xml:space="preserve">  </w:t>
            </w:r>
            <w:r>
              <w:t>Request Access to HPMS PRDVM</w:t>
            </w:r>
            <w:r>
              <w:tab/>
            </w:r>
            <w:r>
              <w:fldChar w:fldCharType="begin"/>
            </w:r>
            <w:r>
              <w:instrText>PAGEREF _Toc46739 \h</w:instrText>
            </w:r>
            <w:r>
              <w:fldChar w:fldCharType="separate"/>
            </w:r>
            <w:r>
              <w:t xml:space="preserve">7 </w:t>
            </w:r>
            <w:r>
              <w:fldChar w:fldCharType="end"/>
            </w:r>
          </w:hyperlink>
        </w:p>
        <w:p w:rsidR="00645E4B" w14:paraId="1C6A5B04" w14:textId="77777777">
          <w:pPr>
            <w:pStyle w:val="TOC4"/>
            <w:tabs>
              <w:tab w:val="right" w:leader="dot" w:pos="10137"/>
            </w:tabs>
          </w:pPr>
          <w:hyperlink w:anchor="_Toc46740">
            <w:r>
              <w:t>3.2.2.1.</w:t>
            </w:r>
            <w:r>
              <w:rPr>
                <w:rFonts w:ascii="Calibri" w:eastAsia="Calibri" w:hAnsi="Calibri" w:cs="Calibri"/>
                <w:sz w:val="24"/>
              </w:rPr>
              <w:t xml:space="preserve">  </w:t>
            </w:r>
            <w:r>
              <w:t>P</w:t>
            </w:r>
            <w:r>
              <w:rPr>
                <w:sz w:val="16"/>
              </w:rPr>
              <w:t xml:space="preserve">ROCESS FOR </w:t>
            </w:r>
            <w:r>
              <w:t>O</w:t>
            </w:r>
            <w:r>
              <w:rPr>
                <w:sz w:val="16"/>
              </w:rPr>
              <w:t xml:space="preserve">BTAINING </w:t>
            </w:r>
            <w:r>
              <w:t>HPMS</w:t>
            </w:r>
            <w:r>
              <w:rPr>
                <w:sz w:val="16"/>
              </w:rPr>
              <w:t xml:space="preserve"> </w:t>
            </w:r>
            <w:r>
              <w:t>A</w:t>
            </w:r>
            <w:r>
              <w:rPr>
                <w:sz w:val="16"/>
              </w:rPr>
              <w:t xml:space="preserve">CCESS FOR </w:t>
            </w:r>
            <w:r>
              <w:t>SO</w:t>
            </w:r>
            <w:r>
              <w:rPr>
                <w:sz w:val="16"/>
              </w:rPr>
              <w:t xml:space="preserve">S AND </w:t>
            </w:r>
            <w:r>
              <w:t>DVC</w:t>
            </w:r>
            <w:r>
              <w:rPr>
                <w:sz w:val="16"/>
              </w:rPr>
              <w:t>S</w:t>
            </w:r>
            <w:r>
              <w:tab/>
            </w:r>
            <w:r>
              <w:fldChar w:fldCharType="begin"/>
            </w:r>
            <w:r>
              <w:instrText>PAGEREF _Toc46740 \h</w:instrText>
            </w:r>
            <w:r>
              <w:fldChar w:fldCharType="separate"/>
            </w:r>
            <w:r>
              <w:t xml:space="preserve">7 </w:t>
            </w:r>
            <w:r>
              <w:fldChar w:fldCharType="end"/>
            </w:r>
          </w:hyperlink>
        </w:p>
        <w:p w:rsidR="00645E4B" w14:paraId="373259AF" w14:textId="77777777">
          <w:pPr>
            <w:pStyle w:val="TOC4"/>
            <w:tabs>
              <w:tab w:val="right" w:leader="dot" w:pos="10137"/>
            </w:tabs>
          </w:pPr>
          <w:hyperlink w:anchor="_Toc46741">
            <w:r>
              <w:t>3.2.2.2.</w:t>
            </w:r>
            <w:r>
              <w:rPr>
                <w:rFonts w:ascii="Calibri" w:eastAsia="Calibri" w:hAnsi="Calibri" w:cs="Calibri"/>
                <w:sz w:val="24"/>
              </w:rPr>
              <w:t xml:space="preserve">  </w:t>
            </w:r>
            <w:r>
              <w:t>P</w:t>
            </w:r>
            <w:r>
              <w:rPr>
                <w:sz w:val="16"/>
              </w:rPr>
              <w:t xml:space="preserve">ROCESS FOR </w:t>
            </w:r>
            <w:r>
              <w:t>SO</w:t>
            </w:r>
            <w:r>
              <w:rPr>
                <w:sz w:val="16"/>
              </w:rPr>
              <w:t>S</w:t>
            </w:r>
            <w:r>
              <w:tab/>
            </w:r>
            <w:r>
              <w:fldChar w:fldCharType="begin"/>
            </w:r>
            <w:r>
              <w:instrText>PAGEREF _Toc46741 \h</w:instrText>
            </w:r>
            <w:r>
              <w:fldChar w:fldCharType="separate"/>
            </w:r>
            <w:r>
              <w:t xml:space="preserve">7 </w:t>
            </w:r>
            <w:r>
              <w:fldChar w:fldCharType="end"/>
            </w:r>
          </w:hyperlink>
        </w:p>
        <w:p w:rsidR="00645E4B" w14:paraId="21A74F04" w14:textId="77777777">
          <w:pPr>
            <w:pStyle w:val="TOC4"/>
            <w:tabs>
              <w:tab w:val="right" w:leader="dot" w:pos="10137"/>
            </w:tabs>
          </w:pPr>
          <w:hyperlink w:anchor="_Toc46742">
            <w:r>
              <w:t>3.2.2.3.</w:t>
            </w:r>
            <w:r>
              <w:rPr>
                <w:rFonts w:ascii="Calibri" w:eastAsia="Calibri" w:hAnsi="Calibri" w:cs="Calibri"/>
                <w:sz w:val="24"/>
              </w:rPr>
              <w:t xml:space="preserve">  </w:t>
            </w:r>
            <w:r>
              <w:t>P</w:t>
            </w:r>
            <w:r>
              <w:rPr>
                <w:sz w:val="16"/>
              </w:rPr>
              <w:t xml:space="preserve">ROCESS FOR </w:t>
            </w:r>
            <w:r>
              <w:t>DVC</w:t>
            </w:r>
            <w:r>
              <w:rPr>
                <w:sz w:val="16"/>
              </w:rPr>
              <w:t>S</w:t>
            </w:r>
            <w:r>
              <w:tab/>
            </w:r>
            <w:r>
              <w:fldChar w:fldCharType="begin"/>
            </w:r>
            <w:r>
              <w:instrText>PAGEREF _Toc46742 \h</w:instrText>
            </w:r>
            <w:r>
              <w:fldChar w:fldCharType="separate"/>
            </w:r>
            <w:r>
              <w:t xml:space="preserve">8 </w:t>
            </w:r>
            <w:r>
              <w:fldChar w:fldCharType="end"/>
            </w:r>
          </w:hyperlink>
        </w:p>
        <w:p w:rsidR="00645E4B" w14:paraId="2A8F0806" w14:textId="77777777">
          <w:pPr>
            <w:pStyle w:val="TOC5"/>
            <w:tabs>
              <w:tab w:val="right" w:leader="dot" w:pos="10137"/>
            </w:tabs>
          </w:pPr>
          <w:hyperlink w:anchor="_Toc46743">
            <w:r>
              <w:t>3.2.2.3.1.</w:t>
            </w:r>
            <w:r>
              <w:rPr>
                <w:rFonts w:ascii="Calibri" w:eastAsia="Calibri" w:hAnsi="Calibri" w:cs="Calibri"/>
                <w:sz w:val="24"/>
              </w:rPr>
              <w:t xml:space="preserve">  </w:t>
            </w:r>
            <w:r>
              <w:t>HPMS PRDVM Access</w:t>
            </w:r>
            <w:r>
              <w:tab/>
            </w:r>
            <w:r>
              <w:fldChar w:fldCharType="begin"/>
            </w:r>
            <w:r>
              <w:instrText>PAGEREF _Toc46743 \h</w:instrText>
            </w:r>
            <w:r>
              <w:fldChar w:fldCharType="separate"/>
            </w:r>
            <w:r>
              <w:t xml:space="preserve">8 </w:t>
            </w:r>
            <w:r>
              <w:fldChar w:fldCharType="end"/>
            </w:r>
          </w:hyperlink>
        </w:p>
        <w:p w:rsidR="00645E4B" w14:paraId="4C33912A" w14:textId="77777777">
          <w:pPr>
            <w:pStyle w:val="TOC5"/>
            <w:tabs>
              <w:tab w:val="right" w:leader="dot" w:pos="10137"/>
            </w:tabs>
          </w:pPr>
          <w:hyperlink w:anchor="_Toc46744">
            <w:r>
              <w:t>3.2.2.3.2.</w:t>
            </w:r>
            <w:r>
              <w:rPr>
                <w:rFonts w:ascii="Calibri" w:eastAsia="Calibri" w:hAnsi="Calibri" w:cs="Calibri"/>
                <w:sz w:val="24"/>
              </w:rPr>
              <w:t xml:space="preserve">  </w:t>
            </w:r>
            <w:r>
              <w:t>Instructions for Requesting Plan Access via EFI</w:t>
            </w:r>
            <w:r>
              <w:tab/>
            </w:r>
            <w:r>
              <w:fldChar w:fldCharType="begin"/>
            </w:r>
            <w:r>
              <w:instrText>PAGEREF _Toc46744 \h</w:instrText>
            </w:r>
            <w:r>
              <w:fldChar w:fldCharType="separate"/>
            </w:r>
            <w:r>
              <w:t xml:space="preserve">8 </w:t>
            </w:r>
            <w:r>
              <w:fldChar w:fldCharType="end"/>
            </w:r>
          </w:hyperlink>
        </w:p>
        <w:p w:rsidR="00645E4B" w14:paraId="7154E0EE" w14:textId="77777777">
          <w:pPr>
            <w:pStyle w:val="TOC5"/>
            <w:tabs>
              <w:tab w:val="right" w:leader="dot" w:pos="10137"/>
            </w:tabs>
          </w:pPr>
          <w:hyperlink w:anchor="_Toc46745">
            <w:r>
              <w:t>3.2.2.3.3.</w:t>
            </w:r>
            <w:r>
              <w:rPr>
                <w:rFonts w:ascii="Calibri" w:eastAsia="Calibri" w:hAnsi="Calibri" w:cs="Calibri"/>
                <w:sz w:val="24"/>
              </w:rPr>
              <w:t xml:space="preserve">  </w:t>
            </w:r>
            <w:r>
              <w:t>Existing CMS Enterprise User Administration (EUA) User IDs and HPMS Access</w:t>
            </w:r>
            <w:r>
              <w:tab/>
            </w:r>
            <w:r>
              <w:fldChar w:fldCharType="begin"/>
            </w:r>
            <w:r>
              <w:instrText>PAGEREF _Toc46745 \h</w:instrText>
            </w:r>
            <w:r>
              <w:fldChar w:fldCharType="separate"/>
            </w:r>
            <w:r>
              <w:t xml:space="preserve">8 </w:t>
            </w:r>
            <w:r>
              <w:fldChar w:fldCharType="end"/>
            </w:r>
          </w:hyperlink>
        </w:p>
        <w:p w:rsidR="00645E4B" w14:paraId="60460125" w14:textId="77777777">
          <w:pPr>
            <w:pStyle w:val="TOC5"/>
            <w:tabs>
              <w:tab w:val="right" w:leader="dot" w:pos="10137"/>
            </w:tabs>
          </w:pPr>
          <w:hyperlink w:anchor="_Toc46746">
            <w:r>
              <w:t>3.2.2.3.4.</w:t>
            </w:r>
            <w:r>
              <w:rPr>
                <w:rFonts w:ascii="Calibri" w:eastAsia="Calibri" w:hAnsi="Calibri" w:cs="Calibri"/>
                <w:sz w:val="24"/>
              </w:rPr>
              <w:t xml:space="preserve">  </w:t>
            </w:r>
            <w:r>
              <w:t>Submission of Findings to CMS: Annual DV Review</w:t>
            </w:r>
            <w:r>
              <w:tab/>
            </w:r>
            <w:r>
              <w:fldChar w:fldCharType="begin"/>
            </w:r>
            <w:r>
              <w:instrText>PAGEREF _Toc46746 \h</w:instrText>
            </w:r>
            <w:r>
              <w:fldChar w:fldCharType="separate"/>
            </w:r>
            <w:r>
              <w:t xml:space="preserve">8 </w:t>
            </w:r>
            <w:r>
              <w:fldChar w:fldCharType="end"/>
            </w:r>
          </w:hyperlink>
        </w:p>
        <w:p w:rsidR="00645E4B" w14:paraId="78A6DDDA" w14:textId="77777777">
          <w:pPr>
            <w:pStyle w:val="TOC2"/>
            <w:tabs>
              <w:tab w:val="right" w:leader="dot" w:pos="10137"/>
            </w:tabs>
          </w:pPr>
          <w:hyperlink w:anchor="_Toc46747">
            <w:r>
              <w:t>3.3.</w:t>
            </w:r>
            <w:r>
              <w:rPr>
                <w:rFonts w:ascii="Calibri" w:eastAsia="Calibri" w:hAnsi="Calibri" w:cs="Calibri"/>
                <w:sz w:val="24"/>
              </w:rPr>
              <w:t xml:space="preserve">  </w:t>
            </w:r>
            <w:r>
              <w:t>Complete the Web-based DV Training</w:t>
            </w:r>
            <w:r>
              <w:tab/>
            </w:r>
            <w:r>
              <w:fldChar w:fldCharType="begin"/>
            </w:r>
            <w:r>
              <w:instrText>PAGEREF _Toc46747 \h</w:instrText>
            </w:r>
            <w:r>
              <w:fldChar w:fldCharType="separate"/>
            </w:r>
            <w:r>
              <w:t xml:space="preserve">8 </w:t>
            </w:r>
            <w:r>
              <w:fldChar w:fldCharType="end"/>
            </w:r>
          </w:hyperlink>
        </w:p>
        <w:p w:rsidR="00645E4B" w14:paraId="3499E63D" w14:textId="77777777">
          <w:pPr>
            <w:pStyle w:val="TOC2"/>
            <w:tabs>
              <w:tab w:val="right" w:leader="dot" w:pos="10137"/>
            </w:tabs>
          </w:pPr>
          <w:hyperlink w:anchor="_Toc46748">
            <w:r>
              <w:t>3.4.</w:t>
            </w:r>
            <w:r>
              <w:rPr>
                <w:rFonts w:ascii="Calibri" w:eastAsia="Calibri" w:hAnsi="Calibri" w:cs="Calibri"/>
                <w:sz w:val="24"/>
              </w:rPr>
              <w:t xml:space="preserve">  </w:t>
            </w:r>
            <w:r>
              <w:t>Review all DV Documents</w:t>
            </w:r>
            <w:r>
              <w:tab/>
            </w:r>
            <w:r>
              <w:fldChar w:fldCharType="begin"/>
            </w:r>
            <w:r>
              <w:instrText>PAGEREF _Toc46748 \h</w:instrText>
            </w:r>
            <w:r>
              <w:fldChar w:fldCharType="separate"/>
            </w:r>
            <w:r>
              <w:t xml:space="preserve">9 </w:t>
            </w:r>
            <w:r>
              <w:fldChar w:fldCharType="end"/>
            </w:r>
          </w:hyperlink>
        </w:p>
        <w:p w:rsidR="00645E4B" w14:paraId="0F227753" w14:textId="77777777">
          <w:pPr>
            <w:pStyle w:val="TOC3"/>
            <w:tabs>
              <w:tab w:val="right" w:leader="dot" w:pos="10137"/>
            </w:tabs>
          </w:pPr>
          <w:hyperlink w:anchor="_Toc46749">
            <w:r>
              <w:t>3.4.1.</w:t>
            </w:r>
            <w:r>
              <w:rPr>
                <w:rFonts w:ascii="Calibri" w:eastAsia="Calibri" w:hAnsi="Calibri" w:cs="Calibri"/>
                <w:sz w:val="24"/>
              </w:rPr>
              <w:t xml:space="preserve">  </w:t>
            </w:r>
            <w:r>
              <w:t>Introduction to the EES</w:t>
            </w:r>
            <w:r>
              <w:tab/>
            </w:r>
            <w:r>
              <w:fldChar w:fldCharType="begin"/>
            </w:r>
            <w:r>
              <w:instrText>PAGEREF _Toc46749 \h</w:instrText>
            </w:r>
            <w:r>
              <w:fldChar w:fldCharType="separate"/>
            </w:r>
            <w:r>
              <w:t xml:space="preserve">9 </w:t>
            </w:r>
            <w:r>
              <w:fldChar w:fldCharType="end"/>
            </w:r>
          </w:hyperlink>
        </w:p>
        <w:p w:rsidR="00645E4B" w14:paraId="3848515E" w14:textId="77777777">
          <w:pPr>
            <w:pStyle w:val="TOC3"/>
            <w:tabs>
              <w:tab w:val="right" w:leader="dot" w:pos="10137"/>
            </w:tabs>
          </w:pPr>
          <w:hyperlink w:anchor="_Toc46750">
            <w:r>
              <w:t>3.4.2.</w:t>
            </w:r>
            <w:r>
              <w:rPr>
                <w:rFonts w:ascii="Calibri" w:eastAsia="Calibri" w:hAnsi="Calibri" w:cs="Calibri"/>
                <w:sz w:val="24"/>
              </w:rPr>
              <w:t xml:space="preserve">  </w:t>
            </w:r>
            <w:r>
              <w:t>EES (Appendix B)</w:t>
            </w:r>
            <w:r>
              <w:tab/>
            </w:r>
            <w:r>
              <w:fldChar w:fldCharType="begin"/>
            </w:r>
            <w:r>
              <w:instrText>PAGEREF _Toc46750 \h</w:instrText>
            </w:r>
            <w:r>
              <w:fldChar w:fldCharType="separate"/>
            </w:r>
            <w:r>
              <w:t xml:space="preserve">9 </w:t>
            </w:r>
            <w:r>
              <w:fldChar w:fldCharType="end"/>
            </w:r>
          </w:hyperlink>
        </w:p>
        <w:p w:rsidR="00645E4B" w14:paraId="49664F0D" w14:textId="77777777">
          <w:pPr>
            <w:pStyle w:val="TOC4"/>
            <w:tabs>
              <w:tab w:val="right" w:leader="dot" w:pos="10137"/>
            </w:tabs>
          </w:pPr>
          <w:hyperlink w:anchor="_Toc46751">
            <w:r>
              <w:t>3.4.2.1.</w:t>
            </w:r>
            <w:r>
              <w:rPr>
                <w:rFonts w:ascii="Calibri" w:eastAsia="Calibri" w:hAnsi="Calibri" w:cs="Calibri"/>
                <w:sz w:val="24"/>
              </w:rPr>
              <w:t xml:space="preserve">  </w:t>
            </w:r>
            <w:r>
              <w:t>DV</w:t>
            </w:r>
            <w:r>
              <w:rPr>
                <w:sz w:val="16"/>
              </w:rPr>
              <w:t xml:space="preserve"> </w:t>
            </w:r>
            <w:r>
              <w:t>S</w:t>
            </w:r>
            <w:r>
              <w:rPr>
                <w:sz w:val="16"/>
              </w:rPr>
              <w:t xml:space="preserve">TANDARDS </w:t>
            </w:r>
            <w:r>
              <w:t>I</w:t>
            </w:r>
            <w:r>
              <w:rPr>
                <w:sz w:val="16"/>
              </w:rPr>
              <w:t>NSTRUCTIONS</w:t>
            </w:r>
            <w:r>
              <w:tab/>
            </w:r>
            <w:r>
              <w:fldChar w:fldCharType="begin"/>
            </w:r>
            <w:r>
              <w:instrText>PAGEREF _Toc46751 \h</w:instrText>
            </w:r>
            <w:r>
              <w:fldChar w:fldCharType="separate"/>
            </w:r>
            <w:r>
              <w:t xml:space="preserve">9 </w:t>
            </w:r>
            <w:r>
              <w:fldChar w:fldCharType="end"/>
            </w:r>
          </w:hyperlink>
        </w:p>
        <w:p w:rsidR="00645E4B" w14:paraId="74F37FA2" w14:textId="77777777">
          <w:pPr>
            <w:pStyle w:val="TOC4"/>
            <w:tabs>
              <w:tab w:val="right" w:leader="dot" w:pos="10137"/>
            </w:tabs>
          </w:pPr>
          <w:hyperlink w:anchor="_Toc46752">
            <w:r>
              <w:t>3.4.2.2.</w:t>
            </w:r>
            <w:r>
              <w:rPr>
                <w:rFonts w:ascii="Calibri" w:eastAsia="Calibri" w:hAnsi="Calibri" w:cs="Calibri"/>
                <w:sz w:val="24"/>
              </w:rPr>
              <w:t xml:space="preserve">  </w:t>
            </w:r>
            <w:r>
              <w:t>DV</w:t>
            </w:r>
            <w:r>
              <w:rPr>
                <w:sz w:val="16"/>
              </w:rPr>
              <w:t xml:space="preserve"> </w:t>
            </w:r>
            <w:r>
              <w:t>S</w:t>
            </w:r>
            <w:r>
              <w:rPr>
                <w:sz w:val="16"/>
              </w:rPr>
              <w:t xml:space="preserve">TANDARDS </w:t>
            </w:r>
            <w:r>
              <w:t>1</w:t>
            </w:r>
            <w:r>
              <w:rPr>
                <w:sz w:val="16"/>
              </w:rPr>
              <w:t xml:space="preserve"> </w:t>
            </w:r>
            <w:r>
              <w:t>-</w:t>
            </w:r>
            <w:r>
              <w:rPr>
                <w:sz w:val="16"/>
              </w:rPr>
              <w:t xml:space="preserve"> </w:t>
            </w:r>
            <w:r>
              <w:t>7</w:t>
            </w:r>
            <w:r>
              <w:tab/>
            </w:r>
            <w:r>
              <w:fldChar w:fldCharType="begin"/>
            </w:r>
            <w:r>
              <w:instrText>PAGEREF _Toc46752 \h</w:instrText>
            </w:r>
            <w:r>
              <w:fldChar w:fldCharType="separate"/>
            </w:r>
            <w:r>
              <w:t xml:space="preserve">10 </w:t>
            </w:r>
            <w:r>
              <w:fldChar w:fldCharType="end"/>
            </w:r>
          </w:hyperlink>
        </w:p>
        <w:p w:rsidR="00645E4B" w14:paraId="3C7468DB" w14:textId="77777777">
          <w:pPr>
            <w:pStyle w:val="TOC5"/>
            <w:tabs>
              <w:tab w:val="right" w:leader="dot" w:pos="10137"/>
            </w:tabs>
          </w:pPr>
          <w:hyperlink w:anchor="_Toc46753">
            <w:r>
              <w:t>3.4.2.2.1.</w:t>
            </w:r>
            <w:r>
              <w:rPr>
                <w:rFonts w:ascii="Calibri" w:eastAsia="Calibri" w:hAnsi="Calibri" w:cs="Calibri"/>
                <w:sz w:val="24"/>
              </w:rPr>
              <w:t xml:space="preserve">  </w:t>
            </w:r>
            <w:r>
              <w:t>Standard 1</w:t>
            </w:r>
            <w:r>
              <w:tab/>
            </w:r>
            <w:r>
              <w:fldChar w:fldCharType="begin"/>
            </w:r>
            <w:r>
              <w:instrText>PAGEREF _Toc46753 \h</w:instrText>
            </w:r>
            <w:r>
              <w:fldChar w:fldCharType="separate"/>
            </w:r>
            <w:r>
              <w:t xml:space="preserve">10 </w:t>
            </w:r>
            <w:r>
              <w:fldChar w:fldCharType="end"/>
            </w:r>
          </w:hyperlink>
        </w:p>
        <w:p w:rsidR="00645E4B" w14:paraId="58E76EE7" w14:textId="77777777">
          <w:pPr>
            <w:pStyle w:val="TOC2"/>
            <w:tabs>
              <w:tab w:val="right" w:leader="dot" w:pos="10137"/>
            </w:tabs>
          </w:pPr>
          <w:hyperlink w:anchor="_Toc46754">
            <w:r>
              <w:t>EXHIBIT 5. STANDARD 1: REQUIRED DATA FIELDS ARE ACCURATELY CAPTURED AND PROPERLY DOCUMENTED</w:t>
            </w:r>
            <w:r>
              <w:tab/>
            </w:r>
            <w:r>
              <w:fldChar w:fldCharType="begin"/>
            </w:r>
            <w:r>
              <w:instrText>PAGEREF _Toc46754 \h</w:instrText>
            </w:r>
            <w:r>
              <w:fldChar w:fldCharType="separate"/>
            </w:r>
            <w:r>
              <w:t xml:space="preserve">10 </w:t>
            </w:r>
            <w:r>
              <w:fldChar w:fldCharType="end"/>
            </w:r>
          </w:hyperlink>
        </w:p>
        <w:p w:rsidR="00645E4B" w14:paraId="4196697C" w14:textId="77777777">
          <w:pPr>
            <w:pStyle w:val="TOC5"/>
            <w:tabs>
              <w:tab w:val="right" w:leader="dot" w:pos="10137"/>
            </w:tabs>
          </w:pPr>
          <w:hyperlink w:anchor="_Toc46755">
            <w:r>
              <w:t>3.4.2.2.2.</w:t>
            </w:r>
            <w:r>
              <w:rPr>
                <w:rFonts w:ascii="Calibri" w:eastAsia="Calibri" w:hAnsi="Calibri" w:cs="Calibri"/>
                <w:sz w:val="24"/>
              </w:rPr>
              <w:t xml:space="preserve"> </w:t>
            </w:r>
            <w:r>
              <w:t>Standard 2</w:t>
            </w:r>
            <w:r>
              <w:tab/>
            </w:r>
            <w:r>
              <w:fldChar w:fldCharType="begin"/>
            </w:r>
            <w:r>
              <w:instrText>PAGEREF _Toc46755 \h</w:instrText>
            </w:r>
            <w:r>
              <w:fldChar w:fldCharType="separate"/>
            </w:r>
            <w:r>
              <w:t xml:space="preserve">10 </w:t>
            </w:r>
            <w:r>
              <w:fldChar w:fldCharType="end"/>
            </w:r>
          </w:hyperlink>
        </w:p>
        <w:p w:rsidR="00645E4B" w14:paraId="4259A485" w14:textId="77777777">
          <w:pPr>
            <w:pStyle w:val="TOC5"/>
            <w:tabs>
              <w:tab w:val="right" w:leader="dot" w:pos="10137"/>
            </w:tabs>
          </w:pPr>
          <w:hyperlink w:anchor="_Toc46756">
            <w:r>
              <w:t>3.4.2.2.3.</w:t>
            </w:r>
            <w:r>
              <w:rPr>
                <w:rFonts w:ascii="Calibri" w:eastAsia="Calibri" w:hAnsi="Calibri" w:cs="Calibri"/>
                <w:sz w:val="24"/>
              </w:rPr>
              <w:t xml:space="preserve"> </w:t>
            </w:r>
            <w:r>
              <w:t>Standard 3</w:t>
            </w:r>
            <w:r>
              <w:tab/>
            </w:r>
            <w:r>
              <w:fldChar w:fldCharType="begin"/>
            </w:r>
            <w:r>
              <w:instrText>PAGEREF _Toc46756 \h</w:instrText>
            </w:r>
            <w:r>
              <w:fldChar w:fldCharType="separate"/>
            </w:r>
            <w:r>
              <w:t xml:space="preserve">10 </w:t>
            </w:r>
            <w:r>
              <w:fldChar w:fldCharType="end"/>
            </w:r>
          </w:hyperlink>
        </w:p>
        <w:p w:rsidR="00645E4B" w14:paraId="0409606E" w14:textId="77777777">
          <w:pPr>
            <w:pStyle w:val="TOC5"/>
            <w:tabs>
              <w:tab w:val="right" w:leader="dot" w:pos="10137"/>
            </w:tabs>
          </w:pPr>
          <w:hyperlink w:anchor="_Toc46757">
            <w:r>
              <w:t>3.4.2.2.4.</w:t>
            </w:r>
            <w:r>
              <w:rPr>
                <w:rFonts w:ascii="Calibri" w:eastAsia="Calibri" w:hAnsi="Calibri" w:cs="Calibri"/>
                <w:sz w:val="24"/>
              </w:rPr>
              <w:t xml:space="preserve">  </w:t>
            </w:r>
            <w:r>
              <w:t>Standards 4 and 5</w:t>
            </w:r>
            <w:r>
              <w:tab/>
            </w:r>
            <w:r>
              <w:fldChar w:fldCharType="begin"/>
            </w:r>
            <w:r>
              <w:instrText>PAGEREF _Toc46757 \h</w:instrText>
            </w:r>
            <w:r>
              <w:fldChar w:fldCharType="separate"/>
            </w:r>
            <w:r>
              <w:t xml:space="preserve">10 </w:t>
            </w:r>
            <w:r>
              <w:fldChar w:fldCharType="end"/>
            </w:r>
          </w:hyperlink>
        </w:p>
        <w:p w:rsidR="00645E4B" w14:paraId="76C514D4" w14:textId="77777777">
          <w:pPr>
            <w:pStyle w:val="TOC5"/>
            <w:tabs>
              <w:tab w:val="right" w:leader="dot" w:pos="10137"/>
            </w:tabs>
          </w:pPr>
          <w:hyperlink w:anchor="_Toc46758">
            <w:r>
              <w:t>3.4.2.2.5.</w:t>
            </w:r>
            <w:r>
              <w:rPr>
                <w:rFonts w:ascii="Calibri" w:eastAsia="Calibri" w:hAnsi="Calibri" w:cs="Calibri"/>
                <w:sz w:val="24"/>
              </w:rPr>
              <w:t xml:space="preserve"> </w:t>
            </w:r>
            <w:r>
              <w:t>Standards 6 and 7</w:t>
            </w:r>
            <w:r>
              <w:tab/>
            </w:r>
            <w:r>
              <w:fldChar w:fldCharType="begin"/>
            </w:r>
            <w:r>
              <w:instrText>PAGEREF _Toc46758 \h</w:instrText>
            </w:r>
            <w:r>
              <w:fldChar w:fldCharType="separate"/>
            </w:r>
            <w:r>
              <w:t xml:space="preserve">10 </w:t>
            </w:r>
            <w:r>
              <w:fldChar w:fldCharType="end"/>
            </w:r>
          </w:hyperlink>
        </w:p>
        <w:p w:rsidR="00645E4B" w14:paraId="01BD040D" w14:textId="77777777">
          <w:pPr>
            <w:pStyle w:val="TOC1"/>
            <w:tabs>
              <w:tab w:val="right" w:leader="dot" w:pos="10137"/>
            </w:tabs>
          </w:pPr>
          <w:hyperlink w:anchor="_Toc46759">
            <w:r>
              <w:t>4.</w:t>
            </w:r>
            <w:r>
              <w:rPr>
                <w:rFonts w:ascii="Calibri" w:eastAsia="Calibri" w:hAnsi="Calibri" w:cs="Calibri"/>
                <w:sz w:val="24"/>
              </w:rPr>
              <w:t xml:space="preserve"> </w:t>
            </w:r>
            <w:r>
              <w:t>PERFORMING DV ACTIVITIES</w:t>
            </w:r>
            <w:r>
              <w:tab/>
            </w:r>
            <w:r>
              <w:fldChar w:fldCharType="begin"/>
            </w:r>
            <w:r>
              <w:instrText>PAGEREF _Toc46759 \h</w:instrText>
            </w:r>
            <w:r>
              <w:fldChar w:fldCharType="separate"/>
            </w:r>
            <w:r>
              <w:t xml:space="preserve">11 </w:t>
            </w:r>
            <w:r>
              <w:fldChar w:fldCharType="end"/>
            </w:r>
          </w:hyperlink>
        </w:p>
        <w:p w:rsidR="00645E4B" w14:paraId="4B512417" w14:textId="77777777">
          <w:pPr>
            <w:pStyle w:val="TOC2"/>
            <w:tabs>
              <w:tab w:val="right" w:leader="dot" w:pos="10137"/>
            </w:tabs>
          </w:pPr>
          <w:hyperlink w:anchor="_Toc46760">
            <w:r>
              <w:t>4.1.</w:t>
            </w:r>
            <w:r>
              <w:rPr>
                <w:rFonts w:ascii="Calibri" w:eastAsia="Calibri" w:hAnsi="Calibri" w:cs="Calibri"/>
                <w:sz w:val="24"/>
              </w:rPr>
              <w:t xml:space="preserve">  </w:t>
            </w:r>
            <w:r>
              <w:t>Complete OAI (Appendix E) and Provide Appropriate Documentation to Selected DVC per the OAI Documentation Request</w:t>
            </w:r>
            <w:r>
              <w:tab/>
            </w:r>
            <w:r>
              <w:fldChar w:fldCharType="begin"/>
            </w:r>
            <w:r>
              <w:instrText>PAGEREF _Toc46760 \h</w:instrText>
            </w:r>
            <w:r>
              <w:fldChar w:fldCharType="separate"/>
            </w:r>
            <w:r>
              <w:t xml:space="preserve">11 </w:t>
            </w:r>
            <w:r>
              <w:fldChar w:fldCharType="end"/>
            </w:r>
          </w:hyperlink>
        </w:p>
        <w:p w:rsidR="00645E4B" w14:paraId="02E25722" w14:textId="77777777">
          <w:pPr>
            <w:pStyle w:val="TOC2"/>
            <w:tabs>
              <w:tab w:val="right" w:leader="dot" w:pos="10137"/>
            </w:tabs>
          </w:pPr>
          <w:hyperlink w:anchor="_Toc46761">
            <w:r>
              <w:t>4.2.</w:t>
            </w:r>
            <w:r>
              <w:rPr>
                <w:rFonts w:ascii="Calibri" w:eastAsia="Calibri" w:hAnsi="Calibri" w:cs="Calibri"/>
                <w:sz w:val="24"/>
              </w:rPr>
              <w:t xml:space="preserve">  </w:t>
            </w:r>
            <w:r>
              <w:t>Analyze OAI Responses</w:t>
            </w:r>
            <w:r>
              <w:tab/>
            </w:r>
            <w:r>
              <w:fldChar w:fldCharType="begin"/>
            </w:r>
            <w:r>
              <w:instrText>PAGEREF _Toc46761 \h</w:instrText>
            </w:r>
            <w:r>
              <w:fldChar w:fldCharType="separate"/>
            </w:r>
            <w:r>
              <w:t xml:space="preserve">11 </w:t>
            </w:r>
            <w:r>
              <w:fldChar w:fldCharType="end"/>
            </w:r>
          </w:hyperlink>
        </w:p>
        <w:p w:rsidR="00645E4B" w14:paraId="4035767D" w14:textId="77777777">
          <w:pPr>
            <w:pStyle w:val="TOC3"/>
            <w:tabs>
              <w:tab w:val="right" w:leader="dot" w:pos="10137"/>
            </w:tabs>
          </w:pPr>
          <w:hyperlink w:anchor="_Toc46762">
            <w:r>
              <w:t>4.2.1.</w:t>
            </w:r>
            <w:r>
              <w:rPr>
                <w:rFonts w:ascii="Calibri" w:eastAsia="Calibri" w:hAnsi="Calibri" w:cs="Calibri"/>
                <w:sz w:val="24"/>
              </w:rPr>
              <w:t xml:space="preserve">  </w:t>
            </w:r>
            <w:r>
              <w:t>Perform OAI Gap Analysis</w:t>
            </w:r>
            <w:r>
              <w:tab/>
            </w:r>
            <w:r>
              <w:fldChar w:fldCharType="begin"/>
            </w:r>
            <w:r>
              <w:instrText>PAGEREF _Toc46762 \h</w:instrText>
            </w:r>
            <w:r>
              <w:fldChar w:fldCharType="separate"/>
            </w:r>
            <w:r>
              <w:t xml:space="preserve">11 </w:t>
            </w:r>
            <w:r>
              <w:fldChar w:fldCharType="end"/>
            </w:r>
          </w:hyperlink>
        </w:p>
        <w:p w:rsidR="00645E4B" w14:paraId="5E0F69A9" w14:textId="77777777">
          <w:pPr>
            <w:pStyle w:val="TOC3"/>
            <w:tabs>
              <w:tab w:val="right" w:leader="dot" w:pos="10137"/>
            </w:tabs>
          </w:pPr>
          <w:hyperlink w:anchor="_Toc46763">
            <w:r>
              <w:t>4.2.2.</w:t>
            </w:r>
            <w:r>
              <w:rPr>
                <w:rFonts w:ascii="Calibri" w:eastAsia="Calibri" w:hAnsi="Calibri" w:cs="Calibri"/>
                <w:sz w:val="24"/>
              </w:rPr>
              <w:t xml:space="preserve">  </w:t>
            </w:r>
            <w:r>
              <w:t>Review Source Code and Other Documentation</w:t>
            </w:r>
            <w:r>
              <w:tab/>
            </w:r>
            <w:r>
              <w:fldChar w:fldCharType="begin"/>
            </w:r>
            <w:r>
              <w:instrText>PAGEREF _Toc46763 \h</w:instrText>
            </w:r>
            <w:r>
              <w:fldChar w:fldCharType="separate"/>
            </w:r>
            <w:r>
              <w:t xml:space="preserve">12 </w:t>
            </w:r>
            <w:r>
              <w:fldChar w:fldCharType="end"/>
            </w:r>
          </w:hyperlink>
        </w:p>
        <w:p w:rsidR="00645E4B" w14:paraId="1055577B" w14:textId="77777777">
          <w:pPr>
            <w:pStyle w:val="TOC3"/>
            <w:tabs>
              <w:tab w:val="right" w:leader="dot" w:pos="10137"/>
            </w:tabs>
          </w:pPr>
          <w:hyperlink w:anchor="_Toc46764">
            <w:r>
              <w:t>4.2.3.</w:t>
            </w:r>
            <w:r>
              <w:rPr>
                <w:rFonts w:ascii="Calibri" w:eastAsia="Calibri" w:hAnsi="Calibri" w:cs="Calibri"/>
                <w:sz w:val="24"/>
              </w:rPr>
              <w:t xml:space="preserve">  </w:t>
            </w:r>
            <w:r>
              <w:t>Prepare Interview Discussion Guide (IDG) (Appendix F)</w:t>
            </w:r>
            <w:r>
              <w:tab/>
            </w:r>
            <w:r>
              <w:fldChar w:fldCharType="begin"/>
            </w:r>
            <w:r>
              <w:instrText>PAGEREF _Toc46764 \h</w:instrText>
            </w:r>
            <w:r>
              <w:fldChar w:fldCharType="separate"/>
            </w:r>
            <w:r>
              <w:t xml:space="preserve">12 </w:t>
            </w:r>
            <w:r>
              <w:fldChar w:fldCharType="end"/>
            </w:r>
          </w:hyperlink>
        </w:p>
        <w:p w:rsidR="00645E4B" w14:paraId="3509D06B" w14:textId="77777777">
          <w:pPr>
            <w:pStyle w:val="TOC2"/>
            <w:tabs>
              <w:tab w:val="right" w:leader="dot" w:pos="10137"/>
            </w:tabs>
          </w:pPr>
          <w:hyperlink w:anchor="_Toc46765">
            <w:r>
              <w:t>4.3.</w:t>
            </w:r>
            <w:r>
              <w:rPr>
                <w:rFonts w:ascii="Calibri" w:eastAsia="Calibri" w:hAnsi="Calibri" w:cs="Calibri"/>
                <w:sz w:val="24"/>
              </w:rPr>
              <w:t xml:space="preserve">  </w:t>
            </w:r>
            <w:r>
              <w:t>Prepare for On-Site or Virtual Visit</w:t>
            </w:r>
            <w:r>
              <w:tab/>
            </w:r>
            <w:r>
              <w:fldChar w:fldCharType="begin"/>
            </w:r>
            <w:r>
              <w:instrText>PAGEREF _Toc46765 \h</w:instrText>
            </w:r>
            <w:r>
              <w:fldChar w:fldCharType="separate"/>
            </w:r>
            <w:r>
              <w:t xml:space="preserve">12 </w:t>
            </w:r>
            <w:r>
              <w:fldChar w:fldCharType="end"/>
            </w:r>
          </w:hyperlink>
        </w:p>
        <w:p w:rsidR="00645E4B" w14:paraId="548D5E54" w14:textId="77777777">
          <w:pPr>
            <w:pStyle w:val="TOC3"/>
            <w:tabs>
              <w:tab w:val="right" w:leader="dot" w:pos="10137"/>
            </w:tabs>
          </w:pPr>
          <w:hyperlink w:anchor="_Toc46766">
            <w:r>
              <w:t>4.3.1.</w:t>
            </w:r>
            <w:r>
              <w:rPr>
                <w:rFonts w:ascii="Calibri" w:eastAsia="Calibri" w:hAnsi="Calibri" w:cs="Calibri"/>
                <w:sz w:val="24"/>
              </w:rPr>
              <w:t xml:space="preserve">  </w:t>
            </w:r>
            <w:r>
              <w:t>Select Dates and Appropriate Location(s) of On-Site or Virtual Visit</w:t>
            </w:r>
            <w:r>
              <w:tab/>
            </w:r>
            <w:r>
              <w:fldChar w:fldCharType="begin"/>
            </w:r>
            <w:r>
              <w:instrText>PAGEREF _Toc46766 \h</w:instrText>
            </w:r>
            <w:r>
              <w:fldChar w:fldCharType="separate"/>
            </w:r>
            <w:r>
              <w:t xml:space="preserve">12 </w:t>
            </w:r>
            <w:r>
              <w:fldChar w:fldCharType="end"/>
            </w:r>
          </w:hyperlink>
        </w:p>
        <w:p w:rsidR="00645E4B" w14:paraId="4E68A4F7" w14:textId="77777777">
          <w:pPr>
            <w:pStyle w:val="TOC3"/>
            <w:tabs>
              <w:tab w:val="right" w:leader="dot" w:pos="10137"/>
            </w:tabs>
          </w:pPr>
          <w:hyperlink w:anchor="_Toc46767">
            <w:r>
              <w:t>4.3.2.</w:t>
            </w:r>
            <w:r>
              <w:rPr>
                <w:rFonts w:ascii="Calibri" w:eastAsia="Calibri" w:hAnsi="Calibri" w:cs="Calibri"/>
                <w:sz w:val="24"/>
              </w:rPr>
              <w:t xml:space="preserve">  </w:t>
            </w:r>
            <w:r>
              <w:t>Develop Agenda for Site Visit</w:t>
            </w:r>
            <w:r>
              <w:tab/>
            </w:r>
            <w:r>
              <w:fldChar w:fldCharType="begin"/>
            </w:r>
            <w:r>
              <w:instrText>PAGEREF _Toc46767 \h</w:instrText>
            </w:r>
            <w:r>
              <w:fldChar w:fldCharType="separate"/>
            </w:r>
            <w:r>
              <w:t xml:space="preserve">12 </w:t>
            </w:r>
            <w:r>
              <w:fldChar w:fldCharType="end"/>
            </w:r>
          </w:hyperlink>
        </w:p>
        <w:p w:rsidR="00645E4B" w14:paraId="1F8D7984" w14:textId="77777777">
          <w:pPr>
            <w:pStyle w:val="TOC3"/>
            <w:tabs>
              <w:tab w:val="right" w:leader="dot" w:pos="10137"/>
            </w:tabs>
          </w:pPr>
          <w:hyperlink w:anchor="_Toc46768">
            <w:r>
              <w:t>4.3.3.</w:t>
            </w:r>
            <w:r>
              <w:rPr>
                <w:rFonts w:ascii="Calibri" w:eastAsia="Calibri" w:hAnsi="Calibri" w:cs="Calibri"/>
                <w:sz w:val="24"/>
              </w:rPr>
              <w:t xml:space="preserve">  </w:t>
            </w:r>
            <w:r>
              <w:t>Data Extraction and Sampling</w:t>
            </w:r>
            <w:r>
              <w:tab/>
            </w:r>
            <w:r>
              <w:fldChar w:fldCharType="begin"/>
            </w:r>
            <w:r>
              <w:instrText>PAGEREF _Toc46768 \h</w:instrText>
            </w:r>
            <w:r>
              <w:fldChar w:fldCharType="separate"/>
            </w:r>
            <w:r>
              <w:t xml:space="preserve">12 </w:t>
            </w:r>
            <w:r>
              <w:fldChar w:fldCharType="end"/>
            </w:r>
          </w:hyperlink>
        </w:p>
        <w:p w:rsidR="00645E4B" w14:paraId="117B7201" w14:textId="77777777">
          <w:pPr>
            <w:pStyle w:val="TOC2"/>
            <w:tabs>
              <w:tab w:val="right" w:leader="dot" w:pos="10137"/>
            </w:tabs>
          </w:pPr>
          <w:hyperlink w:anchor="_Toc46769">
            <w:r>
              <w:t>4.4.</w:t>
            </w:r>
            <w:r>
              <w:rPr>
                <w:rFonts w:ascii="Calibri" w:eastAsia="Calibri" w:hAnsi="Calibri" w:cs="Calibri"/>
                <w:sz w:val="24"/>
              </w:rPr>
              <w:t xml:space="preserve">  </w:t>
            </w:r>
            <w:r>
              <w:t>Conduct Site Visit</w:t>
            </w:r>
            <w:r>
              <w:tab/>
            </w:r>
            <w:r>
              <w:fldChar w:fldCharType="begin"/>
            </w:r>
            <w:r>
              <w:instrText>PAGEREF _Toc46769 \h</w:instrText>
            </w:r>
            <w:r>
              <w:fldChar w:fldCharType="separate"/>
            </w:r>
            <w:r>
              <w:t xml:space="preserve">13 </w:t>
            </w:r>
            <w:r>
              <w:fldChar w:fldCharType="end"/>
            </w:r>
          </w:hyperlink>
        </w:p>
        <w:p w:rsidR="00645E4B" w14:paraId="47D15AEB" w14:textId="77777777">
          <w:pPr>
            <w:pStyle w:val="TOC3"/>
            <w:tabs>
              <w:tab w:val="right" w:leader="dot" w:pos="10137"/>
            </w:tabs>
          </w:pPr>
          <w:hyperlink w:anchor="_Toc46770">
            <w:r>
              <w:t>4.4.1.</w:t>
            </w:r>
            <w:r>
              <w:rPr>
                <w:rFonts w:ascii="Calibri" w:eastAsia="Calibri" w:hAnsi="Calibri" w:cs="Calibri"/>
                <w:sz w:val="24"/>
              </w:rPr>
              <w:t xml:space="preserve">  </w:t>
            </w:r>
            <w:r>
              <w:t>Conduct Entrance Conference</w:t>
            </w:r>
            <w:r>
              <w:tab/>
            </w:r>
            <w:r>
              <w:fldChar w:fldCharType="begin"/>
            </w:r>
            <w:r>
              <w:instrText>PAGEREF _Toc46770 \h</w:instrText>
            </w:r>
            <w:r>
              <w:fldChar w:fldCharType="separate"/>
            </w:r>
            <w:r>
              <w:t xml:space="preserve">13 </w:t>
            </w:r>
            <w:r>
              <w:fldChar w:fldCharType="end"/>
            </w:r>
          </w:hyperlink>
        </w:p>
        <w:p w:rsidR="00645E4B" w14:paraId="4599B8F2" w14:textId="77777777">
          <w:pPr>
            <w:pStyle w:val="TOC3"/>
            <w:tabs>
              <w:tab w:val="right" w:leader="dot" w:pos="10137"/>
            </w:tabs>
          </w:pPr>
          <w:hyperlink w:anchor="_Toc46771">
            <w:r>
              <w:t>4.4.2.</w:t>
            </w:r>
            <w:r>
              <w:rPr>
                <w:rFonts w:ascii="Calibri" w:eastAsia="Calibri" w:hAnsi="Calibri" w:cs="Calibri"/>
                <w:sz w:val="24"/>
              </w:rPr>
              <w:t xml:space="preserve">  </w:t>
            </w:r>
            <w:r>
              <w:t>Conduct Interviews with Organization Staff</w:t>
            </w:r>
            <w:r>
              <w:tab/>
            </w:r>
            <w:r>
              <w:fldChar w:fldCharType="begin"/>
            </w:r>
            <w:r>
              <w:instrText>PAGEREF _Toc46771 \h</w:instrText>
            </w:r>
            <w:r>
              <w:fldChar w:fldCharType="separate"/>
            </w:r>
            <w:r>
              <w:t xml:space="preserve">13 </w:t>
            </w:r>
            <w:r>
              <w:fldChar w:fldCharType="end"/>
            </w:r>
          </w:hyperlink>
        </w:p>
        <w:p w:rsidR="00645E4B" w14:paraId="3558F202" w14:textId="77777777">
          <w:pPr>
            <w:pStyle w:val="TOC3"/>
            <w:tabs>
              <w:tab w:val="right" w:leader="dot" w:pos="10137"/>
            </w:tabs>
          </w:pPr>
          <w:hyperlink w:anchor="_Toc46772">
            <w:r>
              <w:t>4.4.3.</w:t>
            </w:r>
            <w:r>
              <w:rPr>
                <w:rFonts w:ascii="Calibri" w:eastAsia="Calibri" w:hAnsi="Calibri" w:cs="Calibri"/>
                <w:sz w:val="24"/>
              </w:rPr>
              <w:t xml:space="preserve">  </w:t>
            </w:r>
            <w:r>
              <w:t>Observe Reporting Processes</w:t>
            </w:r>
            <w:r>
              <w:tab/>
            </w:r>
            <w:r>
              <w:fldChar w:fldCharType="begin"/>
            </w:r>
            <w:r>
              <w:instrText>PAGEREF _Toc46772 \h</w:instrText>
            </w:r>
            <w:r>
              <w:fldChar w:fldCharType="separate"/>
            </w:r>
            <w:r>
              <w:t xml:space="preserve">13 </w:t>
            </w:r>
            <w:r>
              <w:fldChar w:fldCharType="end"/>
            </w:r>
          </w:hyperlink>
        </w:p>
        <w:p w:rsidR="00645E4B" w14:paraId="30490541" w14:textId="77777777">
          <w:pPr>
            <w:pStyle w:val="TOC3"/>
            <w:tabs>
              <w:tab w:val="right" w:leader="dot" w:pos="10137"/>
            </w:tabs>
          </w:pPr>
          <w:hyperlink w:anchor="_Toc46773">
            <w:r>
              <w:t>4.4.4.</w:t>
            </w:r>
            <w:r>
              <w:rPr>
                <w:rFonts w:ascii="Calibri" w:eastAsia="Calibri" w:hAnsi="Calibri" w:cs="Calibri"/>
                <w:sz w:val="24"/>
              </w:rPr>
              <w:t xml:space="preserve">  </w:t>
            </w:r>
            <w:r>
              <w:t>Conduct Exit Conference</w:t>
            </w:r>
            <w:r>
              <w:tab/>
            </w:r>
            <w:r>
              <w:fldChar w:fldCharType="begin"/>
            </w:r>
            <w:r>
              <w:instrText>PAGEREF _Toc46773 \h</w:instrText>
            </w:r>
            <w:r>
              <w:fldChar w:fldCharType="separate"/>
            </w:r>
            <w:r>
              <w:t xml:space="preserve">14 </w:t>
            </w:r>
            <w:r>
              <w:fldChar w:fldCharType="end"/>
            </w:r>
          </w:hyperlink>
        </w:p>
        <w:p w:rsidR="00645E4B" w14:paraId="7C5B4FDF" w14:textId="77777777">
          <w:pPr>
            <w:pStyle w:val="TOC2"/>
            <w:tabs>
              <w:tab w:val="right" w:leader="dot" w:pos="10137"/>
            </w:tabs>
          </w:pPr>
          <w:hyperlink w:anchor="_Toc46774">
            <w:r>
              <w:t>4.5.</w:t>
            </w:r>
            <w:r>
              <w:rPr>
                <w:rFonts w:ascii="Calibri" w:eastAsia="Calibri" w:hAnsi="Calibri" w:cs="Calibri"/>
                <w:sz w:val="24"/>
              </w:rPr>
              <w:t xml:space="preserve">  </w:t>
            </w:r>
            <w:r>
              <w:t>Request Additional Documents (If Required)</w:t>
            </w:r>
            <w:r>
              <w:tab/>
            </w:r>
            <w:r>
              <w:fldChar w:fldCharType="begin"/>
            </w:r>
            <w:r>
              <w:instrText>PAGEREF _Toc46774 \h</w:instrText>
            </w:r>
            <w:r>
              <w:fldChar w:fldCharType="separate"/>
            </w:r>
            <w:r>
              <w:t xml:space="preserve">14 </w:t>
            </w:r>
            <w:r>
              <w:fldChar w:fldCharType="end"/>
            </w:r>
          </w:hyperlink>
        </w:p>
        <w:p w:rsidR="00645E4B" w14:paraId="5614263B" w14:textId="77777777">
          <w:pPr>
            <w:pStyle w:val="TOC1"/>
            <w:tabs>
              <w:tab w:val="right" w:leader="dot" w:pos="10137"/>
            </w:tabs>
          </w:pPr>
          <w:hyperlink w:anchor="_Toc46775">
            <w:r>
              <w:t>5.</w:t>
            </w:r>
            <w:r>
              <w:rPr>
                <w:rFonts w:ascii="Calibri" w:eastAsia="Calibri" w:hAnsi="Calibri" w:cs="Calibri"/>
                <w:sz w:val="24"/>
              </w:rPr>
              <w:t xml:space="preserve">  </w:t>
            </w:r>
            <w:r>
              <w:t>ANALYZING RESULTS AND SUBMISSION OF FINDINGS</w:t>
            </w:r>
            <w:r>
              <w:tab/>
            </w:r>
            <w:r>
              <w:fldChar w:fldCharType="begin"/>
            </w:r>
            <w:r>
              <w:instrText>PAGEREF _Toc46775 \h</w:instrText>
            </w:r>
            <w:r>
              <w:fldChar w:fldCharType="separate"/>
            </w:r>
            <w:r>
              <w:t xml:space="preserve">14 </w:t>
            </w:r>
            <w:r>
              <w:fldChar w:fldCharType="end"/>
            </w:r>
          </w:hyperlink>
        </w:p>
        <w:p w:rsidR="00645E4B" w14:paraId="5E0B87F6" w14:textId="77777777">
          <w:pPr>
            <w:pStyle w:val="TOC2"/>
            <w:tabs>
              <w:tab w:val="right" w:leader="dot" w:pos="10137"/>
            </w:tabs>
          </w:pPr>
          <w:hyperlink w:anchor="_Toc46776">
            <w:r>
              <w:t>5.1.</w:t>
            </w:r>
            <w:r>
              <w:rPr>
                <w:rFonts w:ascii="Calibri" w:eastAsia="Calibri" w:hAnsi="Calibri" w:cs="Calibri"/>
                <w:sz w:val="24"/>
              </w:rPr>
              <w:t xml:space="preserve">  </w:t>
            </w:r>
            <w:r>
              <w:t>Reporting DV Results: How to Determine Scoring</w:t>
            </w:r>
            <w:r>
              <w:tab/>
            </w:r>
            <w:r>
              <w:fldChar w:fldCharType="begin"/>
            </w:r>
            <w:r>
              <w:instrText>PAGEREF _Toc46776 \h</w:instrText>
            </w:r>
            <w:r>
              <w:fldChar w:fldCharType="separate"/>
            </w:r>
            <w:r>
              <w:t xml:space="preserve">14 </w:t>
            </w:r>
            <w:r>
              <w:fldChar w:fldCharType="end"/>
            </w:r>
          </w:hyperlink>
        </w:p>
        <w:p w:rsidR="00645E4B" w14:paraId="7B6BE319" w14:textId="77777777">
          <w:pPr>
            <w:pStyle w:val="TOC2"/>
            <w:tabs>
              <w:tab w:val="right" w:leader="dot" w:pos="10137"/>
            </w:tabs>
          </w:pPr>
          <w:hyperlink w:anchor="_Toc46777">
            <w:r>
              <w:t>5.2.</w:t>
            </w:r>
            <w:r>
              <w:rPr>
                <w:rFonts w:ascii="Calibri" w:eastAsia="Calibri" w:hAnsi="Calibri" w:cs="Calibri"/>
                <w:sz w:val="24"/>
              </w:rPr>
              <w:t xml:space="preserve"> </w:t>
            </w:r>
            <w:r>
              <w:t>The EES</w:t>
            </w:r>
            <w:r>
              <w:tab/>
            </w:r>
            <w:r>
              <w:fldChar w:fldCharType="begin"/>
            </w:r>
            <w:r>
              <w:instrText>PAGEREF _Toc46777 \h</w:instrText>
            </w:r>
            <w:r>
              <w:fldChar w:fldCharType="separate"/>
            </w:r>
            <w:r>
              <w:t xml:space="preserve">14 </w:t>
            </w:r>
            <w:r>
              <w:fldChar w:fldCharType="end"/>
            </w:r>
          </w:hyperlink>
        </w:p>
        <w:p w:rsidR="00645E4B" w14:paraId="74F42426" w14:textId="77777777">
          <w:pPr>
            <w:pStyle w:val="TOC3"/>
            <w:tabs>
              <w:tab w:val="right" w:leader="dot" w:pos="10137"/>
            </w:tabs>
          </w:pPr>
          <w:hyperlink w:anchor="_Toc46778">
            <w:r>
              <w:t>5.2.1.</w:t>
            </w:r>
            <w:r>
              <w:rPr>
                <w:rFonts w:ascii="Calibri" w:eastAsia="Calibri" w:hAnsi="Calibri" w:cs="Calibri"/>
                <w:sz w:val="24"/>
              </w:rPr>
              <w:t xml:space="preserve"> </w:t>
            </w:r>
            <w:r>
              <w:t>Reporting Findings for Standards Using Binary Scale</w:t>
            </w:r>
            <w:r>
              <w:tab/>
            </w:r>
            <w:r>
              <w:fldChar w:fldCharType="begin"/>
            </w:r>
            <w:r>
              <w:instrText>PAGEREF _Toc46778 \h</w:instrText>
            </w:r>
            <w:r>
              <w:fldChar w:fldCharType="separate"/>
            </w:r>
            <w:r>
              <w:t xml:space="preserve">14 </w:t>
            </w:r>
            <w:r>
              <w:fldChar w:fldCharType="end"/>
            </w:r>
          </w:hyperlink>
        </w:p>
        <w:p w:rsidR="00645E4B" w14:paraId="551BBF90" w14:textId="77777777">
          <w:pPr>
            <w:pStyle w:val="TOC2"/>
            <w:tabs>
              <w:tab w:val="right" w:leader="dot" w:pos="10137"/>
            </w:tabs>
          </w:pPr>
          <w:hyperlink w:anchor="_Toc46779">
            <w:r>
              <w:t xml:space="preserve">EXHIBIT 6. EXAMPLES OF CALCULATIONS TO DETERMINE MINIMUM THRESHOLD OF CORRECT SAMPLE/CENSUS RECORDS </w:t>
            </w:r>
            <w:r>
              <w:tab/>
            </w:r>
            <w:r>
              <w:fldChar w:fldCharType="begin"/>
            </w:r>
            <w:r>
              <w:instrText>PAGEREF _Toc46779 \h</w:instrText>
            </w:r>
            <w:r>
              <w:fldChar w:fldCharType="separate"/>
            </w:r>
            <w:r>
              <w:fldChar w:fldCharType="end"/>
            </w:r>
          </w:hyperlink>
        </w:p>
        <w:p w:rsidR="00645E4B" w14:paraId="2490D799" w14:textId="77777777">
          <w:pPr>
            <w:pStyle w:val="TOC2"/>
            <w:tabs>
              <w:tab w:val="right" w:leader="dot" w:pos="10137"/>
            </w:tabs>
          </w:pPr>
          <w:hyperlink w:anchor="_Toc46780">
            <w:r>
              <w:t>FOR “YES” FINDING</w:t>
            </w:r>
            <w:r>
              <w:tab/>
            </w:r>
            <w:r>
              <w:fldChar w:fldCharType="begin"/>
            </w:r>
            <w:r>
              <w:instrText>PAGEREF _Toc46780 \h</w:instrText>
            </w:r>
            <w:r>
              <w:fldChar w:fldCharType="separate"/>
            </w:r>
            <w:r>
              <w:t xml:space="preserve">15 </w:t>
            </w:r>
            <w:r>
              <w:fldChar w:fldCharType="end"/>
            </w:r>
          </w:hyperlink>
        </w:p>
        <w:p w:rsidR="00645E4B" w14:paraId="63ABCBB7" w14:textId="77777777">
          <w:pPr>
            <w:pStyle w:val="TOC2"/>
            <w:tabs>
              <w:tab w:val="right" w:leader="dot" w:pos="10137"/>
            </w:tabs>
          </w:pPr>
          <w:hyperlink w:anchor="_Toc46781">
            <w:r>
              <w:t xml:space="preserve">EXHIBIT 7. EXAMPLE OF HOW TO DETERMINE MINIMUM THRESHOLD OF IMPLEMENTED POLICIES OR PROCEDURES FOR </w:t>
            </w:r>
            <w:r>
              <w:tab/>
            </w:r>
            <w:r>
              <w:fldChar w:fldCharType="begin"/>
            </w:r>
            <w:r>
              <w:instrText>PAGEREF _Toc46781 \h</w:instrText>
            </w:r>
            <w:r>
              <w:fldChar w:fldCharType="separate"/>
            </w:r>
            <w:r>
              <w:fldChar w:fldCharType="end"/>
            </w:r>
          </w:hyperlink>
        </w:p>
        <w:p w:rsidR="00645E4B" w14:paraId="50B32217" w14:textId="77777777">
          <w:pPr>
            <w:pStyle w:val="TOC2"/>
            <w:tabs>
              <w:tab w:val="right" w:leader="dot" w:pos="10137"/>
            </w:tabs>
          </w:pPr>
          <w:hyperlink w:anchor="_Toc46782">
            <w:r>
              <w:t>“YES” FINDING</w:t>
            </w:r>
            <w:r>
              <w:tab/>
            </w:r>
            <w:r>
              <w:fldChar w:fldCharType="begin"/>
            </w:r>
            <w:r>
              <w:instrText>PAGEREF _Toc46782 \h</w:instrText>
            </w:r>
            <w:r>
              <w:fldChar w:fldCharType="separate"/>
            </w:r>
            <w:r>
              <w:t xml:space="preserve">15 </w:t>
            </w:r>
            <w:r>
              <w:fldChar w:fldCharType="end"/>
            </w:r>
          </w:hyperlink>
        </w:p>
        <w:p w:rsidR="00645E4B" w14:paraId="032FBACE" w14:textId="77777777">
          <w:pPr>
            <w:pStyle w:val="TOC3"/>
            <w:tabs>
              <w:tab w:val="right" w:leader="dot" w:pos="10137"/>
            </w:tabs>
          </w:pPr>
          <w:hyperlink w:anchor="_Toc46783">
            <w:r>
              <w:t>5.2.2.</w:t>
            </w:r>
            <w:r>
              <w:rPr>
                <w:rFonts w:ascii="Calibri" w:eastAsia="Calibri" w:hAnsi="Calibri" w:cs="Calibri"/>
                <w:sz w:val="24"/>
              </w:rPr>
              <w:t xml:space="preserve"> </w:t>
            </w:r>
            <w:r>
              <w:t>Reporting Findings for Standards Using Likert Scale</w:t>
            </w:r>
            <w:r>
              <w:tab/>
            </w:r>
            <w:r>
              <w:fldChar w:fldCharType="begin"/>
            </w:r>
            <w:r>
              <w:instrText>PAGEREF _Toc46783 \h</w:instrText>
            </w:r>
            <w:r>
              <w:fldChar w:fldCharType="separate"/>
            </w:r>
            <w:r>
              <w:t xml:space="preserve">15 </w:t>
            </w:r>
            <w:r>
              <w:fldChar w:fldCharType="end"/>
            </w:r>
          </w:hyperlink>
        </w:p>
        <w:p w:rsidR="00645E4B" w14:paraId="591E1A45" w14:textId="77777777">
          <w:pPr>
            <w:pStyle w:val="TOC2"/>
            <w:tabs>
              <w:tab w:val="right" w:leader="dot" w:pos="10137"/>
            </w:tabs>
          </w:pPr>
          <w:hyperlink w:anchor="_Toc46784">
            <w:r>
              <w:t xml:space="preserve">EXHIBIT 8. EXAMPLE OF HOW TO DETERMINE MINIMUM THRESHOLD OF IMPLEMENTED POLICIES OR PROCEDURES FOR </w:t>
            </w:r>
            <w:r>
              <w:tab/>
            </w:r>
            <w:r>
              <w:fldChar w:fldCharType="begin"/>
            </w:r>
            <w:r>
              <w:instrText>PAGEREF _Toc46784 \h</w:instrText>
            </w:r>
            <w:r>
              <w:fldChar w:fldCharType="separate"/>
            </w:r>
            <w:r>
              <w:fldChar w:fldCharType="end"/>
            </w:r>
          </w:hyperlink>
        </w:p>
        <w:p w:rsidR="00645E4B" w14:paraId="72E2B410" w14:textId="77777777">
          <w:pPr>
            <w:pStyle w:val="TOC2"/>
            <w:tabs>
              <w:tab w:val="right" w:leader="dot" w:pos="10137"/>
            </w:tabs>
          </w:pPr>
          <w:hyperlink w:anchor="_Toc46785">
            <w:r>
              <w:t>FINDINGS USING BINARY AND LIKERT SCORE</w:t>
            </w:r>
            <w:r>
              <w:tab/>
            </w:r>
            <w:r>
              <w:fldChar w:fldCharType="begin"/>
            </w:r>
            <w:r>
              <w:instrText>PAGEREF _Toc46785 \h</w:instrText>
            </w:r>
            <w:r>
              <w:fldChar w:fldCharType="separate"/>
            </w:r>
            <w:r>
              <w:t xml:space="preserve">16 </w:t>
            </w:r>
            <w:r>
              <w:fldChar w:fldCharType="end"/>
            </w:r>
          </w:hyperlink>
        </w:p>
        <w:p w:rsidR="00645E4B" w14:paraId="7E22C956" w14:textId="77777777">
          <w:pPr>
            <w:pStyle w:val="TOC3"/>
            <w:tabs>
              <w:tab w:val="right" w:leader="dot" w:pos="10137"/>
            </w:tabs>
          </w:pPr>
          <w:hyperlink w:anchor="_Toc46786">
            <w:r>
              <w:t>5.2.3.</w:t>
            </w:r>
            <w:r>
              <w:rPr>
                <w:rFonts w:ascii="Calibri" w:eastAsia="Calibri" w:hAnsi="Calibri" w:cs="Calibri"/>
                <w:sz w:val="24"/>
              </w:rPr>
              <w:t xml:space="preserve">  </w:t>
            </w:r>
            <w:r>
              <w:t>Guidance for Interpreting Standards and Making a Findings Determination from Review of the EES  16</w:t>
            </w:r>
            <w:r>
              <w:rPr>
                <w:rFonts w:ascii="Calibri" w:eastAsia="Calibri" w:hAnsi="Calibri" w:cs="Calibri"/>
                <w:sz w:val="24"/>
              </w:rPr>
              <w:t xml:space="preserve"> </w:t>
            </w:r>
            <w:r>
              <w:tab/>
            </w:r>
            <w:r>
              <w:fldChar w:fldCharType="begin"/>
            </w:r>
            <w:r>
              <w:instrText>PAGEREF _Toc46786 \h</w:instrText>
            </w:r>
            <w:r>
              <w:fldChar w:fldCharType="separate"/>
            </w:r>
            <w:r>
              <w:fldChar w:fldCharType="end"/>
            </w:r>
          </w:hyperlink>
        </w:p>
        <w:p w:rsidR="00645E4B" w14:paraId="1792EE71" w14:textId="77777777">
          <w:pPr>
            <w:pStyle w:val="TOC4"/>
            <w:tabs>
              <w:tab w:val="right" w:leader="dot" w:pos="10137"/>
            </w:tabs>
          </w:pPr>
          <w:hyperlink w:anchor="_Toc46787">
            <w:r>
              <w:t>5.2.3.1.</w:t>
            </w:r>
            <w:r>
              <w:rPr>
                <w:rFonts w:ascii="Calibri" w:eastAsia="Calibri" w:hAnsi="Calibri" w:cs="Calibri"/>
                <w:sz w:val="24"/>
              </w:rPr>
              <w:t xml:space="preserve">  </w:t>
            </w:r>
            <w:r>
              <w:t>S</w:t>
            </w:r>
            <w:r>
              <w:rPr>
                <w:sz w:val="16"/>
              </w:rPr>
              <w:t xml:space="preserve">TANDARD </w:t>
            </w:r>
            <w:r>
              <w:t>1</w:t>
            </w:r>
            <w:r>
              <w:tab/>
            </w:r>
            <w:r>
              <w:fldChar w:fldCharType="begin"/>
            </w:r>
            <w:r>
              <w:instrText>PAGEREF _Toc46787 \h</w:instrText>
            </w:r>
            <w:r>
              <w:fldChar w:fldCharType="separate"/>
            </w:r>
            <w:r>
              <w:t xml:space="preserve">16 </w:t>
            </w:r>
            <w:r>
              <w:fldChar w:fldCharType="end"/>
            </w:r>
          </w:hyperlink>
        </w:p>
        <w:p w:rsidR="00645E4B" w14:paraId="7AD224D0" w14:textId="77777777">
          <w:pPr>
            <w:pStyle w:val="TOC2"/>
            <w:tabs>
              <w:tab w:val="right" w:leader="dot" w:pos="10137"/>
            </w:tabs>
          </w:pPr>
          <w:hyperlink w:anchor="_Toc46788">
            <w:r>
              <w:t>EXHIBIT 9. EXAMPLE ROWS FROM EES (APPENDIX B) AND GUIDANCE FOR STANDARD 1</w:t>
            </w:r>
            <w:r>
              <w:tab/>
            </w:r>
            <w:r>
              <w:fldChar w:fldCharType="begin"/>
            </w:r>
            <w:r>
              <w:instrText>PAGEREF _Toc46788 \h</w:instrText>
            </w:r>
            <w:r>
              <w:fldChar w:fldCharType="separate"/>
            </w:r>
            <w:r>
              <w:t xml:space="preserve">17 </w:t>
            </w:r>
            <w:r>
              <w:fldChar w:fldCharType="end"/>
            </w:r>
          </w:hyperlink>
        </w:p>
        <w:p w:rsidR="00645E4B" w14:paraId="6ADB2F81" w14:textId="77777777">
          <w:pPr>
            <w:pStyle w:val="TOC4"/>
            <w:tabs>
              <w:tab w:val="right" w:leader="dot" w:pos="10137"/>
            </w:tabs>
          </w:pPr>
          <w:hyperlink w:anchor="_Toc46789">
            <w:r>
              <w:t>5.2.3.2.</w:t>
            </w:r>
            <w:r>
              <w:rPr>
                <w:rFonts w:ascii="Calibri" w:eastAsia="Calibri" w:hAnsi="Calibri" w:cs="Calibri"/>
                <w:sz w:val="24"/>
              </w:rPr>
              <w:t xml:space="preserve">  </w:t>
            </w:r>
            <w:r>
              <w:t>S</w:t>
            </w:r>
            <w:r>
              <w:rPr>
                <w:sz w:val="16"/>
              </w:rPr>
              <w:t xml:space="preserve">TANDARD </w:t>
            </w:r>
            <w:r>
              <w:t>2</w:t>
            </w:r>
            <w:r>
              <w:tab/>
            </w:r>
            <w:r>
              <w:fldChar w:fldCharType="begin"/>
            </w:r>
            <w:r>
              <w:instrText>PAGEREF _Toc46789 \h</w:instrText>
            </w:r>
            <w:r>
              <w:fldChar w:fldCharType="separate"/>
            </w:r>
            <w:r>
              <w:t xml:space="preserve">17 </w:t>
            </w:r>
            <w:r>
              <w:fldChar w:fldCharType="end"/>
            </w:r>
          </w:hyperlink>
        </w:p>
        <w:p w:rsidR="00645E4B" w14:paraId="75BA5016" w14:textId="77777777">
          <w:pPr>
            <w:pStyle w:val="TOC4"/>
            <w:tabs>
              <w:tab w:val="right" w:leader="dot" w:pos="10137"/>
            </w:tabs>
          </w:pPr>
          <w:hyperlink w:anchor="_Toc46790">
            <w:r>
              <w:t>5.2.3.3.</w:t>
            </w:r>
            <w:r>
              <w:rPr>
                <w:rFonts w:ascii="Calibri" w:eastAsia="Calibri" w:hAnsi="Calibri" w:cs="Calibri"/>
                <w:sz w:val="24"/>
              </w:rPr>
              <w:t xml:space="preserve">  </w:t>
            </w:r>
            <w:r>
              <w:t>S</w:t>
            </w:r>
            <w:r>
              <w:rPr>
                <w:sz w:val="16"/>
              </w:rPr>
              <w:t xml:space="preserve">TANDARD </w:t>
            </w:r>
            <w:r>
              <w:t>3</w:t>
            </w:r>
            <w:r>
              <w:tab/>
            </w:r>
            <w:r>
              <w:fldChar w:fldCharType="begin"/>
            </w:r>
            <w:r>
              <w:instrText>PAGEREF _Toc46790 \h</w:instrText>
            </w:r>
            <w:r>
              <w:fldChar w:fldCharType="separate"/>
            </w:r>
            <w:r>
              <w:t xml:space="preserve">20 </w:t>
            </w:r>
            <w:r>
              <w:fldChar w:fldCharType="end"/>
            </w:r>
          </w:hyperlink>
        </w:p>
        <w:p w:rsidR="00645E4B" w14:paraId="079F4F50" w14:textId="77777777">
          <w:pPr>
            <w:pStyle w:val="TOC2"/>
            <w:tabs>
              <w:tab w:val="right" w:leader="dot" w:pos="10137"/>
            </w:tabs>
          </w:pPr>
          <w:hyperlink w:anchor="_Toc46791">
            <w:r>
              <w:t>EXHIBIT 11. EXAMPLE ROWS FROM EES (APPENDIX B) FOR STANDARD 3</w:t>
            </w:r>
            <w:r>
              <w:tab/>
            </w:r>
            <w:r>
              <w:fldChar w:fldCharType="begin"/>
            </w:r>
            <w:r>
              <w:instrText>PAGEREF _Toc46791 \h</w:instrText>
            </w:r>
            <w:r>
              <w:fldChar w:fldCharType="separate"/>
            </w:r>
            <w:r>
              <w:t xml:space="preserve">20 </w:t>
            </w:r>
            <w:r>
              <w:fldChar w:fldCharType="end"/>
            </w:r>
          </w:hyperlink>
        </w:p>
        <w:p w:rsidR="00645E4B" w14:paraId="05B25229" w14:textId="77777777">
          <w:pPr>
            <w:pStyle w:val="TOC4"/>
            <w:tabs>
              <w:tab w:val="right" w:leader="dot" w:pos="10137"/>
            </w:tabs>
          </w:pPr>
          <w:hyperlink w:anchor="_Toc46792">
            <w:r>
              <w:t>5.2.3.4.</w:t>
            </w:r>
            <w:r>
              <w:rPr>
                <w:rFonts w:ascii="Calibri" w:eastAsia="Calibri" w:hAnsi="Calibri" w:cs="Calibri"/>
                <w:sz w:val="24"/>
              </w:rPr>
              <w:t xml:space="preserve"> </w:t>
            </w:r>
            <w:r>
              <w:t>S</w:t>
            </w:r>
            <w:r>
              <w:rPr>
                <w:sz w:val="16"/>
              </w:rPr>
              <w:t xml:space="preserve">TANDARD </w:t>
            </w:r>
            <w:r>
              <w:t>4-7</w:t>
            </w:r>
            <w:r>
              <w:tab/>
            </w:r>
            <w:r>
              <w:fldChar w:fldCharType="begin"/>
            </w:r>
            <w:r>
              <w:instrText>PAGEREF _Toc46792 \h</w:instrText>
            </w:r>
            <w:r>
              <w:fldChar w:fldCharType="separate"/>
            </w:r>
            <w:r>
              <w:t xml:space="preserve">21 </w:t>
            </w:r>
            <w:r>
              <w:fldChar w:fldCharType="end"/>
            </w:r>
          </w:hyperlink>
        </w:p>
        <w:p w:rsidR="00645E4B" w14:paraId="250694CF" w14:textId="77777777">
          <w:pPr>
            <w:pStyle w:val="TOC2"/>
            <w:tabs>
              <w:tab w:val="right" w:leader="dot" w:pos="10137"/>
            </w:tabs>
          </w:pPr>
          <w:hyperlink w:anchor="_Toc46793">
            <w:r>
              <w:t>EXHIBIT 12. EXAMPLE ROWS FROM EES (APPENDIX B) FOR STANDARDS 4 THROUGH 7</w:t>
            </w:r>
            <w:r>
              <w:tab/>
            </w:r>
            <w:r>
              <w:fldChar w:fldCharType="begin"/>
            </w:r>
            <w:r>
              <w:instrText>PAGEREF _Toc46793 \h</w:instrText>
            </w:r>
            <w:r>
              <w:fldChar w:fldCharType="separate"/>
            </w:r>
            <w:r>
              <w:t xml:space="preserve">22 </w:t>
            </w:r>
            <w:r>
              <w:fldChar w:fldCharType="end"/>
            </w:r>
          </w:hyperlink>
        </w:p>
        <w:p w:rsidR="00645E4B" w14:paraId="08879F98" w14:textId="77777777">
          <w:pPr>
            <w:pStyle w:val="TOC2"/>
            <w:tabs>
              <w:tab w:val="right" w:leader="dot" w:pos="10137"/>
            </w:tabs>
          </w:pPr>
          <w:hyperlink w:anchor="_Toc46794">
            <w:r>
              <w:t>5.3.</w:t>
            </w:r>
            <w:r>
              <w:rPr>
                <w:rFonts w:ascii="Calibri" w:eastAsia="Calibri" w:hAnsi="Calibri" w:cs="Calibri"/>
                <w:sz w:val="24"/>
              </w:rPr>
              <w:t xml:space="preserve">  </w:t>
            </w:r>
            <w:r>
              <w:t>Submit DV Review Findings via HPMS PRDVM</w:t>
            </w:r>
            <w:r>
              <w:tab/>
            </w:r>
            <w:r>
              <w:fldChar w:fldCharType="begin"/>
            </w:r>
            <w:r>
              <w:instrText>PAGEREF _Toc46794 \h</w:instrText>
            </w:r>
            <w:r>
              <w:fldChar w:fldCharType="separate"/>
            </w:r>
            <w:r>
              <w:t xml:space="preserve">23 </w:t>
            </w:r>
            <w:r>
              <w:fldChar w:fldCharType="end"/>
            </w:r>
          </w:hyperlink>
        </w:p>
        <w:p w:rsidR="00645E4B" w14:paraId="56024E41" w14:textId="77777777">
          <w:pPr>
            <w:pStyle w:val="TOC3"/>
            <w:tabs>
              <w:tab w:val="right" w:leader="dot" w:pos="10137"/>
            </w:tabs>
          </w:pPr>
          <w:hyperlink w:anchor="_Toc46795">
            <w:r>
              <w:t>5.3.1.</w:t>
            </w:r>
            <w:r>
              <w:rPr>
                <w:rFonts w:ascii="Calibri" w:eastAsia="Calibri" w:hAnsi="Calibri" w:cs="Calibri"/>
                <w:sz w:val="24"/>
              </w:rPr>
              <w:t xml:space="preserve">  </w:t>
            </w:r>
            <w:r>
              <w:t>Review Draft Findings with Sponsoring Organization</w:t>
            </w:r>
            <w:r>
              <w:tab/>
            </w:r>
            <w:r>
              <w:fldChar w:fldCharType="begin"/>
            </w:r>
            <w:r>
              <w:instrText>PAGEREF _Toc46795 \h</w:instrText>
            </w:r>
            <w:r>
              <w:fldChar w:fldCharType="separate"/>
            </w:r>
            <w:r>
              <w:t xml:space="preserve">23 </w:t>
            </w:r>
            <w:r>
              <w:fldChar w:fldCharType="end"/>
            </w:r>
          </w:hyperlink>
        </w:p>
        <w:p w:rsidR="00645E4B" w14:paraId="3180EAC2" w14:textId="77777777">
          <w:pPr>
            <w:pStyle w:val="TOC3"/>
            <w:tabs>
              <w:tab w:val="right" w:leader="dot" w:pos="10137"/>
            </w:tabs>
          </w:pPr>
          <w:hyperlink w:anchor="_Toc46796">
            <w:r>
              <w:t>5.3.2.</w:t>
            </w:r>
            <w:r>
              <w:rPr>
                <w:rFonts w:ascii="Calibri" w:eastAsia="Calibri" w:hAnsi="Calibri" w:cs="Calibri"/>
                <w:sz w:val="24"/>
              </w:rPr>
              <w:t xml:space="preserve">  </w:t>
            </w:r>
            <w:r>
              <w:t>Submit DV Review Findings via HPMS PRDVM</w:t>
            </w:r>
            <w:r>
              <w:tab/>
            </w:r>
            <w:r>
              <w:fldChar w:fldCharType="begin"/>
            </w:r>
            <w:r>
              <w:instrText>PAGEREF _Toc46796 \h</w:instrText>
            </w:r>
            <w:r>
              <w:fldChar w:fldCharType="separate"/>
            </w:r>
            <w:r>
              <w:t xml:space="preserve">23 </w:t>
            </w:r>
            <w:r>
              <w:fldChar w:fldCharType="end"/>
            </w:r>
          </w:hyperlink>
        </w:p>
        <w:p w:rsidR="00645E4B" w14:paraId="39BAD178" w14:textId="77777777">
          <w:pPr>
            <w:pStyle w:val="TOC1"/>
            <w:tabs>
              <w:tab w:val="right" w:leader="dot" w:pos="10137"/>
            </w:tabs>
          </w:pPr>
          <w:hyperlink w:anchor="_Toc46797">
            <w:r>
              <w:t>6.</w:t>
            </w:r>
            <w:r>
              <w:rPr>
                <w:rFonts w:ascii="Calibri" w:eastAsia="Calibri" w:hAnsi="Calibri" w:cs="Calibri"/>
                <w:sz w:val="24"/>
              </w:rPr>
              <w:t xml:space="preserve"> </w:t>
            </w:r>
            <w:r>
              <w:t>Post-DV Activities</w:t>
            </w:r>
            <w:r>
              <w:tab/>
            </w:r>
            <w:r>
              <w:fldChar w:fldCharType="begin"/>
            </w:r>
            <w:r>
              <w:instrText>PAGEREF _Toc46797 \h</w:instrText>
            </w:r>
            <w:r>
              <w:fldChar w:fldCharType="separate"/>
            </w:r>
            <w:r>
              <w:t xml:space="preserve">24 </w:t>
            </w:r>
            <w:r>
              <w:fldChar w:fldCharType="end"/>
            </w:r>
          </w:hyperlink>
        </w:p>
        <w:p w:rsidR="00645E4B" w14:paraId="4F02BCE3" w14:textId="77777777">
          <w:pPr>
            <w:pStyle w:val="TOC2"/>
            <w:tabs>
              <w:tab w:val="right" w:leader="dot" w:pos="10137"/>
            </w:tabs>
          </w:pPr>
          <w:hyperlink w:anchor="_Toc46798">
            <w:r>
              <w:t>6.1.</w:t>
            </w:r>
            <w:r>
              <w:rPr>
                <w:rFonts w:ascii="Calibri" w:eastAsia="Calibri" w:hAnsi="Calibri" w:cs="Calibri"/>
                <w:sz w:val="24"/>
              </w:rPr>
              <w:t xml:space="preserve"> </w:t>
            </w:r>
            <w:r>
              <w:t>Compile Archive of DV Work Papers</w:t>
            </w:r>
            <w:r>
              <w:tab/>
            </w:r>
            <w:r>
              <w:fldChar w:fldCharType="begin"/>
            </w:r>
            <w:r>
              <w:instrText>PAGEREF _Toc46798 \h</w:instrText>
            </w:r>
            <w:r>
              <w:fldChar w:fldCharType="separate"/>
            </w:r>
            <w:r>
              <w:t xml:space="preserve">24 </w:t>
            </w:r>
            <w:r>
              <w:fldChar w:fldCharType="end"/>
            </w:r>
          </w:hyperlink>
        </w:p>
        <w:p w:rsidR="00645E4B" w14:paraId="37153791" w14:textId="77777777">
          <w:pPr>
            <w:pStyle w:val="TOC2"/>
            <w:tabs>
              <w:tab w:val="right" w:leader="dot" w:pos="10137"/>
            </w:tabs>
          </w:pPr>
          <w:hyperlink w:anchor="_Toc46799">
            <w:r>
              <w:t>EXHIBIT 13. MINIMUM DOCUMENTATION REQUIRED FOR DV ARCHIVE</w:t>
            </w:r>
            <w:r>
              <w:tab/>
            </w:r>
            <w:r>
              <w:fldChar w:fldCharType="begin"/>
            </w:r>
            <w:r>
              <w:instrText>PAGEREF _Toc46799 \h</w:instrText>
            </w:r>
            <w:r>
              <w:fldChar w:fldCharType="separate"/>
            </w:r>
            <w:r>
              <w:t xml:space="preserve">24 </w:t>
            </w:r>
            <w:r>
              <w:fldChar w:fldCharType="end"/>
            </w:r>
          </w:hyperlink>
        </w:p>
        <w:p w:rsidR="00645E4B" w14:paraId="44018D1E" w14:textId="77777777">
          <w:pPr>
            <w:pStyle w:val="TOC2"/>
            <w:tabs>
              <w:tab w:val="right" w:leader="dot" w:pos="10137"/>
            </w:tabs>
          </w:pPr>
          <w:hyperlink w:anchor="_Toc46800">
            <w:r>
              <w:t>6.2.</w:t>
            </w:r>
            <w:r>
              <w:rPr>
                <w:rFonts w:ascii="Calibri" w:eastAsia="Calibri" w:hAnsi="Calibri" w:cs="Calibri"/>
                <w:sz w:val="24"/>
              </w:rPr>
              <w:t xml:space="preserve">  </w:t>
            </w:r>
            <w:r>
              <w:t>Review Final DV Results</w:t>
            </w:r>
            <w:r>
              <w:tab/>
            </w:r>
            <w:r>
              <w:fldChar w:fldCharType="begin"/>
            </w:r>
            <w:r>
              <w:instrText>PAGEREF _Toc46800 \h</w:instrText>
            </w:r>
            <w:r>
              <w:fldChar w:fldCharType="separate"/>
            </w:r>
            <w:r>
              <w:t xml:space="preserve">24 </w:t>
            </w:r>
            <w:r>
              <w:fldChar w:fldCharType="end"/>
            </w:r>
          </w:hyperlink>
        </w:p>
        <w:p w:rsidR="00645E4B" w14:paraId="0A8F90C4" w14:textId="77777777">
          <w:pPr>
            <w:pStyle w:val="TOC3"/>
            <w:tabs>
              <w:tab w:val="right" w:leader="dot" w:pos="10137"/>
            </w:tabs>
          </w:pPr>
          <w:hyperlink w:anchor="_Toc46801">
            <w:r>
              <w:t>6.2.1.</w:t>
            </w:r>
            <w:r>
              <w:rPr>
                <w:rFonts w:ascii="Calibri" w:eastAsia="Calibri" w:hAnsi="Calibri" w:cs="Calibri"/>
                <w:sz w:val="24"/>
              </w:rPr>
              <w:t xml:space="preserve">  </w:t>
            </w:r>
            <w:r>
              <w:t>Pass/Not Pass Determination</w:t>
            </w:r>
            <w:r>
              <w:tab/>
            </w:r>
            <w:r>
              <w:fldChar w:fldCharType="begin"/>
            </w:r>
            <w:r>
              <w:instrText>PAGEREF _Toc46801 \h</w:instrText>
            </w:r>
            <w:r>
              <w:fldChar w:fldCharType="separate"/>
            </w:r>
            <w:r>
              <w:t xml:space="preserve">24 </w:t>
            </w:r>
            <w:r>
              <w:fldChar w:fldCharType="end"/>
            </w:r>
          </w:hyperlink>
        </w:p>
        <w:p w:rsidR="00645E4B" w14:paraId="40B17303" w14:textId="77777777">
          <w:pPr>
            <w:pStyle w:val="TOC3"/>
            <w:tabs>
              <w:tab w:val="right" w:leader="dot" w:pos="10137"/>
            </w:tabs>
          </w:pPr>
          <w:hyperlink w:anchor="_Toc46802">
            <w:r>
              <w:t>6.2.2.</w:t>
            </w:r>
            <w:r>
              <w:rPr>
                <w:rFonts w:ascii="Calibri" w:eastAsia="Calibri" w:hAnsi="Calibri" w:cs="Calibri"/>
                <w:sz w:val="24"/>
              </w:rPr>
              <w:t xml:space="preserve">  </w:t>
            </w:r>
            <w:r>
              <w:t>Passing DV – Minimum threshold</w:t>
            </w:r>
            <w:r>
              <w:tab/>
            </w:r>
            <w:r>
              <w:fldChar w:fldCharType="begin"/>
            </w:r>
            <w:r>
              <w:instrText>PAGEREF _Toc46802 \h</w:instrText>
            </w:r>
            <w:r>
              <w:fldChar w:fldCharType="separate"/>
            </w:r>
            <w:r>
              <w:t xml:space="preserve">25 </w:t>
            </w:r>
            <w:r>
              <w:fldChar w:fldCharType="end"/>
            </w:r>
          </w:hyperlink>
        </w:p>
        <w:p w:rsidR="00645E4B" w14:paraId="729622B0" w14:textId="77777777">
          <w:pPr>
            <w:pStyle w:val="TOC3"/>
            <w:tabs>
              <w:tab w:val="right" w:leader="dot" w:pos="10137"/>
            </w:tabs>
          </w:pPr>
          <w:hyperlink w:anchor="_Toc46803">
            <w:r>
              <w:t>6.2.3.</w:t>
            </w:r>
            <w:r>
              <w:rPr>
                <w:rFonts w:ascii="Calibri" w:eastAsia="Calibri" w:hAnsi="Calibri" w:cs="Calibri"/>
                <w:sz w:val="24"/>
              </w:rPr>
              <w:t xml:space="preserve">  </w:t>
            </w:r>
            <w:r>
              <w:t>SO Appeal of DV Determination</w:t>
            </w:r>
            <w:r>
              <w:tab/>
            </w:r>
            <w:r>
              <w:fldChar w:fldCharType="begin"/>
            </w:r>
            <w:r>
              <w:instrText>PAGEREF _Toc46803 \h</w:instrText>
            </w:r>
            <w:r>
              <w:fldChar w:fldCharType="separate"/>
            </w:r>
            <w:r>
              <w:t xml:space="preserve">25 </w:t>
            </w:r>
            <w:r>
              <w:fldChar w:fldCharType="end"/>
            </w:r>
          </w:hyperlink>
        </w:p>
        <w:p w:rsidR="00645E4B" w14:paraId="04BDA9A9" w14:textId="77777777">
          <w:r>
            <w:fldChar w:fldCharType="end"/>
          </w:r>
        </w:p>
      </w:sdtContent>
    </w:sdt>
    <w:p w:rsidR="00645E4B" w14:paraId="7B226546" w14:textId="77777777">
      <w:pPr>
        <w:sectPr>
          <w:headerReference w:type="even" r:id="rId6"/>
          <w:headerReference w:type="default" r:id="rId7"/>
          <w:footerReference w:type="even" r:id="rId8"/>
          <w:footerReference w:type="default" r:id="rId9"/>
          <w:headerReference w:type="first" r:id="rId10"/>
          <w:footerReference w:type="first" r:id="rId11"/>
          <w:pgSz w:w="12240" w:h="15840"/>
          <w:pgMar w:top="1482" w:right="1030" w:bottom="898" w:left="1073" w:header="773" w:footer="720" w:gutter="0"/>
          <w:cols w:space="720"/>
          <w:titlePg/>
        </w:sectPr>
      </w:pPr>
    </w:p>
    <w:p w:rsidR="00645E4B" w14:paraId="71942710" w14:textId="77777777">
      <w:pPr>
        <w:spacing w:after="0" w:line="259" w:lineRule="auto"/>
        <w:ind w:left="3" w:firstLine="0"/>
      </w:pPr>
      <w:r>
        <w:rPr>
          <w:sz w:val="20"/>
        </w:rPr>
        <w:t xml:space="preserve">  </w:t>
      </w:r>
    </w:p>
    <w:p w:rsidR="00645E4B" w14:paraId="5BAB7BBC" w14:textId="77777777">
      <w:pPr>
        <w:spacing w:after="501" w:line="259" w:lineRule="auto"/>
        <w:ind w:left="1599" w:firstLine="0"/>
      </w:pPr>
      <w:r>
        <w:rPr>
          <w:sz w:val="18"/>
        </w:rPr>
        <w:t xml:space="preserve">Medicare Part C and Part D Reporting Requirements Data Validation Procedure Manual </w:t>
      </w:r>
      <w:r>
        <w:rPr>
          <w:sz w:val="20"/>
        </w:rPr>
        <w:t xml:space="preserve"> </w:t>
      </w:r>
    </w:p>
    <w:p w:rsidR="00645E4B" w14:paraId="5CB6BCED" w14:textId="77777777">
      <w:pPr>
        <w:spacing w:after="246" w:line="259" w:lineRule="auto"/>
        <w:ind w:left="-29" w:firstLine="0"/>
      </w:pPr>
      <w:r>
        <w:rPr>
          <w:rFonts w:ascii="Calibri" w:eastAsia="Calibri" w:hAnsi="Calibri" w:cs="Calibri"/>
          <w:noProof/>
        </w:rPr>
        <mc:AlternateContent>
          <mc:Choice Requires="wpg">
            <w:drawing>
              <wp:inline distT="0" distB="0" distL="0" distR="0">
                <wp:extent cx="5962650" cy="6096"/>
                <wp:effectExtent l="0" t="0" r="0" b="0"/>
                <wp:docPr id="35531" name="Group 35531"/>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6096"/>
                          <a:chOff x="0" y="0"/>
                          <a:chExt cx="5962650" cy="6096"/>
                        </a:xfrm>
                      </wpg:grpSpPr>
                      <wps:wsp xmlns:wps="http://schemas.microsoft.com/office/word/2010/wordprocessingShape">
                        <wps:cNvPr id="48352" name="Shape 48352"/>
                        <wps:cNvSpPr/>
                        <wps:spPr>
                          <a:xfrm>
                            <a:off x="0" y="0"/>
                            <a:ext cx="5962650" cy="9144"/>
                          </a:xfrm>
                          <a:custGeom>
                            <a:avLst/>
                            <a:gdLst/>
                            <a:rect l="0" t="0" r="0" b="0"/>
                            <a:pathLst>
                              <a:path fill="norm" h="9144" w="5962650" stroke="1">
                                <a:moveTo>
                                  <a:pt x="0" y="0"/>
                                </a:moveTo>
                                <a:lnTo>
                                  <a:pt x="5962650" y="0"/>
                                </a:lnTo>
                                <a:lnTo>
                                  <a:pt x="5962650" y="9144"/>
                                </a:lnTo>
                                <a:lnTo>
                                  <a:pt x="0" y="9144"/>
                                </a:lnTo>
                                <a:lnTo>
                                  <a:pt x="0" y="0"/>
                                </a:lnTo>
                              </a:path>
                            </a:pathLst>
                          </a:custGeom>
                          <a:ln w="0">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id="_x0000_i1029" style="width:469.5pt;height:0.48pt;mso-position-horizontal-relative:char;mso-position-vertical-relative:line" coordsize="59626,60">
                <v:shape id="_x0000_s1030" style="width:59626;height:91;position:absolute" coordsize="5962650,9144" path="m,l5962650,l5962650,9144l,9144l,e" filled="t" fillcolor="#4472c4" stroked="f" strokecolor="black">
                  <v:stroke joinstyle="miter" endcap="flat" opacity="0"/>
                </v:shape>
                <w10:wrap type="none"/>
              </v:group>
            </w:pict>
          </mc:Fallback>
        </mc:AlternateContent>
      </w:r>
    </w:p>
    <w:p w:rsidR="00645E4B" w14:paraId="697AC3EF" w14:textId="77777777">
      <w:pPr>
        <w:spacing w:after="0" w:line="259" w:lineRule="auto"/>
        <w:ind w:right="81" w:hanging="10"/>
        <w:jc w:val="center"/>
      </w:pPr>
      <w:r>
        <w:rPr>
          <w:b/>
          <w:i/>
          <w:color w:val="0071BB"/>
        </w:rPr>
        <w:t xml:space="preserve">List of Appendices  </w:t>
      </w:r>
    </w:p>
    <w:p w:rsidR="00645E4B" w14:paraId="25BBA0FC" w14:textId="77777777">
      <w:pPr>
        <w:spacing w:after="296" w:line="259" w:lineRule="auto"/>
        <w:ind w:left="-29" w:firstLine="0"/>
      </w:pPr>
      <w:r>
        <w:rPr>
          <w:rFonts w:ascii="Calibri" w:eastAsia="Calibri" w:hAnsi="Calibri" w:cs="Calibri"/>
          <w:noProof/>
        </w:rPr>
        <mc:AlternateContent>
          <mc:Choice Requires="wpg">
            <w:drawing>
              <wp:inline distT="0" distB="0" distL="0" distR="0">
                <wp:extent cx="5962650" cy="6109"/>
                <wp:effectExtent l="0" t="0" r="0" b="0"/>
                <wp:docPr id="35532" name="Group 35532"/>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6109"/>
                          <a:chOff x="0" y="0"/>
                          <a:chExt cx="5962650" cy="6109"/>
                        </a:xfrm>
                      </wpg:grpSpPr>
                      <wps:wsp xmlns:wps="http://schemas.microsoft.com/office/word/2010/wordprocessingShape">
                        <wps:cNvPr id="48354" name="Shape 48354"/>
                        <wps:cNvSpPr/>
                        <wps:spPr>
                          <a:xfrm>
                            <a:off x="0" y="0"/>
                            <a:ext cx="5962650" cy="9144"/>
                          </a:xfrm>
                          <a:custGeom>
                            <a:avLst/>
                            <a:gdLst/>
                            <a:rect l="0" t="0" r="0" b="0"/>
                            <a:pathLst>
                              <a:path fill="norm" h="9144" w="5962650" stroke="1">
                                <a:moveTo>
                                  <a:pt x="0" y="0"/>
                                </a:moveTo>
                                <a:lnTo>
                                  <a:pt x="5962650" y="0"/>
                                </a:lnTo>
                                <a:lnTo>
                                  <a:pt x="5962650" y="9144"/>
                                </a:lnTo>
                                <a:lnTo>
                                  <a:pt x="0" y="9144"/>
                                </a:lnTo>
                                <a:lnTo>
                                  <a:pt x="0" y="0"/>
                                </a:lnTo>
                              </a:path>
                            </a:pathLst>
                          </a:custGeom>
                          <a:ln w="0">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id="_x0000_i1031" style="width:469.5pt;height:0.48pt;mso-position-horizontal-relative:char;mso-position-vertical-relative:line" coordsize="59626,61">
                <v:shape id="_x0000_s1032" style="width:59626;height:91;position:absolute" coordsize="5962650,9144" path="m,l5962650,l5962650,9144l,9144l,e" filled="t" fillcolor="#4472c4" stroked="f" strokecolor="black">
                  <v:stroke joinstyle="miter" endcap="flat" opacity="0"/>
                </v:shape>
                <w10:wrap type="none"/>
              </v:group>
            </w:pict>
          </mc:Fallback>
        </mc:AlternateContent>
      </w:r>
    </w:p>
    <w:p w:rsidR="00645E4B" w14:paraId="2A1BB260" w14:textId="77777777">
      <w:pPr>
        <w:numPr>
          <w:ilvl w:val="0"/>
          <w:numId w:val="1"/>
        </w:numPr>
        <w:spacing w:after="96" w:line="259" w:lineRule="auto"/>
        <w:ind w:left="706" w:hanging="360"/>
      </w:pPr>
      <w:r>
        <w:rPr>
          <w:sz w:val="20"/>
        </w:rPr>
        <w:t xml:space="preserve">Appendix A: Standards for Selecting a Data Validation Contractor </w:t>
      </w:r>
    </w:p>
    <w:p w:rsidR="00645E4B" w14:paraId="0396C3A7" w14:textId="77777777">
      <w:pPr>
        <w:numPr>
          <w:ilvl w:val="0"/>
          <w:numId w:val="1"/>
        </w:numPr>
        <w:spacing w:after="96" w:line="259" w:lineRule="auto"/>
        <w:ind w:left="706" w:hanging="360"/>
      </w:pPr>
      <w:r>
        <w:rPr>
          <w:sz w:val="20"/>
        </w:rPr>
        <w:t xml:space="preserve">Appendix B: Examination Engagement Standards </w:t>
      </w:r>
    </w:p>
    <w:p w:rsidR="00645E4B" w14:paraId="49DC88AD" w14:textId="77777777">
      <w:pPr>
        <w:numPr>
          <w:ilvl w:val="0"/>
          <w:numId w:val="1"/>
        </w:numPr>
        <w:spacing w:after="96" w:line="259" w:lineRule="auto"/>
        <w:ind w:left="706" w:hanging="360"/>
      </w:pPr>
      <w:r>
        <w:rPr>
          <w:sz w:val="20"/>
        </w:rPr>
        <w:t xml:space="preserve">Appendix C: Model Language for Letter to Confirm Selection of Data Validation Contractor </w:t>
      </w:r>
    </w:p>
    <w:p w:rsidR="00645E4B" w14:paraId="2C7438BB" w14:textId="77777777">
      <w:pPr>
        <w:numPr>
          <w:ilvl w:val="0"/>
          <w:numId w:val="1"/>
        </w:numPr>
        <w:spacing w:after="96" w:line="259" w:lineRule="auto"/>
        <w:ind w:left="706" w:hanging="360"/>
      </w:pPr>
      <w:r>
        <w:rPr>
          <w:sz w:val="20"/>
        </w:rPr>
        <w:t xml:space="preserve">Appendix D: Example Application for Access to CMS Computer Systems </w:t>
      </w:r>
    </w:p>
    <w:p w:rsidR="00645E4B" w14:paraId="01B11649" w14:textId="77777777">
      <w:pPr>
        <w:numPr>
          <w:ilvl w:val="0"/>
          <w:numId w:val="1"/>
        </w:numPr>
        <w:spacing w:after="96" w:line="259" w:lineRule="auto"/>
        <w:ind w:left="706" w:hanging="360"/>
      </w:pPr>
      <w:r>
        <w:rPr>
          <w:sz w:val="20"/>
        </w:rPr>
        <w:t xml:space="preserve">Appendix E: Organizational Assessment Instrument </w:t>
      </w:r>
    </w:p>
    <w:p w:rsidR="00645E4B" w14:paraId="01B0926A" w14:textId="77777777">
      <w:pPr>
        <w:numPr>
          <w:ilvl w:val="0"/>
          <w:numId w:val="1"/>
        </w:numPr>
        <w:spacing w:after="96" w:line="259" w:lineRule="auto"/>
        <w:ind w:left="706" w:hanging="360"/>
      </w:pPr>
      <w:r>
        <w:rPr>
          <w:sz w:val="20"/>
        </w:rPr>
        <w:t xml:space="preserve">Appendix F: Interview Discussion Guide </w:t>
      </w:r>
    </w:p>
    <w:p w:rsidR="00645E4B" w14:paraId="6DEDA035" w14:textId="77777777">
      <w:pPr>
        <w:numPr>
          <w:ilvl w:val="0"/>
          <w:numId w:val="1"/>
        </w:numPr>
        <w:spacing w:after="96" w:line="259" w:lineRule="auto"/>
        <w:ind w:left="706" w:hanging="360"/>
      </w:pPr>
      <w:r>
        <w:rPr>
          <w:sz w:val="20"/>
        </w:rPr>
        <w:t xml:space="preserve">Appendix G: Example Site Visit Agenda for On-site or Virtual Visits </w:t>
      </w:r>
    </w:p>
    <w:p w:rsidR="00645E4B" w14:paraId="50280ED4" w14:textId="77777777">
      <w:pPr>
        <w:numPr>
          <w:ilvl w:val="0"/>
          <w:numId w:val="1"/>
        </w:numPr>
        <w:spacing w:after="96" w:line="259" w:lineRule="auto"/>
        <w:ind w:left="706" w:hanging="360"/>
      </w:pPr>
      <w:r>
        <w:rPr>
          <w:sz w:val="20"/>
        </w:rPr>
        <w:t xml:space="preserve">Appendix H: Data Extraction and Sampling Instructions </w:t>
      </w:r>
    </w:p>
    <w:p w:rsidR="00645E4B" w14:paraId="2BCDBDD9" w14:textId="77777777">
      <w:pPr>
        <w:numPr>
          <w:ilvl w:val="0"/>
          <w:numId w:val="1"/>
        </w:numPr>
        <w:spacing w:after="96" w:line="259" w:lineRule="auto"/>
        <w:ind w:left="706" w:hanging="360"/>
      </w:pPr>
      <w:r>
        <w:rPr>
          <w:sz w:val="20"/>
        </w:rPr>
        <w:t xml:space="preserve">Appendix I: Example Data File Inventory Log </w:t>
      </w:r>
    </w:p>
    <w:p w:rsidR="00645E4B" w14:paraId="0EF8F7B7" w14:textId="77777777">
      <w:pPr>
        <w:numPr>
          <w:ilvl w:val="0"/>
          <w:numId w:val="1"/>
        </w:numPr>
        <w:spacing w:after="96" w:line="259" w:lineRule="auto"/>
        <w:ind w:left="706" w:hanging="360"/>
      </w:pPr>
      <w:r>
        <w:rPr>
          <w:sz w:val="20"/>
        </w:rPr>
        <w:t xml:space="preserve">Appendix J: Data Validation Pass/Not Pass Determination Methodology </w:t>
      </w:r>
    </w:p>
    <w:p w:rsidR="00645E4B" w14:paraId="0043DEB5" w14:textId="77777777">
      <w:pPr>
        <w:spacing w:after="8140" w:line="259" w:lineRule="auto"/>
        <w:ind w:left="0" w:firstLine="0"/>
      </w:pPr>
      <w:r>
        <w:rPr>
          <w:sz w:val="20"/>
        </w:rPr>
        <w:t xml:space="preserve"> </w:t>
      </w:r>
      <w:r>
        <w:rPr>
          <w:sz w:val="20"/>
        </w:rPr>
        <w:tab/>
        <w:t xml:space="preserve"> </w:t>
      </w:r>
    </w:p>
    <w:p w:rsidR="00645E4B" w14:paraId="46C37436" w14:textId="77777777">
      <w:pPr>
        <w:spacing w:after="0" w:line="259" w:lineRule="auto"/>
        <w:ind w:left="0" w:firstLine="0"/>
        <w:jc w:val="right"/>
      </w:pPr>
      <w:r>
        <w:rPr>
          <w:rFonts w:ascii="Calibri" w:eastAsia="Calibri" w:hAnsi="Calibri" w:cs="Calibri"/>
        </w:rPr>
        <w:t xml:space="preserve"> </w:t>
      </w:r>
    </w:p>
    <w:p w:rsidR="00645E4B" w14:paraId="534E06C5" w14:textId="77777777">
      <w:pPr>
        <w:spacing w:after="0" w:line="259" w:lineRule="auto"/>
        <w:ind w:left="1" w:firstLine="0"/>
      </w:pPr>
      <w:r>
        <w:rPr>
          <w:sz w:val="20"/>
        </w:rPr>
        <w:t xml:space="preserve"> </w:t>
      </w:r>
    </w:p>
    <w:p w:rsidR="00645E4B" w14:paraId="7366A2E8" w14:textId="77777777">
      <w:pPr>
        <w:pStyle w:val="Heading1"/>
        <w:ind w:left="346" w:hanging="360"/>
      </w:pPr>
      <w:bookmarkStart w:id="0" w:name="_Toc46719"/>
      <w:r>
        <w:t xml:space="preserve">INTRODUCTION </w:t>
      </w:r>
      <w:bookmarkEnd w:id="0"/>
    </w:p>
    <w:p w:rsidR="00645E4B" w14:paraId="43849B56" w14:textId="77777777">
      <w:pPr>
        <w:pStyle w:val="Heading2"/>
        <w:ind w:left="831" w:hanging="468"/>
      </w:pPr>
      <w:bookmarkStart w:id="1" w:name="_Toc46720"/>
      <w:r>
        <w:t xml:space="preserve">Data Validation Requirement  </w:t>
      </w:r>
      <w:bookmarkEnd w:id="1"/>
    </w:p>
    <w:p w:rsidR="00645E4B" w14:paraId="51481239" w14:textId="77777777">
      <w:pPr>
        <w:spacing w:after="138"/>
        <w:ind w:left="4" w:right="52"/>
      </w:pPr>
      <w:r>
        <w:t>The Centers for Medicare &amp; Medicaid Services (CMS) requires that sponsoring organizations (SOs) contracted to offer Medicare Part C and/or Part D benefits be subject to an independent yearly audit to validate certain data reported to CMS to determine its reliability, validity, completeness, and comparability in accordance with specifications developed by CMS.</w:t>
      </w:r>
      <w:r>
        <w:rPr>
          <w:vertAlign w:val="superscript"/>
        </w:rPr>
        <w:footnoteReference w:id="2"/>
      </w:r>
      <w:r>
        <w:t xml:space="preserve">  </w:t>
      </w:r>
    </w:p>
    <w:p w:rsidR="00645E4B" w14:paraId="54F008B2" w14:textId="77777777">
      <w:pPr>
        <w:ind w:left="3" w:right="52"/>
      </w:pPr>
      <w:r>
        <w:t xml:space="preserve">Data validation (DV) allows CMS to use plan-reported data to: </w:t>
      </w:r>
    </w:p>
    <w:p w:rsidR="00645E4B" w14:paraId="178A7566" w14:textId="77777777">
      <w:pPr>
        <w:numPr>
          <w:ilvl w:val="0"/>
          <w:numId w:val="2"/>
        </w:numPr>
        <w:ind w:right="52" w:hanging="270"/>
      </w:pPr>
      <w:r>
        <w:t xml:space="preserve">Respond to inquiries from Congress. </w:t>
      </w:r>
    </w:p>
    <w:p w:rsidR="00645E4B" w14:paraId="35C690A3" w14:textId="77777777">
      <w:pPr>
        <w:numPr>
          <w:ilvl w:val="0"/>
          <w:numId w:val="2"/>
        </w:numPr>
        <w:spacing w:after="237"/>
        <w:ind w:right="52" w:hanging="270"/>
      </w:pPr>
      <w:r>
        <w:t xml:space="preserve">Conduct oversight and provide information to agencies and the public about an SO’s performance using indicators such as operations, costs, availability and use of services. </w:t>
      </w:r>
    </w:p>
    <w:p w:rsidR="00645E4B" w14:paraId="1DA79B1A" w14:textId="77777777">
      <w:pPr>
        <w:ind w:left="4" w:right="52"/>
      </w:pPr>
      <w:r>
        <w:t xml:space="preserve">The data allows CMS to:  </w:t>
      </w:r>
    </w:p>
    <w:p w:rsidR="00645E4B" w14:paraId="41F5FEC6" w14:textId="77777777">
      <w:pPr>
        <w:numPr>
          <w:ilvl w:val="0"/>
          <w:numId w:val="2"/>
        </w:numPr>
        <w:ind w:right="52" w:hanging="270"/>
      </w:pPr>
      <w:r>
        <w:t xml:space="preserve">Monitor and compare the performance of SOs over time.  </w:t>
      </w:r>
    </w:p>
    <w:p w:rsidR="00645E4B" w14:paraId="153BD2F7" w14:textId="77777777">
      <w:pPr>
        <w:numPr>
          <w:ilvl w:val="0"/>
          <w:numId w:val="2"/>
        </w:numPr>
        <w:ind w:right="52" w:hanging="270"/>
      </w:pPr>
      <w:r>
        <w:t xml:space="preserve">Manage Star Ratings and other performance measures.  </w:t>
      </w:r>
    </w:p>
    <w:p w:rsidR="00645E4B" w14:paraId="331909D3" w14:textId="77777777">
      <w:pPr>
        <w:ind w:left="4" w:right="52"/>
      </w:pPr>
      <w:r>
        <w:t xml:space="preserve">SOs can review the DV results to assess their performance and improve internal data, systems, and reporting processes. The Procedure Manual (Manual) provides SOs and data validation contractors (DVCs) with information about the Part C and Part D Reporting Requirements (RR) Data Validation program. The Manual describes:  </w:t>
      </w:r>
    </w:p>
    <w:p w:rsidR="00645E4B" w14:paraId="629AB10D" w14:textId="77777777">
      <w:pPr>
        <w:numPr>
          <w:ilvl w:val="0"/>
          <w:numId w:val="2"/>
        </w:numPr>
        <w:ind w:right="52" w:hanging="270"/>
      </w:pPr>
      <w:r>
        <w:t xml:space="preserve">Background information. </w:t>
      </w:r>
    </w:p>
    <w:p w:rsidR="00645E4B" w14:paraId="638731E9" w14:textId="77777777">
      <w:pPr>
        <w:numPr>
          <w:ilvl w:val="0"/>
          <w:numId w:val="2"/>
        </w:numPr>
        <w:ind w:right="52" w:hanging="270"/>
      </w:pPr>
      <w:r>
        <w:t xml:space="preserve">An overview of the DV program. </w:t>
      </w:r>
    </w:p>
    <w:p w:rsidR="00645E4B" w14:paraId="5492B0F4" w14:textId="77777777">
      <w:pPr>
        <w:numPr>
          <w:ilvl w:val="0"/>
          <w:numId w:val="2"/>
        </w:numPr>
        <w:ind w:right="52" w:hanging="270"/>
      </w:pPr>
      <w:r>
        <w:t xml:space="preserve">Scope and timeframe required for DV. </w:t>
      </w:r>
    </w:p>
    <w:p w:rsidR="00645E4B" w14:paraId="1A9B5D68" w14:textId="77777777">
      <w:pPr>
        <w:numPr>
          <w:ilvl w:val="0"/>
          <w:numId w:val="2"/>
        </w:numPr>
        <w:spacing w:after="201"/>
        <w:ind w:right="52" w:hanging="270"/>
      </w:pPr>
      <w:r>
        <w:t xml:space="preserve">Tools and processes used for conducting DV.  </w:t>
      </w:r>
    </w:p>
    <w:p w:rsidR="00645E4B" w14:paraId="555B0D50" w14:textId="77777777">
      <w:pPr>
        <w:pStyle w:val="Heading2"/>
        <w:ind w:left="829" w:hanging="468"/>
      </w:pPr>
      <w:bookmarkStart w:id="2" w:name="_Toc46721"/>
      <w:r>
        <w:t xml:space="preserve">DV Scope  </w:t>
      </w:r>
      <w:bookmarkEnd w:id="2"/>
    </w:p>
    <w:p w:rsidR="00645E4B" w14:paraId="211A8830" w14:textId="77777777">
      <w:pPr>
        <w:ind w:left="11" w:right="52"/>
      </w:pPr>
      <w:r>
        <w:t xml:space="preserve">CMS requires that SOs subject the plan-reported data to an independent DV once per year. DV will: </w:t>
      </w:r>
    </w:p>
    <w:p w:rsidR="00645E4B" w14:paraId="11E74FEA" w14:textId="77777777">
      <w:pPr>
        <w:numPr>
          <w:ilvl w:val="0"/>
          <w:numId w:val="3"/>
        </w:numPr>
        <w:ind w:right="52" w:hanging="270"/>
      </w:pPr>
      <w:r>
        <w:t xml:space="preserve">Take place from April 1 – June 15.  </w:t>
      </w:r>
    </w:p>
    <w:p w:rsidR="00645E4B" w14:paraId="71F17981" w14:textId="77777777">
      <w:pPr>
        <w:numPr>
          <w:ilvl w:val="0"/>
          <w:numId w:val="3"/>
        </w:numPr>
        <w:ind w:right="52" w:hanging="270"/>
      </w:pPr>
      <w:r>
        <w:t xml:space="preserve">Incorporate all data submitted to CMS in the Health Plan Management System (HPMS) by the submission deadline (Exhibit 3) or the March 31 resubmission deadline for the reporting period. Should March 31 fall on a weekend or federal holiday, resubmissions must be submitted prior to 11:59 pm the preceding business day.  </w:t>
      </w:r>
    </w:p>
    <w:p w:rsidR="00645E4B" w14:paraId="57CF3E3A" w14:textId="77777777">
      <w:pPr>
        <w:spacing w:after="261"/>
        <w:ind w:left="3" w:right="52"/>
      </w:pPr>
      <w:r>
        <w:t xml:space="preserve">DVCs cannot audit any RR data an SO submits or re-submits in HPMS after March 31 or RR data not submitted in HPMS. The reviewer must submit findings from the annual DV review to CMS by June 15.  </w:t>
      </w:r>
    </w:p>
    <w:p w:rsidR="00645E4B" w14:paraId="4493145B" w14:textId="77777777">
      <w:pPr>
        <w:spacing w:after="1679" w:line="259" w:lineRule="auto"/>
        <w:ind w:left="0" w:firstLine="0"/>
      </w:pPr>
      <w:r>
        <w:t xml:space="preserve"> </w:t>
      </w:r>
      <w:r>
        <w:tab/>
        <w:t xml:space="preserve"> </w:t>
      </w:r>
    </w:p>
    <w:p w:rsidR="00645E4B" w14:paraId="5980C65E" w14:textId="77777777">
      <w:pPr>
        <w:spacing w:after="0" w:line="259" w:lineRule="auto"/>
        <w:ind w:left="3" w:firstLine="0"/>
      </w:pPr>
      <w:r>
        <w:rPr>
          <w:rFonts w:ascii="Calibri" w:eastAsia="Calibri" w:hAnsi="Calibri" w:cs="Calibri"/>
          <w:noProof/>
        </w:rPr>
        <mc:AlternateContent>
          <mc:Choice Requires="wpg">
            <w:drawing>
              <wp:inline distT="0" distB="0" distL="0" distR="0">
                <wp:extent cx="1828800" cy="6096"/>
                <wp:effectExtent l="0" t="0" r="0" b="0"/>
                <wp:docPr id="35564" name="Group 3556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096"/>
                          <a:chOff x="0" y="0"/>
                          <a:chExt cx="1828800" cy="6096"/>
                        </a:xfrm>
                      </wpg:grpSpPr>
                      <wps:wsp xmlns:wps="http://schemas.microsoft.com/office/word/2010/wordprocessingShape">
                        <wps:cNvPr id="48362" name="Shape 48362"/>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3" style="width:2in;height:0.48pt;mso-position-horizontal-relative:char;mso-position-vertical-relative:line" coordsize="18288,60">
                <v:shape id="_x0000_s1034" style="width:18288;height:91;position:absolute" coordsize="1828800,9144" path="m,l1828800,l1828800,9144l,9144l,e" filled="t" fillcolor="black" stroked="f" strokecolor="black">
                  <v:stroke joinstyle="miter" endcap="flat" opacity="0"/>
                </v:shape>
                <w10:wrap type="none"/>
              </v:group>
            </w:pict>
          </mc:Fallback>
        </mc:AlternateContent>
      </w:r>
      <w:r>
        <w:rPr>
          <w:sz w:val="20"/>
        </w:rPr>
        <w:t xml:space="preserve"> </w:t>
      </w:r>
    </w:p>
    <w:p w:rsidR="00645E4B" w14:paraId="3C46DFC9" w14:textId="77777777">
      <w:pPr>
        <w:pStyle w:val="Heading2"/>
        <w:ind w:left="828" w:hanging="467"/>
      </w:pPr>
      <w:bookmarkStart w:id="3" w:name="_Toc46722"/>
      <w:r>
        <w:t>Types of Organizations Required to Undergo DV</w:t>
      </w:r>
      <w:r>
        <w:rPr>
          <w:sz w:val="20"/>
        </w:rPr>
        <w:t xml:space="preserve"> </w:t>
      </w:r>
      <w:bookmarkEnd w:id="3"/>
    </w:p>
    <w:p w:rsidR="00645E4B" w14:paraId="0604017B" w14:textId="77777777">
      <w:pPr>
        <w:ind w:left="4" w:right="52"/>
      </w:pPr>
      <w:r>
        <w:t xml:space="preserve">CMS requires Part C and Part D SOs that report Part C and/or Part D data to CMS per the RR, regardless of enrollment size, to undergo DV. The only SOs exempt from participating in the DV are:  </w:t>
      </w:r>
    </w:p>
    <w:p w:rsidR="00645E4B" w14:paraId="62B98EE4" w14:textId="77777777">
      <w:pPr>
        <w:numPr>
          <w:ilvl w:val="0"/>
          <w:numId w:val="4"/>
        </w:numPr>
        <w:ind w:right="52" w:hanging="270"/>
      </w:pPr>
      <w:r>
        <w:t xml:space="preserve">Program of All-Inclusive Care for the Elderly (PACE) SOs and Part C Health Care Prepayment Plans (HCPPs).  </w:t>
      </w:r>
    </w:p>
    <w:p w:rsidR="00645E4B" w14:paraId="03ABBE69" w14:textId="77777777">
      <w:pPr>
        <w:numPr>
          <w:ilvl w:val="0"/>
          <w:numId w:val="4"/>
        </w:numPr>
        <w:ind w:right="52" w:hanging="270"/>
      </w:pPr>
      <w:r>
        <w:t xml:space="preserve">Employer Group Waiver Plans (EGWPs) and all-800 series plans are waived from the Enrollment and Disenrollment reporting section. For contracts with both non-800-series and 800-series plans, data for the 800-series plan(s) may be excluded from the Enrollment and Disenrollment reporting section. </w:t>
      </w:r>
    </w:p>
    <w:p w:rsidR="00645E4B" w14:paraId="6EB4861A" w14:textId="77777777">
      <w:pPr>
        <w:numPr>
          <w:ilvl w:val="0"/>
          <w:numId w:val="4"/>
        </w:numPr>
        <w:spacing w:after="133"/>
        <w:ind w:right="52" w:hanging="270"/>
      </w:pPr>
      <w:r>
        <w:t>Organizations/sponsors that non-renew or terminate a contract during the measurement year.</w:t>
      </w:r>
      <w:r>
        <w:rPr>
          <w:vertAlign w:val="superscript"/>
        </w:rPr>
        <w:footnoteReference w:id="3"/>
      </w:r>
      <w:r>
        <w:rPr>
          <w:vertAlign w:val="superscript"/>
        </w:rPr>
        <w:t xml:space="preserve"> </w:t>
      </w:r>
      <w:r>
        <w:t xml:space="preserve"> </w:t>
      </w:r>
    </w:p>
    <w:p w:rsidR="00645E4B" w14:paraId="1E8989FC" w14:textId="77777777">
      <w:pPr>
        <w:numPr>
          <w:ilvl w:val="0"/>
          <w:numId w:val="4"/>
        </w:numPr>
        <w:spacing w:after="150"/>
        <w:ind w:right="52" w:hanging="270"/>
      </w:pPr>
      <w:r>
        <w:t>A contract that terminates before July 1 in the following year after the contract year (CY) reporting period.</w:t>
      </w:r>
      <w:r>
        <w:rPr>
          <w:vertAlign w:val="superscript"/>
        </w:rPr>
        <w:footnoteReference w:id="4"/>
      </w:r>
      <w:r>
        <w:t xml:space="preserve"> </w:t>
      </w:r>
    </w:p>
    <w:p w:rsidR="00645E4B" w14:paraId="1D7F49D0" w14:textId="77777777">
      <w:pPr>
        <w:spacing w:after="221"/>
        <w:ind w:left="4" w:right="52"/>
      </w:pPr>
      <w:r>
        <w:t>Any SO that delegates the data collection, calculation, and/or reporting for any reporting section or data element must have the DVC include the delegated entity’s data and reporting processes in its DV review for each applicable contract. For example, CMS requires delegated entities to provide applicable policies, procedures, and source data to the DVC for validation if they submit data to an SO used for any reporting section.</w:t>
      </w:r>
      <w:r>
        <w:rPr>
          <w:sz w:val="20"/>
        </w:rPr>
        <w:t xml:space="preserve"> </w:t>
      </w:r>
    </w:p>
    <w:p w:rsidR="00645E4B" w14:paraId="373F6C0E" w14:textId="77777777">
      <w:pPr>
        <w:pStyle w:val="Heading2"/>
        <w:ind w:left="829" w:hanging="468"/>
      </w:pPr>
      <w:bookmarkStart w:id="4" w:name="_Toc46723"/>
      <w:r>
        <w:t xml:space="preserve">Required DV Manual and Tools  </w:t>
      </w:r>
      <w:bookmarkEnd w:id="4"/>
    </w:p>
    <w:p w:rsidR="00645E4B" w14:paraId="17213778" w14:textId="77777777">
      <w:pPr>
        <w:ind w:left="11" w:right="52"/>
      </w:pPr>
      <w:r>
        <w:t xml:space="preserve">DVCs must use this manual and its appendices to conduct DV. The manual includes the following documents:  </w:t>
      </w:r>
    </w:p>
    <w:p w:rsidR="00645E4B" w14:paraId="7059BD06" w14:textId="77777777">
      <w:pPr>
        <w:numPr>
          <w:ilvl w:val="0"/>
          <w:numId w:val="5"/>
        </w:numPr>
        <w:ind w:left="1040" w:right="52" w:hanging="410"/>
      </w:pPr>
      <w:r>
        <w:t xml:space="preserve">Standards for Selecting a Data Validation Contractor (Appendix A).  </w:t>
      </w:r>
    </w:p>
    <w:p w:rsidR="00645E4B" w14:paraId="3DB5857E" w14:textId="77777777">
      <w:pPr>
        <w:numPr>
          <w:ilvl w:val="0"/>
          <w:numId w:val="5"/>
        </w:numPr>
        <w:ind w:left="1040" w:right="52" w:hanging="410"/>
      </w:pPr>
      <w:r>
        <w:t xml:space="preserve">Examination Engagement Standards (EES) (Appendix B).  </w:t>
      </w:r>
    </w:p>
    <w:p w:rsidR="00645E4B" w14:paraId="77CF056B" w14:textId="77777777">
      <w:pPr>
        <w:numPr>
          <w:ilvl w:val="0"/>
          <w:numId w:val="5"/>
        </w:numPr>
        <w:ind w:left="1040" w:right="52" w:hanging="410"/>
      </w:pPr>
      <w:r>
        <w:t xml:space="preserve">Model Language for Letter to Confirm Selection of Data Validation Contractor (Appendix C).  </w:t>
      </w:r>
    </w:p>
    <w:p w:rsidR="00645E4B" w14:paraId="5C0FC11F" w14:textId="77777777">
      <w:pPr>
        <w:numPr>
          <w:ilvl w:val="0"/>
          <w:numId w:val="5"/>
        </w:numPr>
        <w:ind w:left="1040" w:right="52" w:hanging="410"/>
      </w:pPr>
      <w:r>
        <w:t xml:space="preserve">Example Application for Access to CMS Computer Systems (Appendix D).  </w:t>
      </w:r>
    </w:p>
    <w:p w:rsidR="00645E4B" w14:paraId="6370A7CA" w14:textId="77777777">
      <w:pPr>
        <w:numPr>
          <w:ilvl w:val="0"/>
          <w:numId w:val="5"/>
        </w:numPr>
        <w:ind w:left="1040" w:right="52" w:hanging="410"/>
      </w:pPr>
      <w:r>
        <w:t xml:space="preserve">Organizational Assessment Instrument (OAI) (Appendix E).  </w:t>
      </w:r>
    </w:p>
    <w:p w:rsidR="00645E4B" w14:paraId="73E1CEF1" w14:textId="77777777">
      <w:pPr>
        <w:numPr>
          <w:ilvl w:val="0"/>
          <w:numId w:val="5"/>
        </w:numPr>
        <w:ind w:left="1040" w:right="52" w:hanging="410"/>
      </w:pPr>
      <w:r>
        <w:t xml:space="preserve">Interview Discussion Guide (IDG) (Appendix F).  </w:t>
      </w:r>
    </w:p>
    <w:p w:rsidR="00645E4B" w14:paraId="38CCD63B" w14:textId="77777777">
      <w:pPr>
        <w:numPr>
          <w:ilvl w:val="0"/>
          <w:numId w:val="5"/>
        </w:numPr>
        <w:ind w:left="1040" w:right="52" w:hanging="410"/>
      </w:pPr>
      <w:r>
        <w:t xml:space="preserve">Example Site Visit Agenda for On-site or Virtual Visits (Appendix G).  </w:t>
      </w:r>
    </w:p>
    <w:p w:rsidR="00645E4B" w14:paraId="254377D1" w14:textId="77777777">
      <w:pPr>
        <w:numPr>
          <w:ilvl w:val="0"/>
          <w:numId w:val="5"/>
        </w:numPr>
        <w:ind w:left="1040" w:right="52" w:hanging="410"/>
      </w:pPr>
      <w:r>
        <w:t xml:space="preserve">Data Extraction and Sampling Instructions (Appendix H).  </w:t>
      </w:r>
    </w:p>
    <w:p w:rsidR="00645E4B" w14:paraId="2858535C" w14:textId="77777777">
      <w:pPr>
        <w:numPr>
          <w:ilvl w:val="0"/>
          <w:numId w:val="5"/>
        </w:numPr>
        <w:ind w:left="1040" w:right="52" w:hanging="410"/>
      </w:pPr>
      <w:r>
        <w:t xml:space="preserve">Example Data File Inventory Log (Appendix I).  </w:t>
      </w:r>
    </w:p>
    <w:p w:rsidR="00645E4B" w14:paraId="5F82C05E" w14:textId="77777777">
      <w:pPr>
        <w:numPr>
          <w:ilvl w:val="0"/>
          <w:numId w:val="5"/>
        </w:numPr>
        <w:ind w:left="1040" w:right="52" w:hanging="410"/>
      </w:pPr>
      <w:r>
        <w:t xml:space="preserve">Pass/Not Pass Determination Methodology (Appendix J).  </w:t>
      </w:r>
    </w:p>
    <w:p w:rsidR="00645E4B" w14:paraId="361ACF15" w14:textId="77777777">
      <w:pPr>
        <w:ind w:left="4" w:right="52"/>
      </w:pPr>
      <w:r>
        <w:t xml:space="preserve">The EES and other documentation associated with the DV program assess an SO’s information systems capabilities, and overall processes for collecting, storing, compiling, and reporting the data as specified by the Part C and Part D RR.  </w:t>
      </w:r>
    </w:p>
    <w:p w:rsidR="00645E4B" w14:paraId="3D8738EA" w14:textId="77777777">
      <w:pPr>
        <w:spacing w:after="12"/>
        <w:ind w:left="3" w:right="52"/>
      </w:pPr>
      <w:r>
        <w:t>The most current versions appear at</w:t>
      </w:r>
      <w:hyperlink r:id="rId12">
        <w:r>
          <w:t xml:space="preserve"> Medicare Part C and Part D Data Validatio</w:t>
        </w:r>
      </w:hyperlink>
      <w:hyperlink r:id="rId12">
        <w:r>
          <w:t>n</w:t>
        </w:r>
      </w:hyperlink>
      <w:hyperlink r:id="rId12">
        <w:r>
          <w:t xml:space="preserve"> an</w:t>
        </w:r>
      </w:hyperlink>
      <w:r>
        <w:t xml:space="preserve">d within the HPMS Plan Reporting Data Validation Module (PRDVM). Before conducting DV, all SOs and DVCs should confirm that </w:t>
      </w:r>
    </w:p>
    <w:p w:rsidR="00645E4B" w14:paraId="079F2C26" w14:textId="77777777">
      <w:pPr>
        <w:tabs>
          <w:tab w:val="center" w:pos="9800"/>
        </w:tabs>
        <w:spacing w:after="141"/>
        <w:ind w:left="0" w:firstLine="0"/>
      </w:pPr>
      <w:r>
        <w:t xml:space="preserve">they’re using the most recent DV documentation available on the CMS DV website.  </w:t>
      </w:r>
      <w:r>
        <w:tab/>
        <w:t xml:space="preserve"> </w:t>
      </w:r>
    </w:p>
    <w:p w:rsidR="00645E4B" w14:paraId="006D57B2" w14:textId="77777777">
      <w:pPr>
        <w:spacing w:after="0" w:line="259" w:lineRule="auto"/>
        <w:ind w:left="3" w:firstLine="0"/>
      </w:pPr>
      <w:r>
        <w:rPr>
          <w:rFonts w:ascii="Calibri" w:eastAsia="Calibri" w:hAnsi="Calibri" w:cs="Calibri"/>
          <w:noProof/>
        </w:rPr>
        <mc:AlternateContent>
          <mc:Choice Requires="wpg">
            <w:drawing>
              <wp:inline distT="0" distB="0" distL="0" distR="0">
                <wp:extent cx="1828800" cy="6109"/>
                <wp:effectExtent l="0" t="0" r="0" b="0"/>
                <wp:docPr id="39156" name="Group 3915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109"/>
                          <a:chOff x="0" y="0"/>
                          <a:chExt cx="1828800" cy="6109"/>
                        </a:xfrm>
                      </wpg:grpSpPr>
                      <wps:wsp xmlns:wps="http://schemas.microsoft.com/office/word/2010/wordprocessingShape">
                        <wps:cNvPr id="48370" name="Shape 48370"/>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5" style="width:2in;height:0.48pt;mso-position-horizontal-relative:char;mso-position-vertical-relative:line" coordsize="18288,61">
                <v:shape id="_x0000_s1036" style="width:18288;height:91;position:absolute" coordsize="1828800,9144" path="m,l1828800,l1828800,9144l,9144l,e" filled="t" fillcolor="black" stroked="f" strokecolor="black">
                  <v:stroke joinstyle="miter" endcap="flat" opacity="0"/>
                </v:shape>
                <w10:wrap type="none"/>
              </v:group>
            </w:pict>
          </mc:Fallback>
        </mc:AlternateContent>
      </w:r>
      <w:r>
        <w:rPr>
          <w:sz w:val="20"/>
        </w:rPr>
        <w:t xml:space="preserve"> </w:t>
      </w:r>
    </w:p>
    <w:p w:rsidR="00645E4B" w14:paraId="7DC9E961" w14:textId="77777777">
      <w:pPr>
        <w:pStyle w:val="Heading2"/>
        <w:spacing w:after="46"/>
        <w:ind w:left="829" w:hanging="468"/>
      </w:pPr>
      <w:bookmarkStart w:id="5" w:name="_Toc46724"/>
      <w:r>
        <w:t xml:space="preserve">Organization of the Procedure Manual </w:t>
      </w:r>
      <w:r>
        <w:rPr>
          <w:sz w:val="20"/>
        </w:rPr>
        <w:t xml:space="preserve"> </w:t>
      </w:r>
      <w:bookmarkEnd w:id="5"/>
    </w:p>
    <w:p w:rsidR="00645E4B" w14:paraId="460B2467" w14:textId="77777777">
      <w:pPr>
        <w:spacing w:after="222"/>
        <w:ind w:left="4" w:right="52"/>
      </w:pPr>
      <w:r>
        <w:t xml:space="preserve">Exhibit 1 below illustrates the organization of the </w:t>
      </w:r>
      <w:hyperlink r:id="rId13">
        <w:r>
          <w:rPr>
            <w:color w:val="0563C1"/>
            <w:u w:val="single" w:color="0563C1"/>
          </w:rPr>
          <w:t>Manual</w:t>
        </w:r>
      </w:hyperlink>
      <w:hyperlink r:id="rId13">
        <w:r>
          <w:t>.</w:t>
        </w:r>
      </w:hyperlink>
      <w:r>
        <w:t xml:space="preserve"> The four phases that comprise the DV process structure and the document’s content. The graphic shows the phases in the order in which the annual DV cycle is conducted. </w:t>
      </w:r>
    </w:p>
    <w:p w:rsidR="00645E4B" w14:paraId="348053AB" w14:textId="77777777">
      <w:pPr>
        <w:pStyle w:val="Heading2"/>
        <w:numPr>
          <w:ilvl w:val="0"/>
          <w:numId w:val="0"/>
        </w:numPr>
        <w:spacing w:after="138" w:line="265" w:lineRule="auto"/>
        <w:ind w:left="10" w:right="49"/>
        <w:jc w:val="center"/>
      </w:pPr>
      <w:bookmarkStart w:id="6" w:name="_Toc46725"/>
      <w:r>
        <w:rPr>
          <w:color w:val="44546A"/>
          <w:sz w:val="20"/>
        </w:rPr>
        <w:t xml:space="preserve">EXHIBIT 1. DATA VALIDATION PROGRAM PHASES  </w:t>
      </w:r>
      <w:bookmarkEnd w:id="6"/>
    </w:p>
    <w:p w:rsidR="00645E4B" w14:paraId="3A168F34" w14:textId="77777777">
      <w:pPr>
        <w:spacing w:after="5" w:line="259" w:lineRule="auto"/>
        <w:ind w:left="346" w:firstLine="0"/>
      </w:pPr>
      <w:r>
        <w:rPr>
          <w:rFonts w:ascii="Calibri" w:eastAsia="Calibri" w:hAnsi="Calibri" w:cs="Calibri"/>
          <w:noProof/>
        </w:rPr>
        <mc:AlternateContent>
          <mc:Choice Requires="wpg">
            <w:drawing>
              <wp:inline distT="0" distB="0" distL="0" distR="0">
                <wp:extent cx="5481304" cy="592569"/>
                <wp:effectExtent l="0" t="0" r="0" b="0"/>
                <wp:docPr id="36365" name="Group 36365"/>
                <wp:cNvGraphicFramePr/>
                <a:graphic xmlns:a="http://schemas.openxmlformats.org/drawingml/2006/main">
                  <a:graphicData uri="http://schemas.microsoft.com/office/word/2010/wordprocessingGroup">
                    <wpg:wgp xmlns:wpg="http://schemas.microsoft.com/office/word/2010/wordprocessingGroup">
                      <wpg:cNvGrpSpPr/>
                      <wpg:grpSpPr>
                        <a:xfrm>
                          <a:off x="0" y="0"/>
                          <a:ext cx="5481304" cy="592569"/>
                          <a:chOff x="0" y="0"/>
                          <a:chExt cx="5481304" cy="592569"/>
                        </a:xfrm>
                      </wpg:grpSpPr>
                      <wps:wsp xmlns:wps="http://schemas.microsoft.com/office/word/2010/wordprocessingShape">
                        <wps:cNvPr id="785" name="Shape 785"/>
                        <wps:cNvSpPr/>
                        <wps:spPr>
                          <a:xfrm>
                            <a:off x="0" y="0"/>
                            <a:ext cx="1481430" cy="592569"/>
                          </a:xfrm>
                          <a:custGeom>
                            <a:avLst/>
                            <a:gdLst/>
                            <a:rect l="0" t="0" r="0" b="0"/>
                            <a:pathLst>
                              <a:path fill="norm" h="592569" w="1481430" stroke="1">
                                <a:moveTo>
                                  <a:pt x="0" y="0"/>
                                </a:moveTo>
                                <a:lnTo>
                                  <a:pt x="1185151" y="0"/>
                                </a:lnTo>
                                <a:lnTo>
                                  <a:pt x="1481430" y="296291"/>
                                </a:lnTo>
                                <a:lnTo>
                                  <a:pt x="1185151" y="592569"/>
                                </a:lnTo>
                                <a:lnTo>
                                  <a:pt x="0" y="592569"/>
                                </a:lnTo>
                                <a:lnTo>
                                  <a:pt x="296291" y="296291"/>
                                </a:lnTo>
                                <a:lnTo>
                                  <a:pt x="0" y="0"/>
                                </a:lnTo>
                                <a:close/>
                              </a:path>
                            </a:pathLst>
                          </a:custGeom>
                          <a:ln w="0">
                            <a:miter lim="127000"/>
                          </a:ln>
                        </wps:spPr>
                        <wps:style>
                          <a:lnRef idx="0">
                            <a:srgbClr val="000000">
                              <a:alpha val="0"/>
                            </a:srgbClr>
                          </a:lnRef>
                          <a:fillRef idx="1">
                            <a:srgbClr val="205493"/>
                          </a:fillRef>
                          <a:effectRef idx="0">
                            <a:scrgbClr r="0" g="0" b="0"/>
                          </a:effectRef>
                          <a:fontRef idx="none"/>
                        </wps:style>
                        <wps:bodyPr/>
                      </wps:wsp>
                      <wps:wsp xmlns:wps="http://schemas.microsoft.com/office/word/2010/wordprocessingShape">
                        <wps:cNvPr id="786" name="Shape 786"/>
                        <wps:cNvSpPr/>
                        <wps:spPr>
                          <a:xfrm>
                            <a:off x="0" y="0"/>
                            <a:ext cx="1481430" cy="592569"/>
                          </a:xfrm>
                          <a:custGeom>
                            <a:avLst/>
                            <a:gdLst/>
                            <a:rect l="0" t="0" r="0" b="0"/>
                            <a:pathLst>
                              <a:path fill="norm" h="592569" w="1481430" stroke="1">
                                <a:moveTo>
                                  <a:pt x="0" y="0"/>
                                </a:moveTo>
                                <a:lnTo>
                                  <a:pt x="1185151" y="0"/>
                                </a:lnTo>
                                <a:lnTo>
                                  <a:pt x="1481430" y="296291"/>
                                </a:lnTo>
                                <a:lnTo>
                                  <a:pt x="1185151" y="592569"/>
                                </a:lnTo>
                                <a:lnTo>
                                  <a:pt x="0" y="592569"/>
                                </a:lnTo>
                                <a:lnTo>
                                  <a:pt x="296291" y="296291"/>
                                </a:lnTo>
                                <a:lnTo>
                                  <a:pt x="0" y="0"/>
                                </a:lnTo>
                                <a:close/>
                              </a:path>
                            </a:pathLst>
                          </a:custGeom>
                          <a:ln w="12700">
                            <a:miter lim="101600"/>
                          </a:ln>
                        </wps:spPr>
                        <wps:style>
                          <a:lnRef idx="1">
                            <a:srgbClr val="FFFFFF"/>
                          </a:lnRef>
                          <a:fillRef idx="0">
                            <a:srgbClr val="000000">
                              <a:alpha val="0"/>
                            </a:srgbClr>
                          </a:fillRef>
                          <a:effectRef idx="0">
                            <a:scrgbClr r="0" g="0" b="0"/>
                          </a:effectRef>
                          <a:fontRef idx="none"/>
                        </wps:style>
                        <wps:bodyPr/>
                      </wps:wsp>
                      <wps:wsp xmlns:wps="http://schemas.microsoft.com/office/word/2010/wordprocessingShape">
                        <wps:cNvPr id="787" name="Rectangle 787"/>
                        <wps:cNvSpPr/>
                        <wps:spPr>
                          <a:xfrm>
                            <a:off x="414771" y="176592"/>
                            <a:ext cx="949159" cy="159083"/>
                          </a:xfrm>
                          <a:prstGeom prst="rect">
                            <a:avLst/>
                          </a:prstGeom>
                          <a:ln>
                            <a:noFill/>
                          </a:ln>
                        </wps:spPr>
                        <wps:txbx>
                          <w:txbxContent>
                            <w:p w:rsidR="00645E4B" w14:paraId="7D69F378" w14:textId="77777777">
                              <w:pPr>
                                <w:spacing w:after="160" w:line="259" w:lineRule="auto"/>
                                <w:ind w:left="0" w:firstLine="0"/>
                              </w:pPr>
                              <w:r>
                                <w:rPr>
                                  <w:color w:val="FFFFFF"/>
                                  <w:sz w:val="20"/>
                                </w:rPr>
                                <w:t xml:space="preserve">Planning for </w:t>
                              </w:r>
                            </w:p>
                          </w:txbxContent>
                        </wps:txbx>
                        <wps:bodyPr horzOverflow="overflow" vert="horz" lIns="0" tIns="0" rIns="0" bIns="0" rtlCol="0"/>
                      </wps:wsp>
                      <wps:wsp xmlns:wps="http://schemas.microsoft.com/office/word/2010/wordprocessingShape">
                        <wps:cNvPr id="788" name="Rectangle 788"/>
                        <wps:cNvSpPr/>
                        <wps:spPr>
                          <a:xfrm>
                            <a:off x="397210" y="308427"/>
                            <a:ext cx="948228" cy="159083"/>
                          </a:xfrm>
                          <a:prstGeom prst="rect">
                            <a:avLst/>
                          </a:prstGeom>
                          <a:ln>
                            <a:noFill/>
                          </a:ln>
                        </wps:spPr>
                        <wps:txbx>
                          <w:txbxContent>
                            <w:p w:rsidR="00645E4B" w14:paraId="0DB82D1A" w14:textId="77777777">
                              <w:pPr>
                                <w:spacing w:after="160" w:line="259" w:lineRule="auto"/>
                                <w:ind w:left="0" w:firstLine="0"/>
                              </w:pPr>
                              <w:r>
                                <w:rPr>
                                  <w:color w:val="FFFFFF"/>
                                  <w:sz w:val="20"/>
                                </w:rPr>
                                <w:t>DV Activities</w:t>
                              </w:r>
                            </w:p>
                          </w:txbxContent>
                        </wps:txbx>
                        <wps:bodyPr horzOverflow="overflow" vert="horz" lIns="0" tIns="0" rIns="0" bIns="0" rtlCol="0"/>
                      </wps:wsp>
                      <wps:wsp xmlns:wps="http://schemas.microsoft.com/office/word/2010/wordprocessingShape">
                        <wps:cNvPr id="789" name="Shape 789"/>
                        <wps:cNvSpPr/>
                        <wps:spPr>
                          <a:xfrm>
                            <a:off x="1341243" y="0"/>
                            <a:ext cx="1481430" cy="592569"/>
                          </a:xfrm>
                          <a:custGeom>
                            <a:avLst/>
                            <a:gdLst/>
                            <a:rect l="0" t="0" r="0" b="0"/>
                            <a:pathLst>
                              <a:path fill="norm" h="592569" w="1481430" stroke="1">
                                <a:moveTo>
                                  <a:pt x="0" y="0"/>
                                </a:moveTo>
                                <a:lnTo>
                                  <a:pt x="1185151" y="0"/>
                                </a:lnTo>
                                <a:lnTo>
                                  <a:pt x="1481430" y="296291"/>
                                </a:lnTo>
                                <a:lnTo>
                                  <a:pt x="1185151" y="592569"/>
                                </a:lnTo>
                                <a:lnTo>
                                  <a:pt x="0" y="592569"/>
                                </a:lnTo>
                                <a:lnTo>
                                  <a:pt x="296291" y="296291"/>
                                </a:lnTo>
                                <a:lnTo>
                                  <a:pt x="0" y="0"/>
                                </a:lnTo>
                                <a:close/>
                              </a:path>
                            </a:pathLst>
                          </a:custGeom>
                          <a:ln w="0">
                            <a:miter lim="101600"/>
                          </a:ln>
                        </wps:spPr>
                        <wps:style>
                          <a:lnRef idx="0">
                            <a:srgbClr val="000000">
                              <a:alpha val="0"/>
                            </a:srgbClr>
                          </a:lnRef>
                          <a:fillRef idx="1">
                            <a:srgbClr val="205493"/>
                          </a:fillRef>
                          <a:effectRef idx="0">
                            <a:scrgbClr r="0" g="0" b="0"/>
                          </a:effectRef>
                          <a:fontRef idx="none"/>
                        </wps:style>
                        <wps:bodyPr/>
                      </wps:wsp>
                      <wps:wsp xmlns:wps="http://schemas.microsoft.com/office/word/2010/wordprocessingShape">
                        <wps:cNvPr id="790" name="Shape 790"/>
                        <wps:cNvSpPr/>
                        <wps:spPr>
                          <a:xfrm>
                            <a:off x="1341243" y="0"/>
                            <a:ext cx="1481430" cy="592569"/>
                          </a:xfrm>
                          <a:custGeom>
                            <a:avLst/>
                            <a:gdLst/>
                            <a:rect l="0" t="0" r="0" b="0"/>
                            <a:pathLst>
                              <a:path fill="norm" h="592569" w="1481430" stroke="1">
                                <a:moveTo>
                                  <a:pt x="0" y="0"/>
                                </a:moveTo>
                                <a:lnTo>
                                  <a:pt x="1185151" y="0"/>
                                </a:lnTo>
                                <a:lnTo>
                                  <a:pt x="1481430" y="296291"/>
                                </a:lnTo>
                                <a:lnTo>
                                  <a:pt x="1185151" y="592569"/>
                                </a:lnTo>
                                <a:lnTo>
                                  <a:pt x="0" y="592569"/>
                                </a:lnTo>
                                <a:lnTo>
                                  <a:pt x="296291" y="296291"/>
                                </a:lnTo>
                                <a:lnTo>
                                  <a:pt x="0" y="0"/>
                                </a:lnTo>
                                <a:close/>
                              </a:path>
                            </a:pathLst>
                          </a:custGeom>
                          <a:ln w="12700">
                            <a:miter lim="101600"/>
                          </a:ln>
                        </wps:spPr>
                        <wps:style>
                          <a:lnRef idx="1">
                            <a:srgbClr val="4472C4"/>
                          </a:lnRef>
                          <a:fillRef idx="0">
                            <a:srgbClr val="000000">
                              <a:alpha val="0"/>
                            </a:srgbClr>
                          </a:fillRef>
                          <a:effectRef idx="0">
                            <a:scrgbClr r="0" g="0" b="0"/>
                          </a:effectRef>
                          <a:fontRef idx="none"/>
                        </wps:style>
                        <wps:bodyPr/>
                      </wps:wsp>
                      <wps:wsp xmlns:wps="http://schemas.microsoft.com/office/word/2010/wordprocessingShape">
                        <wps:cNvPr id="791" name="Rectangle 791"/>
                        <wps:cNvSpPr/>
                        <wps:spPr>
                          <a:xfrm>
                            <a:off x="1679054" y="176592"/>
                            <a:ext cx="1154846" cy="159083"/>
                          </a:xfrm>
                          <a:prstGeom prst="rect">
                            <a:avLst/>
                          </a:prstGeom>
                          <a:ln>
                            <a:noFill/>
                          </a:ln>
                        </wps:spPr>
                        <wps:txbx>
                          <w:txbxContent>
                            <w:p w:rsidR="00645E4B" w14:paraId="395C53BE" w14:textId="77777777">
                              <w:pPr>
                                <w:spacing w:after="160" w:line="259" w:lineRule="auto"/>
                                <w:ind w:left="0" w:firstLine="0"/>
                              </w:pPr>
                              <w:r>
                                <w:rPr>
                                  <w:color w:val="FFFFFF"/>
                                  <w:sz w:val="20"/>
                                </w:rPr>
                                <w:t xml:space="preserve">Performing DV </w:t>
                              </w:r>
                            </w:p>
                          </w:txbxContent>
                        </wps:txbx>
                        <wps:bodyPr horzOverflow="overflow" vert="horz" lIns="0" tIns="0" rIns="0" bIns="0" rtlCol="0"/>
                      </wps:wsp>
                      <wps:wsp xmlns:wps="http://schemas.microsoft.com/office/word/2010/wordprocessingShape">
                        <wps:cNvPr id="792" name="Rectangle 792"/>
                        <wps:cNvSpPr/>
                        <wps:spPr>
                          <a:xfrm>
                            <a:off x="1844357" y="308427"/>
                            <a:ext cx="666397" cy="159083"/>
                          </a:xfrm>
                          <a:prstGeom prst="rect">
                            <a:avLst/>
                          </a:prstGeom>
                          <a:ln>
                            <a:noFill/>
                          </a:ln>
                        </wps:spPr>
                        <wps:txbx>
                          <w:txbxContent>
                            <w:p w:rsidR="00645E4B" w14:paraId="39F032AB" w14:textId="77777777">
                              <w:pPr>
                                <w:spacing w:after="160" w:line="259" w:lineRule="auto"/>
                                <w:ind w:left="0" w:firstLine="0"/>
                              </w:pPr>
                              <w:r>
                                <w:rPr>
                                  <w:color w:val="FFFFFF"/>
                                  <w:sz w:val="20"/>
                                </w:rPr>
                                <w:t>Activities</w:t>
                              </w:r>
                            </w:p>
                          </w:txbxContent>
                        </wps:txbx>
                        <wps:bodyPr horzOverflow="overflow" vert="horz" lIns="0" tIns="0" rIns="0" bIns="0" rtlCol="0"/>
                      </wps:wsp>
                      <wps:wsp xmlns:wps="http://schemas.microsoft.com/office/word/2010/wordprocessingShape">
                        <wps:cNvPr id="793" name="Shape 793"/>
                        <wps:cNvSpPr/>
                        <wps:spPr>
                          <a:xfrm>
                            <a:off x="2666583" y="0"/>
                            <a:ext cx="1481430" cy="592569"/>
                          </a:xfrm>
                          <a:custGeom>
                            <a:avLst/>
                            <a:gdLst/>
                            <a:rect l="0" t="0" r="0" b="0"/>
                            <a:pathLst>
                              <a:path fill="norm" h="592569" w="1481430" stroke="1">
                                <a:moveTo>
                                  <a:pt x="0" y="0"/>
                                </a:moveTo>
                                <a:lnTo>
                                  <a:pt x="1185151" y="0"/>
                                </a:lnTo>
                                <a:lnTo>
                                  <a:pt x="1481430" y="296291"/>
                                </a:lnTo>
                                <a:lnTo>
                                  <a:pt x="1185151" y="592569"/>
                                </a:lnTo>
                                <a:lnTo>
                                  <a:pt x="0" y="592569"/>
                                </a:lnTo>
                                <a:lnTo>
                                  <a:pt x="296291" y="296291"/>
                                </a:lnTo>
                                <a:lnTo>
                                  <a:pt x="0" y="0"/>
                                </a:lnTo>
                                <a:close/>
                              </a:path>
                            </a:pathLst>
                          </a:custGeom>
                          <a:ln w="0">
                            <a:miter lim="101600"/>
                          </a:ln>
                        </wps:spPr>
                        <wps:style>
                          <a:lnRef idx="0">
                            <a:srgbClr val="000000">
                              <a:alpha val="0"/>
                            </a:srgbClr>
                          </a:lnRef>
                          <a:fillRef idx="1">
                            <a:srgbClr val="205493"/>
                          </a:fillRef>
                          <a:effectRef idx="0">
                            <a:scrgbClr r="0" g="0" b="0"/>
                          </a:effectRef>
                          <a:fontRef idx="none"/>
                        </wps:style>
                        <wps:bodyPr/>
                      </wps:wsp>
                      <wps:wsp xmlns:wps="http://schemas.microsoft.com/office/word/2010/wordprocessingShape">
                        <wps:cNvPr id="794" name="Shape 794"/>
                        <wps:cNvSpPr/>
                        <wps:spPr>
                          <a:xfrm>
                            <a:off x="2666583" y="0"/>
                            <a:ext cx="1481430" cy="592569"/>
                          </a:xfrm>
                          <a:custGeom>
                            <a:avLst/>
                            <a:gdLst/>
                            <a:rect l="0" t="0" r="0" b="0"/>
                            <a:pathLst>
                              <a:path fill="norm" h="592569" w="1481430" stroke="1">
                                <a:moveTo>
                                  <a:pt x="0" y="0"/>
                                </a:moveTo>
                                <a:lnTo>
                                  <a:pt x="1185151" y="0"/>
                                </a:lnTo>
                                <a:lnTo>
                                  <a:pt x="1481430" y="296291"/>
                                </a:lnTo>
                                <a:lnTo>
                                  <a:pt x="1185151" y="592569"/>
                                </a:lnTo>
                                <a:lnTo>
                                  <a:pt x="0" y="592569"/>
                                </a:lnTo>
                                <a:lnTo>
                                  <a:pt x="296291" y="296291"/>
                                </a:lnTo>
                                <a:lnTo>
                                  <a:pt x="0" y="0"/>
                                </a:lnTo>
                                <a:close/>
                              </a:path>
                            </a:pathLst>
                          </a:custGeom>
                          <a:ln w="12700">
                            <a:miter lim="101600"/>
                          </a:ln>
                        </wps:spPr>
                        <wps:style>
                          <a:lnRef idx="1">
                            <a:srgbClr val="FFFFFF"/>
                          </a:lnRef>
                          <a:fillRef idx="0">
                            <a:srgbClr val="000000">
                              <a:alpha val="0"/>
                            </a:srgbClr>
                          </a:fillRef>
                          <a:effectRef idx="0">
                            <a:scrgbClr r="0" g="0" b="0"/>
                          </a:effectRef>
                          <a:fontRef idx="none"/>
                        </wps:style>
                        <wps:bodyPr/>
                      </wps:wsp>
                      <wps:wsp xmlns:wps="http://schemas.microsoft.com/office/word/2010/wordprocessingShape">
                        <wps:cNvPr id="795" name="Rectangle 795"/>
                        <wps:cNvSpPr/>
                        <wps:spPr>
                          <a:xfrm>
                            <a:off x="3144602" y="45146"/>
                            <a:ext cx="780876" cy="159083"/>
                          </a:xfrm>
                          <a:prstGeom prst="rect">
                            <a:avLst/>
                          </a:prstGeom>
                          <a:ln>
                            <a:noFill/>
                          </a:ln>
                        </wps:spPr>
                        <wps:txbx>
                          <w:txbxContent>
                            <w:p w:rsidR="00645E4B" w14:paraId="4B0B0F6C" w14:textId="77777777">
                              <w:pPr>
                                <w:spacing w:after="160" w:line="259" w:lineRule="auto"/>
                                <w:ind w:left="0" w:firstLine="0"/>
                              </w:pPr>
                              <w:r>
                                <w:rPr>
                                  <w:color w:val="FFFFFF"/>
                                  <w:sz w:val="20"/>
                                </w:rPr>
                                <w:t xml:space="preserve">Analyzing </w:t>
                              </w:r>
                            </w:p>
                          </w:txbxContent>
                        </wps:txbx>
                        <wps:bodyPr horzOverflow="overflow" vert="horz" lIns="0" tIns="0" rIns="0" bIns="0" rtlCol="0"/>
                      </wps:wsp>
                      <wps:wsp xmlns:wps="http://schemas.microsoft.com/office/word/2010/wordprocessingShape">
                        <wps:cNvPr id="796" name="Rectangle 796"/>
                        <wps:cNvSpPr/>
                        <wps:spPr>
                          <a:xfrm>
                            <a:off x="3085174" y="176981"/>
                            <a:ext cx="939986" cy="159083"/>
                          </a:xfrm>
                          <a:prstGeom prst="rect">
                            <a:avLst/>
                          </a:prstGeom>
                          <a:ln>
                            <a:noFill/>
                          </a:ln>
                        </wps:spPr>
                        <wps:txbx>
                          <w:txbxContent>
                            <w:p w:rsidR="00645E4B" w14:paraId="0CCA5E86" w14:textId="77777777">
                              <w:pPr>
                                <w:spacing w:after="160" w:line="259" w:lineRule="auto"/>
                                <w:ind w:left="0" w:firstLine="0"/>
                              </w:pPr>
                              <w:r>
                                <w:rPr>
                                  <w:color w:val="FFFFFF"/>
                                  <w:sz w:val="20"/>
                                </w:rPr>
                                <w:t xml:space="preserve">Results and </w:t>
                              </w:r>
                            </w:p>
                          </w:txbxContent>
                        </wps:txbx>
                        <wps:bodyPr horzOverflow="overflow" vert="horz" lIns="0" tIns="0" rIns="0" bIns="0" rtlCol="0"/>
                      </wps:wsp>
                      <wps:wsp xmlns:wps="http://schemas.microsoft.com/office/word/2010/wordprocessingShape">
                        <wps:cNvPr id="797" name="Rectangle 797"/>
                        <wps:cNvSpPr/>
                        <wps:spPr>
                          <a:xfrm>
                            <a:off x="3021928" y="308053"/>
                            <a:ext cx="1108235" cy="159083"/>
                          </a:xfrm>
                          <a:prstGeom prst="rect">
                            <a:avLst/>
                          </a:prstGeom>
                          <a:ln>
                            <a:noFill/>
                          </a:ln>
                        </wps:spPr>
                        <wps:txbx>
                          <w:txbxContent>
                            <w:p w:rsidR="00645E4B" w14:paraId="6800DCAD" w14:textId="77777777">
                              <w:pPr>
                                <w:spacing w:after="160" w:line="259" w:lineRule="auto"/>
                                <w:ind w:left="0" w:firstLine="0"/>
                              </w:pPr>
                              <w:r>
                                <w:rPr>
                                  <w:color w:val="FFFFFF"/>
                                  <w:sz w:val="20"/>
                                </w:rPr>
                                <w:t xml:space="preserve">Submission of </w:t>
                              </w:r>
                            </w:p>
                          </w:txbxContent>
                        </wps:txbx>
                        <wps:bodyPr horzOverflow="overflow" vert="horz" lIns="0" tIns="0" rIns="0" bIns="0" rtlCol="0"/>
                      </wps:wsp>
                      <wps:wsp xmlns:wps="http://schemas.microsoft.com/office/word/2010/wordprocessingShape">
                        <wps:cNvPr id="798" name="Rectangle 798"/>
                        <wps:cNvSpPr/>
                        <wps:spPr>
                          <a:xfrm>
                            <a:off x="3179723" y="439889"/>
                            <a:ext cx="640062" cy="159083"/>
                          </a:xfrm>
                          <a:prstGeom prst="rect">
                            <a:avLst/>
                          </a:prstGeom>
                          <a:ln>
                            <a:noFill/>
                          </a:ln>
                        </wps:spPr>
                        <wps:txbx>
                          <w:txbxContent>
                            <w:p w:rsidR="00645E4B" w14:paraId="2E097E71" w14:textId="77777777">
                              <w:pPr>
                                <w:spacing w:after="160" w:line="259" w:lineRule="auto"/>
                                <w:ind w:left="0" w:firstLine="0"/>
                              </w:pPr>
                              <w:r>
                                <w:rPr>
                                  <w:color w:val="FFFFFF"/>
                                  <w:sz w:val="20"/>
                                </w:rPr>
                                <w:t>Findings</w:t>
                              </w:r>
                            </w:p>
                          </w:txbxContent>
                        </wps:txbx>
                        <wps:bodyPr horzOverflow="overflow" vert="horz" lIns="0" tIns="0" rIns="0" bIns="0" rtlCol="0"/>
                      </wps:wsp>
                      <wps:wsp xmlns:wps="http://schemas.microsoft.com/office/word/2010/wordprocessingShape">
                        <wps:cNvPr id="799" name="Shape 799"/>
                        <wps:cNvSpPr/>
                        <wps:spPr>
                          <a:xfrm>
                            <a:off x="3999874" y="0"/>
                            <a:ext cx="1481430" cy="592569"/>
                          </a:xfrm>
                          <a:custGeom>
                            <a:avLst/>
                            <a:gdLst/>
                            <a:rect l="0" t="0" r="0" b="0"/>
                            <a:pathLst>
                              <a:path fill="norm" h="592569" w="1481430" stroke="1">
                                <a:moveTo>
                                  <a:pt x="0" y="0"/>
                                </a:moveTo>
                                <a:lnTo>
                                  <a:pt x="1185151" y="0"/>
                                </a:lnTo>
                                <a:lnTo>
                                  <a:pt x="1481430" y="296291"/>
                                </a:lnTo>
                                <a:lnTo>
                                  <a:pt x="1185151" y="592569"/>
                                </a:lnTo>
                                <a:lnTo>
                                  <a:pt x="0" y="592569"/>
                                </a:lnTo>
                                <a:lnTo>
                                  <a:pt x="296291" y="296291"/>
                                </a:lnTo>
                                <a:lnTo>
                                  <a:pt x="0" y="0"/>
                                </a:lnTo>
                                <a:close/>
                              </a:path>
                            </a:pathLst>
                          </a:custGeom>
                          <a:ln w="0">
                            <a:miter lim="101600"/>
                          </a:ln>
                        </wps:spPr>
                        <wps:style>
                          <a:lnRef idx="0">
                            <a:srgbClr val="000000">
                              <a:alpha val="0"/>
                            </a:srgbClr>
                          </a:lnRef>
                          <a:fillRef idx="1">
                            <a:srgbClr val="205493"/>
                          </a:fillRef>
                          <a:effectRef idx="0">
                            <a:scrgbClr r="0" g="0" b="0"/>
                          </a:effectRef>
                          <a:fontRef idx="none"/>
                        </wps:style>
                        <wps:bodyPr/>
                      </wps:wsp>
                      <wps:wsp xmlns:wps="http://schemas.microsoft.com/office/word/2010/wordprocessingShape">
                        <wps:cNvPr id="800" name="Shape 800"/>
                        <wps:cNvSpPr/>
                        <wps:spPr>
                          <a:xfrm>
                            <a:off x="3999874" y="0"/>
                            <a:ext cx="1481430" cy="592569"/>
                          </a:xfrm>
                          <a:custGeom>
                            <a:avLst/>
                            <a:gdLst/>
                            <a:rect l="0" t="0" r="0" b="0"/>
                            <a:pathLst>
                              <a:path fill="norm" h="592569" w="1481430" stroke="1">
                                <a:moveTo>
                                  <a:pt x="0" y="0"/>
                                </a:moveTo>
                                <a:lnTo>
                                  <a:pt x="1185151" y="0"/>
                                </a:lnTo>
                                <a:lnTo>
                                  <a:pt x="1481430" y="296291"/>
                                </a:lnTo>
                                <a:lnTo>
                                  <a:pt x="1185151" y="592569"/>
                                </a:lnTo>
                                <a:lnTo>
                                  <a:pt x="0" y="592569"/>
                                </a:lnTo>
                                <a:lnTo>
                                  <a:pt x="296291" y="296291"/>
                                </a:lnTo>
                                <a:lnTo>
                                  <a:pt x="0" y="0"/>
                                </a:lnTo>
                                <a:close/>
                              </a:path>
                            </a:pathLst>
                          </a:custGeom>
                          <a:ln w="12700">
                            <a:miter lim="101600"/>
                          </a:ln>
                        </wps:spPr>
                        <wps:style>
                          <a:lnRef idx="1">
                            <a:srgbClr val="FFFFFF"/>
                          </a:lnRef>
                          <a:fillRef idx="0">
                            <a:srgbClr val="000000">
                              <a:alpha val="0"/>
                            </a:srgbClr>
                          </a:fillRef>
                          <a:effectRef idx="0">
                            <a:scrgbClr r="0" g="0" b="0"/>
                          </a:effectRef>
                          <a:fontRef idx="none"/>
                        </wps:style>
                        <wps:bodyPr/>
                      </wps:wsp>
                      <wps:wsp xmlns:wps="http://schemas.microsoft.com/office/word/2010/wordprocessingShape">
                        <wps:cNvPr id="801" name="Rectangle 801"/>
                        <wps:cNvSpPr/>
                        <wps:spPr>
                          <a:xfrm>
                            <a:off x="4432173" y="110868"/>
                            <a:ext cx="903512" cy="159083"/>
                          </a:xfrm>
                          <a:prstGeom prst="rect">
                            <a:avLst/>
                          </a:prstGeom>
                          <a:ln>
                            <a:noFill/>
                          </a:ln>
                        </wps:spPr>
                        <wps:txbx>
                          <w:txbxContent>
                            <w:p w:rsidR="00645E4B" w14:paraId="057068F3" w14:textId="77777777">
                              <w:pPr>
                                <w:spacing w:after="160" w:line="259" w:lineRule="auto"/>
                                <w:ind w:left="0" w:firstLine="0"/>
                              </w:pPr>
                              <w:r>
                                <w:rPr>
                                  <w:color w:val="FFFFFF"/>
                                  <w:sz w:val="20"/>
                                </w:rPr>
                                <w:t xml:space="preserve">Completing </w:t>
                              </w:r>
                            </w:p>
                          </w:txbxContent>
                        </wps:txbx>
                        <wps:bodyPr horzOverflow="overflow" vert="horz" lIns="0" tIns="0" rIns="0" bIns="0" rtlCol="0"/>
                      </wps:wsp>
                      <wps:wsp xmlns:wps="http://schemas.microsoft.com/office/word/2010/wordprocessingShape">
                        <wps:cNvPr id="802" name="Rectangle 802"/>
                        <wps:cNvSpPr/>
                        <wps:spPr>
                          <a:xfrm>
                            <a:off x="4516797" y="242704"/>
                            <a:ext cx="677431" cy="159083"/>
                          </a:xfrm>
                          <a:prstGeom prst="rect">
                            <a:avLst/>
                          </a:prstGeom>
                          <a:ln>
                            <a:noFill/>
                          </a:ln>
                        </wps:spPr>
                        <wps:txbx>
                          <w:txbxContent>
                            <w:p w:rsidR="00645E4B" w14:paraId="219240B1" w14:textId="77777777">
                              <w:pPr>
                                <w:spacing w:after="160" w:line="259" w:lineRule="auto"/>
                                <w:ind w:left="0" w:firstLine="0"/>
                              </w:pPr>
                              <w:r>
                                <w:rPr>
                                  <w:color w:val="FFFFFF"/>
                                  <w:sz w:val="20"/>
                                </w:rPr>
                                <w:t xml:space="preserve">Post-DV </w:t>
                              </w:r>
                            </w:p>
                          </w:txbxContent>
                        </wps:txbx>
                        <wps:bodyPr horzOverflow="overflow" vert="horz" lIns="0" tIns="0" rIns="0" bIns="0" rtlCol="0"/>
                      </wps:wsp>
                      <wps:wsp xmlns:wps="http://schemas.microsoft.com/office/word/2010/wordprocessingShape">
                        <wps:cNvPr id="803" name="Rectangle 803"/>
                        <wps:cNvSpPr/>
                        <wps:spPr>
                          <a:xfrm>
                            <a:off x="4503054" y="373776"/>
                            <a:ext cx="666397" cy="159083"/>
                          </a:xfrm>
                          <a:prstGeom prst="rect">
                            <a:avLst/>
                          </a:prstGeom>
                          <a:ln>
                            <a:noFill/>
                          </a:ln>
                        </wps:spPr>
                        <wps:txbx>
                          <w:txbxContent>
                            <w:p w:rsidR="00645E4B" w14:paraId="618FA678" w14:textId="77777777">
                              <w:pPr>
                                <w:spacing w:after="160" w:line="259" w:lineRule="auto"/>
                                <w:ind w:left="0" w:firstLine="0"/>
                              </w:pPr>
                              <w:r>
                                <w:rPr>
                                  <w:color w:val="FFFFFF"/>
                                  <w:sz w:val="20"/>
                                </w:rPr>
                                <w:t>Activities</w:t>
                              </w:r>
                            </w:p>
                          </w:txbxContent>
                        </wps:txbx>
                        <wps:bodyPr horzOverflow="overflow" vert="horz" lIns="0" tIns="0" rIns="0" bIns="0" rtlCol="0"/>
                      </wps:wsp>
                    </wpg:wgp>
                  </a:graphicData>
                </a:graphic>
              </wp:inline>
            </w:drawing>
          </mc:Choice>
          <mc:Fallback>
            <w:pict>
              <v:group id="_x0000_i1037" style="width:431.6pt;height:46.66pt;mso-position-horizontal-relative:char;mso-position-vertical-relative:line" coordsize="54813,5925">
                <v:shape id="_x0000_s1038" style="width:14814;height:5925;position:absolute" coordsize="1481430,592569" path="m,l1185151,l1481430,296291l1185151,592569l,592569l296291,296291l,x" filled="t" fillcolor="#205493" stroked="f" strokecolor="black">
                  <v:stroke joinstyle="miter" endcap="flat" opacity="0"/>
                </v:shape>
                <v:shape id="_x0000_s1039" style="width:14814;height:5925;position:absolute" coordsize="1481430,592569" path="m,l1185151,l1481430,296291l1185151,592569l,592569l296291,296291l,x" filled="f" fillcolor="black" stroked="t" strokecolor="white">
                  <v:fill opacity="0"/>
                  <v:stroke joinstyle="miter" endcap="flat"/>
                </v:shape>
                <v:rect id="_x0000_s1040" style="width:9491;height:1590;left:4147;position:absolute;top:1765" filled="f" stroked="f">
                  <v:textbox inset="0,0,0,0">
                    <w:txbxContent>
                      <w:p>
                        <w:pPr>
                          <w:spacing w:before="0" w:after="160" w:line="259" w:lineRule="auto"/>
                          <w:ind w:left="0" w:firstLine="0"/>
                        </w:pPr>
                        <w:r>
                          <w:rPr>
                            <w:color w:val="FFFFFF"/>
                            <w:sz w:val="20"/>
                          </w:rPr>
                          <w:t xml:space="preserve">Planning for </w:t>
                        </w:r>
                      </w:p>
                    </w:txbxContent>
                  </v:textbox>
                </v:rect>
                <v:rect id="_x0000_s1041" style="width:9482;height:1590;left:3972;position:absolute;top:3084" filled="f" stroked="f">
                  <v:textbox inset="0,0,0,0">
                    <w:txbxContent>
                      <w:p>
                        <w:pPr>
                          <w:spacing w:before="0" w:after="160" w:line="259" w:lineRule="auto"/>
                          <w:ind w:left="0" w:firstLine="0"/>
                        </w:pPr>
                        <w:r>
                          <w:rPr>
                            <w:color w:val="FFFFFF"/>
                            <w:sz w:val="20"/>
                          </w:rPr>
                          <w:t>DV Activities</w:t>
                        </w:r>
                      </w:p>
                    </w:txbxContent>
                  </v:textbox>
                </v:rect>
                <v:shape id="_x0000_s1042" style="width:14814;height:5925;left:13412;position:absolute" coordsize="1481430,592569" path="m,l1185151,l1481430,296291l1185151,592569l,592569l296291,296291l,x" filled="t" fillcolor="#205493" stroked="f" strokecolor="black">
                  <v:stroke joinstyle="miter" endcap="flat" opacity="0"/>
                </v:shape>
                <v:shape id="_x0000_s1043" style="width:14814;height:5925;left:13412;position:absolute" coordsize="1481430,592569" path="m,l1185151,l1481430,296291l1185151,592569l,592569l296291,296291l,x" filled="f" fillcolor="black" stroked="t" strokecolor="#4472c4">
                  <v:fill opacity="0"/>
                  <v:stroke joinstyle="miter" endcap="flat"/>
                </v:shape>
                <v:rect id="_x0000_s1044" style="width:11548;height:1590;left:16790;position:absolute;top:1765" filled="f" stroked="f">
                  <v:textbox inset="0,0,0,0">
                    <w:txbxContent>
                      <w:p>
                        <w:pPr>
                          <w:spacing w:before="0" w:after="160" w:line="259" w:lineRule="auto"/>
                          <w:ind w:left="0" w:firstLine="0"/>
                        </w:pPr>
                        <w:r>
                          <w:rPr>
                            <w:color w:val="FFFFFF"/>
                            <w:sz w:val="20"/>
                          </w:rPr>
                          <w:t xml:space="preserve">Performing DV </w:t>
                        </w:r>
                      </w:p>
                    </w:txbxContent>
                  </v:textbox>
                </v:rect>
                <v:rect id="_x0000_s1045" style="width:6663;height:1590;left:18443;position:absolute;top:3084" filled="f" stroked="f">
                  <v:textbox inset="0,0,0,0">
                    <w:txbxContent>
                      <w:p>
                        <w:pPr>
                          <w:spacing w:before="0" w:after="160" w:line="259" w:lineRule="auto"/>
                          <w:ind w:left="0" w:firstLine="0"/>
                        </w:pPr>
                        <w:r>
                          <w:rPr>
                            <w:color w:val="FFFFFF"/>
                            <w:sz w:val="20"/>
                          </w:rPr>
                          <w:t>Activities</w:t>
                        </w:r>
                      </w:p>
                    </w:txbxContent>
                  </v:textbox>
                </v:rect>
                <v:shape id="_x0000_s1046" style="width:14814;height:5925;left:26665;position:absolute" coordsize="1481430,592569" path="m,l1185151,l1481430,296291l1185151,592569l,592569l296291,296291l,x" filled="t" fillcolor="#205493" stroked="f" strokecolor="black">
                  <v:stroke joinstyle="miter" endcap="flat" opacity="0"/>
                </v:shape>
                <v:shape id="_x0000_s1047" style="width:14814;height:5925;left:26665;position:absolute" coordsize="1481430,592569" path="m,l1185151,l1481430,296291l1185151,592569l,592569l296291,296291l,x" filled="f" fillcolor="black" stroked="t" strokecolor="white">
                  <v:fill opacity="0"/>
                  <v:stroke joinstyle="miter" endcap="flat"/>
                </v:shape>
                <v:rect id="_x0000_s1048" style="width:7808;height:1590;left:31446;position:absolute;top:451" filled="f" stroked="f">
                  <v:textbox inset="0,0,0,0">
                    <w:txbxContent>
                      <w:p>
                        <w:pPr>
                          <w:spacing w:before="0" w:after="160" w:line="259" w:lineRule="auto"/>
                          <w:ind w:left="0" w:firstLine="0"/>
                        </w:pPr>
                        <w:r>
                          <w:rPr>
                            <w:color w:val="FFFFFF"/>
                            <w:sz w:val="20"/>
                          </w:rPr>
                          <w:t xml:space="preserve">Analyzing </w:t>
                        </w:r>
                      </w:p>
                    </w:txbxContent>
                  </v:textbox>
                </v:rect>
                <v:rect id="_x0000_s1049" style="width:9399;height:1590;left:30851;position:absolute;top:1769" filled="f" stroked="f">
                  <v:textbox inset="0,0,0,0">
                    <w:txbxContent>
                      <w:p>
                        <w:pPr>
                          <w:spacing w:before="0" w:after="160" w:line="259" w:lineRule="auto"/>
                          <w:ind w:left="0" w:firstLine="0"/>
                        </w:pPr>
                        <w:r>
                          <w:rPr>
                            <w:color w:val="FFFFFF"/>
                            <w:sz w:val="20"/>
                          </w:rPr>
                          <w:t xml:space="preserve">Results and </w:t>
                        </w:r>
                      </w:p>
                    </w:txbxContent>
                  </v:textbox>
                </v:rect>
                <v:rect id="_x0000_s1050" style="width:11082;height:1590;left:30219;position:absolute;top:3080" filled="f" stroked="f">
                  <v:textbox inset="0,0,0,0">
                    <w:txbxContent>
                      <w:p>
                        <w:pPr>
                          <w:spacing w:before="0" w:after="160" w:line="259" w:lineRule="auto"/>
                          <w:ind w:left="0" w:firstLine="0"/>
                        </w:pPr>
                        <w:r>
                          <w:rPr>
                            <w:color w:val="FFFFFF"/>
                            <w:sz w:val="20"/>
                          </w:rPr>
                          <w:t xml:space="preserve">Submission of </w:t>
                        </w:r>
                      </w:p>
                    </w:txbxContent>
                  </v:textbox>
                </v:rect>
                <v:rect id="_x0000_s1051" style="width:6400;height:1590;left:31797;position:absolute;top:4398" filled="f" stroked="f">
                  <v:textbox inset="0,0,0,0">
                    <w:txbxContent>
                      <w:p>
                        <w:pPr>
                          <w:spacing w:before="0" w:after="160" w:line="259" w:lineRule="auto"/>
                          <w:ind w:left="0" w:firstLine="0"/>
                        </w:pPr>
                        <w:r>
                          <w:rPr>
                            <w:color w:val="FFFFFF"/>
                            <w:sz w:val="20"/>
                          </w:rPr>
                          <w:t>Findings</w:t>
                        </w:r>
                      </w:p>
                    </w:txbxContent>
                  </v:textbox>
                </v:rect>
                <v:shape id="_x0000_s1052" style="width:14814;height:5925;left:39998;position:absolute" coordsize="1481430,592569" path="m,l1185151,l1481430,296291l1185151,592569l,592569l296291,296291l,x" filled="t" fillcolor="#205493" stroked="f" strokecolor="black">
                  <v:stroke joinstyle="miter" endcap="flat" opacity="0"/>
                </v:shape>
                <v:shape id="_x0000_s1053" style="width:14814;height:5925;left:39998;position:absolute" coordsize="1481430,592569" path="m,l1185151,l1481430,296291l1185151,592569l,592569l296291,296291l,x" filled="f" fillcolor="black" stroked="t" strokecolor="white">
                  <v:fill opacity="0"/>
                  <v:stroke joinstyle="miter" endcap="flat"/>
                </v:shape>
                <v:rect id="_x0000_s1054" style="width:9035;height:1590;left:44321;position:absolute;top:1108" filled="f" stroked="f">
                  <v:textbox inset="0,0,0,0">
                    <w:txbxContent>
                      <w:p>
                        <w:pPr>
                          <w:spacing w:before="0" w:after="160" w:line="259" w:lineRule="auto"/>
                          <w:ind w:left="0" w:firstLine="0"/>
                        </w:pPr>
                        <w:r>
                          <w:rPr>
                            <w:color w:val="FFFFFF"/>
                            <w:sz w:val="20"/>
                          </w:rPr>
                          <w:t xml:space="preserve">Completing </w:t>
                        </w:r>
                      </w:p>
                    </w:txbxContent>
                  </v:textbox>
                </v:rect>
                <v:rect id="_x0000_s1055" style="width:6774;height:1590;left:45167;position:absolute;top:2427" filled="f" stroked="f">
                  <v:textbox inset="0,0,0,0">
                    <w:txbxContent>
                      <w:p>
                        <w:pPr>
                          <w:spacing w:before="0" w:after="160" w:line="259" w:lineRule="auto"/>
                          <w:ind w:left="0" w:firstLine="0"/>
                        </w:pPr>
                        <w:r>
                          <w:rPr>
                            <w:color w:val="FFFFFF"/>
                            <w:sz w:val="20"/>
                          </w:rPr>
                          <w:t xml:space="preserve">Post-DV </w:t>
                        </w:r>
                      </w:p>
                    </w:txbxContent>
                  </v:textbox>
                </v:rect>
                <v:rect id="_x0000_s1056" style="width:6663;height:1590;left:45030;position:absolute;top:3737" filled="f" stroked="f">
                  <v:textbox inset="0,0,0,0">
                    <w:txbxContent>
                      <w:p>
                        <w:pPr>
                          <w:spacing w:before="0" w:after="160" w:line="259" w:lineRule="auto"/>
                          <w:ind w:left="0" w:firstLine="0"/>
                        </w:pPr>
                        <w:r>
                          <w:rPr>
                            <w:color w:val="FFFFFF"/>
                            <w:sz w:val="20"/>
                          </w:rPr>
                          <w:t>Activities</w:t>
                        </w:r>
                      </w:p>
                    </w:txbxContent>
                  </v:textbox>
                </v:rect>
                <w10:wrap type="none"/>
              </v:group>
            </w:pict>
          </mc:Fallback>
        </mc:AlternateContent>
      </w:r>
    </w:p>
    <w:p w:rsidR="00645E4B" w14:paraId="0E808DB1" w14:textId="77777777">
      <w:pPr>
        <w:spacing w:after="208" w:line="259" w:lineRule="auto"/>
        <w:ind w:left="0" w:right="313" w:firstLine="0"/>
        <w:jc w:val="right"/>
      </w:pPr>
      <w:r>
        <w:rPr>
          <w:sz w:val="20"/>
        </w:rPr>
        <w:t xml:space="preserve"> </w:t>
      </w:r>
    </w:p>
    <w:p w:rsidR="00645E4B" w14:paraId="74C883EF" w14:textId="77777777">
      <w:pPr>
        <w:ind w:left="4" w:right="52"/>
      </w:pPr>
      <w:r>
        <w:t xml:space="preserve">Each phase of the DV review process contains several activities. Exhibit 2 shows the activities in order, beginning with the selection of an appropriate DVC and ending with the appeal of DV determinations.  </w:t>
      </w:r>
    </w:p>
    <w:p w:rsidR="00645E4B" w14:paraId="4B7A5059" w14:textId="77777777">
      <w:pPr>
        <w:ind w:left="11" w:right="52"/>
      </w:pPr>
      <w:r>
        <w:t xml:space="preserve">During the DV process: </w:t>
      </w:r>
    </w:p>
    <w:p w:rsidR="00645E4B" w14:paraId="2E694F28" w14:textId="77777777">
      <w:pPr>
        <w:numPr>
          <w:ilvl w:val="0"/>
          <w:numId w:val="6"/>
        </w:numPr>
        <w:ind w:right="52" w:hanging="270"/>
      </w:pPr>
      <w:r>
        <w:t xml:space="preserve">The SO provides necessary documentation and information to the DVC. </w:t>
      </w:r>
    </w:p>
    <w:p w:rsidR="00645E4B" w14:paraId="190E8FCB" w14:textId="77777777">
      <w:pPr>
        <w:numPr>
          <w:ilvl w:val="0"/>
          <w:numId w:val="6"/>
        </w:numPr>
        <w:ind w:right="52" w:hanging="270"/>
      </w:pPr>
      <w:r>
        <w:t xml:space="preserve">The DVC must serve as an independent reviewer and may not provide consultative services to the SO. Reference 3.1.1 for more information. </w:t>
      </w:r>
    </w:p>
    <w:p w:rsidR="00645E4B" w14:paraId="5EAF258D" w14:textId="77777777">
      <w:pPr>
        <w:spacing w:after="10"/>
        <w:ind w:left="4" w:right="52"/>
      </w:pPr>
      <w:r>
        <w:t xml:space="preserve">We describe each of these steps in more detail throughout the </w:t>
      </w:r>
      <w:hyperlink r:id="rId13">
        <w:r>
          <w:rPr>
            <w:color w:val="0563C1"/>
            <w:u w:val="single" w:color="0563C1"/>
          </w:rPr>
          <w:t>Manual</w:t>
        </w:r>
      </w:hyperlink>
      <w:hyperlink r:id="rId13">
        <w:r>
          <w:t>.</w:t>
        </w:r>
      </w:hyperlink>
      <w:r>
        <w:t xml:space="preserve">  </w:t>
      </w:r>
    </w:p>
    <w:p w:rsidR="00645E4B" w14:paraId="00408504" w14:textId="77777777">
      <w:pPr>
        <w:spacing w:after="0" w:line="259" w:lineRule="auto"/>
        <w:ind w:left="1" w:firstLine="0"/>
      </w:pPr>
      <w:r>
        <w:t xml:space="preserve"> </w:t>
      </w:r>
      <w:r>
        <w:tab/>
        <w:t xml:space="preserve"> </w:t>
      </w:r>
      <w:r>
        <w:br w:type="page"/>
      </w:r>
    </w:p>
    <w:p w:rsidR="00645E4B" w14:paraId="463BA86B" w14:textId="77777777">
      <w:pPr>
        <w:pStyle w:val="Heading2"/>
        <w:numPr>
          <w:ilvl w:val="0"/>
          <w:numId w:val="0"/>
        </w:numPr>
        <w:spacing w:after="1" w:line="265" w:lineRule="auto"/>
        <w:ind w:left="10" w:right="50"/>
        <w:jc w:val="center"/>
      </w:pPr>
      <w:bookmarkStart w:id="7" w:name="_Toc46726"/>
      <w:r>
        <w:rPr>
          <w:color w:val="44546A"/>
          <w:sz w:val="20"/>
        </w:rPr>
        <w:t xml:space="preserve">EXHIBIT 2. DV PROGRAM ACTIVITIES  </w:t>
      </w:r>
      <w:bookmarkEnd w:id="7"/>
    </w:p>
    <w:tbl>
      <w:tblPr>
        <w:tblStyle w:val="TableGrid"/>
        <w:tblW w:w="9235" w:type="dxa"/>
        <w:tblInd w:w="2" w:type="dxa"/>
        <w:tblCellMar>
          <w:top w:w="88" w:type="dxa"/>
          <w:left w:w="4" w:type="dxa"/>
          <w:bottom w:w="0" w:type="dxa"/>
          <w:right w:w="0" w:type="dxa"/>
        </w:tblCellMar>
        <w:tblLook w:val="04A0"/>
      </w:tblPr>
      <w:tblGrid>
        <w:gridCol w:w="1584"/>
        <w:gridCol w:w="880"/>
        <w:gridCol w:w="1608"/>
        <w:gridCol w:w="3670"/>
        <w:gridCol w:w="1493"/>
      </w:tblGrid>
      <w:tr w14:paraId="77762AB7" w14:textId="77777777">
        <w:tblPrEx>
          <w:tblW w:w="9235" w:type="dxa"/>
          <w:tblInd w:w="2" w:type="dxa"/>
          <w:tblCellMar>
            <w:top w:w="88" w:type="dxa"/>
            <w:left w:w="4" w:type="dxa"/>
            <w:bottom w:w="0" w:type="dxa"/>
            <w:right w:w="0" w:type="dxa"/>
          </w:tblCellMar>
          <w:tblLook w:val="04A0"/>
        </w:tblPrEx>
        <w:trPr>
          <w:trHeight w:val="519"/>
        </w:trPr>
        <w:tc>
          <w:tcPr>
            <w:tcW w:w="1618" w:type="dxa"/>
            <w:tcBorders>
              <w:top w:val="single" w:sz="4" w:space="0" w:color="000000"/>
              <w:left w:val="single" w:sz="4" w:space="0" w:color="000000"/>
              <w:bottom w:val="single" w:sz="4" w:space="0" w:color="000000"/>
              <w:right w:val="single" w:sz="4" w:space="0" w:color="000000"/>
            </w:tcBorders>
            <w:shd w:val="clear" w:color="auto" w:fill="205493"/>
          </w:tcPr>
          <w:p w:rsidR="00645E4B" w14:paraId="79B8F307" w14:textId="77777777">
            <w:pPr>
              <w:spacing w:after="0" w:line="259" w:lineRule="auto"/>
              <w:ind w:left="212" w:firstLine="0"/>
            </w:pPr>
            <w:r>
              <w:rPr>
                <w:b/>
                <w:color w:val="FFFFFF"/>
                <w:sz w:val="20"/>
              </w:rPr>
              <w:t xml:space="preserve">DV Phase  </w:t>
            </w:r>
          </w:p>
        </w:tc>
        <w:tc>
          <w:tcPr>
            <w:tcW w:w="901" w:type="dxa"/>
            <w:tcBorders>
              <w:top w:val="single" w:sz="4" w:space="0" w:color="000000"/>
              <w:left w:val="single" w:sz="4" w:space="0" w:color="000000"/>
              <w:bottom w:val="single" w:sz="4" w:space="0" w:color="000000"/>
              <w:right w:val="single" w:sz="4" w:space="0" w:color="000000"/>
            </w:tcBorders>
            <w:shd w:val="clear" w:color="auto" w:fill="205493"/>
          </w:tcPr>
          <w:p w:rsidR="00645E4B" w14:paraId="475039D2" w14:textId="77777777">
            <w:pPr>
              <w:spacing w:after="0" w:line="259" w:lineRule="auto"/>
              <w:ind w:left="0" w:right="103" w:firstLine="0"/>
              <w:jc w:val="center"/>
            </w:pPr>
            <w:r>
              <w:rPr>
                <w:b/>
                <w:color w:val="FFFFFF"/>
                <w:sz w:val="20"/>
              </w:rPr>
              <w:t xml:space="preserve">Step  </w:t>
            </w:r>
          </w:p>
        </w:tc>
        <w:tc>
          <w:tcPr>
            <w:tcW w:w="1620" w:type="dxa"/>
            <w:tcBorders>
              <w:top w:val="single" w:sz="4" w:space="0" w:color="000000"/>
              <w:left w:val="single" w:sz="4" w:space="0" w:color="000000"/>
              <w:bottom w:val="single" w:sz="4" w:space="0" w:color="000000"/>
              <w:right w:val="single" w:sz="4" w:space="0" w:color="000000"/>
            </w:tcBorders>
            <w:shd w:val="clear" w:color="auto" w:fill="205493"/>
          </w:tcPr>
          <w:p w:rsidR="00645E4B" w14:paraId="6BC704E1" w14:textId="77777777">
            <w:pPr>
              <w:spacing w:after="0" w:line="259" w:lineRule="auto"/>
              <w:ind w:left="212" w:firstLine="0"/>
            </w:pPr>
            <w:r>
              <w:rPr>
                <w:b/>
                <w:color w:val="FFFFFF"/>
                <w:sz w:val="20"/>
              </w:rPr>
              <w:t xml:space="preserve">Responsible </w:t>
            </w:r>
          </w:p>
          <w:p w:rsidR="00645E4B" w14:paraId="4D13128A" w14:textId="77777777">
            <w:pPr>
              <w:spacing w:after="0" w:line="259" w:lineRule="auto"/>
              <w:ind w:left="212" w:firstLine="0"/>
            </w:pPr>
            <w:r>
              <w:rPr>
                <w:b/>
                <w:color w:val="FFFFFF"/>
                <w:sz w:val="20"/>
              </w:rPr>
              <w:t xml:space="preserve">Party  </w:t>
            </w:r>
          </w:p>
        </w:tc>
        <w:tc>
          <w:tcPr>
            <w:tcW w:w="3797" w:type="dxa"/>
            <w:tcBorders>
              <w:top w:val="single" w:sz="4" w:space="0" w:color="000000"/>
              <w:left w:val="single" w:sz="4" w:space="0" w:color="000000"/>
              <w:bottom w:val="single" w:sz="4" w:space="0" w:color="000000"/>
              <w:right w:val="single" w:sz="4" w:space="0" w:color="000000"/>
            </w:tcBorders>
            <w:shd w:val="clear" w:color="auto" w:fill="205493"/>
          </w:tcPr>
          <w:p w:rsidR="00645E4B" w14:paraId="6FBB1A10" w14:textId="77777777">
            <w:pPr>
              <w:spacing w:after="0" w:line="259" w:lineRule="auto"/>
              <w:ind w:left="207" w:firstLine="0"/>
              <w:jc w:val="center"/>
            </w:pPr>
            <w:r>
              <w:rPr>
                <w:b/>
                <w:color w:val="FFFFFF"/>
                <w:sz w:val="20"/>
              </w:rPr>
              <w:t xml:space="preserve">DV Activities </w:t>
            </w:r>
          </w:p>
        </w:tc>
        <w:tc>
          <w:tcPr>
            <w:tcW w:w="1299" w:type="dxa"/>
            <w:tcBorders>
              <w:top w:val="single" w:sz="4" w:space="0" w:color="000000"/>
              <w:left w:val="single" w:sz="4" w:space="0" w:color="000000"/>
              <w:bottom w:val="single" w:sz="4" w:space="0" w:color="000000"/>
              <w:right w:val="single" w:sz="4" w:space="0" w:color="000000"/>
            </w:tcBorders>
            <w:shd w:val="clear" w:color="auto" w:fill="205493"/>
          </w:tcPr>
          <w:p w:rsidR="00645E4B" w14:paraId="77E3C129" w14:textId="77777777">
            <w:pPr>
              <w:spacing w:after="0" w:line="259" w:lineRule="auto"/>
              <w:ind w:left="212" w:firstLine="0"/>
            </w:pPr>
            <w:r>
              <w:rPr>
                <w:b/>
                <w:color w:val="FFFFFF"/>
                <w:sz w:val="20"/>
              </w:rPr>
              <w:t xml:space="preserve">Timeline  </w:t>
            </w:r>
          </w:p>
        </w:tc>
      </w:tr>
      <w:tr w14:paraId="23A2A0A0" w14:textId="77777777">
        <w:tblPrEx>
          <w:tblW w:w="9235" w:type="dxa"/>
          <w:tblInd w:w="2" w:type="dxa"/>
          <w:tblCellMar>
            <w:top w:w="88" w:type="dxa"/>
            <w:left w:w="4" w:type="dxa"/>
            <w:bottom w:w="0" w:type="dxa"/>
            <w:right w:w="0" w:type="dxa"/>
          </w:tblCellMar>
          <w:tblLook w:val="04A0"/>
        </w:tblPrEx>
        <w:trPr>
          <w:trHeight w:val="748"/>
        </w:trPr>
        <w:tc>
          <w:tcPr>
            <w:tcW w:w="1618" w:type="dxa"/>
            <w:vMerge w:val="restart"/>
            <w:tcBorders>
              <w:top w:val="single" w:sz="4" w:space="0" w:color="000000"/>
              <w:left w:val="single" w:sz="4" w:space="0" w:color="000000"/>
              <w:bottom w:val="single" w:sz="4" w:space="0" w:color="000000"/>
              <w:right w:val="single" w:sz="4" w:space="0" w:color="000000"/>
            </w:tcBorders>
          </w:tcPr>
          <w:p w:rsidR="00645E4B" w14:paraId="0B51B32F" w14:textId="77777777">
            <w:pPr>
              <w:spacing w:after="0" w:line="259" w:lineRule="auto"/>
              <w:ind w:left="3" w:firstLine="0"/>
            </w:pPr>
            <w:r>
              <w:rPr>
                <w:sz w:val="20"/>
              </w:rPr>
              <w:t xml:space="preserve">Planning for DV </w:t>
            </w:r>
          </w:p>
          <w:p w:rsidR="00645E4B" w14:paraId="5853B98F" w14:textId="77777777">
            <w:pPr>
              <w:spacing w:after="0" w:line="259" w:lineRule="auto"/>
              <w:ind w:left="3" w:firstLine="0"/>
            </w:pPr>
            <w:r>
              <w:rPr>
                <w:sz w:val="20"/>
              </w:rPr>
              <w:t xml:space="preserve">Activities  </w:t>
            </w:r>
          </w:p>
          <w:p w:rsidR="00645E4B" w14:paraId="1F029897" w14:textId="77777777">
            <w:pPr>
              <w:spacing w:after="37" w:line="259" w:lineRule="auto"/>
              <w:ind w:left="3" w:firstLine="0"/>
            </w:pPr>
            <w:r>
              <w:rPr>
                <w:sz w:val="20"/>
              </w:rPr>
              <w:t xml:space="preserve">  </w:t>
            </w:r>
          </w:p>
          <w:p w:rsidR="00645E4B" w14:paraId="41A49313" w14:textId="77777777">
            <w:pPr>
              <w:spacing w:after="1124" w:line="259" w:lineRule="auto"/>
              <w:ind w:left="3" w:firstLine="0"/>
            </w:pPr>
            <w:r>
              <w:rPr>
                <w:sz w:val="20"/>
              </w:rPr>
              <w:t xml:space="preserve"> </w:t>
            </w:r>
          </w:p>
          <w:p w:rsidR="00645E4B" w14:paraId="61AB1EE9" w14:textId="77777777">
            <w:pPr>
              <w:spacing w:after="267" w:line="259" w:lineRule="auto"/>
              <w:ind w:left="3" w:firstLine="0"/>
            </w:pPr>
            <w:r>
              <w:rPr>
                <w:sz w:val="20"/>
              </w:rPr>
              <w:t xml:space="preserve"> </w:t>
            </w:r>
          </w:p>
          <w:p w:rsidR="00645E4B" w14:paraId="7CCDB6C5" w14:textId="77777777">
            <w:pPr>
              <w:spacing w:after="0" w:line="259" w:lineRule="auto"/>
              <w:ind w:left="3" w:firstLine="0"/>
            </w:pPr>
            <w:r>
              <w:rPr>
                <w:sz w:val="20"/>
              </w:rPr>
              <w:t xml:space="preserve"> </w:t>
            </w:r>
          </w:p>
        </w:tc>
        <w:tc>
          <w:tcPr>
            <w:tcW w:w="901" w:type="dxa"/>
            <w:tcBorders>
              <w:top w:val="single" w:sz="4" w:space="0" w:color="000000"/>
              <w:left w:val="single" w:sz="4" w:space="0" w:color="000000"/>
              <w:bottom w:val="single" w:sz="4" w:space="0" w:color="BDBDBD"/>
              <w:right w:val="single" w:sz="4" w:space="0" w:color="000000"/>
            </w:tcBorders>
          </w:tcPr>
          <w:p w:rsidR="00645E4B" w14:paraId="7AE99382" w14:textId="77777777">
            <w:pPr>
              <w:spacing w:after="0" w:line="259" w:lineRule="auto"/>
              <w:ind w:left="4" w:firstLine="0"/>
            </w:pPr>
            <w:r>
              <w:rPr>
                <w:sz w:val="20"/>
              </w:rPr>
              <w:t xml:space="preserve"> 1  </w:t>
            </w:r>
          </w:p>
        </w:tc>
        <w:tc>
          <w:tcPr>
            <w:tcW w:w="1620" w:type="dxa"/>
            <w:tcBorders>
              <w:top w:val="single" w:sz="4" w:space="0" w:color="000000"/>
              <w:left w:val="single" w:sz="4" w:space="0" w:color="000000"/>
              <w:bottom w:val="single" w:sz="4" w:space="0" w:color="BDBDBD"/>
              <w:right w:val="single" w:sz="4" w:space="0" w:color="000000"/>
            </w:tcBorders>
          </w:tcPr>
          <w:p w:rsidR="00645E4B" w14:paraId="6DCCCA73" w14:textId="77777777">
            <w:pPr>
              <w:spacing w:after="0" w:line="259" w:lineRule="auto"/>
              <w:ind w:left="4" w:firstLine="0"/>
            </w:pPr>
            <w:r>
              <w:rPr>
                <w:sz w:val="20"/>
              </w:rPr>
              <w:t xml:space="preserve">SO  </w:t>
            </w:r>
          </w:p>
        </w:tc>
        <w:tc>
          <w:tcPr>
            <w:tcW w:w="3797" w:type="dxa"/>
            <w:tcBorders>
              <w:top w:val="single" w:sz="4" w:space="0" w:color="000000"/>
              <w:left w:val="single" w:sz="4" w:space="0" w:color="000000"/>
              <w:bottom w:val="single" w:sz="4" w:space="0" w:color="BDBDBD"/>
              <w:right w:val="single" w:sz="4" w:space="0" w:color="000000"/>
            </w:tcBorders>
          </w:tcPr>
          <w:p w:rsidR="00645E4B" w14:paraId="647F9117" w14:textId="77777777">
            <w:pPr>
              <w:spacing w:after="0" w:line="259" w:lineRule="auto"/>
              <w:ind w:left="4" w:firstLine="0"/>
            </w:pPr>
            <w:r>
              <w:rPr>
                <w:sz w:val="20"/>
              </w:rPr>
              <w:t xml:space="preserve">Select independent DVC based on Standards for Selecting a Data Validation Contractor (Appendix A). </w:t>
            </w:r>
          </w:p>
        </w:tc>
        <w:tc>
          <w:tcPr>
            <w:tcW w:w="1299" w:type="dxa"/>
            <w:tcBorders>
              <w:top w:val="single" w:sz="4" w:space="0" w:color="000000"/>
              <w:left w:val="single" w:sz="4" w:space="0" w:color="000000"/>
              <w:bottom w:val="single" w:sz="4" w:space="0" w:color="BDBDBD"/>
              <w:right w:val="single" w:sz="4" w:space="0" w:color="000000"/>
            </w:tcBorders>
          </w:tcPr>
          <w:p w:rsidR="00645E4B" w14:paraId="0CEE0E2E" w14:textId="77777777">
            <w:pPr>
              <w:spacing w:after="0" w:line="259" w:lineRule="auto"/>
              <w:ind w:left="4" w:firstLine="0"/>
            </w:pPr>
            <w:r>
              <w:rPr>
                <w:sz w:val="20"/>
              </w:rPr>
              <w:t>DecemberMarch</w:t>
            </w:r>
            <w:r>
              <w:rPr>
                <w:sz w:val="20"/>
              </w:rPr>
              <w:t xml:space="preserve">  </w:t>
            </w:r>
          </w:p>
        </w:tc>
      </w:tr>
      <w:tr w14:paraId="2FF40443" w14:textId="77777777">
        <w:tblPrEx>
          <w:tblW w:w="9235" w:type="dxa"/>
          <w:tblInd w:w="2" w:type="dxa"/>
          <w:tblCellMar>
            <w:top w:w="88" w:type="dxa"/>
            <w:left w:w="4" w:type="dxa"/>
            <w:bottom w:w="0" w:type="dxa"/>
            <w:right w:w="0" w:type="dxa"/>
          </w:tblCellMar>
          <w:tblLook w:val="04A0"/>
        </w:tblPrEx>
        <w:trPr>
          <w:trHeight w:val="1373"/>
        </w:trPr>
        <w:tc>
          <w:tcPr>
            <w:tcW w:w="0" w:type="auto"/>
            <w:vMerge/>
            <w:tcBorders>
              <w:top w:val="nil"/>
              <w:left w:val="single" w:sz="4" w:space="0" w:color="000000"/>
              <w:bottom w:val="nil"/>
              <w:right w:val="single" w:sz="4" w:space="0" w:color="000000"/>
            </w:tcBorders>
          </w:tcPr>
          <w:p w:rsidR="00645E4B" w14:paraId="30F8F085" w14:textId="77777777">
            <w:pPr>
              <w:spacing w:after="160" w:line="259" w:lineRule="auto"/>
              <w:ind w:left="0" w:firstLine="0"/>
            </w:pPr>
          </w:p>
        </w:tc>
        <w:tc>
          <w:tcPr>
            <w:tcW w:w="901" w:type="dxa"/>
            <w:tcBorders>
              <w:top w:val="single" w:sz="4" w:space="0" w:color="BDBDBD"/>
              <w:left w:val="single" w:sz="4" w:space="0" w:color="000000"/>
              <w:bottom w:val="single" w:sz="4" w:space="0" w:color="BDBDBD"/>
              <w:right w:val="single" w:sz="4" w:space="0" w:color="000000"/>
            </w:tcBorders>
          </w:tcPr>
          <w:p w:rsidR="00645E4B" w14:paraId="592FE25A" w14:textId="77777777">
            <w:pPr>
              <w:spacing w:after="0" w:line="259" w:lineRule="auto"/>
              <w:ind w:left="4" w:firstLine="0"/>
            </w:pPr>
            <w:r>
              <w:rPr>
                <w:sz w:val="20"/>
              </w:rPr>
              <w:t xml:space="preserve"> 2  </w:t>
            </w:r>
          </w:p>
        </w:tc>
        <w:tc>
          <w:tcPr>
            <w:tcW w:w="1620" w:type="dxa"/>
            <w:tcBorders>
              <w:top w:val="single" w:sz="4" w:space="0" w:color="BDBDBD"/>
              <w:left w:val="single" w:sz="4" w:space="0" w:color="000000"/>
              <w:bottom w:val="single" w:sz="4" w:space="0" w:color="BDBDBD"/>
              <w:right w:val="single" w:sz="4" w:space="0" w:color="000000"/>
            </w:tcBorders>
          </w:tcPr>
          <w:p w:rsidR="00645E4B" w14:paraId="1D0B6DD7" w14:textId="77777777">
            <w:pPr>
              <w:spacing w:after="0" w:line="259" w:lineRule="auto"/>
              <w:ind w:left="4" w:firstLine="0"/>
            </w:pPr>
            <w:r>
              <w:rPr>
                <w:sz w:val="20"/>
              </w:rPr>
              <w:t xml:space="preserve">DVC, SO  </w:t>
            </w:r>
          </w:p>
        </w:tc>
        <w:tc>
          <w:tcPr>
            <w:tcW w:w="3797" w:type="dxa"/>
            <w:tcBorders>
              <w:top w:val="single" w:sz="4" w:space="0" w:color="BDBDBD"/>
              <w:left w:val="single" w:sz="4" w:space="0" w:color="000000"/>
              <w:bottom w:val="single" w:sz="4" w:space="0" w:color="BDBDBD"/>
              <w:right w:val="single" w:sz="4" w:space="0" w:color="000000"/>
            </w:tcBorders>
          </w:tcPr>
          <w:p w:rsidR="00645E4B" w14:paraId="5A818E19" w14:textId="77777777">
            <w:pPr>
              <w:spacing w:after="0" w:line="240" w:lineRule="auto"/>
              <w:ind w:left="4" w:firstLine="0"/>
            </w:pPr>
            <w:r>
              <w:rPr>
                <w:sz w:val="20"/>
              </w:rPr>
              <w:t xml:space="preserve">Notify CMS of DVC Selection/Request Access to HPMS PRDVM. </w:t>
            </w:r>
          </w:p>
          <w:p w:rsidR="00645E4B" w14:paraId="37352961" w14:textId="77777777">
            <w:pPr>
              <w:spacing w:after="0" w:line="259" w:lineRule="auto"/>
              <w:ind w:left="0" w:right="221" w:firstLine="4"/>
            </w:pPr>
            <w:r>
              <w:rPr>
                <w:sz w:val="20"/>
              </w:rPr>
              <w:t xml:space="preserve">Enter/Update the DVC organization in HPMS. If applicable, enter/update the pre-assessment consultant in HPMS. </w:t>
            </w:r>
          </w:p>
        </w:tc>
        <w:tc>
          <w:tcPr>
            <w:tcW w:w="1299" w:type="dxa"/>
            <w:tcBorders>
              <w:top w:val="single" w:sz="4" w:space="0" w:color="BDBDBD"/>
              <w:left w:val="single" w:sz="4" w:space="0" w:color="000000"/>
              <w:bottom w:val="single" w:sz="4" w:space="0" w:color="BDBDBD"/>
              <w:right w:val="single" w:sz="4" w:space="0" w:color="000000"/>
            </w:tcBorders>
          </w:tcPr>
          <w:p w:rsidR="00645E4B" w14:paraId="0D812EFB" w14:textId="77777777">
            <w:pPr>
              <w:spacing w:after="0" w:line="259" w:lineRule="auto"/>
              <w:ind w:left="4" w:firstLine="0"/>
            </w:pPr>
            <w:r>
              <w:rPr>
                <w:sz w:val="20"/>
              </w:rPr>
              <w:t xml:space="preserve">January-April  </w:t>
            </w:r>
          </w:p>
        </w:tc>
      </w:tr>
      <w:tr w14:paraId="5F48D9AD" w14:textId="77777777">
        <w:tblPrEx>
          <w:tblW w:w="9235" w:type="dxa"/>
          <w:tblInd w:w="2" w:type="dxa"/>
          <w:tblCellMar>
            <w:top w:w="88" w:type="dxa"/>
            <w:left w:w="4" w:type="dxa"/>
            <w:bottom w:w="0" w:type="dxa"/>
            <w:right w:w="0" w:type="dxa"/>
          </w:tblCellMar>
          <w:tblLook w:val="04A0"/>
        </w:tblPrEx>
        <w:trPr>
          <w:trHeight w:val="516"/>
        </w:trPr>
        <w:tc>
          <w:tcPr>
            <w:tcW w:w="0" w:type="auto"/>
            <w:vMerge/>
            <w:tcBorders>
              <w:top w:val="nil"/>
              <w:left w:val="single" w:sz="4" w:space="0" w:color="000000"/>
              <w:bottom w:val="nil"/>
              <w:right w:val="single" w:sz="4" w:space="0" w:color="000000"/>
            </w:tcBorders>
          </w:tcPr>
          <w:p w:rsidR="00645E4B" w14:paraId="3F545735" w14:textId="77777777">
            <w:pPr>
              <w:spacing w:after="160" w:line="259" w:lineRule="auto"/>
              <w:ind w:left="0" w:firstLine="0"/>
            </w:pPr>
          </w:p>
        </w:tc>
        <w:tc>
          <w:tcPr>
            <w:tcW w:w="901" w:type="dxa"/>
            <w:tcBorders>
              <w:top w:val="single" w:sz="4" w:space="0" w:color="BDBDBD"/>
              <w:left w:val="single" w:sz="4" w:space="0" w:color="000000"/>
              <w:bottom w:val="single" w:sz="4" w:space="0" w:color="BDBDBD"/>
              <w:right w:val="single" w:sz="4" w:space="0" w:color="000000"/>
            </w:tcBorders>
          </w:tcPr>
          <w:p w:rsidR="00645E4B" w14:paraId="21A25011" w14:textId="77777777">
            <w:pPr>
              <w:spacing w:after="0" w:line="259" w:lineRule="auto"/>
              <w:ind w:left="4" w:firstLine="0"/>
            </w:pPr>
            <w:r>
              <w:rPr>
                <w:sz w:val="20"/>
              </w:rPr>
              <w:t xml:space="preserve"> 3  </w:t>
            </w:r>
          </w:p>
        </w:tc>
        <w:tc>
          <w:tcPr>
            <w:tcW w:w="1620" w:type="dxa"/>
            <w:tcBorders>
              <w:top w:val="single" w:sz="4" w:space="0" w:color="BDBDBD"/>
              <w:left w:val="single" w:sz="4" w:space="0" w:color="000000"/>
              <w:bottom w:val="single" w:sz="4" w:space="0" w:color="BDBDBD"/>
              <w:right w:val="single" w:sz="4" w:space="0" w:color="000000"/>
            </w:tcBorders>
          </w:tcPr>
          <w:p w:rsidR="00645E4B" w14:paraId="6AE65E69" w14:textId="77777777">
            <w:pPr>
              <w:spacing w:after="0" w:line="259" w:lineRule="auto"/>
              <w:ind w:left="4" w:firstLine="0"/>
            </w:pPr>
            <w:r>
              <w:rPr>
                <w:sz w:val="20"/>
              </w:rPr>
              <w:t xml:space="preserve">DVC, SO  </w:t>
            </w:r>
          </w:p>
        </w:tc>
        <w:tc>
          <w:tcPr>
            <w:tcW w:w="3797" w:type="dxa"/>
            <w:tcBorders>
              <w:top w:val="single" w:sz="4" w:space="0" w:color="BDBDBD"/>
              <w:left w:val="single" w:sz="4" w:space="0" w:color="000000"/>
              <w:bottom w:val="single" w:sz="4" w:space="0" w:color="BDBDBD"/>
              <w:right w:val="single" w:sz="4" w:space="0" w:color="000000"/>
            </w:tcBorders>
          </w:tcPr>
          <w:p w:rsidR="00645E4B" w14:paraId="22C0D1DD" w14:textId="77777777">
            <w:pPr>
              <w:spacing w:after="0" w:line="259" w:lineRule="auto"/>
              <w:ind w:left="4" w:firstLine="0"/>
            </w:pPr>
            <w:r>
              <w:rPr>
                <w:sz w:val="20"/>
              </w:rPr>
              <w:t xml:space="preserve">Complete the web-based Data Validation Training.  </w:t>
            </w:r>
          </w:p>
        </w:tc>
        <w:tc>
          <w:tcPr>
            <w:tcW w:w="1299" w:type="dxa"/>
            <w:tcBorders>
              <w:top w:val="single" w:sz="4" w:space="0" w:color="BDBDBD"/>
              <w:left w:val="single" w:sz="4" w:space="0" w:color="000000"/>
              <w:bottom w:val="single" w:sz="4" w:space="0" w:color="BDBDBD"/>
              <w:right w:val="single" w:sz="4" w:space="0" w:color="000000"/>
            </w:tcBorders>
          </w:tcPr>
          <w:p w:rsidR="00645E4B" w14:paraId="5A3FDE87" w14:textId="77777777">
            <w:pPr>
              <w:spacing w:after="0" w:line="259" w:lineRule="auto"/>
              <w:ind w:left="4" w:firstLine="0"/>
              <w:jc w:val="both"/>
            </w:pPr>
            <w:r>
              <w:rPr>
                <w:sz w:val="20"/>
              </w:rPr>
              <w:t xml:space="preserve">February-March </w:t>
            </w:r>
          </w:p>
        </w:tc>
      </w:tr>
      <w:tr w14:paraId="5B85278A" w14:textId="77777777">
        <w:tblPrEx>
          <w:tblW w:w="9235" w:type="dxa"/>
          <w:tblInd w:w="2" w:type="dxa"/>
          <w:tblCellMar>
            <w:top w:w="88" w:type="dxa"/>
            <w:left w:w="4" w:type="dxa"/>
            <w:bottom w:w="0" w:type="dxa"/>
            <w:right w:w="0" w:type="dxa"/>
          </w:tblCellMar>
          <w:tblLook w:val="04A0"/>
        </w:tblPrEx>
        <w:trPr>
          <w:trHeight w:val="455"/>
        </w:trPr>
        <w:tc>
          <w:tcPr>
            <w:tcW w:w="0" w:type="auto"/>
            <w:vMerge/>
            <w:tcBorders>
              <w:top w:val="nil"/>
              <w:left w:val="single" w:sz="4" w:space="0" w:color="000000"/>
              <w:bottom w:val="single" w:sz="4" w:space="0" w:color="000000"/>
              <w:right w:val="single" w:sz="4" w:space="0" w:color="000000"/>
            </w:tcBorders>
          </w:tcPr>
          <w:p w:rsidR="00645E4B" w14:paraId="08D3ACA0" w14:textId="77777777">
            <w:pPr>
              <w:spacing w:after="160" w:line="259" w:lineRule="auto"/>
              <w:ind w:left="0" w:firstLine="0"/>
            </w:pPr>
          </w:p>
        </w:tc>
        <w:tc>
          <w:tcPr>
            <w:tcW w:w="901" w:type="dxa"/>
            <w:tcBorders>
              <w:top w:val="single" w:sz="4" w:space="0" w:color="BDBDBD"/>
              <w:left w:val="single" w:sz="4" w:space="0" w:color="000000"/>
              <w:bottom w:val="single" w:sz="4" w:space="0" w:color="000000"/>
              <w:right w:val="single" w:sz="4" w:space="0" w:color="000000"/>
            </w:tcBorders>
          </w:tcPr>
          <w:p w:rsidR="00645E4B" w14:paraId="3B922362" w14:textId="77777777">
            <w:pPr>
              <w:spacing w:after="0" w:line="259" w:lineRule="auto"/>
              <w:ind w:left="4" w:firstLine="0"/>
            </w:pPr>
            <w:r>
              <w:rPr>
                <w:sz w:val="20"/>
              </w:rPr>
              <w:t xml:space="preserve"> 4  </w:t>
            </w:r>
          </w:p>
        </w:tc>
        <w:tc>
          <w:tcPr>
            <w:tcW w:w="1620" w:type="dxa"/>
            <w:tcBorders>
              <w:top w:val="single" w:sz="4" w:space="0" w:color="BDBDBD"/>
              <w:left w:val="single" w:sz="4" w:space="0" w:color="000000"/>
              <w:bottom w:val="single" w:sz="4" w:space="0" w:color="000000"/>
              <w:right w:val="single" w:sz="4" w:space="0" w:color="000000"/>
            </w:tcBorders>
          </w:tcPr>
          <w:p w:rsidR="00645E4B" w14:paraId="70643559" w14:textId="77777777">
            <w:pPr>
              <w:spacing w:after="0" w:line="259" w:lineRule="auto"/>
              <w:ind w:left="4" w:firstLine="0"/>
            </w:pPr>
            <w:r>
              <w:rPr>
                <w:sz w:val="20"/>
              </w:rPr>
              <w:t xml:space="preserve">DVC, SO  </w:t>
            </w:r>
          </w:p>
        </w:tc>
        <w:tc>
          <w:tcPr>
            <w:tcW w:w="3797" w:type="dxa"/>
            <w:tcBorders>
              <w:top w:val="single" w:sz="4" w:space="0" w:color="BDBDBD"/>
              <w:left w:val="single" w:sz="4" w:space="0" w:color="000000"/>
              <w:bottom w:val="single" w:sz="4" w:space="0" w:color="000000"/>
              <w:right w:val="single" w:sz="4" w:space="0" w:color="000000"/>
            </w:tcBorders>
          </w:tcPr>
          <w:p w:rsidR="00645E4B" w14:paraId="4F5F93DD" w14:textId="77777777">
            <w:pPr>
              <w:spacing w:after="0" w:line="259" w:lineRule="auto"/>
              <w:ind w:left="4" w:firstLine="0"/>
            </w:pPr>
            <w:r>
              <w:rPr>
                <w:sz w:val="20"/>
              </w:rPr>
              <w:t xml:space="preserve">Review all DV documents.  </w:t>
            </w:r>
          </w:p>
        </w:tc>
        <w:tc>
          <w:tcPr>
            <w:tcW w:w="1299" w:type="dxa"/>
            <w:tcBorders>
              <w:top w:val="single" w:sz="4" w:space="0" w:color="BDBDBD"/>
              <w:left w:val="single" w:sz="4" w:space="0" w:color="000000"/>
              <w:bottom w:val="single" w:sz="4" w:space="0" w:color="000000"/>
              <w:right w:val="single" w:sz="4" w:space="0" w:color="000000"/>
            </w:tcBorders>
          </w:tcPr>
          <w:p w:rsidR="00645E4B" w14:paraId="20B85AEE" w14:textId="77777777">
            <w:pPr>
              <w:spacing w:after="0" w:line="259" w:lineRule="auto"/>
              <w:ind w:left="4" w:firstLine="0"/>
              <w:jc w:val="both"/>
            </w:pPr>
            <w:r>
              <w:rPr>
                <w:sz w:val="20"/>
              </w:rPr>
              <w:t xml:space="preserve">January-March  </w:t>
            </w:r>
          </w:p>
        </w:tc>
      </w:tr>
      <w:tr w14:paraId="0ACE02E3" w14:textId="77777777">
        <w:tblPrEx>
          <w:tblW w:w="9235" w:type="dxa"/>
          <w:tblInd w:w="2" w:type="dxa"/>
          <w:tblCellMar>
            <w:top w:w="88" w:type="dxa"/>
            <w:left w:w="4" w:type="dxa"/>
            <w:bottom w:w="0" w:type="dxa"/>
            <w:right w:w="0" w:type="dxa"/>
          </w:tblCellMar>
          <w:tblLook w:val="04A0"/>
        </w:tblPrEx>
        <w:trPr>
          <w:trHeight w:val="896"/>
        </w:trPr>
        <w:tc>
          <w:tcPr>
            <w:tcW w:w="1618" w:type="dxa"/>
            <w:vMerge w:val="restart"/>
            <w:tcBorders>
              <w:top w:val="single" w:sz="4" w:space="0" w:color="000000"/>
              <w:left w:val="single" w:sz="4" w:space="0" w:color="000000"/>
              <w:bottom w:val="single" w:sz="4" w:space="0" w:color="000000"/>
              <w:right w:val="single" w:sz="4" w:space="0" w:color="000000"/>
            </w:tcBorders>
          </w:tcPr>
          <w:p w:rsidR="00645E4B" w14:paraId="1E4AB320" w14:textId="77777777">
            <w:pPr>
              <w:spacing w:after="0" w:line="259" w:lineRule="auto"/>
              <w:ind w:left="3" w:firstLine="0"/>
            </w:pPr>
            <w:r>
              <w:rPr>
                <w:sz w:val="20"/>
              </w:rPr>
              <w:t xml:space="preserve">Performing DV  </w:t>
            </w:r>
          </w:p>
          <w:p w:rsidR="00645E4B" w14:paraId="32C68BDF" w14:textId="77777777">
            <w:pPr>
              <w:spacing w:after="417" w:line="259" w:lineRule="auto"/>
              <w:ind w:left="3" w:firstLine="0"/>
            </w:pPr>
            <w:r>
              <w:rPr>
                <w:sz w:val="20"/>
              </w:rPr>
              <w:t xml:space="preserve">Activities </w:t>
            </w:r>
          </w:p>
          <w:p w:rsidR="00645E4B" w14:paraId="05F0BB2A" w14:textId="77777777">
            <w:pPr>
              <w:spacing w:after="198" w:line="259" w:lineRule="auto"/>
              <w:ind w:left="3" w:firstLine="0"/>
            </w:pPr>
            <w:r>
              <w:rPr>
                <w:sz w:val="20"/>
              </w:rPr>
              <w:t xml:space="preserve"> </w:t>
            </w:r>
          </w:p>
          <w:p w:rsidR="00645E4B" w14:paraId="7F48E2DE" w14:textId="77777777">
            <w:pPr>
              <w:spacing w:after="404" w:line="259" w:lineRule="auto"/>
              <w:ind w:left="3" w:firstLine="0"/>
            </w:pPr>
            <w:r>
              <w:rPr>
                <w:sz w:val="20"/>
              </w:rPr>
              <w:t xml:space="preserve"> </w:t>
            </w:r>
          </w:p>
          <w:p w:rsidR="00645E4B" w14:paraId="2A3449B9" w14:textId="77777777">
            <w:pPr>
              <w:spacing w:after="872" w:line="259" w:lineRule="auto"/>
              <w:ind w:left="3" w:firstLine="0"/>
            </w:pPr>
            <w:r>
              <w:rPr>
                <w:sz w:val="20"/>
              </w:rPr>
              <w:t xml:space="preserve"> </w:t>
            </w:r>
          </w:p>
          <w:p w:rsidR="00645E4B" w14:paraId="32FD076A" w14:textId="77777777">
            <w:pPr>
              <w:spacing w:after="0" w:line="259" w:lineRule="auto"/>
              <w:ind w:left="3" w:firstLine="0"/>
            </w:pPr>
            <w:r>
              <w:rPr>
                <w:sz w:val="20"/>
              </w:rPr>
              <w:t xml:space="preserve"> </w:t>
            </w:r>
          </w:p>
        </w:tc>
        <w:tc>
          <w:tcPr>
            <w:tcW w:w="901" w:type="dxa"/>
            <w:tcBorders>
              <w:top w:val="single" w:sz="4" w:space="0" w:color="000000"/>
              <w:left w:val="single" w:sz="4" w:space="0" w:color="000000"/>
              <w:bottom w:val="single" w:sz="4" w:space="0" w:color="BDBDBD"/>
              <w:right w:val="single" w:sz="4" w:space="0" w:color="000000"/>
            </w:tcBorders>
          </w:tcPr>
          <w:p w:rsidR="00645E4B" w14:paraId="301232BE" w14:textId="77777777">
            <w:pPr>
              <w:spacing w:after="0" w:line="259" w:lineRule="auto"/>
              <w:ind w:left="4" w:firstLine="0"/>
            </w:pPr>
            <w:r>
              <w:rPr>
                <w:sz w:val="20"/>
              </w:rPr>
              <w:t xml:space="preserve"> 5  </w:t>
            </w:r>
          </w:p>
        </w:tc>
        <w:tc>
          <w:tcPr>
            <w:tcW w:w="1620" w:type="dxa"/>
            <w:tcBorders>
              <w:top w:val="single" w:sz="4" w:space="0" w:color="000000"/>
              <w:left w:val="single" w:sz="4" w:space="0" w:color="000000"/>
              <w:bottom w:val="single" w:sz="4" w:space="0" w:color="BDBDBD"/>
              <w:right w:val="single" w:sz="4" w:space="0" w:color="000000"/>
            </w:tcBorders>
          </w:tcPr>
          <w:p w:rsidR="00645E4B" w14:paraId="45317692" w14:textId="77777777">
            <w:pPr>
              <w:spacing w:after="0" w:line="259" w:lineRule="auto"/>
              <w:ind w:left="4" w:firstLine="0"/>
            </w:pPr>
            <w:r>
              <w:rPr>
                <w:sz w:val="20"/>
              </w:rPr>
              <w:t xml:space="preserve">SO  </w:t>
            </w:r>
          </w:p>
        </w:tc>
        <w:tc>
          <w:tcPr>
            <w:tcW w:w="3797" w:type="dxa"/>
            <w:tcBorders>
              <w:top w:val="single" w:sz="4" w:space="0" w:color="000000"/>
              <w:left w:val="single" w:sz="4" w:space="0" w:color="000000"/>
              <w:bottom w:val="single" w:sz="4" w:space="0" w:color="BDBDBD"/>
              <w:right w:val="single" w:sz="4" w:space="0" w:color="000000"/>
            </w:tcBorders>
          </w:tcPr>
          <w:p w:rsidR="00645E4B" w14:paraId="159E86D3" w14:textId="77777777">
            <w:pPr>
              <w:spacing w:after="0" w:line="259" w:lineRule="auto"/>
              <w:ind w:left="4" w:firstLine="0"/>
            </w:pPr>
            <w:r>
              <w:rPr>
                <w:sz w:val="20"/>
              </w:rPr>
              <w:t xml:space="preserve">Complete OAI (Appendix E) and provide appropriate documentation to selected DVC per the OAI’s documentation request. </w:t>
            </w:r>
          </w:p>
        </w:tc>
        <w:tc>
          <w:tcPr>
            <w:tcW w:w="1299" w:type="dxa"/>
            <w:tcBorders>
              <w:top w:val="single" w:sz="4" w:space="0" w:color="000000"/>
              <w:left w:val="single" w:sz="4" w:space="0" w:color="000000"/>
              <w:bottom w:val="single" w:sz="4" w:space="0" w:color="BDBDBD"/>
              <w:right w:val="single" w:sz="4" w:space="0" w:color="000000"/>
            </w:tcBorders>
          </w:tcPr>
          <w:p w:rsidR="00645E4B" w14:paraId="7DA70093" w14:textId="77777777">
            <w:pPr>
              <w:spacing w:after="0" w:line="259" w:lineRule="auto"/>
              <w:ind w:left="4" w:firstLine="0"/>
            </w:pPr>
            <w:r>
              <w:rPr>
                <w:sz w:val="20"/>
              </w:rPr>
              <w:t xml:space="preserve">March-April </w:t>
            </w:r>
          </w:p>
        </w:tc>
      </w:tr>
      <w:tr w14:paraId="3BD1D68B" w14:textId="77777777">
        <w:tblPrEx>
          <w:tblW w:w="9235" w:type="dxa"/>
          <w:tblInd w:w="2" w:type="dxa"/>
          <w:tblCellMar>
            <w:top w:w="88" w:type="dxa"/>
            <w:left w:w="4" w:type="dxa"/>
            <w:bottom w:w="0" w:type="dxa"/>
            <w:right w:w="0" w:type="dxa"/>
          </w:tblCellMar>
          <w:tblLook w:val="04A0"/>
        </w:tblPrEx>
        <w:trPr>
          <w:trHeight w:val="446"/>
        </w:trPr>
        <w:tc>
          <w:tcPr>
            <w:tcW w:w="0" w:type="auto"/>
            <w:vMerge/>
            <w:tcBorders>
              <w:top w:val="nil"/>
              <w:left w:val="single" w:sz="4" w:space="0" w:color="000000"/>
              <w:bottom w:val="nil"/>
              <w:right w:val="single" w:sz="4" w:space="0" w:color="000000"/>
            </w:tcBorders>
          </w:tcPr>
          <w:p w:rsidR="00645E4B" w14:paraId="1C517F21" w14:textId="77777777">
            <w:pPr>
              <w:spacing w:after="160" w:line="259" w:lineRule="auto"/>
              <w:ind w:left="0" w:firstLine="0"/>
            </w:pPr>
          </w:p>
        </w:tc>
        <w:tc>
          <w:tcPr>
            <w:tcW w:w="901" w:type="dxa"/>
            <w:tcBorders>
              <w:top w:val="single" w:sz="4" w:space="0" w:color="BDBDBD"/>
              <w:left w:val="single" w:sz="4" w:space="0" w:color="000000"/>
              <w:bottom w:val="single" w:sz="4" w:space="0" w:color="BDBDBD"/>
              <w:right w:val="single" w:sz="4" w:space="0" w:color="000000"/>
            </w:tcBorders>
          </w:tcPr>
          <w:p w:rsidR="00645E4B" w14:paraId="7D86E575" w14:textId="77777777">
            <w:pPr>
              <w:spacing w:after="0" w:line="259" w:lineRule="auto"/>
              <w:ind w:left="4" w:firstLine="0"/>
            </w:pPr>
            <w:r>
              <w:rPr>
                <w:sz w:val="20"/>
              </w:rPr>
              <w:t xml:space="preserve"> 6  </w:t>
            </w:r>
          </w:p>
        </w:tc>
        <w:tc>
          <w:tcPr>
            <w:tcW w:w="1620" w:type="dxa"/>
            <w:tcBorders>
              <w:top w:val="single" w:sz="4" w:space="0" w:color="BDBDBD"/>
              <w:left w:val="single" w:sz="4" w:space="0" w:color="000000"/>
              <w:bottom w:val="single" w:sz="4" w:space="0" w:color="BDBDBD"/>
              <w:right w:val="single" w:sz="4" w:space="0" w:color="000000"/>
            </w:tcBorders>
          </w:tcPr>
          <w:p w:rsidR="00645E4B" w14:paraId="3B1DBCDB" w14:textId="77777777">
            <w:pPr>
              <w:spacing w:after="0" w:line="259" w:lineRule="auto"/>
              <w:ind w:left="4" w:firstLine="0"/>
            </w:pPr>
            <w:r>
              <w:rPr>
                <w:sz w:val="20"/>
              </w:rPr>
              <w:t xml:space="preserve">DVC, SO  </w:t>
            </w:r>
          </w:p>
        </w:tc>
        <w:tc>
          <w:tcPr>
            <w:tcW w:w="3797" w:type="dxa"/>
            <w:tcBorders>
              <w:top w:val="single" w:sz="4" w:space="0" w:color="BDBDBD"/>
              <w:left w:val="single" w:sz="4" w:space="0" w:color="000000"/>
              <w:bottom w:val="single" w:sz="4" w:space="0" w:color="BDBDBD"/>
              <w:right w:val="single" w:sz="4" w:space="0" w:color="000000"/>
            </w:tcBorders>
          </w:tcPr>
          <w:p w:rsidR="00645E4B" w14:paraId="7EE2E111" w14:textId="77777777">
            <w:pPr>
              <w:spacing w:after="0" w:line="259" w:lineRule="auto"/>
              <w:ind w:left="4" w:firstLine="0"/>
            </w:pPr>
            <w:r>
              <w:rPr>
                <w:sz w:val="20"/>
              </w:rPr>
              <w:t xml:space="preserve">Analyze OAI (Appendix E) Responses. </w:t>
            </w:r>
          </w:p>
        </w:tc>
        <w:tc>
          <w:tcPr>
            <w:tcW w:w="1299" w:type="dxa"/>
            <w:tcBorders>
              <w:top w:val="single" w:sz="4" w:space="0" w:color="BDBDBD"/>
              <w:left w:val="single" w:sz="4" w:space="0" w:color="000000"/>
              <w:bottom w:val="single" w:sz="4" w:space="0" w:color="BDBDBD"/>
              <w:right w:val="single" w:sz="4" w:space="0" w:color="000000"/>
            </w:tcBorders>
          </w:tcPr>
          <w:p w:rsidR="00645E4B" w14:paraId="60E13C44" w14:textId="77777777">
            <w:pPr>
              <w:spacing w:after="0" w:line="259" w:lineRule="auto"/>
              <w:ind w:left="4" w:firstLine="0"/>
            </w:pPr>
            <w:r>
              <w:rPr>
                <w:sz w:val="20"/>
              </w:rPr>
              <w:t xml:space="preserve">March or later  </w:t>
            </w:r>
          </w:p>
        </w:tc>
      </w:tr>
      <w:tr w14:paraId="4297B452" w14:textId="77777777">
        <w:tblPrEx>
          <w:tblW w:w="9235" w:type="dxa"/>
          <w:tblInd w:w="2" w:type="dxa"/>
          <w:tblCellMar>
            <w:top w:w="88" w:type="dxa"/>
            <w:left w:w="4" w:type="dxa"/>
            <w:bottom w:w="0" w:type="dxa"/>
            <w:right w:w="0" w:type="dxa"/>
          </w:tblCellMar>
          <w:tblLook w:val="04A0"/>
        </w:tblPrEx>
        <w:trPr>
          <w:trHeight w:val="653"/>
        </w:trPr>
        <w:tc>
          <w:tcPr>
            <w:tcW w:w="0" w:type="auto"/>
            <w:vMerge/>
            <w:tcBorders>
              <w:top w:val="nil"/>
              <w:left w:val="single" w:sz="4" w:space="0" w:color="000000"/>
              <w:bottom w:val="nil"/>
              <w:right w:val="single" w:sz="4" w:space="0" w:color="000000"/>
            </w:tcBorders>
          </w:tcPr>
          <w:p w:rsidR="00645E4B" w14:paraId="7C20642A" w14:textId="77777777">
            <w:pPr>
              <w:spacing w:after="160" w:line="259" w:lineRule="auto"/>
              <w:ind w:left="0" w:firstLine="0"/>
            </w:pPr>
          </w:p>
        </w:tc>
        <w:tc>
          <w:tcPr>
            <w:tcW w:w="901" w:type="dxa"/>
            <w:tcBorders>
              <w:top w:val="single" w:sz="4" w:space="0" w:color="BDBDBD"/>
              <w:left w:val="single" w:sz="4" w:space="0" w:color="000000"/>
              <w:bottom w:val="single" w:sz="4" w:space="0" w:color="BDBDBD"/>
              <w:right w:val="single" w:sz="4" w:space="0" w:color="000000"/>
            </w:tcBorders>
          </w:tcPr>
          <w:p w:rsidR="00645E4B" w14:paraId="01AF9F04" w14:textId="77777777">
            <w:pPr>
              <w:spacing w:after="0" w:line="259" w:lineRule="auto"/>
              <w:ind w:left="4" w:firstLine="0"/>
            </w:pPr>
            <w:r>
              <w:rPr>
                <w:sz w:val="20"/>
              </w:rPr>
              <w:t xml:space="preserve"> 7  </w:t>
            </w:r>
          </w:p>
        </w:tc>
        <w:tc>
          <w:tcPr>
            <w:tcW w:w="1620" w:type="dxa"/>
            <w:tcBorders>
              <w:top w:val="single" w:sz="4" w:space="0" w:color="BDBDBD"/>
              <w:left w:val="single" w:sz="4" w:space="0" w:color="000000"/>
              <w:bottom w:val="single" w:sz="4" w:space="0" w:color="BDBDBD"/>
              <w:right w:val="single" w:sz="4" w:space="0" w:color="000000"/>
            </w:tcBorders>
          </w:tcPr>
          <w:p w:rsidR="00645E4B" w14:paraId="49740464" w14:textId="77777777">
            <w:pPr>
              <w:spacing w:after="0" w:line="259" w:lineRule="auto"/>
              <w:ind w:left="4" w:firstLine="0"/>
            </w:pPr>
            <w:r>
              <w:rPr>
                <w:sz w:val="20"/>
              </w:rPr>
              <w:t xml:space="preserve">DVC, SO  </w:t>
            </w:r>
          </w:p>
        </w:tc>
        <w:tc>
          <w:tcPr>
            <w:tcW w:w="3797" w:type="dxa"/>
            <w:tcBorders>
              <w:top w:val="single" w:sz="4" w:space="0" w:color="BDBDBD"/>
              <w:left w:val="single" w:sz="4" w:space="0" w:color="000000"/>
              <w:bottom w:val="single" w:sz="4" w:space="0" w:color="BDBDBD"/>
              <w:right w:val="single" w:sz="4" w:space="0" w:color="000000"/>
            </w:tcBorders>
          </w:tcPr>
          <w:p w:rsidR="00645E4B" w14:paraId="02D9430E" w14:textId="77777777">
            <w:pPr>
              <w:spacing w:after="0" w:line="259" w:lineRule="auto"/>
              <w:ind w:left="4" w:firstLine="0"/>
            </w:pPr>
            <w:r>
              <w:rPr>
                <w:sz w:val="20"/>
              </w:rPr>
              <w:t>Prepare for on-</w:t>
            </w:r>
            <w:r>
              <w:rPr>
                <w:sz w:val="20"/>
              </w:rPr>
              <w:t xml:space="preserve">site or virtual visit (site visit agenda, resource needs, and logistics).  </w:t>
            </w:r>
          </w:p>
        </w:tc>
        <w:tc>
          <w:tcPr>
            <w:tcW w:w="1299" w:type="dxa"/>
            <w:tcBorders>
              <w:top w:val="single" w:sz="4" w:space="0" w:color="BDBDBD"/>
              <w:left w:val="single" w:sz="4" w:space="0" w:color="000000"/>
              <w:bottom w:val="single" w:sz="4" w:space="0" w:color="BDBDBD"/>
              <w:right w:val="single" w:sz="4" w:space="0" w:color="000000"/>
            </w:tcBorders>
          </w:tcPr>
          <w:p w:rsidR="00645E4B" w14:paraId="63EE2894" w14:textId="77777777">
            <w:pPr>
              <w:spacing w:after="0" w:line="259" w:lineRule="auto"/>
              <w:ind w:left="4" w:firstLine="0"/>
            </w:pPr>
            <w:r>
              <w:rPr>
                <w:sz w:val="20"/>
              </w:rPr>
              <w:t xml:space="preserve">Early April  </w:t>
            </w:r>
          </w:p>
        </w:tc>
      </w:tr>
      <w:tr w14:paraId="592F0658" w14:textId="77777777">
        <w:tblPrEx>
          <w:tblW w:w="9235" w:type="dxa"/>
          <w:tblInd w:w="2" w:type="dxa"/>
          <w:tblCellMar>
            <w:top w:w="88" w:type="dxa"/>
            <w:left w:w="4" w:type="dxa"/>
            <w:bottom w:w="0" w:type="dxa"/>
            <w:right w:w="0" w:type="dxa"/>
          </w:tblCellMar>
          <w:tblLook w:val="04A0"/>
        </w:tblPrEx>
        <w:trPr>
          <w:trHeight w:val="1121"/>
        </w:trPr>
        <w:tc>
          <w:tcPr>
            <w:tcW w:w="0" w:type="auto"/>
            <w:vMerge/>
            <w:tcBorders>
              <w:top w:val="nil"/>
              <w:left w:val="single" w:sz="4" w:space="0" w:color="000000"/>
              <w:bottom w:val="nil"/>
              <w:right w:val="single" w:sz="4" w:space="0" w:color="000000"/>
            </w:tcBorders>
          </w:tcPr>
          <w:p w:rsidR="00645E4B" w14:paraId="50ED969D" w14:textId="77777777">
            <w:pPr>
              <w:spacing w:after="160" w:line="259" w:lineRule="auto"/>
              <w:ind w:left="0" w:firstLine="0"/>
            </w:pPr>
          </w:p>
        </w:tc>
        <w:tc>
          <w:tcPr>
            <w:tcW w:w="901" w:type="dxa"/>
            <w:tcBorders>
              <w:top w:val="single" w:sz="4" w:space="0" w:color="BDBDBD"/>
              <w:left w:val="single" w:sz="4" w:space="0" w:color="000000"/>
              <w:bottom w:val="single" w:sz="4" w:space="0" w:color="BDBDBD"/>
              <w:right w:val="single" w:sz="4" w:space="0" w:color="000000"/>
            </w:tcBorders>
          </w:tcPr>
          <w:p w:rsidR="00645E4B" w14:paraId="45B7E34C" w14:textId="77777777">
            <w:pPr>
              <w:spacing w:after="0" w:line="259" w:lineRule="auto"/>
              <w:ind w:left="4" w:firstLine="0"/>
            </w:pPr>
            <w:r>
              <w:rPr>
                <w:sz w:val="20"/>
              </w:rPr>
              <w:t xml:space="preserve"> 8  </w:t>
            </w:r>
          </w:p>
        </w:tc>
        <w:tc>
          <w:tcPr>
            <w:tcW w:w="1620" w:type="dxa"/>
            <w:tcBorders>
              <w:top w:val="single" w:sz="4" w:space="0" w:color="BDBDBD"/>
              <w:left w:val="single" w:sz="4" w:space="0" w:color="000000"/>
              <w:bottom w:val="single" w:sz="4" w:space="0" w:color="BDBDBD"/>
              <w:right w:val="single" w:sz="4" w:space="0" w:color="000000"/>
            </w:tcBorders>
          </w:tcPr>
          <w:p w:rsidR="00645E4B" w14:paraId="3A97A16B" w14:textId="77777777">
            <w:pPr>
              <w:spacing w:after="0" w:line="259" w:lineRule="auto"/>
              <w:ind w:left="4" w:firstLine="0"/>
            </w:pPr>
            <w:r>
              <w:rPr>
                <w:sz w:val="20"/>
              </w:rPr>
              <w:t xml:space="preserve">DVC, SO  </w:t>
            </w:r>
          </w:p>
        </w:tc>
        <w:tc>
          <w:tcPr>
            <w:tcW w:w="3797" w:type="dxa"/>
            <w:tcBorders>
              <w:top w:val="single" w:sz="4" w:space="0" w:color="BDBDBD"/>
              <w:left w:val="single" w:sz="4" w:space="0" w:color="000000"/>
              <w:bottom w:val="single" w:sz="4" w:space="0" w:color="BDBDBD"/>
              <w:right w:val="single" w:sz="4" w:space="0" w:color="000000"/>
            </w:tcBorders>
          </w:tcPr>
          <w:p w:rsidR="00645E4B" w14:paraId="6618524C" w14:textId="77777777">
            <w:pPr>
              <w:spacing w:after="0" w:line="259" w:lineRule="auto"/>
              <w:ind w:left="4" w:firstLine="0"/>
            </w:pPr>
            <w:r>
              <w:rPr>
                <w:sz w:val="20"/>
              </w:rPr>
              <w:t>Conduct on-</w:t>
            </w:r>
            <w:r>
              <w:rPr>
                <w:sz w:val="20"/>
              </w:rPr>
              <w:t xml:space="preserve">site or virtual review (convene entrance conference, conduct interviews with SO staff, observe SO’s reporting processes, and obtain census and/or sample files).  </w:t>
            </w:r>
          </w:p>
        </w:tc>
        <w:tc>
          <w:tcPr>
            <w:tcW w:w="1299" w:type="dxa"/>
            <w:tcBorders>
              <w:top w:val="single" w:sz="4" w:space="0" w:color="BDBDBD"/>
              <w:left w:val="single" w:sz="4" w:space="0" w:color="000000"/>
              <w:bottom w:val="single" w:sz="4" w:space="0" w:color="BDBDBD"/>
              <w:right w:val="single" w:sz="4" w:space="0" w:color="000000"/>
            </w:tcBorders>
          </w:tcPr>
          <w:p w:rsidR="00645E4B" w14:paraId="4E1A11F0" w14:textId="77777777">
            <w:pPr>
              <w:spacing w:after="0" w:line="259" w:lineRule="auto"/>
              <w:ind w:left="4" w:firstLine="0"/>
            </w:pPr>
            <w:r>
              <w:rPr>
                <w:sz w:val="20"/>
              </w:rPr>
              <w:t xml:space="preserve">Early April  </w:t>
            </w:r>
          </w:p>
        </w:tc>
      </w:tr>
      <w:tr w14:paraId="7B7797D0" w14:textId="77777777">
        <w:tblPrEx>
          <w:tblW w:w="9235" w:type="dxa"/>
          <w:tblInd w:w="2" w:type="dxa"/>
          <w:tblCellMar>
            <w:top w:w="88" w:type="dxa"/>
            <w:left w:w="4" w:type="dxa"/>
            <w:bottom w:w="0" w:type="dxa"/>
            <w:right w:w="0" w:type="dxa"/>
          </w:tblCellMar>
          <w:tblLook w:val="04A0"/>
        </w:tblPrEx>
        <w:trPr>
          <w:trHeight w:val="662"/>
        </w:trPr>
        <w:tc>
          <w:tcPr>
            <w:tcW w:w="0" w:type="auto"/>
            <w:vMerge/>
            <w:tcBorders>
              <w:top w:val="nil"/>
              <w:left w:val="single" w:sz="4" w:space="0" w:color="000000"/>
              <w:bottom w:val="single" w:sz="4" w:space="0" w:color="000000"/>
              <w:right w:val="single" w:sz="4" w:space="0" w:color="000000"/>
            </w:tcBorders>
          </w:tcPr>
          <w:p w:rsidR="00645E4B" w14:paraId="7C1335DB" w14:textId="77777777">
            <w:pPr>
              <w:spacing w:after="160" w:line="259" w:lineRule="auto"/>
              <w:ind w:left="0" w:firstLine="0"/>
            </w:pPr>
          </w:p>
        </w:tc>
        <w:tc>
          <w:tcPr>
            <w:tcW w:w="901" w:type="dxa"/>
            <w:tcBorders>
              <w:top w:val="single" w:sz="4" w:space="0" w:color="BDBDBD"/>
              <w:left w:val="single" w:sz="4" w:space="0" w:color="000000"/>
              <w:bottom w:val="single" w:sz="4" w:space="0" w:color="000000"/>
              <w:right w:val="single" w:sz="4" w:space="0" w:color="000000"/>
            </w:tcBorders>
          </w:tcPr>
          <w:p w:rsidR="00645E4B" w14:paraId="0806153D" w14:textId="77777777">
            <w:pPr>
              <w:spacing w:after="0" w:line="259" w:lineRule="auto"/>
              <w:ind w:left="4" w:firstLine="0"/>
            </w:pPr>
            <w:r>
              <w:rPr>
                <w:sz w:val="20"/>
              </w:rPr>
              <w:t xml:space="preserve"> 9  </w:t>
            </w:r>
          </w:p>
        </w:tc>
        <w:tc>
          <w:tcPr>
            <w:tcW w:w="1620" w:type="dxa"/>
            <w:tcBorders>
              <w:top w:val="single" w:sz="4" w:space="0" w:color="BDBDBD"/>
              <w:left w:val="single" w:sz="4" w:space="0" w:color="000000"/>
              <w:bottom w:val="single" w:sz="4" w:space="0" w:color="000000"/>
              <w:right w:val="single" w:sz="4" w:space="0" w:color="000000"/>
            </w:tcBorders>
          </w:tcPr>
          <w:p w:rsidR="00645E4B" w14:paraId="6C69703E" w14:textId="77777777">
            <w:pPr>
              <w:spacing w:after="0" w:line="259" w:lineRule="auto"/>
              <w:ind w:left="4" w:firstLine="0"/>
            </w:pPr>
            <w:r>
              <w:rPr>
                <w:sz w:val="20"/>
              </w:rPr>
              <w:t xml:space="preserve">DVC  </w:t>
            </w:r>
          </w:p>
        </w:tc>
        <w:tc>
          <w:tcPr>
            <w:tcW w:w="3797" w:type="dxa"/>
            <w:tcBorders>
              <w:top w:val="single" w:sz="4" w:space="0" w:color="BDBDBD"/>
              <w:left w:val="single" w:sz="4" w:space="0" w:color="000000"/>
              <w:bottom w:val="single" w:sz="4" w:space="0" w:color="000000"/>
              <w:right w:val="single" w:sz="4" w:space="0" w:color="000000"/>
            </w:tcBorders>
          </w:tcPr>
          <w:p w:rsidR="00645E4B" w14:paraId="2403E560" w14:textId="77777777">
            <w:pPr>
              <w:spacing w:after="0" w:line="259" w:lineRule="auto"/>
              <w:ind w:left="4" w:firstLine="0"/>
            </w:pPr>
            <w:r>
              <w:rPr>
                <w:sz w:val="20"/>
              </w:rPr>
              <w:t xml:space="preserve">Request additional documents following on-site or virtual visit (if applicable).  </w:t>
            </w:r>
          </w:p>
        </w:tc>
        <w:tc>
          <w:tcPr>
            <w:tcW w:w="1299" w:type="dxa"/>
            <w:tcBorders>
              <w:top w:val="single" w:sz="4" w:space="0" w:color="BDBDBD"/>
              <w:left w:val="single" w:sz="4" w:space="0" w:color="000000"/>
              <w:bottom w:val="single" w:sz="4" w:space="0" w:color="000000"/>
              <w:right w:val="single" w:sz="4" w:space="0" w:color="000000"/>
            </w:tcBorders>
          </w:tcPr>
          <w:p w:rsidR="00645E4B" w14:paraId="44834840" w14:textId="77777777">
            <w:pPr>
              <w:spacing w:after="0" w:line="259" w:lineRule="auto"/>
              <w:ind w:left="4" w:firstLine="0"/>
            </w:pPr>
            <w:r>
              <w:rPr>
                <w:sz w:val="20"/>
              </w:rPr>
              <w:t xml:space="preserve">Mid/Late April </w:t>
            </w:r>
          </w:p>
        </w:tc>
      </w:tr>
      <w:tr w14:paraId="69D99C81" w14:textId="77777777">
        <w:tblPrEx>
          <w:tblW w:w="9235" w:type="dxa"/>
          <w:tblInd w:w="2" w:type="dxa"/>
          <w:tblCellMar>
            <w:top w:w="88" w:type="dxa"/>
            <w:left w:w="4" w:type="dxa"/>
            <w:bottom w:w="0" w:type="dxa"/>
            <w:right w:w="0" w:type="dxa"/>
          </w:tblCellMar>
          <w:tblLook w:val="04A0"/>
        </w:tblPrEx>
        <w:trPr>
          <w:trHeight w:val="745"/>
        </w:trPr>
        <w:tc>
          <w:tcPr>
            <w:tcW w:w="1618" w:type="dxa"/>
            <w:vMerge w:val="restart"/>
            <w:tcBorders>
              <w:top w:val="single" w:sz="4" w:space="0" w:color="000000"/>
              <w:left w:val="single" w:sz="4" w:space="0" w:color="000000"/>
              <w:bottom w:val="single" w:sz="4" w:space="0" w:color="000000"/>
              <w:right w:val="single" w:sz="4" w:space="0" w:color="000000"/>
            </w:tcBorders>
          </w:tcPr>
          <w:p w:rsidR="00645E4B" w14:paraId="3607FB3A" w14:textId="77777777">
            <w:pPr>
              <w:spacing w:after="56" w:line="239" w:lineRule="auto"/>
              <w:ind w:left="3" w:firstLine="0"/>
            </w:pPr>
            <w:r>
              <w:rPr>
                <w:sz w:val="20"/>
              </w:rPr>
              <w:t xml:space="preserve">Analyzing Results and Submission </w:t>
            </w:r>
            <w:r>
              <w:rPr>
                <w:sz w:val="20"/>
              </w:rPr>
              <w:t>of  Findings</w:t>
            </w:r>
            <w:r>
              <w:rPr>
                <w:sz w:val="20"/>
              </w:rPr>
              <w:t xml:space="preserve"> </w:t>
            </w:r>
          </w:p>
          <w:p w:rsidR="00645E4B" w14:paraId="6B3DB2DD" w14:textId="77777777">
            <w:pPr>
              <w:spacing w:after="0" w:line="259" w:lineRule="auto"/>
              <w:ind w:left="3" w:firstLine="0"/>
            </w:pPr>
            <w:r>
              <w:rPr>
                <w:sz w:val="20"/>
              </w:rPr>
              <w:t xml:space="preserve"> </w:t>
            </w:r>
          </w:p>
        </w:tc>
        <w:tc>
          <w:tcPr>
            <w:tcW w:w="901" w:type="dxa"/>
            <w:tcBorders>
              <w:top w:val="single" w:sz="4" w:space="0" w:color="000000"/>
              <w:left w:val="single" w:sz="4" w:space="0" w:color="000000"/>
              <w:bottom w:val="single" w:sz="4" w:space="0" w:color="BDBDBD"/>
              <w:right w:val="single" w:sz="4" w:space="0" w:color="000000"/>
            </w:tcBorders>
          </w:tcPr>
          <w:p w:rsidR="00645E4B" w14:paraId="3903BD79" w14:textId="77777777">
            <w:pPr>
              <w:spacing w:after="0" w:line="259" w:lineRule="auto"/>
              <w:ind w:left="4" w:firstLine="0"/>
            </w:pPr>
            <w:r>
              <w:rPr>
                <w:sz w:val="20"/>
              </w:rPr>
              <w:t xml:space="preserve"> 10  </w:t>
            </w:r>
          </w:p>
        </w:tc>
        <w:tc>
          <w:tcPr>
            <w:tcW w:w="1620" w:type="dxa"/>
            <w:tcBorders>
              <w:top w:val="single" w:sz="4" w:space="0" w:color="000000"/>
              <w:left w:val="single" w:sz="4" w:space="0" w:color="000000"/>
              <w:bottom w:val="single" w:sz="4" w:space="0" w:color="BDBDBD"/>
              <w:right w:val="single" w:sz="4" w:space="0" w:color="000000"/>
            </w:tcBorders>
          </w:tcPr>
          <w:p w:rsidR="00645E4B" w14:paraId="5F88A817" w14:textId="77777777">
            <w:pPr>
              <w:spacing w:after="0" w:line="259" w:lineRule="auto"/>
              <w:ind w:left="4" w:firstLine="0"/>
            </w:pPr>
            <w:r>
              <w:rPr>
                <w:sz w:val="20"/>
              </w:rPr>
              <w:t xml:space="preserve">DVC  </w:t>
            </w:r>
          </w:p>
        </w:tc>
        <w:tc>
          <w:tcPr>
            <w:tcW w:w="3797" w:type="dxa"/>
            <w:tcBorders>
              <w:top w:val="single" w:sz="4" w:space="0" w:color="000000"/>
              <w:left w:val="single" w:sz="4" w:space="0" w:color="000000"/>
              <w:bottom w:val="single" w:sz="4" w:space="0" w:color="BDBDBD"/>
              <w:right w:val="single" w:sz="4" w:space="0" w:color="000000"/>
            </w:tcBorders>
          </w:tcPr>
          <w:p w:rsidR="00645E4B" w14:paraId="18A57218" w14:textId="77777777">
            <w:pPr>
              <w:spacing w:after="0" w:line="259" w:lineRule="auto"/>
              <w:ind w:left="4" w:firstLine="0"/>
            </w:pPr>
            <w:r>
              <w:rPr>
                <w:sz w:val="20"/>
              </w:rPr>
              <w:t xml:space="preserve">Determine compliance with Data Validation Standards by recording findings in the EES (Appendix B).  </w:t>
            </w:r>
          </w:p>
        </w:tc>
        <w:tc>
          <w:tcPr>
            <w:tcW w:w="1299" w:type="dxa"/>
            <w:tcBorders>
              <w:top w:val="single" w:sz="4" w:space="0" w:color="000000"/>
              <w:left w:val="single" w:sz="4" w:space="0" w:color="000000"/>
              <w:bottom w:val="single" w:sz="4" w:space="0" w:color="BDBDBD"/>
              <w:right w:val="single" w:sz="4" w:space="0" w:color="000000"/>
            </w:tcBorders>
          </w:tcPr>
          <w:p w:rsidR="00645E4B" w14:paraId="1E16C03D" w14:textId="77777777">
            <w:pPr>
              <w:spacing w:after="0" w:line="259" w:lineRule="auto"/>
              <w:ind w:left="4" w:firstLine="0"/>
            </w:pPr>
            <w:r>
              <w:rPr>
                <w:sz w:val="20"/>
              </w:rPr>
              <w:t xml:space="preserve"> April-June 15 </w:t>
            </w:r>
          </w:p>
        </w:tc>
      </w:tr>
      <w:tr w14:paraId="393B1134" w14:textId="77777777">
        <w:tblPrEx>
          <w:tblW w:w="9235" w:type="dxa"/>
          <w:tblInd w:w="2" w:type="dxa"/>
          <w:tblCellMar>
            <w:top w:w="88" w:type="dxa"/>
            <w:left w:w="4" w:type="dxa"/>
            <w:bottom w:w="0" w:type="dxa"/>
            <w:right w:w="0" w:type="dxa"/>
          </w:tblCellMar>
          <w:tblLook w:val="04A0"/>
        </w:tblPrEx>
        <w:trPr>
          <w:trHeight w:val="590"/>
        </w:trPr>
        <w:tc>
          <w:tcPr>
            <w:tcW w:w="0" w:type="auto"/>
            <w:vMerge/>
            <w:tcBorders>
              <w:top w:val="nil"/>
              <w:left w:val="single" w:sz="4" w:space="0" w:color="000000"/>
              <w:bottom w:val="single" w:sz="4" w:space="0" w:color="000000"/>
              <w:right w:val="single" w:sz="4" w:space="0" w:color="000000"/>
            </w:tcBorders>
          </w:tcPr>
          <w:p w:rsidR="00645E4B" w14:paraId="5C55F17B" w14:textId="77777777">
            <w:pPr>
              <w:spacing w:after="160" w:line="259" w:lineRule="auto"/>
              <w:ind w:left="0" w:firstLine="0"/>
            </w:pPr>
          </w:p>
        </w:tc>
        <w:tc>
          <w:tcPr>
            <w:tcW w:w="901" w:type="dxa"/>
            <w:tcBorders>
              <w:top w:val="single" w:sz="4" w:space="0" w:color="BDBDBD"/>
              <w:left w:val="single" w:sz="4" w:space="0" w:color="000000"/>
              <w:bottom w:val="single" w:sz="4" w:space="0" w:color="000000"/>
              <w:right w:val="single" w:sz="4" w:space="0" w:color="000000"/>
            </w:tcBorders>
          </w:tcPr>
          <w:p w:rsidR="00645E4B" w14:paraId="681DD5BF" w14:textId="77777777">
            <w:pPr>
              <w:spacing w:after="0" w:line="259" w:lineRule="auto"/>
              <w:ind w:left="4" w:firstLine="0"/>
            </w:pPr>
            <w:r>
              <w:rPr>
                <w:sz w:val="20"/>
              </w:rPr>
              <w:t xml:space="preserve"> 11 </w:t>
            </w:r>
          </w:p>
        </w:tc>
        <w:tc>
          <w:tcPr>
            <w:tcW w:w="1620" w:type="dxa"/>
            <w:tcBorders>
              <w:top w:val="single" w:sz="4" w:space="0" w:color="BDBDBD"/>
              <w:left w:val="single" w:sz="4" w:space="0" w:color="000000"/>
              <w:bottom w:val="single" w:sz="4" w:space="0" w:color="000000"/>
              <w:right w:val="single" w:sz="4" w:space="0" w:color="000000"/>
            </w:tcBorders>
          </w:tcPr>
          <w:p w:rsidR="00645E4B" w14:paraId="5B9DE6F6" w14:textId="77777777">
            <w:pPr>
              <w:spacing w:after="0" w:line="259" w:lineRule="auto"/>
              <w:ind w:left="4" w:firstLine="0"/>
            </w:pPr>
            <w:r>
              <w:rPr>
                <w:sz w:val="20"/>
              </w:rPr>
              <w:t xml:space="preserve">DVC  </w:t>
            </w:r>
          </w:p>
        </w:tc>
        <w:tc>
          <w:tcPr>
            <w:tcW w:w="3797" w:type="dxa"/>
            <w:tcBorders>
              <w:top w:val="single" w:sz="4" w:space="0" w:color="BDBDBD"/>
              <w:left w:val="single" w:sz="4" w:space="0" w:color="000000"/>
              <w:bottom w:val="single" w:sz="4" w:space="0" w:color="000000"/>
              <w:right w:val="single" w:sz="4" w:space="0" w:color="000000"/>
            </w:tcBorders>
          </w:tcPr>
          <w:p w:rsidR="00645E4B" w14:paraId="53B25EC2" w14:textId="77777777">
            <w:pPr>
              <w:spacing w:after="0" w:line="259" w:lineRule="auto"/>
              <w:ind w:left="4" w:firstLine="0"/>
            </w:pPr>
            <w:r>
              <w:rPr>
                <w:sz w:val="20"/>
              </w:rPr>
              <w:t xml:space="preserve">Submit EES findings to CMS via HPMS PRDVM and receive DV scores.  </w:t>
            </w:r>
          </w:p>
        </w:tc>
        <w:tc>
          <w:tcPr>
            <w:tcW w:w="1299" w:type="dxa"/>
            <w:tcBorders>
              <w:top w:val="single" w:sz="4" w:space="0" w:color="BDBDBD"/>
              <w:left w:val="single" w:sz="4" w:space="0" w:color="000000"/>
              <w:bottom w:val="single" w:sz="4" w:space="0" w:color="000000"/>
              <w:right w:val="single" w:sz="4" w:space="0" w:color="000000"/>
            </w:tcBorders>
          </w:tcPr>
          <w:p w:rsidR="00645E4B" w14:paraId="7CEA07D2" w14:textId="77777777">
            <w:pPr>
              <w:spacing w:after="0" w:line="259" w:lineRule="auto"/>
              <w:ind w:left="4" w:firstLine="0"/>
            </w:pPr>
            <w:r>
              <w:rPr>
                <w:sz w:val="20"/>
              </w:rPr>
              <w:t xml:space="preserve">No later than June 15  </w:t>
            </w:r>
          </w:p>
        </w:tc>
      </w:tr>
      <w:tr w14:paraId="4BBEB1D6" w14:textId="77777777">
        <w:tblPrEx>
          <w:tblW w:w="9235" w:type="dxa"/>
          <w:tblInd w:w="2" w:type="dxa"/>
          <w:tblCellMar>
            <w:top w:w="88" w:type="dxa"/>
            <w:left w:w="4" w:type="dxa"/>
            <w:bottom w:w="0" w:type="dxa"/>
            <w:right w:w="0" w:type="dxa"/>
          </w:tblCellMar>
          <w:tblLook w:val="04A0"/>
        </w:tblPrEx>
        <w:trPr>
          <w:trHeight w:val="745"/>
        </w:trPr>
        <w:tc>
          <w:tcPr>
            <w:tcW w:w="1618" w:type="dxa"/>
            <w:vMerge w:val="restart"/>
            <w:tcBorders>
              <w:top w:val="single" w:sz="4" w:space="0" w:color="000000"/>
              <w:left w:val="single" w:sz="4" w:space="0" w:color="000000"/>
              <w:bottom w:val="single" w:sz="4" w:space="0" w:color="000000"/>
              <w:right w:val="single" w:sz="4" w:space="0" w:color="000000"/>
            </w:tcBorders>
          </w:tcPr>
          <w:p w:rsidR="00645E4B" w14:paraId="2A0FD2EE" w14:textId="77777777">
            <w:pPr>
              <w:spacing w:after="0" w:line="259" w:lineRule="auto"/>
              <w:ind w:left="3" w:firstLine="0"/>
            </w:pPr>
            <w:r>
              <w:rPr>
                <w:sz w:val="20"/>
              </w:rPr>
              <w:t xml:space="preserve">Completing  </w:t>
            </w:r>
          </w:p>
          <w:p w:rsidR="00645E4B" w14:paraId="3C1BC289" w14:textId="77777777">
            <w:pPr>
              <w:spacing w:after="0" w:line="259" w:lineRule="auto"/>
              <w:ind w:left="3" w:firstLine="0"/>
            </w:pPr>
            <w:r>
              <w:rPr>
                <w:sz w:val="20"/>
              </w:rPr>
              <w:t xml:space="preserve">Post- Activities  </w:t>
            </w:r>
          </w:p>
          <w:p w:rsidR="00645E4B" w14:paraId="1002E5F4" w14:textId="77777777">
            <w:pPr>
              <w:spacing w:after="38" w:line="259" w:lineRule="auto"/>
              <w:ind w:left="3" w:firstLine="0"/>
            </w:pPr>
            <w:r>
              <w:rPr>
                <w:sz w:val="20"/>
              </w:rPr>
              <w:t xml:space="preserve"> </w:t>
            </w:r>
          </w:p>
          <w:p w:rsidR="00645E4B" w14:paraId="5A3C6F7F" w14:textId="77777777">
            <w:pPr>
              <w:spacing w:after="394" w:line="259" w:lineRule="auto"/>
              <w:ind w:left="3" w:firstLine="0"/>
            </w:pPr>
            <w:r>
              <w:rPr>
                <w:sz w:val="20"/>
              </w:rPr>
              <w:t xml:space="preserve"> </w:t>
            </w:r>
          </w:p>
          <w:p w:rsidR="00645E4B" w14:paraId="5B8E3B45" w14:textId="77777777">
            <w:pPr>
              <w:spacing w:after="396" w:line="259" w:lineRule="auto"/>
              <w:ind w:left="3" w:firstLine="0"/>
            </w:pPr>
            <w:r>
              <w:rPr>
                <w:sz w:val="20"/>
              </w:rPr>
              <w:t xml:space="preserve"> </w:t>
            </w:r>
          </w:p>
          <w:p w:rsidR="00645E4B" w14:paraId="7A84A1A0" w14:textId="77777777">
            <w:pPr>
              <w:spacing w:after="0" w:line="259" w:lineRule="auto"/>
              <w:ind w:left="3" w:firstLine="0"/>
            </w:pPr>
            <w:r>
              <w:rPr>
                <w:sz w:val="20"/>
              </w:rPr>
              <w:t xml:space="preserve"> </w:t>
            </w:r>
          </w:p>
        </w:tc>
        <w:tc>
          <w:tcPr>
            <w:tcW w:w="901" w:type="dxa"/>
            <w:tcBorders>
              <w:top w:val="single" w:sz="4" w:space="0" w:color="000000"/>
              <w:left w:val="single" w:sz="4" w:space="0" w:color="000000"/>
              <w:bottom w:val="single" w:sz="4" w:space="0" w:color="BDBDBD"/>
              <w:right w:val="single" w:sz="4" w:space="0" w:color="000000"/>
            </w:tcBorders>
          </w:tcPr>
          <w:p w:rsidR="00645E4B" w14:paraId="4D3975FA" w14:textId="77777777">
            <w:pPr>
              <w:spacing w:after="0" w:line="259" w:lineRule="auto"/>
              <w:ind w:left="4" w:firstLine="0"/>
            </w:pPr>
            <w:r>
              <w:rPr>
                <w:sz w:val="20"/>
              </w:rPr>
              <w:t xml:space="preserve"> 12  </w:t>
            </w:r>
          </w:p>
        </w:tc>
        <w:tc>
          <w:tcPr>
            <w:tcW w:w="1620" w:type="dxa"/>
            <w:tcBorders>
              <w:top w:val="single" w:sz="4" w:space="0" w:color="000000"/>
              <w:left w:val="single" w:sz="4" w:space="0" w:color="000000"/>
              <w:bottom w:val="single" w:sz="4" w:space="0" w:color="BDBDBD"/>
              <w:right w:val="single" w:sz="4" w:space="0" w:color="000000"/>
            </w:tcBorders>
          </w:tcPr>
          <w:p w:rsidR="00645E4B" w14:paraId="306FE597" w14:textId="77777777">
            <w:pPr>
              <w:spacing w:after="0" w:line="259" w:lineRule="auto"/>
              <w:ind w:left="4" w:firstLine="0"/>
            </w:pPr>
            <w:r>
              <w:rPr>
                <w:sz w:val="20"/>
              </w:rPr>
              <w:t xml:space="preserve">DVC, SO  </w:t>
            </w:r>
          </w:p>
        </w:tc>
        <w:tc>
          <w:tcPr>
            <w:tcW w:w="3797" w:type="dxa"/>
            <w:tcBorders>
              <w:top w:val="single" w:sz="4" w:space="0" w:color="000000"/>
              <w:left w:val="single" w:sz="4" w:space="0" w:color="000000"/>
              <w:bottom w:val="single" w:sz="4" w:space="0" w:color="BDBDBD"/>
              <w:right w:val="single" w:sz="4" w:space="0" w:color="000000"/>
            </w:tcBorders>
          </w:tcPr>
          <w:p w:rsidR="00645E4B" w14:paraId="4FC7AFAA" w14:textId="77777777">
            <w:pPr>
              <w:spacing w:after="0" w:line="259" w:lineRule="auto"/>
              <w:ind w:left="4" w:firstLine="0"/>
            </w:pPr>
            <w:r>
              <w:rPr>
                <w:sz w:val="20"/>
              </w:rPr>
              <w:t xml:space="preserve">Compile archive of DV work papers.  </w:t>
            </w:r>
          </w:p>
        </w:tc>
        <w:tc>
          <w:tcPr>
            <w:tcW w:w="1299" w:type="dxa"/>
            <w:tcBorders>
              <w:top w:val="single" w:sz="4" w:space="0" w:color="000000"/>
              <w:left w:val="single" w:sz="4" w:space="0" w:color="000000"/>
              <w:bottom w:val="single" w:sz="4" w:space="0" w:color="BDBDBD"/>
              <w:right w:val="single" w:sz="4" w:space="0" w:color="000000"/>
            </w:tcBorders>
          </w:tcPr>
          <w:p w:rsidR="00645E4B" w14:paraId="3AAAF67B" w14:textId="77777777">
            <w:pPr>
              <w:spacing w:after="0" w:line="259" w:lineRule="auto"/>
              <w:ind w:left="4" w:firstLine="0"/>
            </w:pPr>
            <w:r>
              <w:rPr>
                <w:sz w:val="20"/>
              </w:rPr>
              <w:t xml:space="preserve">No later than June 15  </w:t>
            </w:r>
          </w:p>
        </w:tc>
      </w:tr>
      <w:tr w14:paraId="4BDFEC8B" w14:textId="77777777">
        <w:tblPrEx>
          <w:tblW w:w="9235" w:type="dxa"/>
          <w:tblInd w:w="2" w:type="dxa"/>
          <w:tblCellMar>
            <w:top w:w="88" w:type="dxa"/>
            <w:left w:w="4" w:type="dxa"/>
            <w:bottom w:w="0" w:type="dxa"/>
            <w:right w:w="0" w:type="dxa"/>
          </w:tblCellMar>
          <w:tblLook w:val="04A0"/>
        </w:tblPrEx>
        <w:trPr>
          <w:trHeight w:val="644"/>
        </w:trPr>
        <w:tc>
          <w:tcPr>
            <w:tcW w:w="0" w:type="auto"/>
            <w:vMerge/>
            <w:tcBorders>
              <w:top w:val="nil"/>
              <w:left w:val="single" w:sz="4" w:space="0" w:color="000000"/>
              <w:bottom w:val="nil"/>
              <w:right w:val="single" w:sz="4" w:space="0" w:color="000000"/>
            </w:tcBorders>
          </w:tcPr>
          <w:p w:rsidR="00645E4B" w14:paraId="6DB940D2" w14:textId="77777777">
            <w:pPr>
              <w:spacing w:after="160" w:line="259" w:lineRule="auto"/>
              <w:ind w:left="0" w:firstLine="0"/>
            </w:pPr>
          </w:p>
        </w:tc>
        <w:tc>
          <w:tcPr>
            <w:tcW w:w="901" w:type="dxa"/>
            <w:tcBorders>
              <w:top w:val="single" w:sz="4" w:space="0" w:color="BDBDBD"/>
              <w:left w:val="single" w:sz="4" w:space="0" w:color="000000"/>
              <w:bottom w:val="single" w:sz="4" w:space="0" w:color="BDBDBD"/>
              <w:right w:val="single" w:sz="4" w:space="0" w:color="000000"/>
            </w:tcBorders>
          </w:tcPr>
          <w:p w:rsidR="00645E4B" w14:paraId="76F8AF92" w14:textId="77777777">
            <w:pPr>
              <w:spacing w:after="0" w:line="259" w:lineRule="auto"/>
              <w:ind w:left="4" w:firstLine="0"/>
            </w:pPr>
            <w:r>
              <w:rPr>
                <w:sz w:val="20"/>
              </w:rPr>
              <w:t xml:space="preserve"> 13  </w:t>
            </w:r>
          </w:p>
        </w:tc>
        <w:tc>
          <w:tcPr>
            <w:tcW w:w="1620" w:type="dxa"/>
            <w:tcBorders>
              <w:top w:val="single" w:sz="4" w:space="0" w:color="BDBDBD"/>
              <w:left w:val="single" w:sz="4" w:space="0" w:color="000000"/>
              <w:bottom w:val="single" w:sz="4" w:space="0" w:color="BDBDBD"/>
              <w:right w:val="single" w:sz="4" w:space="0" w:color="000000"/>
            </w:tcBorders>
          </w:tcPr>
          <w:p w:rsidR="00645E4B" w14:paraId="3D747AD6" w14:textId="77777777">
            <w:pPr>
              <w:spacing w:after="0" w:line="259" w:lineRule="auto"/>
              <w:ind w:left="4" w:firstLine="0"/>
            </w:pPr>
            <w:r>
              <w:rPr>
                <w:sz w:val="20"/>
              </w:rPr>
              <w:t xml:space="preserve">DVC </w:t>
            </w:r>
          </w:p>
        </w:tc>
        <w:tc>
          <w:tcPr>
            <w:tcW w:w="3797" w:type="dxa"/>
            <w:tcBorders>
              <w:top w:val="single" w:sz="4" w:space="0" w:color="BDBDBD"/>
              <w:left w:val="single" w:sz="4" w:space="0" w:color="000000"/>
              <w:bottom w:val="single" w:sz="4" w:space="0" w:color="BDBDBD"/>
              <w:right w:val="single" w:sz="4" w:space="0" w:color="000000"/>
            </w:tcBorders>
          </w:tcPr>
          <w:p w:rsidR="00645E4B" w14:paraId="389934E4" w14:textId="77777777">
            <w:pPr>
              <w:spacing w:after="0" w:line="259" w:lineRule="auto"/>
              <w:ind w:left="4" w:firstLine="0"/>
            </w:pPr>
            <w:r>
              <w:rPr>
                <w:sz w:val="20"/>
              </w:rPr>
              <w:t xml:space="preserve">Provide draft findings to the SO. </w:t>
            </w:r>
          </w:p>
        </w:tc>
        <w:tc>
          <w:tcPr>
            <w:tcW w:w="1299" w:type="dxa"/>
            <w:tcBorders>
              <w:top w:val="single" w:sz="4" w:space="0" w:color="BDBDBD"/>
              <w:left w:val="single" w:sz="4" w:space="0" w:color="000000"/>
              <w:bottom w:val="single" w:sz="4" w:space="0" w:color="BDBDBD"/>
              <w:right w:val="single" w:sz="4" w:space="0" w:color="000000"/>
            </w:tcBorders>
          </w:tcPr>
          <w:p w:rsidR="00645E4B" w14:paraId="688EDDCD" w14:textId="77777777">
            <w:pPr>
              <w:spacing w:after="0" w:line="259" w:lineRule="auto"/>
              <w:ind w:left="4" w:firstLine="0"/>
            </w:pPr>
            <w:r>
              <w:rPr>
                <w:sz w:val="20"/>
              </w:rPr>
              <w:t xml:space="preserve">No later than June 15 </w:t>
            </w:r>
          </w:p>
        </w:tc>
      </w:tr>
      <w:tr w14:paraId="18A1EA5E" w14:textId="77777777">
        <w:tblPrEx>
          <w:tblW w:w="9235" w:type="dxa"/>
          <w:tblInd w:w="2" w:type="dxa"/>
          <w:tblCellMar>
            <w:top w:w="88" w:type="dxa"/>
            <w:left w:w="4" w:type="dxa"/>
            <w:bottom w:w="0" w:type="dxa"/>
            <w:right w:w="0" w:type="dxa"/>
          </w:tblCellMar>
          <w:tblLook w:val="04A0"/>
        </w:tblPrEx>
        <w:trPr>
          <w:trHeight w:val="644"/>
        </w:trPr>
        <w:tc>
          <w:tcPr>
            <w:tcW w:w="0" w:type="auto"/>
            <w:vMerge/>
            <w:tcBorders>
              <w:top w:val="nil"/>
              <w:left w:val="single" w:sz="4" w:space="0" w:color="000000"/>
              <w:bottom w:val="nil"/>
              <w:right w:val="single" w:sz="4" w:space="0" w:color="000000"/>
            </w:tcBorders>
          </w:tcPr>
          <w:p w:rsidR="00645E4B" w14:paraId="68827FFD" w14:textId="77777777">
            <w:pPr>
              <w:spacing w:after="160" w:line="259" w:lineRule="auto"/>
              <w:ind w:left="0" w:firstLine="0"/>
            </w:pPr>
          </w:p>
        </w:tc>
        <w:tc>
          <w:tcPr>
            <w:tcW w:w="901" w:type="dxa"/>
            <w:tcBorders>
              <w:top w:val="single" w:sz="4" w:space="0" w:color="BDBDBD"/>
              <w:left w:val="single" w:sz="4" w:space="0" w:color="000000"/>
              <w:bottom w:val="single" w:sz="4" w:space="0" w:color="BDBDBD"/>
              <w:right w:val="single" w:sz="4" w:space="0" w:color="000000"/>
            </w:tcBorders>
          </w:tcPr>
          <w:p w:rsidR="00645E4B" w14:paraId="7174F189" w14:textId="77777777">
            <w:pPr>
              <w:spacing w:after="0" w:line="259" w:lineRule="auto"/>
              <w:ind w:left="4" w:firstLine="0"/>
            </w:pPr>
            <w:r>
              <w:rPr>
                <w:sz w:val="20"/>
              </w:rPr>
              <w:t xml:space="preserve"> 14 </w:t>
            </w:r>
          </w:p>
        </w:tc>
        <w:tc>
          <w:tcPr>
            <w:tcW w:w="1620" w:type="dxa"/>
            <w:tcBorders>
              <w:top w:val="single" w:sz="4" w:space="0" w:color="BDBDBD"/>
              <w:left w:val="single" w:sz="4" w:space="0" w:color="000000"/>
              <w:bottom w:val="single" w:sz="4" w:space="0" w:color="BDBDBD"/>
              <w:right w:val="single" w:sz="4" w:space="0" w:color="000000"/>
            </w:tcBorders>
          </w:tcPr>
          <w:p w:rsidR="00645E4B" w14:paraId="2E6312CD" w14:textId="77777777">
            <w:pPr>
              <w:spacing w:after="0" w:line="259" w:lineRule="auto"/>
              <w:ind w:left="4" w:firstLine="0"/>
            </w:pPr>
            <w:r>
              <w:rPr>
                <w:sz w:val="20"/>
              </w:rPr>
              <w:t xml:space="preserve">DVC, SO </w:t>
            </w:r>
          </w:p>
        </w:tc>
        <w:tc>
          <w:tcPr>
            <w:tcW w:w="3797" w:type="dxa"/>
            <w:tcBorders>
              <w:top w:val="single" w:sz="4" w:space="0" w:color="BDBDBD"/>
              <w:left w:val="single" w:sz="4" w:space="0" w:color="000000"/>
              <w:bottom w:val="single" w:sz="4" w:space="0" w:color="BDBDBD"/>
              <w:right w:val="single" w:sz="4" w:space="0" w:color="000000"/>
            </w:tcBorders>
          </w:tcPr>
          <w:p w:rsidR="00645E4B" w14:paraId="29D50A08" w14:textId="77777777">
            <w:pPr>
              <w:spacing w:after="0" w:line="259" w:lineRule="auto"/>
              <w:ind w:left="4" w:firstLine="0"/>
            </w:pPr>
            <w:r>
              <w:rPr>
                <w:sz w:val="20"/>
              </w:rPr>
              <w:t xml:space="preserve">Review EES findings and make necessary technical and factual corrections.  </w:t>
            </w:r>
          </w:p>
        </w:tc>
        <w:tc>
          <w:tcPr>
            <w:tcW w:w="1299" w:type="dxa"/>
            <w:tcBorders>
              <w:top w:val="single" w:sz="4" w:space="0" w:color="BDBDBD"/>
              <w:left w:val="single" w:sz="4" w:space="0" w:color="000000"/>
              <w:bottom w:val="single" w:sz="4" w:space="0" w:color="BDBDBD"/>
              <w:right w:val="single" w:sz="4" w:space="0" w:color="000000"/>
            </w:tcBorders>
          </w:tcPr>
          <w:p w:rsidR="00645E4B" w14:paraId="6CEE9A4A" w14:textId="77777777">
            <w:pPr>
              <w:spacing w:after="0" w:line="259" w:lineRule="auto"/>
              <w:ind w:left="4" w:firstLine="0"/>
            </w:pPr>
            <w:r>
              <w:rPr>
                <w:sz w:val="20"/>
              </w:rPr>
              <w:t xml:space="preserve">No later than June 15 </w:t>
            </w:r>
          </w:p>
        </w:tc>
      </w:tr>
      <w:tr w14:paraId="24A04EFA" w14:textId="77777777">
        <w:tblPrEx>
          <w:tblW w:w="9235" w:type="dxa"/>
          <w:tblInd w:w="2" w:type="dxa"/>
          <w:tblCellMar>
            <w:top w:w="88" w:type="dxa"/>
            <w:left w:w="4" w:type="dxa"/>
            <w:bottom w:w="0" w:type="dxa"/>
            <w:right w:w="0" w:type="dxa"/>
          </w:tblCellMar>
          <w:tblLook w:val="04A0"/>
        </w:tblPrEx>
        <w:trPr>
          <w:trHeight w:val="746"/>
        </w:trPr>
        <w:tc>
          <w:tcPr>
            <w:tcW w:w="0" w:type="auto"/>
            <w:vMerge/>
            <w:tcBorders>
              <w:top w:val="nil"/>
              <w:left w:val="single" w:sz="4" w:space="0" w:color="000000"/>
              <w:bottom w:val="single" w:sz="4" w:space="0" w:color="000000"/>
              <w:right w:val="single" w:sz="4" w:space="0" w:color="000000"/>
            </w:tcBorders>
          </w:tcPr>
          <w:p w:rsidR="00645E4B" w14:paraId="16A8D7C4" w14:textId="77777777">
            <w:pPr>
              <w:spacing w:after="160" w:line="259" w:lineRule="auto"/>
              <w:ind w:left="0" w:firstLine="0"/>
            </w:pPr>
          </w:p>
        </w:tc>
        <w:tc>
          <w:tcPr>
            <w:tcW w:w="901" w:type="dxa"/>
            <w:tcBorders>
              <w:top w:val="single" w:sz="4" w:space="0" w:color="BDBDBD"/>
              <w:left w:val="single" w:sz="4" w:space="0" w:color="000000"/>
              <w:bottom w:val="single" w:sz="4" w:space="0" w:color="000000"/>
              <w:right w:val="single" w:sz="4" w:space="0" w:color="000000"/>
            </w:tcBorders>
          </w:tcPr>
          <w:p w:rsidR="00645E4B" w14:paraId="666A35D8" w14:textId="77777777">
            <w:pPr>
              <w:spacing w:after="0" w:line="259" w:lineRule="auto"/>
              <w:ind w:left="4" w:firstLine="0"/>
            </w:pPr>
            <w:r>
              <w:rPr>
                <w:sz w:val="20"/>
              </w:rPr>
              <w:t xml:space="preserve"> 15  </w:t>
            </w:r>
          </w:p>
        </w:tc>
        <w:tc>
          <w:tcPr>
            <w:tcW w:w="1620" w:type="dxa"/>
            <w:tcBorders>
              <w:top w:val="single" w:sz="4" w:space="0" w:color="BDBDBD"/>
              <w:left w:val="single" w:sz="4" w:space="0" w:color="000000"/>
              <w:bottom w:val="single" w:sz="4" w:space="0" w:color="000000"/>
              <w:right w:val="single" w:sz="4" w:space="0" w:color="000000"/>
            </w:tcBorders>
          </w:tcPr>
          <w:p w:rsidR="00645E4B" w14:paraId="13A08FCA" w14:textId="77777777">
            <w:pPr>
              <w:spacing w:after="0" w:line="259" w:lineRule="auto"/>
              <w:ind w:left="4" w:firstLine="0"/>
            </w:pPr>
            <w:r>
              <w:rPr>
                <w:sz w:val="20"/>
              </w:rPr>
              <w:t xml:space="preserve">SO  </w:t>
            </w:r>
          </w:p>
        </w:tc>
        <w:tc>
          <w:tcPr>
            <w:tcW w:w="3797" w:type="dxa"/>
            <w:tcBorders>
              <w:top w:val="single" w:sz="4" w:space="0" w:color="BDBDBD"/>
              <w:left w:val="single" w:sz="4" w:space="0" w:color="000000"/>
              <w:bottom w:val="single" w:sz="4" w:space="0" w:color="000000"/>
              <w:right w:val="single" w:sz="4" w:space="0" w:color="000000"/>
            </w:tcBorders>
          </w:tcPr>
          <w:p w:rsidR="00645E4B" w14:paraId="11B8F694" w14:textId="77777777">
            <w:pPr>
              <w:spacing w:after="0" w:line="259" w:lineRule="auto"/>
              <w:ind w:left="4" w:firstLine="0"/>
            </w:pPr>
            <w:r>
              <w:rPr>
                <w:sz w:val="20"/>
              </w:rPr>
              <w:t xml:space="preserve">Appeal DV determination(s) (if applicable).  </w:t>
            </w:r>
          </w:p>
        </w:tc>
        <w:tc>
          <w:tcPr>
            <w:tcW w:w="1299" w:type="dxa"/>
            <w:tcBorders>
              <w:top w:val="single" w:sz="4" w:space="0" w:color="BDBDBD"/>
              <w:left w:val="single" w:sz="4" w:space="0" w:color="000000"/>
              <w:bottom w:val="single" w:sz="4" w:space="0" w:color="000000"/>
              <w:right w:val="single" w:sz="4" w:space="0" w:color="000000"/>
            </w:tcBorders>
          </w:tcPr>
          <w:p w:rsidR="00645E4B" w14:paraId="7FD83619" w14:textId="77777777">
            <w:pPr>
              <w:spacing w:after="0" w:line="259" w:lineRule="auto"/>
              <w:ind w:left="4" w:firstLine="0"/>
            </w:pPr>
            <w:r>
              <w:rPr>
                <w:sz w:val="20"/>
              </w:rPr>
              <w:t xml:space="preserve">5 business days following the DV deadline  </w:t>
            </w:r>
          </w:p>
        </w:tc>
      </w:tr>
    </w:tbl>
    <w:p w:rsidR="00645E4B" w14:paraId="350283E5" w14:textId="77777777">
      <w:pPr>
        <w:spacing w:after="27" w:line="241" w:lineRule="auto"/>
        <w:ind w:left="997" w:right="18" w:firstLine="0"/>
      </w:pPr>
      <w:r>
        <w:rPr>
          <w:i/>
          <w:sz w:val="20"/>
        </w:rPr>
        <w:t xml:space="preserve">* References to December refer to the calendar year before the DV review; all other references to months refer to the same calendar year as the DV review.  </w:t>
      </w:r>
    </w:p>
    <w:p w:rsidR="00645E4B" w14:paraId="3C8AAF13" w14:textId="77777777">
      <w:pPr>
        <w:spacing w:after="0" w:line="259" w:lineRule="auto"/>
        <w:ind w:left="1" w:firstLine="0"/>
      </w:pPr>
      <w:r>
        <w:rPr>
          <w:i/>
          <w:sz w:val="20"/>
        </w:rPr>
        <w:t xml:space="preserve"> </w:t>
      </w:r>
      <w:r>
        <w:rPr>
          <w:i/>
          <w:sz w:val="20"/>
        </w:rPr>
        <w:tab/>
        <w:t xml:space="preserve"> </w:t>
      </w:r>
    </w:p>
    <w:p w:rsidR="00645E4B" w14:paraId="2F6B3F4D" w14:textId="77777777">
      <w:pPr>
        <w:pStyle w:val="Heading1"/>
        <w:ind w:left="346" w:hanging="360"/>
      </w:pPr>
      <w:bookmarkStart w:id="8" w:name="_Toc46727"/>
      <w:r>
        <w:t xml:space="preserve">PART C AND PART D REPORTING SECTIONS REQUIRING DV </w:t>
      </w:r>
      <w:bookmarkEnd w:id="8"/>
    </w:p>
    <w:p w:rsidR="00645E4B" w14:paraId="406826D1" w14:textId="77777777">
      <w:pPr>
        <w:spacing w:after="212"/>
        <w:ind w:left="4" w:right="52"/>
      </w:pPr>
      <w:r>
        <w:t xml:space="preserve">This section provides an overview of the Part C and Part D reporting sections that will undergo DV.  </w:t>
      </w:r>
    </w:p>
    <w:p w:rsidR="00645E4B" w14:paraId="76A60274" w14:textId="77777777">
      <w:pPr>
        <w:pStyle w:val="Heading2"/>
        <w:spacing w:after="195"/>
        <w:ind w:left="868" w:hanging="432"/>
      </w:pPr>
      <w:bookmarkStart w:id="9" w:name="_Toc46728"/>
      <w:r>
        <w:t>Parts C and D Reporting Sections Requiring DV</w:t>
      </w:r>
      <w:r>
        <w:rPr>
          <w:sz w:val="20"/>
        </w:rPr>
        <w:t xml:space="preserve"> </w:t>
      </w:r>
      <w:bookmarkEnd w:id="9"/>
    </w:p>
    <w:p w:rsidR="00645E4B" w14:paraId="59B916DF" w14:textId="77777777">
      <w:pPr>
        <w:pStyle w:val="Heading2"/>
        <w:numPr>
          <w:ilvl w:val="0"/>
          <w:numId w:val="0"/>
        </w:numPr>
        <w:spacing w:after="1" w:line="265" w:lineRule="auto"/>
        <w:ind w:left="10" w:right="46"/>
        <w:jc w:val="center"/>
      </w:pPr>
      <w:bookmarkStart w:id="10" w:name="_Toc46729"/>
      <w:r>
        <w:rPr>
          <w:color w:val="44546A"/>
          <w:sz w:val="20"/>
        </w:rPr>
        <w:t xml:space="preserve">EXHIBIT 3. PART C AND PART D REPORTING SECTIONS REQUIRING DV </w:t>
      </w:r>
      <w:bookmarkEnd w:id="10"/>
    </w:p>
    <w:tbl>
      <w:tblPr>
        <w:tblStyle w:val="TableGrid"/>
        <w:tblW w:w="9268" w:type="dxa"/>
        <w:tblInd w:w="2" w:type="dxa"/>
        <w:tblCellMar>
          <w:top w:w="88" w:type="dxa"/>
          <w:left w:w="4" w:type="dxa"/>
          <w:bottom w:w="0" w:type="dxa"/>
          <w:right w:w="98" w:type="dxa"/>
        </w:tblCellMar>
        <w:tblLook w:val="04A0"/>
      </w:tblPr>
      <w:tblGrid>
        <w:gridCol w:w="4769"/>
        <w:gridCol w:w="2182"/>
        <w:gridCol w:w="2317"/>
      </w:tblGrid>
      <w:tr w14:paraId="74971102" w14:textId="77777777">
        <w:tblPrEx>
          <w:tblW w:w="9268" w:type="dxa"/>
          <w:tblInd w:w="2" w:type="dxa"/>
          <w:tblCellMar>
            <w:top w:w="88" w:type="dxa"/>
            <w:left w:w="4" w:type="dxa"/>
            <w:bottom w:w="0" w:type="dxa"/>
            <w:right w:w="98" w:type="dxa"/>
          </w:tblCellMar>
          <w:tblLook w:val="04A0"/>
        </w:tblPrEx>
        <w:trPr>
          <w:trHeight w:val="514"/>
        </w:trPr>
        <w:tc>
          <w:tcPr>
            <w:tcW w:w="4769"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2CAF573C" w14:textId="77777777">
            <w:pPr>
              <w:spacing w:after="0" w:line="259" w:lineRule="auto"/>
              <w:ind w:left="212" w:firstLine="0"/>
            </w:pPr>
            <w:r>
              <w:rPr>
                <w:b/>
                <w:color w:val="FFFFFF"/>
                <w:sz w:val="20"/>
              </w:rPr>
              <w:t xml:space="preserve">Reporting Section  </w:t>
            </w:r>
          </w:p>
        </w:tc>
        <w:tc>
          <w:tcPr>
            <w:tcW w:w="2182"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5DB253B0" w14:textId="77777777">
            <w:pPr>
              <w:spacing w:after="0" w:line="259" w:lineRule="auto"/>
              <w:ind w:left="213" w:firstLine="0"/>
            </w:pPr>
            <w:r>
              <w:rPr>
                <w:b/>
                <w:color w:val="FFFFFF"/>
                <w:sz w:val="20"/>
              </w:rPr>
              <w:t xml:space="preserve">Reporting Period(s)  </w:t>
            </w:r>
          </w:p>
        </w:tc>
        <w:tc>
          <w:tcPr>
            <w:tcW w:w="2317" w:type="dxa"/>
            <w:tcBorders>
              <w:top w:val="single" w:sz="4" w:space="0" w:color="000000"/>
              <w:left w:val="single" w:sz="4" w:space="0" w:color="000000"/>
              <w:bottom w:val="single" w:sz="4" w:space="0" w:color="000000"/>
              <w:right w:val="single" w:sz="4" w:space="0" w:color="000000"/>
            </w:tcBorders>
            <w:shd w:val="clear" w:color="auto" w:fill="205493"/>
          </w:tcPr>
          <w:p w:rsidR="00645E4B" w14:paraId="1D417E4D" w14:textId="77777777">
            <w:pPr>
              <w:spacing w:after="0" w:line="259" w:lineRule="auto"/>
              <w:ind w:left="214" w:firstLine="0"/>
            </w:pPr>
            <w:r>
              <w:rPr>
                <w:b/>
                <w:color w:val="FFFFFF"/>
                <w:sz w:val="20"/>
              </w:rPr>
              <w:t xml:space="preserve">Data Submission Due Date(s) to CMS  </w:t>
            </w:r>
          </w:p>
        </w:tc>
      </w:tr>
      <w:tr w14:paraId="27880774" w14:textId="77777777">
        <w:tblPrEx>
          <w:tblW w:w="9268" w:type="dxa"/>
          <w:tblInd w:w="2" w:type="dxa"/>
          <w:tblCellMar>
            <w:top w:w="88" w:type="dxa"/>
            <w:left w:w="4" w:type="dxa"/>
            <w:bottom w:w="0" w:type="dxa"/>
            <w:right w:w="98" w:type="dxa"/>
          </w:tblCellMar>
          <w:tblLook w:val="04A0"/>
        </w:tblPrEx>
        <w:trPr>
          <w:trHeight w:val="356"/>
        </w:trPr>
        <w:tc>
          <w:tcPr>
            <w:tcW w:w="9268" w:type="dxa"/>
            <w:gridSpan w:val="3"/>
            <w:tcBorders>
              <w:top w:val="single" w:sz="4" w:space="0" w:color="000000"/>
              <w:left w:val="single" w:sz="4" w:space="0" w:color="000000"/>
              <w:bottom w:val="single" w:sz="4" w:space="0" w:color="000000"/>
              <w:right w:val="nil"/>
            </w:tcBorders>
            <w:shd w:val="clear" w:color="auto" w:fill="D9D9D9"/>
          </w:tcPr>
          <w:p w:rsidR="00645E4B" w14:paraId="62746D0A" w14:textId="77777777">
            <w:pPr>
              <w:tabs>
                <w:tab w:val="center" w:pos="4771"/>
                <w:tab w:val="center" w:pos="6954"/>
              </w:tabs>
              <w:spacing w:after="0" w:line="259" w:lineRule="auto"/>
              <w:ind w:left="0" w:firstLine="0"/>
            </w:pPr>
            <w:r>
              <w:rPr>
                <w:sz w:val="20"/>
              </w:rPr>
              <w:t xml:space="preserve">Part </w:t>
            </w:r>
            <w:r>
              <w:rPr>
                <w:sz w:val="20"/>
              </w:rPr>
              <w:t xml:space="preserve">C </w:t>
            </w:r>
            <w:r>
              <w:rPr>
                <w:color w:val="323A45"/>
                <w:sz w:val="20"/>
              </w:rPr>
              <w:t xml:space="preserve"> </w:t>
            </w:r>
            <w:r>
              <w:rPr>
                <w:color w:val="323A45"/>
                <w:sz w:val="20"/>
              </w:rPr>
              <w:tab/>
            </w:r>
            <w:r>
              <w:rPr>
                <w:sz w:val="20"/>
              </w:rPr>
              <w:t xml:space="preserve"> </w:t>
            </w:r>
            <w:r>
              <w:rPr>
                <w:sz w:val="20"/>
              </w:rPr>
              <w:tab/>
              <w:t xml:space="preserve"> </w:t>
            </w:r>
          </w:p>
        </w:tc>
      </w:tr>
      <w:tr w14:paraId="00AE112F" w14:textId="77777777">
        <w:tblPrEx>
          <w:tblW w:w="9268" w:type="dxa"/>
          <w:tblInd w:w="2" w:type="dxa"/>
          <w:tblCellMar>
            <w:top w:w="88" w:type="dxa"/>
            <w:left w:w="4" w:type="dxa"/>
            <w:bottom w:w="0" w:type="dxa"/>
            <w:right w:w="98" w:type="dxa"/>
          </w:tblCellMar>
          <w:tblLook w:val="04A0"/>
        </w:tblPrEx>
        <w:trPr>
          <w:trHeight w:val="1014"/>
        </w:trPr>
        <w:tc>
          <w:tcPr>
            <w:tcW w:w="4769" w:type="dxa"/>
            <w:tcBorders>
              <w:top w:val="single" w:sz="4" w:space="0" w:color="000000"/>
              <w:left w:val="single" w:sz="4" w:space="0" w:color="000000"/>
              <w:bottom w:val="single" w:sz="4" w:space="0" w:color="000000"/>
              <w:right w:val="single" w:sz="4" w:space="0" w:color="000000"/>
            </w:tcBorders>
            <w:vAlign w:val="center"/>
          </w:tcPr>
          <w:p w:rsidR="00645E4B" w14:paraId="2892B96B" w14:textId="77777777">
            <w:pPr>
              <w:spacing w:after="0" w:line="259" w:lineRule="auto"/>
              <w:ind w:left="4" w:firstLine="0"/>
            </w:pPr>
            <w:r>
              <w:rPr>
                <w:sz w:val="20"/>
              </w:rPr>
              <w:t xml:space="preserve">Grievances </w:t>
            </w:r>
          </w:p>
        </w:tc>
        <w:tc>
          <w:tcPr>
            <w:tcW w:w="2182" w:type="dxa"/>
            <w:tcBorders>
              <w:top w:val="single" w:sz="4" w:space="0" w:color="000000"/>
              <w:left w:val="single" w:sz="4" w:space="0" w:color="000000"/>
              <w:bottom w:val="single" w:sz="4" w:space="0" w:color="000000"/>
              <w:right w:val="single" w:sz="4" w:space="0" w:color="000000"/>
            </w:tcBorders>
          </w:tcPr>
          <w:p w:rsidR="00645E4B" w14:paraId="1FE01444" w14:textId="77777777">
            <w:pPr>
              <w:spacing w:after="0" w:line="240" w:lineRule="auto"/>
              <w:ind w:left="4" w:right="1123" w:firstLine="0"/>
            </w:pPr>
            <w:r>
              <w:rPr>
                <w:sz w:val="20"/>
              </w:rPr>
              <w:t xml:space="preserve">1/1 -3/31 4/1 -6/30 </w:t>
            </w:r>
          </w:p>
          <w:p w:rsidR="00645E4B" w14:paraId="727638BC" w14:textId="77777777">
            <w:pPr>
              <w:spacing w:after="0" w:line="259" w:lineRule="auto"/>
              <w:ind w:left="4" w:firstLine="0"/>
            </w:pPr>
            <w:r>
              <w:rPr>
                <w:sz w:val="20"/>
              </w:rPr>
              <w:t xml:space="preserve">7/1 -9/30 </w:t>
            </w:r>
          </w:p>
          <w:p w:rsidR="00645E4B" w14:paraId="3C6B81CD" w14:textId="77777777">
            <w:pPr>
              <w:spacing w:after="0" w:line="259" w:lineRule="auto"/>
              <w:ind w:left="4" w:firstLine="0"/>
            </w:pPr>
            <w:r>
              <w:rPr>
                <w:sz w:val="20"/>
              </w:rPr>
              <w:t xml:space="preserve">10/1 -12/31 </w:t>
            </w:r>
          </w:p>
        </w:tc>
        <w:tc>
          <w:tcPr>
            <w:tcW w:w="2317" w:type="dxa"/>
            <w:tcBorders>
              <w:top w:val="single" w:sz="4" w:space="0" w:color="000000"/>
              <w:left w:val="single" w:sz="4" w:space="0" w:color="000000"/>
              <w:bottom w:val="single" w:sz="4" w:space="0" w:color="000000"/>
              <w:right w:val="single" w:sz="4" w:space="0" w:color="000000"/>
            </w:tcBorders>
            <w:vAlign w:val="center"/>
          </w:tcPr>
          <w:p w:rsidR="00645E4B" w14:paraId="035F78E8" w14:textId="77777777">
            <w:pPr>
              <w:spacing w:after="0" w:line="259" w:lineRule="auto"/>
              <w:ind w:left="5" w:firstLine="0"/>
            </w:pPr>
            <w:r>
              <w:rPr>
                <w:sz w:val="20"/>
              </w:rPr>
              <w:t xml:space="preserve">First Monday of February </w:t>
            </w:r>
          </w:p>
        </w:tc>
      </w:tr>
      <w:tr w14:paraId="1DB0BEF0" w14:textId="77777777">
        <w:tblPrEx>
          <w:tblW w:w="9268" w:type="dxa"/>
          <w:tblInd w:w="2" w:type="dxa"/>
          <w:tblCellMar>
            <w:top w:w="88" w:type="dxa"/>
            <w:left w:w="4" w:type="dxa"/>
            <w:bottom w:w="0" w:type="dxa"/>
            <w:right w:w="98" w:type="dxa"/>
          </w:tblCellMar>
          <w:tblLook w:val="04A0"/>
        </w:tblPrEx>
        <w:trPr>
          <w:trHeight w:val="1067"/>
        </w:trPr>
        <w:tc>
          <w:tcPr>
            <w:tcW w:w="4769" w:type="dxa"/>
            <w:tcBorders>
              <w:top w:val="single" w:sz="4" w:space="0" w:color="000000"/>
              <w:left w:val="single" w:sz="4" w:space="0" w:color="000000"/>
              <w:bottom w:val="single" w:sz="4" w:space="0" w:color="000000"/>
              <w:right w:val="single" w:sz="4" w:space="0" w:color="000000"/>
            </w:tcBorders>
            <w:vAlign w:val="center"/>
          </w:tcPr>
          <w:p w:rsidR="00645E4B" w14:paraId="30D5F4B1" w14:textId="77777777">
            <w:pPr>
              <w:spacing w:after="0" w:line="259" w:lineRule="auto"/>
              <w:ind w:left="4" w:firstLine="0"/>
            </w:pPr>
            <w:r>
              <w:rPr>
                <w:sz w:val="20"/>
              </w:rPr>
              <w:t xml:space="preserve">Organization Determinations/ Reconsiderations </w:t>
            </w:r>
          </w:p>
        </w:tc>
        <w:tc>
          <w:tcPr>
            <w:tcW w:w="2182" w:type="dxa"/>
            <w:tcBorders>
              <w:top w:val="single" w:sz="4" w:space="0" w:color="000000"/>
              <w:left w:val="single" w:sz="4" w:space="0" w:color="000000"/>
              <w:bottom w:val="single" w:sz="4" w:space="0" w:color="000000"/>
              <w:right w:val="single" w:sz="4" w:space="0" w:color="000000"/>
            </w:tcBorders>
          </w:tcPr>
          <w:p w:rsidR="00645E4B" w14:paraId="1B19021F" w14:textId="77777777">
            <w:pPr>
              <w:spacing w:after="0" w:line="259" w:lineRule="auto"/>
              <w:ind w:left="4" w:firstLine="0"/>
            </w:pPr>
            <w:r>
              <w:rPr>
                <w:sz w:val="20"/>
              </w:rPr>
              <w:t xml:space="preserve">1/1 -3/31 </w:t>
            </w:r>
          </w:p>
          <w:p w:rsidR="00645E4B" w14:paraId="297319BF" w14:textId="77777777">
            <w:pPr>
              <w:spacing w:after="0" w:line="259" w:lineRule="auto"/>
              <w:ind w:left="4" w:firstLine="0"/>
            </w:pPr>
            <w:r>
              <w:rPr>
                <w:sz w:val="20"/>
              </w:rPr>
              <w:t xml:space="preserve">4/1 -6/30 </w:t>
            </w:r>
          </w:p>
          <w:p w:rsidR="00645E4B" w14:paraId="3FAF723E" w14:textId="77777777">
            <w:pPr>
              <w:spacing w:after="0" w:line="259" w:lineRule="auto"/>
              <w:ind w:left="4" w:firstLine="0"/>
            </w:pPr>
            <w:r>
              <w:rPr>
                <w:sz w:val="20"/>
              </w:rPr>
              <w:t xml:space="preserve">7/1 -9/30 </w:t>
            </w:r>
          </w:p>
          <w:p w:rsidR="00645E4B" w14:paraId="48BE790C" w14:textId="77777777">
            <w:pPr>
              <w:spacing w:after="0" w:line="259" w:lineRule="auto"/>
              <w:ind w:left="4" w:firstLine="0"/>
            </w:pPr>
            <w:r>
              <w:rPr>
                <w:sz w:val="20"/>
              </w:rPr>
              <w:t xml:space="preserve">10/1 -12/31 </w:t>
            </w:r>
          </w:p>
        </w:tc>
        <w:tc>
          <w:tcPr>
            <w:tcW w:w="2317" w:type="dxa"/>
            <w:tcBorders>
              <w:top w:val="single" w:sz="4" w:space="0" w:color="000000"/>
              <w:left w:val="single" w:sz="4" w:space="0" w:color="000000"/>
              <w:bottom w:val="single" w:sz="4" w:space="0" w:color="000000"/>
              <w:right w:val="single" w:sz="4" w:space="0" w:color="000000"/>
            </w:tcBorders>
            <w:vAlign w:val="center"/>
          </w:tcPr>
          <w:p w:rsidR="00645E4B" w14:paraId="4E368C4A" w14:textId="77777777">
            <w:pPr>
              <w:spacing w:after="0" w:line="259" w:lineRule="auto"/>
              <w:ind w:left="5" w:firstLine="0"/>
            </w:pPr>
            <w:r>
              <w:rPr>
                <w:sz w:val="20"/>
              </w:rPr>
              <w:t xml:space="preserve">Last Monday of February </w:t>
            </w:r>
          </w:p>
        </w:tc>
      </w:tr>
      <w:tr w14:paraId="080F14D7" w14:textId="77777777">
        <w:tblPrEx>
          <w:tblW w:w="9268" w:type="dxa"/>
          <w:tblInd w:w="2" w:type="dxa"/>
          <w:tblCellMar>
            <w:top w:w="88" w:type="dxa"/>
            <w:left w:w="4" w:type="dxa"/>
            <w:bottom w:w="0" w:type="dxa"/>
            <w:right w:w="98" w:type="dxa"/>
          </w:tblCellMar>
          <w:tblLook w:val="04A0"/>
        </w:tblPrEx>
        <w:trPr>
          <w:trHeight w:val="740"/>
        </w:trPr>
        <w:tc>
          <w:tcPr>
            <w:tcW w:w="4769" w:type="dxa"/>
            <w:tcBorders>
              <w:top w:val="single" w:sz="4" w:space="0" w:color="000000"/>
              <w:left w:val="single" w:sz="4" w:space="0" w:color="000000"/>
              <w:bottom w:val="single" w:sz="4" w:space="0" w:color="000000"/>
              <w:right w:val="single" w:sz="4" w:space="0" w:color="000000"/>
            </w:tcBorders>
            <w:vAlign w:val="center"/>
          </w:tcPr>
          <w:p w:rsidR="00645E4B" w14:paraId="2099BEAD" w14:textId="77777777">
            <w:pPr>
              <w:spacing w:after="0" w:line="259" w:lineRule="auto"/>
              <w:ind w:left="4" w:firstLine="0"/>
            </w:pPr>
            <w:r>
              <w:rPr>
                <w:sz w:val="20"/>
              </w:rPr>
              <w:t xml:space="preserve">Special Needs Plans (SNPs) Care Management </w:t>
            </w:r>
          </w:p>
        </w:tc>
        <w:tc>
          <w:tcPr>
            <w:tcW w:w="2182" w:type="dxa"/>
            <w:tcBorders>
              <w:top w:val="single" w:sz="4" w:space="0" w:color="000000"/>
              <w:left w:val="single" w:sz="4" w:space="0" w:color="000000"/>
              <w:bottom w:val="single" w:sz="4" w:space="0" w:color="000000"/>
              <w:right w:val="single" w:sz="4" w:space="0" w:color="000000"/>
            </w:tcBorders>
            <w:vAlign w:val="center"/>
          </w:tcPr>
          <w:p w:rsidR="00645E4B" w14:paraId="4534C33F" w14:textId="77777777">
            <w:pPr>
              <w:spacing w:after="0" w:line="259" w:lineRule="auto"/>
              <w:ind w:left="4" w:firstLine="0"/>
            </w:pPr>
            <w:r>
              <w:rPr>
                <w:sz w:val="20"/>
              </w:rPr>
              <w:t xml:space="preserve">1/1 -12/31 </w:t>
            </w:r>
          </w:p>
        </w:tc>
        <w:tc>
          <w:tcPr>
            <w:tcW w:w="2317" w:type="dxa"/>
            <w:tcBorders>
              <w:top w:val="single" w:sz="4" w:space="0" w:color="000000"/>
              <w:left w:val="single" w:sz="4" w:space="0" w:color="000000"/>
              <w:bottom w:val="single" w:sz="4" w:space="0" w:color="000000"/>
              <w:right w:val="single" w:sz="4" w:space="0" w:color="000000"/>
            </w:tcBorders>
            <w:vAlign w:val="center"/>
          </w:tcPr>
          <w:p w:rsidR="00645E4B" w14:paraId="14331DE8" w14:textId="77777777">
            <w:pPr>
              <w:spacing w:after="0" w:line="259" w:lineRule="auto"/>
              <w:ind w:left="5" w:firstLine="0"/>
            </w:pPr>
            <w:r>
              <w:rPr>
                <w:sz w:val="20"/>
              </w:rPr>
              <w:t xml:space="preserve">Last Monday of February </w:t>
            </w:r>
          </w:p>
        </w:tc>
      </w:tr>
      <w:tr w14:paraId="09A039E5" w14:textId="77777777">
        <w:tblPrEx>
          <w:tblW w:w="9268" w:type="dxa"/>
          <w:tblInd w:w="2" w:type="dxa"/>
          <w:tblCellMar>
            <w:top w:w="88" w:type="dxa"/>
            <w:left w:w="4" w:type="dxa"/>
            <w:bottom w:w="0" w:type="dxa"/>
            <w:right w:w="98" w:type="dxa"/>
          </w:tblCellMar>
          <w:tblLook w:val="04A0"/>
        </w:tblPrEx>
        <w:trPr>
          <w:trHeight w:val="355"/>
        </w:trPr>
        <w:tc>
          <w:tcPr>
            <w:tcW w:w="9268" w:type="dxa"/>
            <w:gridSpan w:val="3"/>
            <w:tcBorders>
              <w:top w:val="single" w:sz="4" w:space="0" w:color="000000"/>
              <w:left w:val="single" w:sz="4" w:space="0" w:color="000000"/>
              <w:bottom w:val="single" w:sz="4" w:space="0" w:color="000000"/>
              <w:right w:val="nil"/>
            </w:tcBorders>
            <w:shd w:val="clear" w:color="auto" w:fill="D9D9D9"/>
          </w:tcPr>
          <w:p w:rsidR="00645E4B" w14:paraId="459F417D" w14:textId="77777777">
            <w:pPr>
              <w:tabs>
                <w:tab w:val="center" w:pos="5122"/>
                <w:tab w:val="center" w:pos="7305"/>
              </w:tabs>
              <w:spacing w:after="0" w:line="259" w:lineRule="auto"/>
              <w:ind w:left="0" w:firstLine="0"/>
            </w:pPr>
            <w:r>
              <w:rPr>
                <w:sz w:val="20"/>
              </w:rPr>
              <w:t xml:space="preserve">Part D </w:t>
            </w:r>
            <w:r>
              <w:rPr>
                <w:sz w:val="20"/>
              </w:rPr>
              <w:tab/>
            </w:r>
            <w:r>
              <w:rPr>
                <w:color w:val="D9D9D9"/>
                <w:sz w:val="20"/>
              </w:rPr>
              <w:t xml:space="preserve">No </w:t>
            </w:r>
            <w:r>
              <w:rPr>
                <w:color w:val="D9D9D9"/>
                <w:sz w:val="20"/>
              </w:rPr>
              <w:t>data</w:t>
            </w:r>
            <w:r>
              <w:rPr>
                <w:sz w:val="20"/>
              </w:rPr>
              <w:t xml:space="preserve"> </w:t>
            </w:r>
            <w:r>
              <w:rPr>
                <w:sz w:val="20"/>
              </w:rPr>
              <w:tab/>
            </w:r>
            <w:r>
              <w:rPr>
                <w:color w:val="D9D9D9"/>
                <w:sz w:val="20"/>
              </w:rPr>
              <w:t>No data</w:t>
            </w:r>
            <w:r>
              <w:rPr>
                <w:sz w:val="20"/>
              </w:rPr>
              <w:t xml:space="preserve"> </w:t>
            </w:r>
          </w:p>
        </w:tc>
      </w:tr>
      <w:tr w14:paraId="7C6AE495" w14:textId="77777777">
        <w:tblPrEx>
          <w:tblW w:w="9268" w:type="dxa"/>
          <w:tblInd w:w="2" w:type="dxa"/>
          <w:tblCellMar>
            <w:top w:w="88" w:type="dxa"/>
            <w:left w:w="4" w:type="dxa"/>
            <w:bottom w:w="0" w:type="dxa"/>
            <w:right w:w="98" w:type="dxa"/>
          </w:tblCellMar>
          <w:tblLook w:val="04A0"/>
        </w:tblPrEx>
        <w:trPr>
          <w:trHeight w:val="517"/>
        </w:trPr>
        <w:tc>
          <w:tcPr>
            <w:tcW w:w="4769" w:type="dxa"/>
            <w:tcBorders>
              <w:top w:val="single" w:sz="4" w:space="0" w:color="000000"/>
              <w:left w:val="single" w:sz="4" w:space="0" w:color="000000"/>
              <w:bottom w:val="single" w:sz="4" w:space="0" w:color="000000"/>
              <w:right w:val="single" w:sz="4" w:space="0" w:color="000000"/>
            </w:tcBorders>
            <w:vAlign w:val="center"/>
          </w:tcPr>
          <w:p w:rsidR="00645E4B" w14:paraId="62D9C5BB" w14:textId="77777777">
            <w:pPr>
              <w:spacing w:after="0" w:line="259" w:lineRule="auto"/>
              <w:ind w:left="4" w:firstLine="0"/>
            </w:pPr>
            <w:r>
              <w:rPr>
                <w:sz w:val="20"/>
              </w:rPr>
              <w:t xml:space="preserve">Medication Therapy Management (MTM) Programs </w:t>
            </w:r>
          </w:p>
        </w:tc>
        <w:tc>
          <w:tcPr>
            <w:tcW w:w="2182" w:type="dxa"/>
            <w:tcBorders>
              <w:top w:val="single" w:sz="4" w:space="0" w:color="000000"/>
              <w:left w:val="single" w:sz="4" w:space="0" w:color="000000"/>
              <w:bottom w:val="single" w:sz="4" w:space="0" w:color="000000"/>
              <w:right w:val="single" w:sz="4" w:space="0" w:color="000000"/>
            </w:tcBorders>
          </w:tcPr>
          <w:p w:rsidR="00645E4B" w14:paraId="578371F8" w14:textId="77777777">
            <w:pPr>
              <w:spacing w:after="0" w:line="259" w:lineRule="auto"/>
              <w:ind w:left="1" w:firstLine="0"/>
            </w:pPr>
            <w:r>
              <w:rPr>
                <w:sz w:val="20"/>
              </w:rPr>
              <w:t xml:space="preserve">1/1 -12/31 </w:t>
            </w:r>
          </w:p>
        </w:tc>
        <w:tc>
          <w:tcPr>
            <w:tcW w:w="2317" w:type="dxa"/>
            <w:tcBorders>
              <w:top w:val="single" w:sz="4" w:space="0" w:color="000000"/>
              <w:left w:val="single" w:sz="4" w:space="0" w:color="000000"/>
              <w:bottom w:val="single" w:sz="4" w:space="0" w:color="000000"/>
              <w:right w:val="single" w:sz="4" w:space="0" w:color="000000"/>
            </w:tcBorders>
            <w:vAlign w:val="center"/>
          </w:tcPr>
          <w:p w:rsidR="00645E4B" w14:paraId="68B82B88" w14:textId="77777777">
            <w:pPr>
              <w:spacing w:after="0" w:line="259" w:lineRule="auto"/>
              <w:ind w:left="5" w:firstLine="0"/>
            </w:pPr>
            <w:r>
              <w:rPr>
                <w:sz w:val="20"/>
              </w:rPr>
              <w:t xml:space="preserve">Last Monday of February </w:t>
            </w:r>
          </w:p>
        </w:tc>
      </w:tr>
      <w:tr w14:paraId="3B995D5E" w14:textId="77777777">
        <w:tblPrEx>
          <w:tblW w:w="9268" w:type="dxa"/>
          <w:tblInd w:w="2" w:type="dxa"/>
          <w:tblCellMar>
            <w:top w:w="88" w:type="dxa"/>
            <w:left w:w="4" w:type="dxa"/>
            <w:bottom w:w="0" w:type="dxa"/>
            <w:right w:w="98" w:type="dxa"/>
          </w:tblCellMar>
          <w:tblLook w:val="04A0"/>
        </w:tblPrEx>
        <w:trPr>
          <w:trHeight w:val="1058"/>
        </w:trPr>
        <w:tc>
          <w:tcPr>
            <w:tcW w:w="4769" w:type="dxa"/>
            <w:tcBorders>
              <w:top w:val="single" w:sz="4" w:space="0" w:color="000000"/>
              <w:left w:val="single" w:sz="4" w:space="0" w:color="000000"/>
              <w:bottom w:val="single" w:sz="4" w:space="0" w:color="000000"/>
              <w:right w:val="single" w:sz="4" w:space="0" w:color="000000"/>
            </w:tcBorders>
            <w:vAlign w:val="center"/>
          </w:tcPr>
          <w:p w:rsidR="00645E4B" w14:paraId="2BD022B7" w14:textId="77777777">
            <w:pPr>
              <w:spacing w:after="0" w:line="259" w:lineRule="auto"/>
              <w:ind w:left="4" w:firstLine="0"/>
            </w:pPr>
            <w:r>
              <w:rPr>
                <w:sz w:val="20"/>
              </w:rPr>
              <w:t xml:space="preserve">Grievances </w:t>
            </w:r>
          </w:p>
        </w:tc>
        <w:tc>
          <w:tcPr>
            <w:tcW w:w="2182" w:type="dxa"/>
            <w:tcBorders>
              <w:top w:val="single" w:sz="4" w:space="0" w:color="000000"/>
              <w:left w:val="single" w:sz="4" w:space="0" w:color="000000"/>
              <w:bottom w:val="single" w:sz="4" w:space="0" w:color="000000"/>
              <w:right w:val="single" w:sz="4" w:space="0" w:color="000000"/>
            </w:tcBorders>
          </w:tcPr>
          <w:p w:rsidR="00645E4B" w14:paraId="6AD0803F" w14:textId="77777777">
            <w:pPr>
              <w:spacing w:after="0" w:line="259" w:lineRule="auto"/>
              <w:ind w:left="4" w:firstLine="0"/>
            </w:pPr>
            <w:r>
              <w:rPr>
                <w:sz w:val="20"/>
              </w:rPr>
              <w:t xml:space="preserve">1/1 -3/31 </w:t>
            </w:r>
          </w:p>
          <w:p w:rsidR="00645E4B" w14:paraId="5BD4F2D0" w14:textId="77777777">
            <w:pPr>
              <w:spacing w:after="0" w:line="259" w:lineRule="auto"/>
              <w:ind w:left="4" w:firstLine="0"/>
            </w:pPr>
            <w:r>
              <w:rPr>
                <w:sz w:val="20"/>
              </w:rPr>
              <w:t xml:space="preserve">4/1 -6/30 </w:t>
            </w:r>
          </w:p>
          <w:p w:rsidR="00645E4B" w14:paraId="1373EE35" w14:textId="77777777">
            <w:pPr>
              <w:spacing w:after="0" w:line="259" w:lineRule="auto"/>
              <w:ind w:left="4" w:firstLine="0"/>
            </w:pPr>
            <w:r>
              <w:rPr>
                <w:sz w:val="20"/>
              </w:rPr>
              <w:t xml:space="preserve">7/1 -9/30 </w:t>
            </w:r>
          </w:p>
          <w:p w:rsidR="00645E4B" w14:paraId="61861628" w14:textId="77777777">
            <w:pPr>
              <w:spacing w:after="0" w:line="259" w:lineRule="auto"/>
              <w:ind w:left="4" w:firstLine="0"/>
            </w:pPr>
            <w:r>
              <w:rPr>
                <w:sz w:val="20"/>
              </w:rPr>
              <w:t xml:space="preserve">10/1 -12/31 </w:t>
            </w:r>
          </w:p>
        </w:tc>
        <w:tc>
          <w:tcPr>
            <w:tcW w:w="2317" w:type="dxa"/>
            <w:tcBorders>
              <w:top w:val="single" w:sz="4" w:space="0" w:color="000000"/>
              <w:left w:val="single" w:sz="4" w:space="0" w:color="000000"/>
              <w:bottom w:val="single" w:sz="4" w:space="0" w:color="000000"/>
              <w:right w:val="single" w:sz="4" w:space="0" w:color="000000"/>
            </w:tcBorders>
            <w:vAlign w:val="center"/>
          </w:tcPr>
          <w:p w:rsidR="00645E4B" w14:paraId="700CF17E" w14:textId="77777777">
            <w:pPr>
              <w:spacing w:after="0" w:line="259" w:lineRule="auto"/>
              <w:ind w:left="5" w:firstLine="0"/>
            </w:pPr>
            <w:r>
              <w:rPr>
                <w:sz w:val="20"/>
              </w:rPr>
              <w:t xml:space="preserve">First Monday of February </w:t>
            </w:r>
          </w:p>
        </w:tc>
      </w:tr>
      <w:tr w14:paraId="3661B0FC" w14:textId="77777777">
        <w:tblPrEx>
          <w:tblW w:w="9268" w:type="dxa"/>
          <w:tblInd w:w="2" w:type="dxa"/>
          <w:tblCellMar>
            <w:top w:w="88" w:type="dxa"/>
            <w:left w:w="4" w:type="dxa"/>
            <w:bottom w:w="0" w:type="dxa"/>
            <w:right w:w="98" w:type="dxa"/>
          </w:tblCellMar>
          <w:tblLook w:val="04A0"/>
        </w:tblPrEx>
        <w:trPr>
          <w:trHeight w:val="1085"/>
        </w:trPr>
        <w:tc>
          <w:tcPr>
            <w:tcW w:w="4769" w:type="dxa"/>
            <w:tcBorders>
              <w:top w:val="single" w:sz="4" w:space="0" w:color="000000"/>
              <w:left w:val="single" w:sz="4" w:space="0" w:color="000000"/>
              <w:bottom w:val="single" w:sz="4" w:space="0" w:color="000000"/>
              <w:right w:val="single" w:sz="4" w:space="0" w:color="000000"/>
            </w:tcBorders>
            <w:vAlign w:val="center"/>
          </w:tcPr>
          <w:p w:rsidR="00645E4B" w14:paraId="059FBCE3" w14:textId="77777777">
            <w:pPr>
              <w:spacing w:after="0" w:line="259" w:lineRule="auto"/>
              <w:ind w:left="4" w:firstLine="0"/>
            </w:pPr>
            <w:r>
              <w:rPr>
                <w:sz w:val="20"/>
              </w:rPr>
              <w:t xml:space="preserve">Coverage Determinations, Redeterminations (including </w:t>
            </w:r>
            <w:r>
              <w:rPr>
                <w:sz w:val="20"/>
              </w:rPr>
              <w:t>AtRisk</w:t>
            </w:r>
            <w:r>
              <w:rPr>
                <w:sz w:val="20"/>
              </w:rPr>
              <w:t xml:space="preserve"> Redeterminations Under a Drug Management Program), and </w:t>
            </w:r>
            <w:r>
              <w:rPr>
                <w:sz w:val="20"/>
              </w:rPr>
              <w:t>Reopenings</w:t>
            </w:r>
            <w:r>
              <w:rPr>
                <w:sz w:val="20"/>
              </w:rPr>
              <w:t xml:space="preserve"> </w:t>
            </w:r>
          </w:p>
        </w:tc>
        <w:tc>
          <w:tcPr>
            <w:tcW w:w="2182" w:type="dxa"/>
            <w:tcBorders>
              <w:top w:val="single" w:sz="4" w:space="0" w:color="000000"/>
              <w:left w:val="single" w:sz="4" w:space="0" w:color="000000"/>
              <w:bottom w:val="single" w:sz="4" w:space="0" w:color="000000"/>
              <w:right w:val="single" w:sz="4" w:space="0" w:color="000000"/>
            </w:tcBorders>
          </w:tcPr>
          <w:p w:rsidR="00645E4B" w14:paraId="5C1E0CDB" w14:textId="77777777">
            <w:pPr>
              <w:spacing w:after="0" w:line="259" w:lineRule="auto"/>
              <w:ind w:left="4" w:firstLine="0"/>
            </w:pPr>
            <w:r>
              <w:rPr>
                <w:sz w:val="20"/>
              </w:rPr>
              <w:t xml:space="preserve">1/1 -3/31 </w:t>
            </w:r>
          </w:p>
          <w:p w:rsidR="00645E4B" w14:paraId="07E016D6" w14:textId="77777777">
            <w:pPr>
              <w:spacing w:after="0" w:line="259" w:lineRule="auto"/>
              <w:ind w:left="4" w:firstLine="0"/>
            </w:pPr>
            <w:r>
              <w:rPr>
                <w:sz w:val="20"/>
              </w:rPr>
              <w:t xml:space="preserve">4/1 -6/30 </w:t>
            </w:r>
          </w:p>
          <w:p w:rsidR="00645E4B" w14:paraId="3AD8CB16" w14:textId="77777777">
            <w:pPr>
              <w:spacing w:after="0" w:line="259" w:lineRule="auto"/>
              <w:ind w:left="4" w:firstLine="0"/>
            </w:pPr>
            <w:r>
              <w:rPr>
                <w:sz w:val="20"/>
              </w:rPr>
              <w:t xml:space="preserve">7/1 -9/30 </w:t>
            </w:r>
          </w:p>
          <w:p w:rsidR="00645E4B" w14:paraId="29F3DF70" w14:textId="77777777">
            <w:pPr>
              <w:spacing w:after="0" w:line="259" w:lineRule="auto"/>
              <w:ind w:left="4" w:firstLine="0"/>
            </w:pPr>
            <w:r>
              <w:rPr>
                <w:sz w:val="20"/>
              </w:rPr>
              <w:t xml:space="preserve">10/1 -12/31 </w:t>
            </w:r>
          </w:p>
        </w:tc>
        <w:tc>
          <w:tcPr>
            <w:tcW w:w="2317" w:type="dxa"/>
            <w:tcBorders>
              <w:top w:val="single" w:sz="4" w:space="0" w:color="000000"/>
              <w:left w:val="single" w:sz="4" w:space="0" w:color="000000"/>
              <w:bottom w:val="single" w:sz="4" w:space="0" w:color="000000"/>
              <w:right w:val="single" w:sz="4" w:space="0" w:color="000000"/>
            </w:tcBorders>
            <w:vAlign w:val="center"/>
          </w:tcPr>
          <w:p w:rsidR="00645E4B" w14:paraId="0BCF9A5E" w14:textId="77777777">
            <w:pPr>
              <w:spacing w:after="0" w:line="259" w:lineRule="auto"/>
              <w:ind w:left="5" w:firstLine="0"/>
            </w:pPr>
            <w:r>
              <w:rPr>
                <w:sz w:val="20"/>
              </w:rPr>
              <w:t xml:space="preserve">Last Monday of February </w:t>
            </w:r>
          </w:p>
        </w:tc>
      </w:tr>
      <w:tr w14:paraId="46290686" w14:textId="77777777">
        <w:tblPrEx>
          <w:tblW w:w="9268" w:type="dxa"/>
          <w:tblInd w:w="2" w:type="dxa"/>
          <w:tblCellMar>
            <w:top w:w="88" w:type="dxa"/>
            <w:left w:w="4" w:type="dxa"/>
            <w:bottom w:w="0" w:type="dxa"/>
            <w:right w:w="98" w:type="dxa"/>
          </w:tblCellMar>
          <w:tblLook w:val="04A0"/>
        </w:tblPrEx>
        <w:trPr>
          <w:trHeight w:val="1076"/>
        </w:trPr>
        <w:tc>
          <w:tcPr>
            <w:tcW w:w="4769" w:type="dxa"/>
            <w:tcBorders>
              <w:top w:val="single" w:sz="4" w:space="0" w:color="000000"/>
              <w:left w:val="single" w:sz="4" w:space="0" w:color="000000"/>
              <w:bottom w:val="single" w:sz="4" w:space="0" w:color="000000"/>
              <w:right w:val="single" w:sz="4" w:space="0" w:color="000000"/>
            </w:tcBorders>
            <w:vAlign w:val="center"/>
          </w:tcPr>
          <w:p w:rsidR="00645E4B" w14:paraId="5CCF8D29" w14:textId="77777777">
            <w:pPr>
              <w:spacing w:after="0" w:line="259" w:lineRule="auto"/>
              <w:ind w:left="4" w:firstLine="0"/>
            </w:pPr>
            <w:r>
              <w:rPr>
                <w:sz w:val="20"/>
              </w:rPr>
              <w:t xml:space="preserve">Improving Drug Utilization Controls </w:t>
            </w:r>
          </w:p>
        </w:tc>
        <w:tc>
          <w:tcPr>
            <w:tcW w:w="2182" w:type="dxa"/>
            <w:tcBorders>
              <w:top w:val="single" w:sz="4" w:space="0" w:color="000000"/>
              <w:left w:val="single" w:sz="4" w:space="0" w:color="000000"/>
              <w:bottom w:val="single" w:sz="4" w:space="0" w:color="000000"/>
              <w:right w:val="single" w:sz="4" w:space="0" w:color="000000"/>
            </w:tcBorders>
          </w:tcPr>
          <w:p w:rsidR="00645E4B" w14:paraId="21674107" w14:textId="77777777">
            <w:pPr>
              <w:spacing w:after="0" w:line="259" w:lineRule="auto"/>
              <w:ind w:left="4" w:firstLine="0"/>
            </w:pPr>
            <w:r>
              <w:rPr>
                <w:sz w:val="20"/>
              </w:rPr>
              <w:t xml:space="preserve">1/1 -3/31 </w:t>
            </w:r>
          </w:p>
          <w:p w:rsidR="00645E4B" w14:paraId="113668EF" w14:textId="77777777">
            <w:pPr>
              <w:spacing w:after="0" w:line="259" w:lineRule="auto"/>
              <w:ind w:left="4" w:firstLine="0"/>
            </w:pPr>
            <w:r>
              <w:rPr>
                <w:sz w:val="20"/>
              </w:rPr>
              <w:t xml:space="preserve">1/1 -6/30 </w:t>
            </w:r>
          </w:p>
          <w:p w:rsidR="00645E4B" w14:paraId="6F6465EC" w14:textId="77777777">
            <w:pPr>
              <w:spacing w:after="0" w:line="259" w:lineRule="auto"/>
              <w:ind w:left="4" w:firstLine="0"/>
            </w:pPr>
            <w:r>
              <w:rPr>
                <w:sz w:val="20"/>
              </w:rPr>
              <w:t xml:space="preserve">1/1 -9/30 </w:t>
            </w:r>
          </w:p>
          <w:p w:rsidR="00645E4B" w14:paraId="79A70B69" w14:textId="77777777">
            <w:pPr>
              <w:spacing w:after="0" w:line="259" w:lineRule="auto"/>
              <w:ind w:left="4" w:firstLine="0"/>
            </w:pPr>
            <w:r>
              <w:rPr>
                <w:sz w:val="20"/>
              </w:rPr>
              <w:t xml:space="preserve">1/1 -12/31 </w:t>
            </w:r>
          </w:p>
        </w:tc>
        <w:tc>
          <w:tcPr>
            <w:tcW w:w="2317" w:type="dxa"/>
            <w:tcBorders>
              <w:top w:val="single" w:sz="4" w:space="0" w:color="000000"/>
              <w:left w:val="single" w:sz="4" w:space="0" w:color="000000"/>
              <w:bottom w:val="single" w:sz="4" w:space="0" w:color="000000"/>
              <w:right w:val="single" w:sz="4" w:space="0" w:color="000000"/>
            </w:tcBorders>
            <w:vAlign w:val="center"/>
          </w:tcPr>
          <w:p w:rsidR="00645E4B" w14:paraId="186DC4F1" w14:textId="77777777">
            <w:pPr>
              <w:spacing w:after="0" w:line="259" w:lineRule="auto"/>
              <w:ind w:left="5" w:firstLine="0"/>
            </w:pPr>
            <w:r>
              <w:rPr>
                <w:sz w:val="20"/>
              </w:rPr>
              <w:t xml:space="preserve">Last Monday of February </w:t>
            </w:r>
          </w:p>
        </w:tc>
      </w:tr>
    </w:tbl>
    <w:p w:rsidR="00645E4B" w14:paraId="2EEC2CA1" w14:textId="77777777">
      <w:pPr>
        <w:pStyle w:val="Heading2"/>
        <w:ind w:left="868" w:hanging="432"/>
      </w:pPr>
      <w:bookmarkStart w:id="11" w:name="_Toc46730"/>
      <w:r>
        <w:t xml:space="preserve">Reporting Sections Excluded from the DV Requirement </w:t>
      </w:r>
      <w:bookmarkEnd w:id="11"/>
    </w:p>
    <w:p w:rsidR="00645E4B" w14:paraId="3578F02F" w14:textId="77777777">
      <w:pPr>
        <w:spacing w:after="250"/>
        <w:ind w:left="11" w:right="52"/>
      </w:pPr>
      <w:r>
        <w:t xml:space="preserve">Exhibit 4 lists the reporting sections excluded from the DV review at this time. </w:t>
      </w:r>
    </w:p>
    <w:p w:rsidR="00645E4B" w14:paraId="7BA310CA" w14:textId="77777777">
      <w:pPr>
        <w:spacing w:after="0" w:line="259" w:lineRule="auto"/>
        <w:ind w:left="1" w:firstLine="0"/>
      </w:pPr>
      <w:r>
        <w:t xml:space="preserve"> </w:t>
      </w:r>
      <w:r>
        <w:tab/>
        <w:t xml:space="preserve"> </w:t>
      </w:r>
    </w:p>
    <w:p w:rsidR="00645E4B" w14:paraId="39C80DCB" w14:textId="77777777">
      <w:pPr>
        <w:pStyle w:val="Heading2"/>
        <w:numPr>
          <w:ilvl w:val="0"/>
          <w:numId w:val="0"/>
        </w:numPr>
        <w:spacing w:after="1" w:line="265" w:lineRule="auto"/>
        <w:ind w:left="10" w:right="48"/>
        <w:jc w:val="center"/>
      </w:pPr>
      <w:bookmarkStart w:id="12" w:name="_Toc46731"/>
      <w:r>
        <w:rPr>
          <w:color w:val="44546A"/>
          <w:sz w:val="20"/>
        </w:rPr>
        <w:t xml:space="preserve">EXHIBIT 4. PART C AND PART D REPORTING SECTIONS EXCLUDED FROM DV  </w:t>
      </w:r>
      <w:bookmarkEnd w:id="12"/>
    </w:p>
    <w:tbl>
      <w:tblPr>
        <w:tblStyle w:val="TableGrid"/>
        <w:tblW w:w="9268" w:type="dxa"/>
        <w:tblInd w:w="2" w:type="dxa"/>
        <w:tblCellMar>
          <w:top w:w="149" w:type="dxa"/>
          <w:left w:w="0" w:type="dxa"/>
          <w:bottom w:w="13" w:type="dxa"/>
          <w:right w:w="115" w:type="dxa"/>
        </w:tblCellMar>
        <w:tblLook w:val="04A0"/>
      </w:tblPr>
      <w:tblGrid>
        <w:gridCol w:w="1718"/>
        <w:gridCol w:w="3081"/>
        <w:gridCol w:w="1057"/>
        <w:gridCol w:w="3412"/>
      </w:tblGrid>
      <w:tr w14:paraId="2A7BC1F9" w14:textId="77777777">
        <w:tblPrEx>
          <w:tblW w:w="9268" w:type="dxa"/>
          <w:tblInd w:w="2" w:type="dxa"/>
          <w:tblCellMar>
            <w:top w:w="149" w:type="dxa"/>
            <w:left w:w="0" w:type="dxa"/>
            <w:bottom w:w="13" w:type="dxa"/>
            <w:right w:w="115" w:type="dxa"/>
          </w:tblCellMar>
          <w:tblLook w:val="04A0"/>
        </w:tblPrEx>
        <w:trPr>
          <w:trHeight w:val="487"/>
        </w:trPr>
        <w:tc>
          <w:tcPr>
            <w:tcW w:w="1086" w:type="dxa"/>
            <w:tcBorders>
              <w:top w:val="single" w:sz="4" w:space="0" w:color="000000"/>
              <w:left w:val="single" w:sz="4" w:space="0" w:color="000000"/>
              <w:bottom w:val="single" w:sz="4" w:space="0" w:color="000000"/>
              <w:right w:val="nil"/>
            </w:tcBorders>
            <w:shd w:val="clear" w:color="auto" w:fill="205493"/>
          </w:tcPr>
          <w:p w:rsidR="00645E4B" w14:paraId="4AC5FAB0" w14:textId="77777777">
            <w:pPr>
              <w:spacing w:after="160" w:line="259" w:lineRule="auto"/>
              <w:ind w:left="0" w:firstLine="0"/>
            </w:pPr>
          </w:p>
        </w:tc>
        <w:tc>
          <w:tcPr>
            <w:tcW w:w="3326" w:type="dxa"/>
            <w:tcBorders>
              <w:top w:val="single" w:sz="4" w:space="0" w:color="000000"/>
              <w:left w:val="nil"/>
              <w:bottom w:val="single" w:sz="4" w:space="0" w:color="000000"/>
              <w:right w:val="single" w:sz="4" w:space="0" w:color="000000"/>
            </w:tcBorders>
            <w:shd w:val="clear" w:color="auto" w:fill="205493"/>
            <w:vAlign w:val="center"/>
          </w:tcPr>
          <w:p w:rsidR="00645E4B" w14:paraId="282F18E4" w14:textId="77777777">
            <w:pPr>
              <w:spacing w:after="0" w:line="259" w:lineRule="auto"/>
              <w:ind w:left="190" w:firstLine="0"/>
            </w:pPr>
            <w:r>
              <w:rPr>
                <w:b/>
                <w:color w:val="FFFFFF"/>
                <w:sz w:val="20"/>
              </w:rPr>
              <w:t xml:space="preserve">Part C Reporting Sections </w:t>
            </w:r>
          </w:p>
        </w:tc>
        <w:tc>
          <w:tcPr>
            <w:tcW w:w="1088" w:type="dxa"/>
            <w:tcBorders>
              <w:top w:val="single" w:sz="4" w:space="0" w:color="000000"/>
              <w:left w:val="single" w:sz="4" w:space="0" w:color="000000"/>
              <w:bottom w:val="single" w:sz="4" w:space="0" w:color="000000"/>
              <w:right w:val="nil"/>
            </w:tcBorders>
            <w:shd w:val="clear" w:color="auto" w:fill="205493"/>
          </w:tcPr>
          <w:p w:rsidR="00645E4B" w14:paraId="31DAAC55" w14:textId="77777777">
            <w:pPr>
              <w:spacing w:after="160" w:line="259" w:lineRule="auto"/>
              <w:ind w:left="0" w:firstLine="0"/>
            </w:pPr>
          </w:p>
        </w:tc>
        <w:tc>
          <w:tcPr>
            <w:tcW w:w="3768" w:type="dxa"/>
            <w:tcBorders>
              <w:top w:val="single" w:sz="4" w:space="0" w:color="000000"/>
              <w:left w:val="nil"/>
              <w:bottom w:val="single" w:sz="4" w:space="0" w:color="000000"/>
              <w:right w:val="single" w:sz="4" w:space="0" w:color="000000"/>
            </w:tcBorders>
            <w:shd w:val="clear" w:color="auto" w:fill="205493"/>
            <w:vAlign w:val="center"/>
          </w:tcPr>
          <w:p w:rsidR="00645E4B" w14:paraId="2D1219FD" w14:textId="77777777">
            <w:pPr>
              <w:spacing w:after="0" w:line="259" w:lineRule="auto"/>
              <w:ind w:left="412" w:firstLine="0"/>
            </w:pPr>
            <w:r>
              <w:rPr>
                <w:b/>
                <w:color w:val="FFFFFF"/>
                <w:sz w:val="20"/>
              </w:rPr>
              <w:t xml:space="preserve">Part D Reporting Sections </w:t>
            </w:r>
          </w:p>
        </w:tc>
      </w:tr>
      <w:tr w14:paraId="6218451F" w14:textId="77777777">
        <w:tblPrEx>
          <w:tblW w:w="9268" w:type="dxa"/>
          <w:tblInd w:w="2" w:type="dxa"/>
          <w:tblCellMar>
            <w:top w:w="149" w:type="dxa"/>
            <w:left w:w="0" w:type="dxa"/>
            <w:bottom w:w="13" w:type="dxa"/>
            <w:right w:w="115" w:type="dxa"/>
          </w:tblCellMar>
          <w:tblLook w:val="04A0"/>
        </w:tblPrEx>
        <w:trPr>
          <w:trHeight w:val="2295"/>
        </w:trPr>
        <w:tc>
          <w:tcPr>
            <w:tcW w:w="1086" w:type="dxa"/>
            <w:tcBorders>
              <w:top w:val="single" w:sz="4" w:space="0" w:color="000000"/>
              <w:left w:val="single" w:sz="4" w:space="0" w:color="000000"/>
              <w:bottom w:val="single" w:sz="4" w:space="0" w:color="000000"/>
              <w:right w:val="nil"/>
            </w:tcBorders>
            <w:vAlign w:val="center"/>
          </w:tcPr>
          <w:p w:rsidR="00645E4B" w14:paraId="68CD36BC" w14:textId="77777777">
            <w:pPr>
              <w:numPr>
                <w:ilvl w:val="0"/>
                <w:numId w:val="12"/>
              </w:numPr>
              <w:spacing w:after="230" w:line="224" w:lineRule="auto"/>
              <w:ind w:right="81" w:firstLine="0"/>
              <w:jc w:val="center"/>
            </w:pPr>
            <w:r>
              <w:rPr>
                <w:rFonts w:ascii="Segoe UI Symbol" w:eastAsia="Segoe UI Symbol" w:hAnsi="Segoe UI Symbol" w:cs="Segoe UI Symbol"/>
                <w:sz w:val="20"/>
              </w:rPr>
              <w:t>•</w:t>
            </w:r>
            <w:r>
              <w:rPr>
                <w:sz w:val="20"/>
              </w:rPr>
              <w:t xml:space="preserve"> </w:t>
            </w:r>
          </w:p>
          <w:p w:rsidR="00645E4B" w14:paraId="23B9BCDD" w14:textId="77777777">
            <w:pPr>
              <w:numPr>
                <w:ilvl w:val="0"/>
                <w:numId w:val="12"/>
              </w:numPr>
              <w:spacing w:after="0" w:line="223" w:lineRule="auto"/>
              <w:ind w:right="81" w:firstLine="0"/>
              <w:jc w:val="center"/>
            </w:pPr>
            <w:r>
              <w:rPr>
                <w:rFonts w:ascii="Segoe UI Symbol" w:eastAsia="Segoe UI Symbol" w:hAnsi="Segoe UI Symbol" w:cs="Segoe UI Symbol"/>
                <w:sz w:val="20"/>
              </w:rPr>
              <w:t>•</w:t>
            </w:r>
            <w:r>
              <w:rPr>
                <w:sz w:val="20"/>
              </w:rPr>
              <w:t xml:space="preserve"> </w:t>
            </w:r>
            <w:r>
              <w:rPr>
                <w:rFonts w:ascii="Segoe UI Symbol" w:eastAsia="Segoe UI Symbol" w:hAnsi="Segoe UI Symbol" w:cs="Segoe UI Symbol"/>
                <w:sz w:val="20"/>
              </w:rPr>
              <w:t>•</w:t>
            </w:r>
            <w:r>
              <w:rPr>
                <w:sz w:val="20"/>
              </w:rPr>
              <w:t xml:space="preserve"> </w:t>
            </w:r>
            <w:r>
              <w:rPr>
                <w:rFonts w:ascii="Segoe UI Symbol" w:eastAsia="Segoe UI Symbol" w:hAnsi="Segoe UI Symbol" w:cs="Segoe UI Symbol"/>
                <w:sz w:val="20"/>
              </w:rPr>
              <w:t>•</w:t>
            </w:r>
            <w:r>
              <w:rPr>
                <w:sz w:val="20"/>
              </w:rPr>
              <w:t xml:space="preserve"> </w:t>
            </w:r>
          </w:p>
          <w:p w:rsidR="00645E4B" w14:paraId="278F39B6" w14:textId="77777777">
            <w:pPr>
              <w:spacing w:after="0" w:line="259" w:lineRule="auto"/>
              <w:ind w:left="560" w:firstLine="0"/>
              <w:jc w:val="center"/>
            </w:pPr>
            <w:r>
              <w:rPr>
                <w:rFonts w:ascii="Segoe UI Symbol" w:eastAsia="Segoe UI Symbol" w:hAnsi="Segoe UI Symbol" w:cs="Segoe UI Symbol"/>
                <w:sz w:val="20"/>
              </w:rPr>
              <w:t>•</w:t>
            </w:r>
            <w:r>
              <w:rPr>
                <w:sz w:val="20"/>
              </w:rPr>
              <w:t xml:space="preserve"> </w:t>
            </w:r>
          </w:p>
        </w:tc>
        <w:tc>
          <w:tcPr>
            <w:tcW w:w="3326" w:type="dxa"/>
            <w:tcBorders>
              <w:top w:val="single" w:sz="4" w:space="0" w:color="000000"/>
              <w:left w:val="nil"/>
              <w:bottom w:val="single" w:sz="4" w:space="0" w:color="000000"/>
              <w:right w:val="single" w:sz="4" w:space="0" w:color="000000"/>
            </w:tcBorders>
            <w:vAlign w:val="bottom"/>
          </w:tcPr>
          <w:p w:rsidR="00645E4B" w14:paraId="3CA5C346" w14:textId="77777777">
            <w:pPr>
              <w:spacing w:after="0" w:line="259" w:lineRule="auto"/>
              <w:ind w:left="0" w:firstLine="0"/>
            </w:pPr>
            <w:r>
              <w:rPr>
                <w:sz w:val="20"/>
              </w:rPr>
              <w:t>D-</w:t>
            </w:r>
            <w:r>
              <w:rPr>
                <w:sz w:val="20"/>
              </w:rPr>
              <w:t xml:space="preserve">SNP Enrollee Advisory Committee  </w:t>
            </w:r>
          </w:p>
          <w:p w:rsidR="00645E4B" w14:paraId="3E412B32" w14:textId="77777777">
            <w:pPr>
              <w:spacing w:after="0" w:line="259" w:lineRule="auto"/>
              <w:ind w:left="0" w:firstLine="0"/>
            </w:pPr>
            <w:r>
              <w:rPr>
                <w:sz w:val="20"/>
              </w:rPr>
              <w:t xml:space="preserve">D-SNP Transmission of Admission </w:t>
            </w:r>
          </w:p>
          <w:p w:rsidR="00645E4B" w14:paraId="6523040A" w14:textId="77777777">
            <w:pPr>
              <w:spacing w:after="0" w:line="259" w:lineRule="auto"/>
              <w:ind w:left="0" w:firstLine="0"/>
            </w:pPr>
            <w:r>
              <w:rPr>
                <w:sz w:val="20"/>
              </w:rPr>
              <w:t xml:space="preserve">Notifications </w:t>
            </w:r>
          </w:p>
          <w:p w:rsidR="00645E4B" w14:paraId="0B5EDC89" w14:textId="77777777">
            <w:pPr>
              <w:spacing w:after="0" w:line="259" w:lineRule="auto"/>
              <w:ind w:left="0" w:firstLine="0"/>
            </w:pPr>
            <w:r>
              <w:rPr>
                <w:sz w:val="20"/>
              </w:rPr>
              <w:t xml:space="preserve">Enrollment/Disenrollment  </w:t>
            </w:r>
          </w:p>
          <w:p w:rsidR="00645E4B" w14:paraId="513F32A2" w14:textId="77777777">
            <w:pPr>
              <w:spacing w:after="0" w:line="259" w:lineRule="auto"/>
              <w:ind w:left="0" w:firstLine="0"/>
            </w:pPr>
            <w:r>
              <w:rPr>
                <w:sz w:val="20"/>
              </w:rPr>
              <w:t xml:space="preserve">Employer Group Plan Sponsors  </w:t>
            </w:r>
          </w:p>
          <w:p w:rsidR="00645E4B" w14:paraId="008659E8" w14:textId="77777777">
            <w:pPr>
              <w:spacing w:after="0" w:line="259" w:lineRule="auto"/>
              <w:ind w:left="0" w:firstLine="0"/>
            </w:pPr>
            <w:r>
              <w:rPr>
                <w:sz w:val="20"/>
              </w:rPr>
              <w:t xml:space="preserve">Rewards and Incentives Programs  </w:t>
            </w:r>
          </w:p>
          <w:p w:rsidR="00645E4B" w14:paraId="3D33BFB8" w14:textId="77777777">
            <w:pPr>
              <w:spacing w:after="0" w:line="259" w:lineRule="auto"/>
              <w:ind w:left="0" w:firstLine="0"/>
            </w:pPr>
            <w:r>
              <w:rPr>
                <w:sz w:val="20"/>
              </w:rPr>
              <w:t xml:space="preserve">Payments to Providers </w:t>
            </w:r>
          </w:p>
          <w:p w:rsidR="00645E4B" w14:paraId="054ED6A8" w14:textId="77777777">
            <w:pPr>
              <w:spacing w:after="0" w:line="259" w:lineRule="auto"/>
              <w:ind w:left="0" w:firstLine="0"/>
            </w:pPr>
            <w:r>
              <w:rPr>
                <w:sz w:val="20"/>
              </w:rPr>
              <w:t xml:space="preserve">Supplemental Benefit Utilization and </w:t>
            </w:r>
          </w:p>
          <w:p w:rsidR="00645E4B" w14:paraId="3C8D9DAF" w14:textId="77777777">
            <w:pPr>
              <w:spacing w:after="0" w:line="259" w:lineRule="auto"/>
              <w:ind w:left="0" w:firstLine="0"/>
            </w:pPr>
            <w:r>
              <w:rPr>
                <w:sz w:val="20"/>
              </w:rPr>
              <w:t xml:space="preserve">Costs  </w:t>
            </w:r>
          </w:p>
        </w:tc>
        <w:tc>
          <w:tcPr>
            <w:tcW w:w="1088" w:type="dxa"/>
            <w:tcBorders>
              <w:top w:val="single" w:sz="4" w:space="0" w:color="000000"/>
              <w:left w:val="single" w:sz="4" w:space="0" w:color="000000"/>
              <w:bottom w:val="single" w:sz="4" w:space="0" w:color="000000"/>
              <w:right w:val="nil"/>
            </w:tcBorders>
          </w:tcPr>
          <w:p w:rsidR="00645E4B" w14:paraId="1FE71453" w14:textId="77777777">
            <w:pPr>
              <w:spacing w:after="230" w:line="224" w:lineRule="auto"/>
              <w:ind w:left="689" w:right="80" w:firstLine="0"/>
              <w:jc w:val="center"/>
            </w:pPr>
            <w:r>
              <w:rPr>
                <w:rFonts w:ascii="Segoe UI Symbol" w:eastAsia="Segoe UI Symbol" w:hAnsi="Segoe UI Symbol" w:cs="Segoe UI Symbol"/>
                <w:sz w:val="20"/>
              </w:rPr>
              <w:t>•</w:t>
            </w:r>
            <w:r>
              <w:rPr>
                <w:sz w:val="20"/>
              </w:rPr>
              <w:t xml:space="preserve"> </w:t>
            </w:r>
            <w:r>
              <w:rPr>
                <w:rFonts w:ascii="Segoe UI Symbol" w:eastAsia="Segoe UI Symbol" w:hAnsi="Segoe UI Symbol" w:cs="Segoe UI Symbol"/>
                <w:sz w:val="20"/>
              </w:rPr>
              <w:t>•</w:t>
            </w:r>
            <w:r>
              <w:rPr>
                <w:sz w:val="20"/>
              </w:rPr>
              <w:t xml:space="preserve"> </w:t>
            </w:r>
          </w:p>
          <w:p w:rsidR="00645E4B" w14:paraId="7F036E25" w14:textId="77777777">
            <w:pPr>
              <w:spacing w:after="0" w:line="259" w:lineRule="auto"/>
              <w:ind w:left="562" w:firstLine="0"/>
              <w:jc w:val="center"/>
            </w:pPr>
            <w:r>
              <w:rPr>
                <w:rFonts w:ascii="Segoe UI Symbol" w:eastAsia="Segoe UI Symbol" w:hAnsi="Segoe UI Symbol" w:cs="Segoe UI Symbol"/>
                <w:sz w:val="20"/>
              </w:rPr>
              <w:t>•</w:t>
            </w:r>
            <w:r>
              <w:rPr>
                <w:sz w:val="20"/>
              </w:rPr>
              <w:t xml:space="preserve"> </w:t>
            </w:r>
          </w:p>
        </w:tc>
        <w:tc>
          <w:tcPr>
            <w:tcW w:w="3768" w:type="dxa"/>
            <w:tcBorders>
              <w:top w:val="single" w:sz="4" w:space="0" w:color="000000"/>
              <w:left w:val="nil"/>
              <w:bottom w:val="single" w:sz="4" w:space="0" w:color="000000"/>
              <w:right w:val="single" w:sz="4" w:space="0" w:color="000000"/>
            </w:tcBorders>
          </w:tcPr>
          <w:p w:rsidR="00645E4B" w14:paraId="41A571E9" w14:textId="77777777">
            <w:pPr>
              <w:spacing w:after="0" w:line="259" w:lineRule="auto"/>
              <w:ind w:left="0" w:firstLine="0"/>
            </w:pPr>
            <w:r>
              <w:rPr>
                <w:sz w:val="20"/>
              </w:rPr>
              <w:t xml:space="preserve">Enrollment/Disenrollment </w:t>
            </w:r>
          </w:p>
          <w:p w:rsidR="00645E4B" w14:paraId="030FC3DA" w14:textId="77777777">
            <w:pPr>
              <w:spacing w:after="0" w:line="259" w:lineRule="auto"/>
              <w:ind w:left="0" w:firstLine="0"/>
            </w:pPr>
            <w:r>
              <w:rPr>
                <w:sz w:val="20"/>
              </w:rPr>
              <w:t xml:space="preserve">Employer/Union-Sponsored Group Health Plan </w:t>
            </w:r>
          </w:p>
          <w:p w:rsidR="00645E4B" w14:paraId="0ED92B42" w14:textId="77777777">
            <w:pPr>
              <w:spacing w:after="0" w:line="259" w:lineRule="auto"/>
              <w:ind w:left="0" w:firstLine="0"/>
            </w:pPr>
            <w:r>
              <w:rPr>
                <w:sz w:val="20"/>
              </w:rPr>
              <w:t xml:space="preserve">Sponsors </w:t>
            </w:r>
          </w:p>
          <w:p w:rsidR="00645E4B" w14:paraId="3C5D4B23" w14:textId="77777777">
            <w:pPr>
              <w:spacing w:after="0" w:line="259" w:lineRule="auto"/>
              <w:ind w:left="0" w:firstLine="0"/>
            </w:pPr>
            <w:r>
              <w:rPr>
                <w:sz w:val="20"/>
              </w:rPr>
              <w:t xml:space="preserve">Medicare Prescription Payment Plan </w:t>
            </w:r>
          </w:p>
        </w:tc>
      </w:tr>
    </w:tbl>
    <w:p w:rsidR="00645E4B" w14:paraId="58209412" w14:textId="77777777">
      <w:pPr>
        <w:pStyle w:val="Heading1"/>
        <w:spacing w:after="112"/>
        <w:ind w:left="346" w:hanging="360"/>
      </w:pPr>
      <w:bookmarkStart w:id="13" w:name="_Toc46732"/>
      <w:r>
        <w:t>PLANNING</w:t>
      </w:r>
      <w:r>
        <w:rPr>
          <w:sz w:val="26"/>
        </w:rPr>
        <w:t xml:space="preserve"> </w:t>
      </w:r>
      <w:r>
        <w:t>FOR</w:t>
      </w:r>
      <w:r>
        <w:rPr>
          <w:sz w:val="26"/>
        </w:rPr>
        <w:t xml:space="preserve"> </w:t>
      </w:r>
      <w:r>
        <w:t>DV</w:t>
      </w:r>
      <w:r>
        <w:rPr>
          <w:sz w:val="26"/>
        </w:rPr>
        <w:t xml:space="preserve"> </w:t>
      </w:r>
      <w:r>
        <w:t>ACTIVITIES</w:t>
      </w:r>
      <w:r>
        <w:rPr>
          <w:sz w:val="20"/>
        </w:rPr>
        <w:t xml:space="preserve"> </w:t>
      </w:r>
      <w:bookmarkEnd w:id="13"/>
    </w:p>
    <w:p w:rsidR="00645E4B" w14:paraId="74DD6043" w14:textId="77777777">
      <w:pPr>
        <w:pStyle w:val="Heading2"/>
        <w:spacing w:after="43" w:line="259" w:lineRule="auto"/>
        <w:ind w:left="432" w:right="85" w:hanging="432"/>
        <w:jc w:val="center"/>
      </w:pPr>
      <w:bookmarkStart w:id="14" w:name="_Toc46733"/>
      <w:r>
        <w:t xml:space="preserve">Select appropriate contractor based on Standards for Selecting a DVC </w:t>
      </w:r>
      <w:bookmarkEnd w:id="14"/>
    </w:p>
    <w:p w:rsidR="00645E4B" w14:paraId="6BC2CF7E" w14:textId="77777777">
      <w:pPr>
        <w:spacing w:after="210"/>
        <w:ind w:left="4" w:right="52"/>
      </w:pPr>
      <w:r>
        <w:t xml:space="preserve">The SO is required to select an independent, external DVC to complete DV and report the findings to CMS. </w:t>
      </w:r>
    </w:p>
    <w:p w:rsidR="00645E4B" w14:paraId="2B9EF702" w14:textId="77777777">
      <w:pPr>
        <w:pStyle w:val="Heading3"/>
        <w:ind w:left="2146" w:hanging="1080"/>
      </w:pPr>
      <w:bookmarkStart w:id="15" w:name="_Toc46734"/>
      <w:r>
        <w:t xml:space="preserve">Standards for Selecting a DVC  </w:t>
      </w:r>
      <w:bookmarkEnd w:id="15"/>
    </w:p>
    <w:p w:rsidR="00645E4B" w14:paraId="0C76C04D" w14:textId="77777777">
      <w:pPr>
        <w:ind w:left="536" w:right="889"/>
      </w:pPr>
      <w:r>
        <w:t xml:space="preserve">CMS provides a set of Standards for Selecting a DVC (Appendix A) for SOs to use in acquiring a contractor. The selected DVC must have these standards, which describe the minimum: </w:t>
      </w:r>
      <w:r>
        <w:rPr>
          <w:rFonts w:ascii="Segoe UI Symbol" w:eastAsia="Segoe UI Symbol" w:hAnsi="Segoe UI Symbol" w:cs="Segoe UI Symbol"/>
          <w:sz w:val="20"/>
        </w:rPr>
        <w:t>•</w:t>
      </w:r>
      <w:r>
        <w:rPr>
          <w:sz w:val="20"/>
        </w:rPr>
        <w:t xml:space="preserve"> </w:t>
      </w:r>
      <w:r>
        <w:t xml:space="preserve">Qualifications, </w:t>
      </w:r>
    </w:p>
    <w:p w:rsidR="00645E4B" w14:paraId="42BC02C5" w14:textId="77777777">
      <w:pPr>
        <w:numPr>
          <w:ilvl w:val="0"/>
          <w:numId w:val="7"/>
        </w:numPr>
        <w:ind w:right="52" w:hanging="270"/>
      </w:pPr>
      <w:r>
        <w:t xml:space="preserve">Credentials, </w:t>
      </w:r>
    </w:p>
    <w:p w:rsidR="00645E4B" w14:paraId="41C30D44" w14:textId="77777777">
      <w:pPr>
        <w:numPr>
          <w:ilvl w:val="0"/>
          <w:numId w:val="7"/>
        </w:numPr>
        <w:ind w:right="52" w:hanging="270"/>
      </w:pPr>
      <w:r>
        <w:t xml:space="preserve">Resources, and </w:t>
      </w:r>
    </w:p>
    <w:p w:rsidR="00645E4B" w14:paraId="72E0D167" w14:textId="77777777">
      <w:pPr>
        <w:numPr>
          <w:ilvl w:val="0"/>
          <w:numId w:val="7"/>
        </w:numPr>
        <w:ind w:right="52" w:hanging="270"/>
      </w:pPr>
      <w:r>
        <w:t xml:space="preserve">Conduct guidelines.  </w:t>
      </w:r>
    </w:p>
    <w:p w:rsidR="00645E4B" w14:paraId="35CE453E" w14:textId="77777777">
      <w:pPr>
        <w:ind w:left="536" w:right="52"/>
      </w:pPr>
      <w:r>
        <w:t xml:space="preserve">SOs must acquire one DVC to conduct the DV and, if necessary, the DVC may subcontract to ensure that it has the expertise required for each DV area and to meet the minimum standards. SOs may use their own staff only to assist the DVC in obtaining the information, data, and documents needed to complete the DV review.  </w:t>
      </w:r>
    </w:p>
    <w:p w:rsidR="00645E4B" w14:paraId="454339DC" w14:textId="77777777">
      <w:pPr>
        <w:ind w:left="536" w:right="52"/>
      </w:pPr>
      <w:r>
        <w:t xml:space="preserve">The Standards for Selecting a DVC also contain best practices that CMS expects DVCs to follow during the review. CMS requires the DVC to: </w:t>
      </w:r>
    </w:p>
    <w:p w:rsidR="00645E4B" w14:paraId="3F0F7AB3" w14:textId="77777777">
      <w:pPr>
        <w:numPr>
          <w:ilvl w:val="0"/>
          <w:numId w:val="7"/>
        </w:numPr>
        <w:ind w:right="52" w:hanging="270"/>
      </w:pPr>
      <w:r>
        <w:t xml:space="preserve">Remain objective and independent in all its activities. </w:t>
      </w:r>
    </w:p>
    <w:p w:rsidR="00645E4B" w14:paraId="4FE2ED55" w14:textId="77777777">
      <w:pPr>
        <w:numPr>
          <w:ilvl w:val="0"/>
          <w:numId w:val="7"/>
        </w:numPr>
        <w:ind w:right="52" w:hanging="270"/>
      </w:pPr>
      <w:r>
        <w:t xml:space="preserve">Keep the SOs’ privileged information confidential. </w:t>
      </w:r>
    </w:p>
    <w:p w:rsidR="00645E4B" w14:paraId="4FB7BA95" w14:textId="77777777">
      <w:pPr>
        <w:spacing w:after="128" w:line="240" w:lineRule="auto"/>
        <w:ind w:left="394" w:right="75" w:hanging="9"/>
        <w:jc w:val="center"/>
      </w:pPr>
      <w:r>
        <w:t xml:space="preserve">The DVC may not perform mock audits, pre-assessments, and any other types of review before the DV review period from April-June. However, the DVC can start preparing for the DV review before April 1 so that DV can start as soon as possible on or after April 1. Examples of preparation activities may include:  </w:t>
      </w:r>
    </w:p>
    <w:p w:rsidR="00645E4B" w14:paraId="567DC4C3" w14:textId="77777777">
      <w:pPr>
        <w:numPr>
          <w:ilvl w:val="0"/>
          <w:numId w:val="7"/>
        </w:numPr>
        <w:ind w:right="52" w:hanging="270"/>
      </w:pPr>
      <w:r>
        <w:t xml:space="preserve">Meeting with the SO to discuss the DV process, resource needs, timeline, etc.  </w:t>
      </w:r>
    </w:p>
    <w:p w:rsidR="00645E4B" w14:paraId="31F2567D" w14:textId="77777777">
      <w:pPr>
        <w:numPr>
          <w:ilvl w:val="0"/>
          <w:numId w:val="7"/>
        </w:numPr>
        <w:ind w:right="52" w:hanging="270"/>
      </w:pPr>
      <w:r>
        <w:t xml:space="preserve">Providing the SO with a list of documents, data, and materials needed to complete the review.  </w:t>
      </w:r>
    </w:p>
    <w:p w:rsidR="00645E4B" w14:paraId="38ECD799" w14:textId="77777777">
      <w:pPr>
        <w:spacing w:after="222"/>
        <w:ind w:left="536" w:right="52"/>
      </w:pPr>
      <w:r>
        <w:t xml:space="preserve">Any specific questions regarding organizational independence should be directed to </w:t>
      </w:r>
      <w:r>
        <w:rPr>
          <w:color w:val="0563C1"/>
          <w:u w:val="single" w:color="0563C1"/>
        </w:rPr>
        <w:t>PartCandD_Data_Validation@cms.hhs.gov</w:t>
      </w:r>
      <w:r>
        <w:t>.</w:t>
      </w:r>
      <w:r>
        <w:rPr>
          <w:sz w:val="20"/>
        </w:rPr>
        <w:t xml:space="preserve"> </w:t>
      </w:r>
    </w:p>
    <w:p w:rsidR="00645E4B" w14:paraId="7117C86B" w14:textId="77777777">
      <w:pPr>
        <w:pStyle w:val="Heading3"/>
        <w:spacing w:after="78"/>
        <w:ind w:left="2146" w:hanging="1080"/>
      </w:pPr>
      <w:bookmarkStart w:id="16" w:name="_Toc46735"/>
      <w:r>
        <w:t xml:space="preserve">Timing of DVC Selection  </w:t>
      </w:r>
      <w:bookmarkEnd w:id="16"/>
    </w:p>
    <w:p w:rsidR="00645E4B" w14:paraId="3870A7C8" w14:textId="77777777">
      <w:pPr>
        <w:ind w:left="536" w:right="52"/>
      </w:pPr>
      <w:r>
        <w:t xml:space="preserve">An SO must select a DVC before the beginning of the DV period. SOs should allow enough time for the </w:t>
      </w:r>
    </w:p>
    <w:p w:rsidR="00645E4B" w14:paraId="54E187AF" w14:textId="77777777">
      <w:pPr>
        <w:spacing w:after="252"/>
        <w:ind w:left="536" w:right="52"/>
      </w:pPr>
      <w:r>
        <w:t xml:space="preserve">DVC to perform all the requirements of the review and submit findings to CMS via the PRDVM in HPMS during the required timeframe. </w:t>
      </w:r>
    </w:p>
    <w:p w:rsidR="00645E4B" w14:paraId="6B1F3138" w14:textId="77777777">
      <w:pPr>
        <w:pStyle w:val="Heading3"/>
        <w:ind w:left="2146" w:hanging="1080"/>
      </w:pPr>
      <w:bookmarkStart w:id="17" w:name="_Toc46736"/>
      <w:r>
        <w:t xml:space="preserve">Requesting a Contractor Change Mid-Review  </w:t>
      </w:r>
      <w:bookmarkEnd w:id="17"/>
    </w:p>
    <w:p w:rsidR="00645E4B" w14:paraId="26B019B9" w14:textId="77777777">
      <w:pPr>
        <w:spacing w:after="195"/>
        <w:ind w:left="536" w:right="52"/>
      </w:pPr>
      <w:r>
        <w:t>An SO may not change its DVC during the formal review period from April 1 to June 15 unless there are</w:t>
      </w:r>
      <w:r>
        <w:rPr>
          <w:sz w:val="20"/>
        </w:rPr>
        <w:t xml:space="preserve"> </w:t>
      </w:r>
      <w:r>
        <w:t>conditions that are unrelated to DV findings such as negligence or malfeasance on the part of the DVC. If an SO needs to change its contractor, CMS requires the new DVC to complete the DV review in its entirety, starting with the OAI (Appendix E) analysis and through the submission of findings to CMS by June 15.</w:t>
      </w:r>
      <w:r>
        <w:rPr>
          <w:b/>
          <w:color w:val="22405F"/>
          <w:sz w:val="24"/>
        </w:rPr>
        <w:t xml:space="preserve"> </w:t>
      </w:r>
    </w:p>
    <w:p w:rsidR="00645E4B" w14:paraId="4CD782BB" w14:textId="77777777">
      <w:pPr>
        <w:pStyle w:val="Heading2"/>
        <w:spacing w:after="66"/>
        <w:ind w:left="868" w:hanging="432"/>
      </w:pPr>
      <w:bookmarkStart w:id="18" w:name="_Toc46737"/>
      <w:r>
        <w:t xml:space="preserve">Notify CMS of DVC Selection/Request Access to HPMS PRDVM </w:t>
      </w:r>
      <w:r>
        <w:rPr>
          <w:sz w:val="20"/>
        </w:rPr>
        <w:t xml:space="preserve"> </w:t>
      </w:r>
      <w:bookmarkEnd w:id="18"/>
    </w:p>
    <w:p w:rsidR="00645E4B" w14:paraId="02BF2671" w14:textId="77777777">
      <w:pPr>
        <w:pStyle w:val="Heading3"/>
        <w:ind w:left="2146" w:hanging="1080"/>
      </w:pPr>
      <w:bookmarkStart w:id="19" w:name="_Toc46738"/>
      <w:r>
        <w:t xml:space="preserve">Documentation of DVC Selection Process  </w:t>
      </w:r>
      <w:bookmarkEnd w:id="19"/>
    </w:p>
    <w:p w:rsidR="00645E4B" w14:paraId="7A325CBE" w14:textId="77777777">
      <w:pPr>
        <w:ind w:left="536" w:right="52"/>
      </w:pPr>
      <w:r>
        <w:t>SOs must document their DVC selection process and be able to show, upon CMS’ request, how their chosen DVC meets the minimum qualifications, credentials, and resources described in the Standards for Selecting a DVC. This includes maintaining a copy of the documentation that all DVC staff assigned to the applicable DV review team completed the CMS Data Validation Training program (see Section 3.3). The SO must retain this documentation for 10 years as required under 42 CFR §§ 422.504(d) and 423.505(d). DVC s</w:t>
      </w:r>
      <w:r>
        <w:t xml:space="preserve">taff must complete this training each calendar year. </w:t>
      </w:r>
    </w:p>
    <w:p w:rsidR="00645E4B" w14:paraId="791CDEDB" w14:textId="77777777">
      <w:pPr>
        <w:ind w:left="536" w:right="52"/>
      </w:pPr>
      <w:r>
        <w:t xml:space="preserve">If an SO chooses the same DVC it used for a previous year’s DV review, it must still document the selection process as described above. </w:t>
      </w:r>
    </w:p>
    <w:p w:rsidR="00645E4B" w14:paraId="639E75D0" w14:textId="77777777">
      <w:pPr>
        <w:spacing w:after="213"/>
        <w:ind w:left="536" w:right="52"/>
      </w:pPr>
      <w:r>
        <w:t xml:space="preserve">CMS does not require the SO to submit this information to CMS, but the information should be available if CMS requests it.  </w:t>
      </w:r>
    </w:p>
    <w:p w:rsidR="00645E4B" w14:paraId="511A88F3" w14:textId="77777777">
      <w:pPr>
        <w:pStyle w:val="Heading3"/>
        <w:ind w:left="2146" w:hanging="1080"/>
      </w:pPr>
      <w:bookmarkStart w:id="20" w:name="_Toc46739"/>
      <w:r>
        <w:t xml:space="preserve">Request Access to HPMS PRDVM  </w:t>
      </w:r>
      <w:bookmarkEnd w:id="20"/>
    </w:p>
    <w:p w:rsidR="00645E4B" w14:paraId="0204AAB2" w14:textId="77777777">
      <w:pPr>
        <w:spacing w:after="215"/>
        <w:ind w:left="634" w:right="52"/>
      </w:pPr>
      <w:r>
        <w:t xml:space="preserve">Once the SO selects a DVC and documents the selection process, the DVC requests staff access to the PRDVM in HPMS. This module allows users to gain access to pertinent documents, record DV results, and submit findings to CMS. The credentials CMS assigns to a user will allow that individual to access only those associated SO(s)/contract(s). The DVC staff will use these credentials to access the appropriate documents within the PRDVM starting no earlier than April 1 of the calendar year. </w:t>
      </w:r>
    </w:p>
    <w:p w:rsidR="00645E4B" w14:paraId="08152F08" w14:textId="77777777">
      <w:pPr>
        <w:pStyle w:val="Heading4"/>
        <w:spacing w:after="114" w:line="259" w:lineRule="auto"/>
        <w:ind w:left="1243" w:hanging="1008"/>
        <w:jc w:val="center"/>
      </w:pPr>
      <w:bookmarkStart w:id="21" w:name="_Toc46740"/>
      <w:r>
        <w:rPr>
          <w:color w:val="205493"/>
        </w:rPr>
        <w:t>P</w:t>
      </w:r>
      <w:r>
        <w:rPr>
          <w:color w:val="205493"/>
          <w:sz w:val="19"/>
        </w:rPr>
        <w:t xml:space="preserve">ROCESS FOR </w:t>
      </w:r>
      <w:r>
        <w:rPr>
          <w:color w:val="205493"/>
        </w:rPr>
        <w:t>O</w:t>
      </w:r>
      <w:r>
        <w:rPr>
          <w:color w:val="205493"/>
          <w:sz w:val="19"/>
        </w:rPr>
        <w:t xml:space="preserve">BTAINING </w:t>
      </w:r>
      <w:r>
        <w:rPr>
          <w:color w:val="205493"/>
        </w:rPr>
        <w:t>HPMS</w:t>
      </w:r>
      <w:r>
        <w:rPr>
          <w:color w:val="205493"/>
          <w:sz w:val="19"/>
        </w:rPr>
        <w:t xml:space="preserve"> </w:t>
      </w:r>
      <w:r>
        <w:rPr>
          <w:color w:val="205493"/>
        </w:rPr>
        <w:t>A</w:t>
      </w:r>
      <w:r>
        <w:rPr>
          <w:color w:val="205493"/>
          <w:sz w:val="19"/>
        </w:rPr>
        <w:t xml:space="preserve">CCESS FOR </w:t>
      </w:r>
      <w:r>
        <w:rPr>
          <w:color w:val="205493"/>
        </w:rPr>
        <w:t>SO</w:t>
      </w:r>
      <w:r>
        <w:rPr>
          <w:color w:val="205493"/>
          <w:sz w:val="19"/>
        </w:rPr>
        <w:t xml:space="preserve">S AND </w:t>
      </w:r>
      <w:r>
        <w:rPr>
          <w:color w:val="205493"/>
        </w:rPr>
        <w:t>DVC</w:t>
      </w:r>
      <w:r>
        <w:rPr>
          <w:color w:val="205493"/>
          <w:sz w:val="19"/>
        </w:rPr>
        <w:t>S</w:t>
      </w:r>
      <w:r>
        <w:rPr>
          <w:color w:val="205493"/>
        </w:rPr>
        <w:t xml:space="preserve"> </w:t>
      </w:r>
      <w:bookmarkEnd w:id="21"/>
    </w:p>
    <w:p w:rsidR="00645E4B" w14:paraId="2FB9FA82" w14:textId="77777777">
      <w:pPr>
        <w:spacing w:after="172"/>
        <w:ind w:left="1271" w:right="52"/>
      </w:pPr>
      <w:r>
        <w:t xml:space="preserve">CMS requires users who access the HPMS to have a user ID. Send any questions you have regarding the user ID process to </w:t>
      </w:r>
      <w:r>
        <w:rPr>
          <w:color w:val="0563C1"/>
          <w:u w:val="single" w:color="0563C1"/>
        </w:rPr>
        <w:t>HPMS_access@cms.hhs.gov</w:t>
      </w:r>
      <w:r>
        <w:t xml:space="preserve">. Read more about obtaining HPMS access at the </w:t>
      </w:r>
      <w:hyperlink r:id="rId14">
        <w:r>
          <w:rPr>
            <w:color w:val="0563C1"/>
            <w:u w:val="single" w:color="0563C1"/>
          </w:rPr>
          <w:t>CMS HPMS website</w:t>
        </w:r>
      </w:hyperlink>
      <w:hyperlink r:id="rId14">
        <w:r>
          <w:t>.</w:t>
        </w:r>
      </w:hyperlink>
      <w:r>
        <w:t xml:space="preserve"> </w:t>
      </w:r>
    </w:p>
    <w:p w:rsidR="00645E4B" w14:paraId="0CCC2B55" w14:textId="77777777">
      <w:pPr>
        <w:pStyle w:val="Heading4"/>
        <w:spacing w:after="114" w:line="259" w:lineRule="auto"/>
        <w:ind w:left="2146" w:hanging="1008"/>
      </w:pPr>
      <w:bookmarkStart w:id="22" w:name="_Toc46741"/>
      <w:r>
        <w:rPr>
          <w:color w:val="205493"/>
        </w:rPr>
        <w:t>P</w:t>
      </w:r>
      <w:r>
        <w:rPr>
          <w:color w:val="205493"/>
          <w:sz w:val="19"/>
        </w:rPr>
        <w:t xml:space="preserve">ROCESS FOR </w:t>
      </w:r>
      <w:r>
        <w:rPr>
          <w:color w:val="205493"/>
        </w:rPr>
        <w:t>SO</w:t>
      </w:r>
      <w:r>
        <w:rPr>
          <w:color w:val="205493"/>
          <w:sz w:val="19"/>
        </w:rPr>
        <w:t xml:space="preserve">S </w:t>
      </w:r>
      <w:r>
        <w:rPr>
          <w:color w:val="205493"/>
        </w:rPr>
        <w:t xml:space="preserve"> </w:t>
      </w:r>
      <w:bookmarkEnd w:id="22"/>
    </w:p>
    <w:p w:rsidR="00645E4B" w14:paraId="0FA70581" w14:textId="77777777">
      <w:pPr>
        <w:spacing w:after="139"/>
        <w:ind w:left="1271" w:right="52"/>
      </w:pPr>
      <w:r>
        <w:t>To gain access to the PRDVM, the SO sends their DVC an official letter in either hardcopy or an emailed PDF format attachment with the following information:</w:t>
      </w:r>
      <w:r>
        <w:rPr>
          <w:sz w:val="20"/>
        </w:rPr>
        <w:t xml:space="preserve"> </w:t>
      </w:r>
    </w:p>
    <w:p w:rsidR="00645E4B" w14:paraId="158AE8BD" w14:textId="77777777">
      <w:pPr>
        <w:numPr>
          <w:ilvl w:val="0"/>
          <w:numId w:val="8"/>
        </w:numPr>
        <w:spacing w:after="142"/>
        <w:ind w:left="2881" w:right="52" w:hanging="540"/>
      </w:pPr>
      <w:r>
        <w:t xml:space="preserve">The SO’s acknowledgment that it has contracted with the selected DVC to complete the review,  </w:t>
      </w:r>
    </w:p>
    <w:p w:rsidR="00645E4B" w14:paraId="0D0F65B4" w14:textId="77777777">
      <w:pPr>
        <w:numPr>
          <w:ilvl w:val="0"/>
          <w:numId w:val="8"/>
        </w:numPr>
        <w:ind w:left="2881" w:right="52" w:hanging="540"/>
      </w:pPr>
      <w:r>
        <w:t xml:space="preserve">The name of </w:t>
      </w:r>
      <w:r>
        <w:t>each individual</w:t>
      </w:r>
      <w:r>
        <w:t xml:space="preserve"> who needs access (up to 5 users),  </w:t>
      </w:r>
    </w:p>
    <w:p w:rsidR="00645E4B" w14:paraId="22BD6DB7" w14:textId="77777777">
      <w:pPr>
        <w:numPr>
          <w:ilvl w:val="0"/>
          <w:numId w:val="8"/>
        </w:numPr>
        <w:ind w:left="2881" w:right="52" w:hanging="540"/>
      </w:pPr>
      <w:r>
        <w:t xml:space="preserve">The type of functionality that each user requires,  </w:t>
      </w:r>
    </w:p>
    <w:p w:rsidR="00645E4B" w14:paraId="5826D3F7" w14:textId="77777777">
      <w:pPr>
        <w:numPr>
          <w:ilvl w:val="0"/>
          <w:numId w:val="8"/>
        </w:numPr>
        <w:ind w:left="2881" w:right="52" w:hanging="540"/>
      </w:pPr>
      <w:r>
        <w:t xml:space="preserve">Acknowledgement that the users have completed the web-based DV Training,  </w:t>
      </w:r>
    </w:p>
    <w:p w:rsidR="00645E4B" w14:paraId="649EA20D" w14:textId="77777777">
      <w:pPr>
        <w:numPr>
          <w:ilvl w:val="0"/>
          <w:numId w:val="8"/>
        </w:numPr>
        <w:ind w:left="2881" w:right="52" w:hanging="540"/>
      </w:pPr>
      <w:r>
        <w:t xml:space="preserve">The contract number(s) the DVC will need access to, and  </w:t>
      </w:r>
    </w:p>
    <w:p w:rsidR="00645E4B" w14:paraId="34BBC3DC" w14:textId="77777777">
      <w:pPr>
        <w:numPr>
          <w:ilvl w:val="0"/>
          <w:numId w:val="8"/>
        </w:numPr>
        <w:ind w:left="2881" w:right="52" w:hanging="540"/>
      </w:pPr>
      <w:r>
        <w:t xml:space="preserve">The SO’s Chief Executive Officer’s (CEO) signature.  </w:t>
      </w:r>
    </w:p>
    <w:p w:rsidR="00645E4B" w14:paraId="2255A16C" w14:textId="77777777">
      <w:pPr>
        <w:ind w:left="1271" w:right="52"/>
      </w:pPr>
      <w:r>
        <w:t xml:space="preserve">You can find model language for this letter in the Model Language for Letter to Confirm Selection of a Data Validation Contractor (Appendix C).  </w:t>
      </w:r>
    </w:p>
    <w:p w:rsidR="00645E4B" w14:paraId="4A1E5F2F" w14:textId="77777777">
      <w:pPr>
        <w:spacing w:after="212"/>
        <w:ind w:left="1271" w:right="52"/>
      </w:pPr>
      <w:r>
        <w:t xml:space="preserve">If an SO chooses the same DVC it used for a previous year’s DV review, it must still provide the DVC with this signed letter for the current year’s DV activities. </w:t>
      </w:r>
    </w:p>
    <w:p w:rsidR="00645E4B" w14:paraId="0A367BB3" w14:textId="77777777">
      <w:pPr>
        <w:pStyle w:val="Heading4"/>
        <w:spacing w:after="154" w:line="259" w:lineRule="auto"/>
        <w:ind w:left="2199" w:hanging="1061"/>
      </w:pPr>
      <w:bookmarkStart w:id="23" w:name="_Toc46742"/>
      <w:r>
        <w:rPr>
          <w:color w:val="205493"/>
        </w:rPr>
        <w:t>P</w:t>
      </w:r>
      <w:r>
        <w:rPr>
          <w:color w:val="205493"/>
          <w:sz w:val="19"/>
        </w:rPr>
        <w:t xml:space="preserve">ROCESS FOR </w:t>
      </w:r>
      <w:r>
        <w:rPr>
          <w:color w:val="205493"/>
        </w:rPr>
        <w:t>DVC</w:t>
      </w:r>
      <w:r>
        <w:rPr>
          <w:color w:val="205493"/>
          <w:sz w:val="19"/>
        </w:rPr>
        <w:t>S</w:t>
      </w:r>
      <w:r>
        <w:rPr>
          <w:color w:val="205493"/>
        </w:rPr>
        <w:t xml:space="preserve"> </w:t>
      </w:r>
      <w:bookmarkEnd w:id="23"/>
    </w:p>
    <w:p w:rsidR="00645E4B" w14:paraId="67342B89" w14:textId="77777777">
      <w:pPr>
        <w:pStyle w:val="Heading5"/>
        <w:spacing w:after="101"/>
        <w:ind w:left="2146" w:hanging="990"/>
      </w:pPr>
      <w:bookmarkStart w:id="24" w:name="_Toc46743"/>
      <w:r>
        <w:rPr>
          <w:b w:val="0"/>
          <w:sz w:val="24"/>
        </w:rPr>
        <w:t xml:space="preserve">HPMS PRDVM Access  </w:t>
      </w:r>
      <w:bookmarkEnd w:id="24"/>
    </w:p>
    <w:p w:rsidR="00645E4B" w14:paraId="577718BC" w14:textId="77777777">
      <w:pPr>
        <w:ind w:left="1174" w:right="52"/>
      </w:pPr>
      <w:r>
        <w:t xml:space="preserve">DVC staff must get individual access to the HPMS PRDVM. If the designated user(s) from the DVC does not have active access to HPMS, each user should download the </w:t>
      </w:r>
      <w:hyperlink r:id="rId15">
        <w:r>
          <w:rPr>
            <w:color w:val="0563C1"/>
            <w:u w:val="single" w:color="0563C1"/>
          </w:rPr>
          <w:t>Application for Access to</w:t>
        </w:r>
      </w:hyperlink>
      <w:hyperlink r:id="rId15">
        <w:r>
          <w:rPr>
            <w:color w:val="0563C1"/>
          </w:rPr>
          <w:t xml:space="preserve"> </w:t>
        </w:r>
      </w:hyperlink>
      <w:hyperlink r:id="rId15">
        <w:r>
          <w:rPr>
            <w:color w:val="0563C1"/>
            <w:u w:val="single" w:color="0563C1"/>
          </w:rPr>
          <w:t>CMS Computer Systems at: Access to CMS Data &amp; Application</w:t>
        </w:r>
      </w:hyperlink>
      <w:hyperlink r:id="rId16">
        <w:r>
          <w:t xml:space="preserve"> an</w:t>
        </w:r>
      </w:hyperlink>
      <w:r>
        <w:t xml:space="preserve">d follow the instructions provided in Example Application for Access to CMS Computer Systems (Appendix D) for requesting reviewer access to the HPMS PRDVM.  </w:t>
      </w:r>
    </w:p>
    <w:p w:rsidR="00645E4B" w14:paraId="0EFCC8B4" w14:textId="77777777">
      <w:pPr>
        <w:spacing w:after="170"/>
        <w:ind w:left="1174" w:right="52"/>
      </w:pPr>
      <w:r>
        <w:t>CMS allows up to 5 users from each DVC to have access to this Module on behalf of each SO. The DVC must create their user ID using EFI and then email the letter from each SO for which they are under contract to complete the DV review. Since CMS will process the request for a new user ID first, the user will only get access to the HPMS main home page until we receive a DV letter. You can send the letters as email attachments to</w:t>
      </w:r>
      <w:r>
        <w:t xml:space="preserve"> </w:t>
      </w:r>
      <w:r>
        <w:rPr>
          <w:color w:val="0071BC"/>
          <w:u w:val="single" w:color="0071BC"/>
        </w:rPr>
        <w:t>HPMSConsultantAccess@cms.hhs.gov.</w:t>
      </w:r>
      <w:r>
        <w:t xml:space="preserve"> </w:t>
      </w:r>
    </w:p>
    <w:p w:rsidR="00645E4B" w14:paraId="12AC6428" w14:textId="77777777">
      <w:pPr>
        <w:pStyle w:val="Heading5"/>
        <w:spacing w:after="101"/>
        <w:ind w:left="2146" w:hanging="990"/>
      </w:pPr>
      <w:bookmarkStart w:id="25" w:name="_Toc46744"/>
      <w:r>
        <w:rPr>
          <w:b w:val="0"/>
          <w:sz w:val="24"/>
        </w:rPr>
        <w:t xml:space="preserve">Instructions for Requesting Plan Access via EFI </w:t>
      </w:r>
      <w:bookmarkEnd w:id="25"/>
    </w:p>
    <w:p w:rsidR="00645E4B" w14:paraId="7A8AFFEF" w14:textId="77777777">
      <w:pPr>
        <w:ind w:left="1174" w:right="52"/>
      </w:pPr>
      <w:r>
        <w:t xml:space="preserve">Follow the instructions for getting a user ID by clicking the Instructions for Requesting Plan Access via EFI link under the Download section of the </w:t>
      </w:r>
      <w:hyperlink r:id="rId14">
        <w:r>
          <w:rPr>
            <w:color w:val="0071BC"/>
            <w:u w:val="single" w:color="0071BC"/>
          </w:rPr>
          <w:t>CMS HPMS website</w:t>
        </w:r>
      </w:hyperlink>
      <w:hyperlink r:id="rId14">
        <w:r>
          <w:t xml:space="preserve">.  </w:t>
        </w:r>
      </w:hyperlink>
    </w:p>
    <w:p w:rsidR="00645E4B" w14:paraId="418976E0" w14:textId="77777777">
      <w:pPr>
        <w:spacing w:after="171"/>
        <w:ind w:left="1174" w:right="52"/>
      </w:pPr>
      <w:r>
        <w:t xml:space="preserve">When the user gets to the “I am a” question, the user must select Data Validation Consultant from the drop down. The system will automatically fill out the company name and Plan number. The HPMS team created an </w:t>
      </w:r>
      <w:hyperlink r:id="rId17">
        <w:r>
          <w:rPr>
            <w:color w:val="0071BC"/>
            <w:u w:val="single" w:color="0071BC"/>
          </w:rPr>
          <w:t>instructional video</w:t>
        </w:r>
      </w:hyperlink>
      <w:hyperlink r:id="rId17">
        <w:r>
          <w:t xml:space="preserve"> </w:t>
        </w:r>
      </w:hyperlink>
      <w:r>
        <w:t xml:space="preserve">to walk a user through getting a new CMS user ID. </w:t>
      </w:r>
    </w:p>
    <w:p w:rsidR="00645E4B" w14:paraId="51A23D60" w14:textId="77777777">
      <w:pPr>
        <w:pStyle w:val="Heading5"/>
        <w:spacing w:after="101"/>
        <w:ind w:left="1166"/>
      </w:pPr>
      <w:bookmarkStart w:id="26" w:name="_Toc46745"/>
      <w:r>
        <w:rPr>
          <w:b w:val="0"/>
          <w:sz w:val="24"/>
        </w:rPr>
        <w:t>Existing CMS Enterprise User Administration (EUA) User IDs and HPMS Acces</w:t>
      </w:r>
      <w:hyperlink r:id="rId18">
        <w:r>
          <w:rPr>
            <w:b w:val="0"/>
            <w:sz w:val="24"/>
          </w:rPr>
          <w:t xml:space="preserve">s  </w:t>
        </w:r>
      </w:hyperlink>
      <w:bookmarkEnd w:id="26"/>
    </w:p>
    <w:p w:rsidR="00645E4B" w14:paraId="58196916" w14:textId="77777777">
      <w:pPr>
        <w:spacing w:after="170"/>
        <w:ind w:left="1174" w:right="52"/>
      </w:pPr>
      <w:r>
        <w:t xml:space="preserve">Users who already have active CMS Enterprise User Administration (EUA) User IDs and HPMS access do not need a new Application for Access to CMS Computer Systems. Instead, they must modify their current credentials to allow access to the PRDVM. For this access, users need to ensure that the letter from each SO linking the DVC to the SO includes the user’s current User ID and an explanation that the user already has HPMS Access. Users must send this letter to CMS via email to </w:t>
      </w:r>
      <w:r>
        <w:rPr>
          <w:color w:val="0071BC"/>
          <w:u w:val="single" w:color="0071BC"/>
        </w:rPr>
        <w:t>HPMSConsultantAccess@cms.hhs.gov</w:t>
      </w:r>
      <w:r>
        <w:t xml:space="preserve">. If a user had PRDVM access as a DVC previously, they do not need to resend letters on their behalf. CMS only requires letters for changes to a DVC user’s account. </w:t>
      </w:r>
    </w:p>
    <w:p w:rsidR="00645E4B" w14:paraId="61E14955" w14:textId="77777777">
      <w:pPr>
        <w:pStyle w:val="Heading5"/>
        <w:spacing w:after="101"/>
        <w:ind w:left="2146" w:hanging="990"/>
      </w:pPr>
      <w:bookmarkStart w:id="27" w:name="_Toc46746"/>
      <w:r>
        <w:rPr>
          <w:b w:val="0"/>
          <w:sz w:val="24"/>
        </w:rPr>
        <w:t xml:space="preserve">Submission of Findings to CMS: Annual DV Review </w:t>
      </w:r>
      <w:bookmarkEnd w:id="27"/>
    </w:p>
    <w:p w:rsidR="00645E4B" w14:paraId="1AC721A4" w14:textId="77777777">
      <w:pPr>
        <w:spacing w:after="225"/>
        <w:ind w:left="1166" w:right="52"/>
      </w:pPr>
      <w:r>
        <w:t xml:space="preserve">DVCs must submit the findings from the annual DV review to CMS by June 15 of each calendar year. To assure timely access to the HPMS PRDVM to meet this DV timeframe, submit requests for HPMS PRDVM access by early April. It will take about 4 weeks for the designated individuals to get the credentials (CMS EUA User IDs and passwords) to access the PRDVM. </w:t>
      </w:r>
    </w:p>
    <w:p w:rsidR="00645E4B" w14:paraId="6462494C" w14:textId="77777777">
      <w:pPr>
        <w:pStyle w:val="Heading2"/>
        <w:ind w:left="868" w:hanging="432"/>
      </w:pPr>
      <w:bookmarkStart w:id="28" w:name="_Toc46747"/>
      <w:r>
        <w:t>Complete the Web-based DV Training</w:t>
      </w:r>
      <w:r>
        <w:rPr>
          <w:sz w:val="20"/>
        </w:rPr>
        <w:t xml:space="preserve"> </w:t>
      </w:r>
      <w:bookmarkEnd w:id="28"/>
    </w:p>
    <w:p w:rsidR="00645E4B" w14:paraId="29A2D5B5" w14:textId="77777777">
      <w:pPr>
        <w:ind w:left="4" w:right="52"/>
      </w:pPr>
      <w:r>
        <w:t xml:space="preserve">CMS developed a </w:t>
      </w:r>
      <w:hyperlink r:id="rId19">
        <w:r>
          <w:rPr>
            <w:color w:val="0071BC"/>
            <w:u w:val="single" w:color="0071BC"/>
          </w:rPr>
          <w:t>web-based DV Training</w:t>
        </w:r>
      </w:hyperlink>
      <w:hyperlink r:id="rId19">
        <w:r>
          <w:t xml:space="preserve"> </w:t>
        </w:r>
      </w:hyperlink>
      <w:r>
        <w:t xml:space="preserve">for SOs and DVCs to learn more about the DV program and its specific requirements.  </w:t>
      </w:r>
    </w:p>
    <w:p w:rsidR="00645E4B" w14:paraId="66ED4636" w14:textId="77777777">
      <w:pPr>
        <w:ind w:left="4" w:right="52"/>
      </w:pPr>
      <w:r>
        <w:t xml:space="preserve">During the DV preparation phase, CMS recommends that all SO staff involved in DV complete the CMS </w:t>
      </w:r>
      <w:r>
        <w:t>webbased</w:t>
      </w:r>
      <w:r>
        <w:t xml:space="preserve"> DV Training to familiarize themselves with the DV process and requirements. </w:t>
      </w:r>
    </w:p>
    <w:p w:rsidR="00645E4B" w14:paraId="37AB6E11" w14:textId="77777777">
      <w:pPr>
        <w:spacing w:after="214"/>
        <w:ind w:left="4" w:right="52"/>
      </w:pPr>
      <w:r>
        <w:t xml:space="preserve">Also, CMS requires all DVC staff to take the CMS web-based DV Training prior to working on the DV project. They must complete this training each year. Once they complete training, they will receive a generated certificate of completion. DVC staff should provide training certificates to the SO before starting work on the DV. </w:t>
      </w:r>
    </w:p>
    <w:p w:rsidR="00645E4B" w14:paraId="46AA63F5" w14:textId="77777777">
      <w:pPr>
        <w:pStyle w:val="Heading2"/>
        <w:spacing w:after="48"/>
        <w:ind w:left="868" w:hanging="432"/>
      </w:pPr>
      <w:bookmarkStart w:id="29" w:name="_Toc46748"/>
      <w:r>
        <w:t xml:space="preserve">Review all DV Documents </w:t>
      </w:r>
      <w:r>
        <w:rPr>
          <w:sz w:val="22"/>
        </w:rPr>
        <w:t xml:space="preserve"> </w:t>
      </w:r>
      <w:bookmarkEnd w:id="29"/>
    </w:p>
    <w:p w:rsidR="00645E4B" w14:paraId="11C9896B" w14:textId="77777777">
      <w:pPr>
        <w:spacing w:after="213"/>
        <w:ind w:left="4" w:right="52"/>
      </w:pPr>
      <w:r>
        <w:t xml:space="preserve">Refer to Section 1.4 for the documents you need to review before DV. This section will focus specifically on the DV standards, which the EES (Appendix B) further describes. </w:t>
      </w:r>
    </w:p>
    <w:p w:rsidR="00645E4B" w14:paraId="7BA9986C" w14:textId="77777777">
      <w:pPr>
        <w:pStyle w:val="Heading3"/>
        <w:ind w:left="2146" w:hanging="1080"/>
      </w:pPr>
      <w:bookmarkStart w:id="30" w:name="_Toc46749"/>
      <w:r>
        <w:t xml:space="preserve">Introduction to the EES  </w:t>
      </w:r>
      <w:bookmarkEnd w:id="30"/>
    </w:p>
    <w:p w:rsidR="00645E4B" w14:paraId="34495D2C" w14:textId="77777777">
      <w:pPr>
        <w:ind w:left="536" w:right="52"/>
      </w:pPr>
      <w:r>
        <w:t xml:space="preserve">The DV Standards include general and elemental standards that DVC staff must use to determine whether the data each SO reported to CMS per the Part C and Part D RR and Technical Specifications (TS) are reliable, valid, complete, and comparable in accordance with the specifications developed by CMS.  </w:t>
      </w:r>
    </w:p>
    <w:p w:rsidR="00645E4B" w14:paraId="7D883739" w14:textId="77777777">
      <w:pPr>
        <w:spacing w:after="213"/>
        <w:ind w:left="536" w:right="52"/>
      </w:pPr>
      <w:r>
        <w:t xml:space="preserve">The standards assess an SO’s information systems capabilities and its processes for collecting, storing, compiling, and reporting Part C and/or Part D data. They also assess whether SOs follow the applicable RR and TS to compile data, consider appropriate data exclusions, and verify calculations, computer code, and algorithms. </w:t>
      </w:r>
    </w:p>
    <w:p w:rsidR="00645E4B" w14:paraId="6DBB8888" w14:textId="77777777">
      <w:pPr>
        <w:pStyle w:val="Heading3"/>
        <w:ind w:left="2146" w:hanging="1080"/>
      </w:pPr>
      <w:bookmarkStart w:id="31" w:name="_Toc46750"/>
      <w:r>
        <w:t xml:space="preserve">EES (Appendix B)  </w:t>
      </w:r>
      <w:bookmarkEnd w:id="31"/>
    </w:p>
    <w:p w:rsidR="00645E4B" w14:paraId="4E71A8F0" w14:textId="77777777">
      <w:pPr>
        <w:ind w:left="536" w:right="52"/>
      </w:pPr>
      <w:r>
        <w:t xml:space="preserve">The DV Standards include general and elemental standards that DVC staff must use to determine whether the data each SO reported to CMS per the Part C and Part D RR and TS are reliable, valid, complete, and comparable in accordance with the specifications developed by CMS.  </w:t>
      </w:r>
    </w:p>
    <w:p w:rsidR="00645E4B" w14:paraId="796AEFCD" w14:textId="77777777">
      <w:pPr>
        <w:spacing w:after="177"/>
        <w:ind w:left="536" w:right="52"/>
      </w:pPr>
      <w:r>
        <w:t xml:space="preserve">The standards assess an SO’s information systems capabilities and its processes for collecting, storing, compiling, and reporting Part C and/or Part D data. They also assess whether SOs follow the applicable RR and TS to compile data, consider appropriate data exclusions, and verify calculations, computer code, and algorithms.  </w:t>
      </w:r>
    </w:p>
    <w:p w:rsidR="00645E4B" w14:paraId="167E8BE7" w14:textId="77777777">
      <w:pPr>
        <w:pStyle w:val="Heading4"/>
        <w:spacing w:after="114" w:line="259" w:lineRule="auto"/>
        <w:ind w:left="2146" w:hanging="1008"/>
      </w:pPr>
      <w:bookmarkStart w:id="32" w:name="_Toc46751"/>
      <w:r>
        <w:rPr>
          <w:color w:val="205493"/>
        </w:rPr>
        <w:t>DV</w:t>
      </w:r>
      <w:r>
        <w:rPr>
          <w:color w:val="205493"/>
          <w:sz w:val="19"/>
        </w:rPr>
        <w:t xml:space="preserve"> </w:t>
      </w:r>
      <w:r>
        <w:rPr>
          <w:color w:val="205493"/>
        </w:rPr>
        <w:t>S</w:t>
      </w:r>
      <w:r>
        <w:rPr>
          <w:color w:val="205493"/>
          <w:sz w:val="19"/>
        </w:rPr>
        <w:t xml:space="preserve">TANDARDS </w:t>
      </w:r>
      <w:r>
        <w:rPr>
          <w:color w:val="205493"/>
        </w:rPr>
        <w:t>I</w:t>
      </w:r>
      <w:r>
        <w:rPr>
          <w:color w:val="205493"/>
          <w:sz w:val="19"/>
        </w:rPr>
        <w:t xml:space="preserve">NSTRUCTIONS </w:t>
      </w:r>
      <w:r>
        <w:rPr>
          <w:color w:val="205493"/>
        </w:rPr>
        <w:t xml:space="preserve"> </w:t>
      </w:r>
      <w:bookmarkEnd w:id="32"/>
    </w:p>
    <w:p w:rsidR="00645E4B" w14:paraId="0FC9DD49" w14:textId="77777777">
      <w:pPr>
        <w:ind w:left="1174" w:right="52"/>
      </w:pPr>
      <w:r>
        <w:t xml:space="preserve">The DV Standards include identical instructions relating to the types of information that DVCs must review for each reporting section and a set of validation standards based on the applicable RR and TS. </w:t>
      </w:r>
      <w:r>
        <w:rPr>
          <w:sz w:val="20"/>
        </w:rPr>
        <w:t xml:space="preserve"> </w:t>
      </w:r>
    </w:p>
    <w:p w:rsidR="00645E4B" w14:paraId="4E3AEE1E" w14:textId="77777777">
      <w:pPr>
        <w:ind w:left="1174" w:right="52"/>
      </w:pPr>
      <w:r>
        <w:t>The DVC uses these standards with the Data Extraction and Sampling Instructions (Appendix H) and the EES (Appendix B) to evaluate the SO’s processes for producing and reporting the reporting section’s data. CMS strongly recommends that the DVC and SO staff responsible for RR and/or DV review the DV Standards documentation before and during the review of each reporting section to ensure that they thoroughly understand the standards. This will also help to ensure DVCs extract all applicable data fields for ea</w:t>
      </w:r>
      <w:r>
        <w:t xml:space="preserve">ch reporting section.  </w:t>
      </w:r>
    </w:p>
    <w:p w:rsidR="00645E4B" w14:paraId="45CDE25E" w14:textId="77777777">
      <w:pPr>
        <w:ind w:left="1174" w:right="52"/>
      </w:pPr>
      <w:r>
        <w:t xml:space="preserve">The top portion of each set of standards details the documents and reports what the DVC uses to determine compliance with the standards for each specific reporting section. The gray box underneath the name of the applicable reporting section lists the documents and reports.  </w:t>
      </w:r>
    </w:p>
    <w:p w:rsidR="00645E4B" w14:paraId="06721874" w14:textId="77777777">
      <w:pPr>
        <w:ind w:left="1174" w:right="52"/>
      </w:pPr>
      <w:r>
        <w:t xml:space="preserve">This section also contains notes to the DVC regarding a specific reporting section, if applicable, and any nuances or differences that DVCs may encounter during the review of that reporting section. The second section of each set of standards is identical for all Part C and Part D reporting sections. </w:t>
      </w:r>
    </w:p>
    <w:p w:rsidR="00645E4B" w14:paraId="6220C79F" w14:textId="77777777">
      <w:pPr>
        <w:pStyle w:val="Heading4"/>
        <w:spacing w:after="153" w:line="259" w:lineRule="auto"/>
        <w:ind w:left="2146" w:hanging="1008"/>
      </w:pPr>
      <w:bookmarkStart w:id="33" w:name="_Toc46752"/>
      <w:r>
        <w:rPr>
          <w:color w:val="205493"/>
        </w:rPr>
        <w:t>DV</w:t>
      </w:r>
      <w:r>
        <w:rPr>
          <w:color w:val="205493"/>
          <w:sz w:val="19"/>
        </w:rPr>
        <w:t xml:space="preserve"> </w:t>
      </w:r>
      <w:r>
        <w:rPr>
          <w:color w:val="205493"/>
        </w:rPr>
        <w:t>S</w:t>
      </w:r>
      <w:r>
        <w:rPr>
          <w:color w:val="205493"/>
          <w:sz w:val="19"/>
        </w:rPr>
        <w:t xml:space="preserve">TANDARDS </w:t>
      </w:r>
      <w:r>
        <w:rPr>
          <w:color w:val="205493"/>
        </w:rPr>
        <w:t>1</w:t>
      </w:r>
      <w:r>
        <w:rPr>
          <w:color w:val="205493"/>
          <w:sz w:val="19"/>
        </w:rPr>
        <w:t xml:space="preserve"> </w:t>
      </w:r>
      <w:r>
        <w:rPr>
          <w:color w:val="205493"/>
        </w:rPr>
        <w:t>-</w:t>
      </w:r>
      <w:r>
        <w:rPr>
          <w:color w:val="205493"/>
          <w:sz w:val="19"/>
        </w:rPr>
        <w:t xml:space="preserve"> </w:t>
      </w:r>
      <w:r>
        <w:rPr>
          <w:color w:val="205493"/>
        </w:rPr>
        <w:t>7</w:t>
      </w:r>
      <w:r>
        <w:rPr>
          <w:color w:val="205493"/>
          <w:sz w:val="19"/>
        </w:rPr>
        <w:t xml:space="preserve"> </w:t>
      </w:r>
      <w:r>
        <w:rPr>
          <w:color w:val="205493"/>
        </w:rPr>
        <w:t xml:space="preserve"> </w:t>
      </w:r>
      <w:bookmarkEnd w:id="33"/>
    </w:p>
    <w:p w:rsidR="00645E4B" w14:paraId="1E97026B" w14:textId="77777777">
      <w:pPr>
        <w:pStyle w:val="Heading5"/>
        <w:spacing w:after="101"/>
        <w:ind w:left="2146" w:hanging="990"/>
      </w:pPr>
      <w:bookmarkStart w:id="34" w:name="_Toc46753"/>
      <w:r>
        <w:rPr>
          <w:b w:val="0"/>
          <w:sz w:val="24"/>
        </w:rPr>
        <w:t xml:space="preserve">Standard 1  </w:t>
      </w:r>
      <w:bookmarkEnd w:id="34"/>
    </w:p>
    <w:p w:rsidR="00645E4B" w14:paraId="22448CAD" w14:textId="77777777">
      <w:pPr>
        <w:spacing w:after="214"/>
        <w:ind w:left="1173" w:right="52"/>
      </w:pPr>
      <w:r>
        <w:t xml:space="preserve">Standard 1 (see Exhibit 5) provides general and specific criteria for DVCs to review the database management and structure of source documentation used by the SO. </w:t>
      </w:r>
    </w:p>
    <w:p w:rsidR="00645E4B" w14:paraId="3AD59F77" w14:textId="77777777">
      <w:pPr>
        <w:pStyle w:val="Heading2"/>
        <w:numPr>
          <w:ilvl w:val="0"/>
          <w:numId w:val="0"/>
        </w:numPr>
        <w:spacing w:after="3" w:line="259" w:lineRule="auto"/>
        <w:ind w:left="116"/>
      </w:pPr>
      <w:bookmarkStart w:id="35" w:name="_Toc46754"/>
      <w:r>
        <w:rPr>
          <w:color w:val="44546A"/>
          <w:sz w:val="20"/>
        </w:rPr>
        <w:t xml:space="preserve">EXHIBIT 5. STANDARD 1: REQUIRED DATA FIELDS ARE ACCURATELY CAPTURED AND PROPERLY DOCUMENTED </w:t>
      </w:r>
      <w:bookmarkEnd w:id="35"/>
    </w:p>
    <w:tbl>
      <w:tblPr>
        <w:tblStyle w:val="TableGrid"/>
        <w:tblW w:w="8597" w:type="dxa"/>
        <w:tblInd w:w="382" w:type="dxa"/>
        <w:tblCellMar>
          <w:top w:w="40" w:type="dxa"/>
          <w:left w:w="7" w:type="dxa"/>
          <w:bottom w:w="0" w:type="dxa"/>
          <w:right w:w="17" w:type="dxa"/>
        </w:tblCellMar>
        <w:tblLook w:val="04A0"/>
      </w:tblPr>
      <w:tblGrid>
        <w:gridCol w:w="8597"/>
      </w:tblGrid>
      <w:tr w14:paraId="0C296FC4" w14:textId="77777777">
        <w:tblPrEx>
          <w:tblW w:w="8597" w:type="dxa"/>
          <w:tblInd w:w="382" w:type="dxa"/>
          <w:tblCellMar>
            <w:top w:w="40" w:type="dxa"/>
            <w:left w:w="7" w:type="dxa"/>
            <w:bottom w:w="0" w:type="dxa"/>
            <w:right w:w="17" w:type="dxa"/>
          </w:tblCellMar>
          <w:tblLook w:val="04A0"/>
        </w:tblPrEx>
        <w:trPr>
          <w:trHeight w:val="295"/>
        </w:trPr>
        <w:tc>
          <w:tcPr>
            <w:tcW w:w="8597" w:type="dxa"/>
            <w:tcBorders>
              <w:top w:val="single" w:sz="4" w:space="0" w:color="000000"/>
              <w:left w:val="single" w:sz="4" w:space="0" w:color="000000"/>
              <w:bottom w:val="single" w:sz="4" w:space="0" w:color="000000"/>
              <w:right w:val="single" w:sz="4" w:space="0" w:color="000000"/>
            </w:tcBorders>
            <w:shd w:val="clear" w:color="auto" w:fill="205493"/>
          </w:tcPr>
          <w:p w:rsidR="00645E4B" w14:paraId="3053712C" w14:textId="77777777">
            <w:pPr>
              <w:spacing w:after="0" w:line="259" w:lineRule="auto"/>
              <w:ind w:left="223" w:firstLine="0"/>
              <w:jc w:val="center"/>
            </w:pPr>
            <w:r>
              <w:rPr>
                <w:b/>
                <w:color w:val="FFFFFF"/>
                <w:sz w:val="20"/>
              </w:rPr>
              <w:t>DV STANDARD 1</w:t>
            </w:r>
            <w:r>
              <w:rPr>
                <w:b/>
              </w:rPr>
              <w:t xml:space="preserve"> </w:t>
            </w:r>
          </w:p>
        </w:tc>
      </w:tr>
      <w:tr w14:paraId="064AFFE9" w14:textId="77777777">
        <w:tblPrEx>
          <w:tblW w:w="8597" w:type="dxa"/>
          <w:tblInd w:w="382" w:type="dxa"/>
          <w:tblCellMar>
            <w:top w:w="40" w:type="dxa"/>
            <w:left w:w="7" w:type="dxa"/>
            <w:bottom w:w="0" w:type="dxa"/>
            <w:right w:w="17" w:type="dxa"/>
          </w:tblCellMar>
          <w:tblLook w:val="04A0"/>
        </w:tblPrEx>
        <w:trPr>
          <w:trHeight w:val="1073"/>
        </w:trPr>
        <w:tc>
          <w:tcPr>
            <w:tcW w:w="8597" w:type="dxa"/>
            <w:vMerge w:val="restart"/>
            <w:tcBorders>
              <w:top w:val="single" w:sz="4" w:space="0" w:color="000000"/>
              <w:left w:val="single" w:sz="4" w:space="0" w:color="000000"/>
              <w:bottom w:val="single" w:sz="4" w:space="0" w:color="000000"/>
              <w:right w:val="single" w:sz="4" w:space="0" w:color="000000"/>
            </w:tcBorders>
          </w:tcPr>
          <w:p w:rsidR="00645E4B" w14:paraId="2CB17052" w14:textId="77777777">
            <w:pPr>
              <w:spacing w:after="78" w:line="243" w:lineRule="auto"/>
              <w:ind w:left="731" w:hanging="547"/>
            </w:pPr>
            <w:r>
              <w:rPr>
                <w:sz w:val="20"/>
              </w:rPr>
              <w:t xml:space="preserve">1. </w:t>
            </w:r>
            <w:r>
              <w:rPr>
                <w:sz w:val="20"/>
              </w:rPr>
              <w:tab/>
            </w:r>
            <w:r>
              <w:rPr>
                <w:sz w:val="20"/>
              </w:rPr>
              <w:t xml:space="preserve">Database management and structure: A review of source documents (for example, programming code, spreadsheet formulas, analysis plans, saved data queries, file layouts, process flows) shows that all source documents accurately capture required data fields, and the SO has properly documented them. </w:t>
            </w:r>
          </w:p>
          <w:p w:rsidR="00645E4B" w14:paraId="2E2EC385" w14:textId="77777777">
            <w:pPr>
              <w:spacing w:after="239" w:line="259" w:lineRule="auto"/>
              <w:ind w:left="0" w:firstLine="0"/>
            </w:pPr>
            <w:r>
              <w:rPr>
                <w:sz w:val="20"/>
              </w:rPr>
              <w:t xml:space="preserve">Criteria for Validating Source Documents: </w:t>
            </w:r>
          </w:p>
          <w:p w:rsidR="00645E4B" w14:paraId="530F94F7" w14:textId="77777777">
            <w:pPr>
              <w:numPr>
                <w:ilvl w:val="0"/>
                <w:numId w:val="13"/>
              </w:numPr>
              <w:spacing w:after="15" w:line="243" w:lineRule="auto"/>
              <w:ind w:hanging="360"/>
            </w:pPr>
            <w:r>
              <w:rPr>
                <w:sz w:val="20"/>
              </w:rPr>
              <w:t xml:space="preserve">SOs properly secured source documents and output and have referenced data file locations correctly so that DVCs can retrieve source documents at any time to validate the information submitted to CMS via CMS systems. </w:t>
            </w:r>
          </w:p>
          <w:p w:rsidR="00645E4B" w14:paraId="17D2A4CB" w14:textId="77777777">
            <w:pPr>
              <w:numPr>
                <w:ilvl w:val="0"/>
                <w:numId w:val="13"/>
              </w:numPr>
              <w:spacing w:after="4" w:line="259" w:lineRule="auto"/>
              <w:ind w:hanging="360"/>
            </w:pPr>
            <w:r>
              <w:rPr>
                <w:sz w:val="20"/>
              </w:rPr>
              <w:t xml:space="preserve">SOs clearly and adequately documented source documents.  </w:t>
            </w:r>
          </w:p>
          <w:p w:rsidR="00645E4B" w14:paraId="0708CA27" w14:textId="77777777">
            <w:pPr>
              <w:numPr>
                <w:ilvl w:val="0"/>
                <w:numId w:val="13"/>
              </w:numPr>
              <w:spacing w:after="13" w:line="243" w:lineRule="auto"/>
              <w:ind w:hanging="360"/>
            </w:pPr>
            <w:r>
              <w:rPr>
                <w:sz w:val="20"/>
              </w:rPr>
              <w:t xml:space="preserve">SOs accurately captured required data fields including all data fields for RR in source documents. All data fields have meaningful, consistent labels (for example, label field for patient ID as Patient ID, rather than Field1 and maintain the same field name across data sets). </w:t>
            </w:r>
          </w:p>
          <w:p w:rsidR="00645E4B" w14:paraId="773FFBCD" w14:textId="77777777">
            <w:pPr>
              <w:numPr>
                <w:ilvl w:val="0"/>
                <w:numId w:val="13"/>
              </w:numPr>
              <w:spacing w:after="11" w:line="247" w:lineRule="auto"/>
              <w:ind w:hanging="360"/>
            </w:pPr>
            <w:r>
              <w:rPr>
                <w:sz w:val="20"/>
              </w:rPr>
              <w:t xml:space="preserve">Source documents are error-free (for example, programming code and spreadsheet formulas have no messages or warnings indicating errors). </w:t>
            </w:r>
          </w:p>
          <w:p w:rsidR="00645E4B" w14:paraId="6CABEC2B" w14:textId="77777777">
            <w:pPr>
              <w:numPr>
                <w:ilvl w:val="0"/>
                <w:numId w:val="13"/>
              </w:numPr>
              <w:spacing w:after="4" w:line="259" w:lineRule="auto"/>
              <w:ind w:hanging="360"/>
            </w:pPr>
            <w:r>
              <w:rPr>
                <w:sz w:val="20"/>
              </w:rPr>
              <w:t xml:space="preserve">SOs appropriately applied version control of source documents. </w:t>
            </w:r>
          </w:p>
          <w:p w:rsidR="00645E4B" w14:paraId="1A9021D6" w14:textId="77777777">
            <w:pPr>
              <w:numPr>
                <w:ilvl w:val="0"/>
                <w:numId w:val="13"/>
              </w:numPr>
              <w:spacing w:after="10" w:line="247" w:lineRule="auto"/>
              <w:ind w:hanging="360"/>
            </w:pPr>
            <w:r>
              <w:rPr>
                <w:sz w:val="20"/>
              </w:rPr>
              <w:t xml:space="preserve">SOs captured the appropriate date range(s) for the reporting period(s). </w:t>
            </w:r>
            <w:r>
              <w:rPr>
                <w:sz w:val="20"/>
              </w:rPr>
              <w:t>SO</w:t>
            </w:r>
            <w:r>
              <w:rPr>
                <w:sz w:val="20"/>
              </w:rPr>
              <w:t xml:space="preserve"> reports data based on the required reporting period of 1/1-12/31.  </w:t>
            </w:r>
          </w:p>
          <w:p w:rsidR="00645E4B" w14:paraId="266EDE18" w14:textId="77777777">
            <w:pPr>
              <w:numPr>
                <w:ilvl w:val="0"/>
                <w:numId w:val="13"/>
              </w:numPr>
              <w:spacing w:after="0" w:line="259" w:lineRule="auto"/>
              <w:ind w:hanging="360"/>
            </w:pPr>
            <w:r>
              <w:rPr>
                <w:sz w:val="20"/>
              </w:rPr>
              <w:t xml:space="preserve">SOs assigned data at the applicable level (for example, plan benefit package (PBP) or contract level). </w:t>
            </w:r>
          </w:p>
        </w:tc>
      </w:tr>
      <w:tr w14:paraId="1D1F5220" w14:textId="77777777">
        <w:tblPrEx>
          <w:tblW w:w="8597" w:type="dxa"/>
          <w:tblInd w:w="382" w:type="dxa"/>
          <w:tblCellMar>
            <w:top w:w="40" w:type="dxa"/>
            <w:left w:w="7" w:type="dxa"/>
            <w:bottom w:w="0" w:type="dxa"/>
            <w:right w:w="17" w:type="dxa"/>
          </w:tblCellMar>
          <w:tblLook w:val="04A0"/>
        </w:tblPrEx>
        <w:trPr>
          <w:trHeight w:val="3330"/>
        </w:trPr>
        <w:tc>
          <w:tcPr>
            <w:tcW w:w="0" w:type="auto"/>
            <w:vMerge/>
            <w:tcBorders>
              <w:top w:val="nil"/>
              <w:left w:val="single" w:sz="4" w:space="0" w:color="000000"/>
              <w:bottom w:val="single" w:sz="4" w:space="0" w:color="000000"/>
              <w:right w:val="single" w:sz="4" w:space="0" w:color="000000"/>
            </w:tcBorders>
          </w:tcPr>
          <w:p w:rsidR="00645E4B" w14:paraId="0648422C" w14:textId="77777777">
            <w:pPr>
              <w:spacing w:after="160" w:line="259" w:lineRule="auto"/>
              <w:ind w:left="0" w:firstLine="0"/>
            </w:pPr>
          </w:p>
        </w:tc>
      </w:tr>
    </w:tbl>
    <w:p w:rsidR="00645E4B" w14:paraId="559E5BAF" w14:textId="77777777">
      <w:pPr>
        <w:pStyle w:val="Heading5"/>
        <w:spacing w:after="101"/>
        <w:ind w:left="2146" w:hanging="990"/>
      </w:pPr>
      <w:bookmarkStart w:id="36" w:name="_Toc46755"/>
      <w:r>
        <w:rPr>
          <w:b w:val="0"/>
          <w:sz w:val="24"/>
        </w:rPr>
        <w:t xml:space="preserve">Standard 2  </w:t>
      </w:r>
      <w:bookmarkEnd w:id="36"/>
    </w:p>
    <w:p w:rsidR="00645E4B" w14:paraId="37301C0C" w14:textId="77777777">
      <w:pPr>
        <w:spacing w:after="153"/>
        <w:ind w:left="1174" w:right="52"/>
      </w:pPr>
      <w:r>
        <w:t>Standard 2 instructs the DVC to review data base extraction functions and validate the underlying source data, preliminary data sets, and interim data sets used by the SO to populate each reporting section. Standard 2 requires that the population for each reporting section are accurately identified, processed, and verified (including calculations for the number of enrollees, claims, grievances, procedures, etc.). The DVC must review that QA checks/thresholds are applied by the SO to detect outlier or errone</w:t>
      </w:r>
      <w:r>
        <w:t xml:space="preserve">ous data. </w:t>
      </w:r>
    </w:p>
    <w:p w:rsidR="00645E4B" w14:paraId="4BB0B92C" w14:textId="77777777">
      <w:pPr>
        <w:pStyle w:val="Heading5"/>
        <w:spacing w:after="101"/>
        <w:ind w:left="2146" w:hanging="990"/>
      </w:pPr>
      <w:bookmarkStart w:id="37" w:name="_Toc46756"/>
      <w:r>
        <w:rPr>
          <w:b w:val="0"/>
          <w:sz w:val="24"/>
        </w:rPr>
        <w:t xml:space="preserve">Standard 3  </w:t>
      </w:r>
      <w:bookmarkEnd w:id="37"/>
    </w:p>
    <w:p w:rsidR="00645E4B" w14:paraId="55BCAB65" w14:textId="77777777">
      <w:pPr>
        <w:spacing w:after="153"/>
        <w:ind w:left="1173" w:right="52"/>
      </w:pPr>
      <w:r>
        <w:t xml:space="preserve">DVCs use Standard 3 to determine whether an SO implements policies and procedures for submission of their final stage data into HPMS. The DVC validates that each data element for each reporting section is valid, complete, and accurate by reviewing expected counts and that the SO accurately captures data by applying data integrity/ logical checks. </w:t>
      </w:r>
    </w:p>
    <w:p w:rsidR="00645E4B" w14:paraId="4208166F" w14:textId="77777777">
      <w:pPr>
        <w:pStyle w:val="Heading5"/>
        <w:spacing w:after="101"/>
        <w:ind w:left="2146" w:hanging="990"/>
      </w:pPr>
      <w:bookmarkStart w:id="38" w:name="_Toc46757"/>
      <w:r>
        <w:rPr>
          <w:b w:val="0"/>
          <w:sz w:val="24"/>
        </w:rPr>
        <w:t xml:space="preserve">Standards 4 and 5  </w:t>
      </w:r>
      <w:bookmarkEnd w:id="38"/>
    </w:p>
    <w:p w:rsidR="00645E4B" w14:paraId="4B518ADF" w14:textId="77777777">
      <w:pPr>
        <w:spacing w:after="152"/>
        <w:ind w:left="1173" w:right="52"/>
      </w:pPr>
      <w:r>
        <w:t xml:space="preserve">For Standards 4 and 5, the DVC must verify that the SO implements policies and procedures for regular data system updates, archiving of source, intermediate, and final stage data, and restoration. The Standards ensure that SOs keep data systems up to date and that they have systems in place for accurate and timely data submission or re-submission in the event of data loss. </w:t>
      </w:r>
    </w:p>
    <w:p w:rsidR="00645E4B" w14:paraId="12497218" w14:textId="77777777">
      <w:pPr>
        <w:pStyle w:val="Heading5"/>
        <w:spacing w:after="101"/>
        <w:ind w:left="2146" w:hanging="990"/>
      </w:pPr>
      <w:bookmarkStart w:id="39" w:name="_Toc46758"/>
      <w:r>
        <w:rPr>
          <w:b w:val="0"/>
          <w:sz w:val="24"/>
        </w:rPr>
        <w:t xml:space="preserve">Standards 6 and 7  </w:t>
      </w:r>
      <w:bookmarkEnd w:id="39"/>
    </w:p>
    <w:p w:rsidR="00645E4B" w14:paraId="26AAB778" w14:textId="77777777">
      <w:pPr>
        <w:ind w:left="1174" w:right="52"/>
      </w:pPr>
      <w:r>
        <w:t xml:space="preserve">DVCs apply Standards 6 and 7 only in certain situations. Standard 6 is applicable if an SO’s data </w:t>
      </w:r>
    </w:p>
    <w:p w:rsidR="00645E4B" w14:paraId="7E4D4BA2" w14:textId="77777777">
      <w:pPr>
        <w:ind w:left="1174" w:right="52"/>
      </w:pPr>
      <w:r>
        <w:t xml:space="preserve">systems underwent any changes during the reporting period. If so, the DVC must examine and confirm whether the changes were properly implemented and that they did not adversely impact the reported data.  </w:t>
      </w:r>
    </w:p>
    <w:p w:rsidR="00645E4B" w14:paraId="765B8C45" w14:textId="77777777">
      <w:pPr>
        <w:ind w:left="1174" w:right="52"/>
      </w:pPr>
      <w:r>
        <w:t xml:space="preserve">Standard 7 applies if the SO outsourced any of the data collection or validation processes to another entity. This standard assesses whether the SO has policies and procedures in place to routinely monitor the delegated entity’s work to ensure quality and timeliness of the data. </w:t>
      </w:r>
    </w:p>
    <w:p w:rsidR="00645E4B" w14:paraId="31212E2D" w14:textId="77777777">
      <w:pPr>
        <w:spacing w:after="209"/>
        <w:ind w:left="1174" w:right="52"/>
      </w:pPr>
      <w:r>
        <w:t xml:space="preserve">The DVC should mark “Not Applicable” in EES (Appendix B) if Standard 6 or 7 is not applicable to the reporting section or contract under review. </w:t>
      </w:r>
    </w:p>
    <w:p w:rsidR="00645E4B" w14:paraId="60F5389B" w14:textId="77777777">
      <w:pPr>
        <w:pStyle w:val="Heading1"/>
        <w:ind w:left="346" w:hanging="360"/>
      </w:pPr>
      <w:bookmarkStart w:id="40" w:name="_Toc46759"/>
      <w:r>
        <w:t>PERFORMING</w:t>
      </w:r>
      <w:r>
        <w:rPr>
          <w:sz w:val="26"/>
        </w:rPr>
        <w:t xml:space="preserve"> </w:t>
      </w:r>
      <w:r>
        <w:t>DV</w:t>
      </w:r>
      <w:r>
        <w:rPr>
          <w:sz w:val="26"/>
        </w:rPr>
        <w:t xml:space="preserve"> </w:t>
      </w:r>
      <w:r>
        <w:t>ACTIVITIES</w:t>
      </w:r>
      <w:r>
        <w:rPr>
          <w:sz w:val="26"/>
        </w:rPr>
        <w:t xml:space="preserve"> </w:t>
      </w:r>
      <w:r>
        <w:rPr>
          <w:sz w:val="26"/>
          <w:vertAlign w:val="subscript"/>
        </w:rPr>
        <w:t xml:space="preserve"> </w:t>
      </w:r>
      <w:bookmarkEnd w:id="40"/>
    </w:p>
    <w:p w:rsidR="00645E4B" w14:paraId="3A897E5B" w14:textId="77777777">
      <w:pPr>
        <w:pStyle w:val="Heading2"/>
        <w:ind w:left="868" w:hanging="432"/>
      </w:pPr>
      <w:bookmarkStart w:id="41" w:name="_Toc46760"/>
      <w:r>
        <w:t xml:space="preserve">Complete OAI (Appendix E) and Provide Appropriate Documentation to Selected DVC per the OAI Documentation Request </w:t>
      </w:r>
      <w:bookmarkEnd w:id="41"/>
    </w:p>
    <w:p w:rsidR="00645E4B" w14:paraId="47C1400D" w14:textId="77777777">
      <w:pPr>
        <w:ind w:left="4" w:right="52"/>
      </w:pPr>
      <w:r>
        <w:t xml:space="preserve">The OAI (Appendix E) focuses on how the SO collects, stores, and reports data. We recommend SOs complete the OAI before the DV, as the DV review relies significantly on the information in this tool. CMS estimates that the OAI should take a minimum of two weeks to complete and submit it to the DVC no later than early April. SOs may not send their completed OAI or source code, SOPs, etc. to their DVCs before the start of the DV cycle on April 1.  </w:t>
      </w:r>
    </w:p>
    <w:p w:rsidR="00645E4B" w14:paraId="5BC30824" w14:textId="77777777">
      <w:pPr>
        <w:ind w:left="4" w:right="52"/>
      </w:pPr>
      <w:r>
        <w:t xml:space="preserve">CMS requires each SO to provide its DVC with the basic information of its Medicare contracts and which Part C and/or Part D reporting sections each contract submits to CMS. SOs with more than one contract with CMS only need to complete one version of the OAI that covers all </w:t>
      </w:r>
      <w:r>
        <w:t xml:space="preserve">its contracts. If the SO varies the </w:t>
      </w:r>
      <w:r>
        <w:t>information</w:t>
      </w:r>
      <w:r>
        <w:t xml:space="preserve"> they provide in the OAI allows for the flexibility to identify the differences for the DVC in applicable sections.  </w:t>
      </w:r>
    </w:p>
    <w:p w:rsidR="00645E4B" w14:paraId="641C299D" w14:textId="77777777">
      <w:pPr>
        <w:ind w:left="4" w:right="52"/>
      </w:pPr>
      <w:r>
        <w:t xml:space="preserve">The SO should reflect its systems and processes in place during the reporting period(s) undergoing the DV review in all documentation and responses to questions in the OAI. For example, if the data CMS reviews are for the 2025 reporting period, the SO should include only diagrams of the information systems in place in 2025 or the programming code they used in 2025 to calculate the reporting sections, despite DV occurring in 2026.  </w:t>
      </w:r>
    </w:p>
    <w:p w:rsidR="00645E4B" w14:paraId="27755264" w14:textId="77777777">
      <w:pPr>
        <w:spacing w:after="212"/>
        <w:ind w:left="3" w:right="52"/>
      </w:pPr>
      <w:r>
        <w:t>The SO and its DVC must determine mutually agreeable methods for sharing and protecting proprietary data, such as data requested in the OAI, and protected health information. The Standards for Selecting a Data Validation Contractor (Appendix A) includes minimum security requirements, and the DVC’s facility, equipment, and processes must comply with those requirements. CMS requires the SO to ensure that the DVC complies with all Health Insurance Portability and Accountability Act (HIPAA) privacy and security</w:t>
      </w:r>
      <w:r>
        <w:t xml:space="preserve"> requirements. </w:t>
      </w:r>
    </w:p>
    <w:p w:rsidR="00645E4B" w14:paraId="5AE67E73" w14:textId="77777777">
      <w:pPr>
        <w:pStyle w:val="Heading2"/>
        <w:ind w:left="868" w:hanging="432"/>
      </w:pPr>
      <w:bookmarkStart w:id="42" w:name="_Toc46761"/>
      <w:r>
        <w:t xml:space="preserve">Analyze OAI Responses </w:t>
      </w:r>
      <w:bookmarkEnd w:id="42"/>
    </w:p>
    <w:p w:rsidR="00645E4B" w14:paraId="578DDD7D" w14:textId="77777777">
      <w:pPr>
        <w:ind w:left="4" w:right="52"/>
      </w:pPr>
      <w:r>
        <w:t xml:space="preserve">CMS recommends DVCs perform a preliminary review of the documentation submitted in the OAI in advance of each site visit (on-site or virtual) so that DVCs can follow-up with any documentation during the site visit. CMS requires the documentation submitted by the SO be adequate for an effective review. The amount of detail SOs provide in the documentation determines the ease of the review process, especially for the review of programming code/source code.  </w:t>
      </w:r>
    </w:p>
    <w:p w:rsidR="00645E4B" w14:paraId="7876EAD6" w14:textId="77777777">
      <w:pPr>
        <w:spacing w:after="213"/>
        <w:ind w:left="4" w:right="52"/>
      </w:pPr>
      <w:r>
        <w:t xml:space="preserve">Additionally, the OAI provides supplemental questions to help the DVC better understand the processes the SO uses to compile and submit its reporting sections. The SO’s responses to these questions will provide insight as to who is responsible for the quality control and submission of the data, the processes for incorporating CMS updates to the RR and/or TS into the SO’s systems, and descriptions of any past issues during the reporting process.  </w:t>
      </w:r>
    </w:p>
    <w:p w:rsidR="00645E4B" w14:paraId="051BF933" w14:textId="77777777">
      <w:pPr>
        <w:pStyle w:val="Heading3"/>
        <w:ind w:left="2146" w:hanging="1080"/>
      </w:pPr>
      <w:bookmarkStart w:id="43" w:name="_Toc46762"/>
      <w:r>
        <w:t xml:space="preserve">Perform OAI Gap Analysis  </w:t>
      </w:r>
      <w:bookmarkEnd w:id="43"/>
    </w:p>
    <w:p w:rsidR="00645E4B" w14:paraId="1D33CAE8" w14:textId="77777777">
      <w:pPr>
        <w:spacing w:after="220" w:line="240" w:lineRule="auto"/>
        <w:ind w:left="394" w:right="237" w:hanging="9"/>
        <w:jc w:val="center"/>
      </w:pPr>
      <w:r>
        <w:t xml:space="preserve">When the DVC receives the completed OAI, the DVC should review the document for completeness and accuracy. The DVC should note the sections of the OAI that the SO missed or did not complete, and the DVC should follow-up with the SO to complete these sections. CMS requires the DVC to determine whether any identified gaps in the OAI responses require the SO to address them before or during the site visit portion of the review.  </w:t>
      </w:r>
    </w:p>
    <w:p w:rsidR="00645E4B" w14:paraId="66FBF4A7" w14:textId="77777777">
      <w:pPr>
        <w:pStyle w:val="Heading3"/>
        <w:ind w:left="2146" w:hanging="1080"/>
      </w:pPr>
      <w:bookmarkStart w:id="44" w:name="_Toc46763"/>
      <w:r>
        <w:t xml:space="preserve">Review Source Code and Other Documentation </w:t>
      </w:r>
      <w:bookmarkEnd w:id="44"/>
    </w:p>
    <w:p w:rsidR="00645E4B" w14:paraId="6AE5AAB8" w14:textId="77777777">
      <w:pPr>
        <w:spacing w:after="213"/>
        <w:ind w:left="536" w:right="52"/>
      </w:pPr>
      <w:r>
        <w:t xml:space="preserve">Data dictionaries and source codes are critical for allowing the DVCs to map ambiguous field names and internal status codes to meaningful descriptions. Well organized and structured documentation of the reporting and data extraction processes for the various reporting sections will assist the DVC in gaining a more thorough understanding of the SO. The DVC should be familiar with data systems and processes detailed by the SO in the OAI to ensure thorough preparation for the site visit.  </w:t>
      </w:r>
    </w:p>
    <w:p w:rsidR="00645E4B" w14:paraId="07D33EF2" w14:textId="77777777">
      <w:pPr>
        <w:pStyle w:val="Heading3"/>
        <w:ind w:left="2146" w:hanging="1080"/>
      </w:pPr>
      <w:bookmarkStart w:id="45" w:name="_Toc46764"/>
      <w:r>
        <w:t xml:space="preserve">Prepare Interview Discussion Guide (IDG) (Appendix F) </w:t>
      </w:r>
      <w:bookmarkEnd w:id="45"/>
    </w:p>
    <w:p w:rsidR="00645E4B" w14:paraId="4E22852F" w14:textId="77777777">
      <w:pPr>
        <w:spacing w:after="211"/>
        <w:ind w:left="536" w:right="52"/>
      </w:pPr>
      <w:r>
        <w:t xml:space="preserve">The Interview Discussion Guide (IDG) (Appendix F) is intended to help the discussion between the DVC and the SO’s report owners and subject matter experts. The IDG is a dynamic tool that has both general and reporting section questions that can guide an effective discussion about an SO’s underlying data systems and reporting processes. If the </w:t>
      </w:r>
      <w:r>
        <w:t>DVC discovers evidence that may indicate errors in the SO’s data or reporting processes during review of the documentation the SO provided in response to the OAI, the DVC should change the IDG used for that SO with new questions that may show any vulnerabilities or opportunities for repeated errors with data collection or reporting. Additionally, the IDG should serve as a “guide” for the DVC; it is at the DVC’s discretion to include additional questions and/or details in the document to discuss during on-si</w:t>
      </w:r>
      <w:r>
        <w:t xml:space="preserve">te or virtual interviews and to ensure they document the additional details accordingly. </w:t>
      </w:r>
    </w:p>
    <w:p w:rsidR="00645E4B" w14:paraId="1D5C298D" w14:textId="77777777">
      <w:pPr>
        <w:pStyle w:val="Heading2"/>
        <w:spacing w:after="66"/>
        <w:ind w:left="868" w:hanging="432"/>
      </w:pPr>
      <w:bookmarkStart w:id="46" w:name="_Toc46765"/>
      <w:r>
        <w:t xml:space="preserve">Prepare for On-Site or Virtual Visit </w:t>
      </w:r>
      <w:bookmarkEnd w:id="46"/>
    </w:p>
    <w:p w:rsidR="00645E4B" w14:paraId="73B2D904" w14:textId="77777777">
      <w:pPr>
        <w:pStyle w:val="Heading3"/>
        <w:ind w:left="2146" w:hanging="1080"/>
      </w:pPr>
      <w:bookmarkStart w:id="47" w:name="_Toc46766"/>
      <w:r>
        <w:t xml:space="preserve">Select Dates and Appropriate Location(s) of On-Site or Virtual Visit  </w:t>
      </w:r>
      <w:bookmarkEnd w:id="47"/>
    </w:p>
    <w:p w:rsidR="00645E4B" w14:paraId="2F3C63A4" w14:textId="77777777">
      <w:pPr>
        <w:spacing w:after="10"/>
        <w:ind w:left="536" w:right="52"/>
      </w:pPr>
      <w:r>
        <w:t xml:space="preserve">Site visits may be on-site or virtual. The DVC determines the most appropriate location(s) of the site visit </w:t>
      </w:r>
    </w:p>
    <w:p w:rsidR="00645E4B" w14:paraId="3AC767B7" w14:textId="77777777">
      <w:pPr>
        <w:spacing w:after="212"/>
        <w:ind w:left="536" w:right="52"/>
      </w:pPr>
      <w:r>
        <w:t xml:space="preserve">(for example, virtual, SO’s facility, PBM’s facility, other delegated entity’s facility). During the site visit, the DVC: (1) conducts interviews with SO staff, (2) observes the SO’s reporting processes, and (3) obtains census and/or sample files to support the validation of Part C and Part D reporting sections. SOs and DVCs must determine mutually agreeable dates for performing the site visit or holding a virtual site meeting.  </w:t>
      </w:r>
    </w:p>
    <w:p w:rsidR="00645E4B" w14:paraId="0EE2A8DB" w14:textId="77777777">
      <w:pPr>
        <w:pStyle w:val="Heading3"/>
        <w:ind w:left="2146" w:hanging="1080"/>
      </w:pPr>
      <w:bookmarkStart w:id="48" w:name="_Toc46767"/>
      <w:r>
        <w:t xml:space="preserve">Develop Agenda for Site Visit  </w:t>
      </w:r>
      <w:bookmarkEnd w:id="48"/>
    </w:p>
    <w:p w:rsidR="00645E4B" w14:paraId="28749714" w14:textId="77777777">
      <w:pPr>
        <w:spacing w:after="212"/>
        <w:ind w:left="536" w:right="52"/>
      </w:pPr>
      <w:r>
        <w:t>CMS expects the DVC and SO to work together to prepare a site visit agenda. The time required to complete a site visit may be contingent upon the size of the SO, efficiency of the SO’s operations, level of reporting automation, and scope of the DV review. CMS requires the SO’s report owner(s) to schedule a DVC session for each reporting section to allow enough time for the SO to provide an overview of each of the relevant data systems they used gathering data and producing reports, as well as to complete th</w:t>
      </w:r>
      <w:r>
        <w:t xml:space="preserve">e data extraction/sampling process.  </w:t>
      </w:r>
    </w:p>
    <w:p w:rsidR="00645E4B" w14:paraId="1BD4929D" w14:textId="77777777">
      <w:pPr>
        <w:pStyle w:val="Heading3"/>
        <w:ind w:left="2146" w:hanging="1080"/>
      </w:pPr>
      <w:bookmarkStart w:id="49" w:name="_Toc46768"/>
      <w:r>
        <w:t xml:space="preserve">Data Extraction and Sampling  </w:t>
      </w:r>
      <w:bookmarkEnd w:id="49"/>
    </w:p>
    <w:p w:rsidR="00645E4B" w14:paraId="45095B4A" w14:textId="77777777">
      <w:pPr>
        <w:ind w:left="536" w:right="52"/>
      </w:pPr>
      <w:r>
        <w:t xml:space="preserve">CMS urges the DVC to review the completed OAI and, if necessary, hold conference calls with the SO to discuss the SO’s processes. Calls with the SO, specifically with each reporting section’s report owner, can also provide an opportunity for the DVC to review the Data Extraction and Sampling Instructions (Appendix H) in more detail and for the report owners to seek clarification as needed. These discussions can also inform the DVC about the SO’s data systems and the sources from which the SO pulls data.  </w:t>
      </w:r>
    </w:p>
    <w:p w:rsidR="00645E4B" w14:paraId="12FFFFF3" w14:textId="77777777">
      <w:pPr>
        <w:ind w:left="536" w:right="52"/>
      </w:pPr>
      <w:r>
        <w:t>The DVC can use two methods to extract data for each reporting section. The first is to extract the full census of data for a reporting section, meaning they extract every data record that is relevant to a reporting section. When possible, DVCs should attempt to extract the full census. The DVC extracting the census will enable them to determine with the greatest precision whether SOs submitted reporting sections accurately in HPMS. DVCs can use the second method of extracting a random sample, if the size o</w:t>
      </w:r>
      <w:r>
        <w:t xml:space="preserve">r complexity of a database creates an unusual time burden on the DVC or SO, or both.  </w:t>
      </w:r>
    </w:p>
    <w:p w:rsidR="00645E4B" w14:paraId="020ACD7F" w14:textId="77777777">
      <w:pPr>
        <w:ind w:left="536" w:right="52"/>
      </w:pPr>
      <w:r>
        <w:t>DVCs should use their best judgment to decide if extracting a full census is feasible, or if selecting a random sample will provide the data necessary for the DV review. Refer to Appendix H for further details regarding these two methods. CMS recommends that the DVC records details about each reporting section’s data set into a Data File Inventory Log (Appendix I). Appendix I contains an example log that the DVC can use. It includes details such as the reporting section name, report owner, data file name, t</w:t>
      </w:r>
      <w:r>
        <w:t xml:space="preserve">ype of data file (for example, source, intermediate, or final stage data file), number of rows or records, and a </w:t>
      </w:r>
      <w:r>
        <w:t xml:space="preserve">description of the file. By completing this log, the DVC will be able to easily reference the data files during its post-site visit assessment of data.  </w:t>
      </w:r>
    </w:p>
    <w:p w:rsidR="00645E4B" w14:paraId="737A27CC" w14:textId="77777777">
      <w:pPr>
        <w:spacing w:after="212"/>
        <w:ind w:left="536" w:right="52"/>
      </w:pPr>
      <w:r>
        <w:t xml:space="preserve">The SO should write all data files to tab-delimited or comma-delimited text files with variable names in the first row and transfer these files to the DVC’s secure storage device for each reporting section’s data. The SO must also provide the DVC a file layout or data dictionary for the data files in either Word documents or Excel spreadsheets on the same secure storage device. The SO and DVC must ensure that they have established mutually agreeable methods for sharing protected health information and that </w:t>
      </w:r>
      <w:r>
        <w:t xml:space="preserve">the DVC complies with all HIPAA privacy and security requirements. </w:t>
      </w:r>
    </w:p>
    <w:p w:rsidR="00645E4B" w14:paraId="3055B2D3" w14:textId="77777777">
      <w:pPr>
        <w:pStyle w:val="Heading2"/>
        <w:spacing w:after="66"/>
        <w:ind w:left="868" w:hanging="432"/>
      </w:pPr>
      <w:bookmarkStart w:id="50" w:name="_Toc46769"/>
      <w:r>
        <w:t xml:space="preserve">Conduct Site Visit </w:t>
      </w:r>
      <w:bookmarkEnd w:id="50"/>
    </w:p>
    <w:p w:rsidR="00645E4B" w14:paraId="62BA20D7" w14:textId="77777777">
      <w:pPr>
        <w:pStyle w:val="Heading3"/>
        <w:ind w:left="2146" w:hanging="1080"/>
      </w:pPr>
      <w:bookmarkStart w:id="51" w:name="_Toc46770"/>
      <w:r>
        <w:t xml:space="preserve">Conduct Entrance Conference  </w:t>
      </w:r>
      <w:bookmarkEnd w:id="51"/>
    </w:p>
    <w:p w:rsidR="00645E4B" w14:paraId="198AD04B" w14:textId="77777777">
      <w:pPr>
        <w:spacing w:after="213"/>
        <w:ind w:left="536" w:right="52"/>
      </w:pPr>
      <w:r>
        <w:t xml:space="preserve">The entrance conference provides an opportunity for the DVC and the SO’s management and individual report owners to introduce themselves and discuss expectations for the on-site or virtual visit. At the entrance conference, the DVC should describe the objectives for the review and discuss any administrative needs of the team. Optionally, the SO may provide a high-level overview of its organization, focusing on its operations with respect to meeting the Parts C and D RR. </w:t>
      </w:r>
    </w:p>
    <w:p w:rsidR="00645E4B" w14:paraId="7D658E35" w14:textId="77777777">
      <w:pPr>
        <w:pStyle w:val="Heading3"/>
        <w:ind w:left="2146" w:hanging="1080"/>
      </w:pPr>
      <w:bookmarkStart w:id="52" w:name="_Toc46771"/>
      <w:r>
        <w:t xml:space="preserve">Conduct Interviews with Organization Staff  </w:t>
      </w:r>
      <w:bookmarkEnd w:id="52"/>
    </w:p>
    <w:p w:rsidR="00645E4B" w14:paraId="3C0D739A" w14:textId="77777777">
      <w:pPr>
        <w:spacing w:after="212"/>
        <w:ind w:left="536" w:right="52"/>
      </w:pPr>
      <w:r>
        <w:t>The DVC must conduct interviews with the subject matter experts and data owners for each reporting section. These interviews provide a first-hand opportunity for the DVC to gain a thorough understanding of each SO’s data collection and reporting processes with meeting the Parts C and D RR. The DVC should reference the IDG to ensure that they address all key topics during the interviews. In addition, they should address and identify any questions and follow-up items during the analysis of the OAI responses d</w:t>
      </w:r>
      <w:r>
        <w:t xml:space="preserve">uring the interviews.  </w:t>
      </w:r>
    </w:p>
    <w:p w:rsidR="00645E4B" w14:paraId="6B18A798" w14:textId="77777777">
      <w:pPr>
        <w:pStyle w:val="Heading3"/>
        <w:ind w:left="2146" w:hanging="1080"/>
      </w:pPr>
      <w:bookmarkStart w:id="53" w:name="_Toc46772"/>
      <w:r>
        <w:t xml:space="preserve">Observe Reporting Processes  </w:t>
      </w:r>
      <w:bookmarkEnd w:id="53"/>
    </w:p>
    <w:p w:rsidR="00645E4B" w14:paraId="2BE26B74" w14:textId="77777777">
      <w:pPr>
        <w:ind w:left="536" w:right="52"/>
      </w:pPr>
      <w:r>
        <w:t xml:space="preserve">Designated SO staff (such as report owners) must provide demonstrations of the data systems and reporting processes including data extraction from originating data sources, data analysis, quality assurance processes, and processes for entering or uploading final data into CMS systems. The following is a sample list of the parts of the process that they should demonstrate:  </w:t>
      </w:r>
    </w:p>
    <w:p w:rsidR="00645E4B" w14:paraId="28411716" w14:textId="77777777">
      <w:pPr>
        <w:numPr>
          <w:ilvl w:val="0"/>
          <w:numId w:val="9"/>
        </w:numPr>
        <w:spacing w:after="61"/>
        <w:ind w:left="995" w:right="52" w:hanging="274"/>
      </w:pPr>
      <w:r>
        <w:t xml:space="preserve">Contact information and location of report owner and data providers,  </w:t>
      </w:r>
    </w:p>
    <w:p w:rsidR="00645E4B" w14:paraId="641F6794" w14:textId="77777777">
      <w:pPr>
        <w:numPr>
          <w:ilvl w:val="0"/>
          <w:numId w:val="9"/>
        </w:numPr>
        <w:spacing w:after="60"/>
        <w:ind w:left="995" w:right="52" w:hanging="274"/>
      </w:pPr>
      <w:r>
        <w:t xml:space="preserve">Function and location of all data warehouses, </w:t>
      </w:r>
    </w:p>
    <w:p w:rsidR="00645E4B" w14:paraId="23D588A3" w14:textId="77777777">
      <w:pPr>
        <w:numPr>
          <w:ilvl w:val="0"/>
          <w:numId w:val="9"/>
        </w:numPr>
        <w:spacing w:after="61"/>
        <w:ind w:left="995" w:right="52" w:hanging="274"/>
      </w:pPr>
      <w:r>
        <w:t xml:space="preserve">Types of data used (format, number of tables), </w:t>
      </w:r>
    </w:p>
    <w:p w:rsidR="00645E4B" w14:paraId="51E78FF5" w14:textId="77777777">
      <w:pPr>
        <w:numPr>
          <w:ilvl w:val="0"/>
          <w:numId w:val="9"/>
        </w:numPr>
        <w:spacing w:after="61"/>
        <w:ind w:left="995" w:right="52" w:hanging="274"/>
      </w:pPr>
      <w:r>
        <w:t xml:space="preserve">Links and joins to other areas/departments/data, </w:t>
      </w:r>
    </w:p>
    <w:p w:rsidR="00645E4B" w14:paraId="3B8A936E" w14:textId="77777777">
      <w:pPr>
        <w:numPr>
          <w:ilvl w:val="0"/>
          <w:numId w:val="9"/>
        </w:numPr>
        <w:spacing w:after="60"/>
        <w:ind w:left="995" w:right="52" w:hanging="274"/>
      </w:pPr>
      <w:r>
        <w:t xml:space="preserve">Types of programming used to create the reports,  </w:t>
      </w:r>
    </w:p>
    <w:p w:rsidR="00645E4B" w14:paraId="4E46AC3E" w14:textId="77777777">
      <w:pPr>
        <w:numPr>
          <w:ilvl w:val="0"/>
          <w:numId w:val="9"/>
        </w:numPr>
        <w:ind w:left="995" w:right="52" w:hanging="274"/>
      </w:pPr>
      <w:r>
        <w:t xml:space="preserve">Review processes and oversight, </w:t>
      </w:r>
    </w:p>
    <w:p w:rsidR="00645E4B" w14:paraId="084A92BB" w14:textId="77777777">
      <w:pPr>
        <w:numPr>
          <w:ilvl w:val="0"/>
          <w:numId w:val="9"/>
        </w:numPr>
        <w:spacing w:after="60"/>
        <w:ind w:left="995" w:right="52" w:hanging="274"/>
      </w:pPr>
      <w:r>
        <w:t xml:space="preserve">Timeframes for the process (amount of time it takes to run specific parts of the report), </w:t>
      </w:r>
    </w:p>
    <w:p w:rsidR="00645E4B" w14:paraId="2FEBB8FF" w14:textId="77777777">
      <w:pPr>
        <w:numPr>
          <w:ilvl w:val="0"/>
          <w:numId w:val="9"/>
        </w:numPr>
        <w:spacing w:after="61"/>
        <w:ind w:left="995" w:right="52" w:hanging="274"/>
      </w:pPr>
      <w:r>
        <w:t xml:space="preserve">Approximations of report volume,  </w:t>
      </w:r>
    </w:p>
    <w:p w:rsidR="00645E4B" w14:paraId="0124D6CC" w14:textId="77777777">
      <w:pPr>
        <w:numPr>
          <w:ilvl w:val="0"/>
          <w:numId w:val="9"/>
        </w:numPr>
        <w:spacing w:after="61"/>
        <w:ind w:left="995" w:right="52" w:hanging="274"/>
      </w:pPr>
      <w:r>
        <w:t xml:space="preserve">Updates to the process and system changes, and </w:t>
      </w:r>
    </w:p>
    <w:p w:rsidR="00645E4B" w14:paraId="7D510082" w14:textId="77777777">
      <w:pPr>
        <w:numPr>
          <w:ilvl w:val="0"/>
          <w:numId w:val="9"/>
        </w:numPr>
        <w:spacing w:after="220"/>
        <w:ind w:left="995" w:right="52" w:hanging="274"/>
      </w:pPr>
      <w:r>
        <w:t xml:space="preserve">Storage locations (for example, building or server), security, and access constraints.  </w:t>
      </w:r>
    </w:p>
    <w:p w:rsidR="00645E4B" w14:paraId="278D8878" w14:textId="77777777">
      <w:pPr>
        <w:spacing w:after="212"/>
        <w:ind w:left="536" w:right="52"/>
      </w:pPr>
      <w:r>
        <w:t xml:space="preserve">The demonstrations provide a clear illustration of the reporting processes, provide the DVC with insight into the SO’s ability to ensure reliable, valid, complete, and comparable data, and allow an opportunity to get immediate responses to any questions or concerns about the reported data. </w:t>
      </w:r>
    </w:p>
    <w:p w:rsidR="00645E4B" w14:paraId="7BB931BE" w14:textId="77777777">
      <w:pPr>
        <w:pStyle w:val="Heading3"/>
        <w:ind w:left="2146" w:hanging="1080"/>
      </w:pPr>
      <w:bookmarkStart w:id="54" w:name="_Toc46773"/>
      <w:r>
        <w:t xml:space="preserve">Conduct Exit Conference  </w:t>
      </w:r>
      <w:bookmarkEnd w:id="54"/>
    </w:p>
    <w:p w:rsidR="00645E4B" w14:paraId="0AB6312D" w14:textId="77777777">
      <w:pPr>
        <w:spacing w:after="212"/>
        <w:ind w:left="536" w:right="52"/>
      </w:pPr>
      <w:r>
        <w:t xml:space="preserve">The on-site or virtual visit should conclude with an exit conference, where the DVC should provide the SO with a summary of next steps and note any follow-up that may need to occur. </w:t>
      </w:r>
    </w:p>
    <w:p w:rsidR="00645E4B" w14:paraId="0A89353C" w14:textId="77777777">
      <w:pPr>
        <w:pStyle w:val="Heading2"/>
        <w:ind w:left="868" w:hanging="432"/>
      </w:pPr>
      <w:bookmarkStart w:id="55" w:name="_Toc46774"/>
      <w:r>
        <w:t xml:space="preserve">Request Additional Documents (If </w:t>
      </w:r>
      <w:r>
        <w:t>Required</w:t>
      </w:r>
      <w:r>
        <w:t xml:space="preserve">) </w:t>
      </w:r>
      <w:bookmarkEnd w:id="55"/>
    </w:p>
    <w:p w:rsidR="00645E4B" w14:paraId="4CCC06E1" w14:textId="77777777">
      <w:pPr>
        <w:spacing w:after="289"/>
        <w:ind w:left="3" w:right="52"/>
      </w:pPr>
      <w:r>
        <w:t>CMS recognizes that it may not be possible for DVCs to get all the required data and documentation during the scheduled on-site or virtual visit and follow-up conversations may be required. The DVC should make every attempt to gather all required data and documentation during the on-site or virtual visit. If they need to follow-up after the conclusion of the scheduled on-site or virtual visit due to not enough information, the DVC should have more conversations with the SO and/or make requests for documenta</w:t>
      </w:r>
      <w:r>
        <w:t xml:space="preserve">tion. DVCs and SOs should understand that the DV is an iterative process, and SOs should be ready to provide more data and documentation after the on-site or virtual visit.  </w:t>
      </w:r>
    </w:p>
    <w:p w:rsidR="00645E4B" w14:paraId="4A30B589" w14:textId="77777777">
      <w:pPr>
        <w:pStyle w:val="Heading1"/>
        <w:ind w:left="346" w:hanging="360"/>
      </w:pPr>
      <w:bookmarkStart w:id="56" w:name="_Toc46775"/>
      <w:r>
        <w:t>ANALYZING</w:t>
      </w:r>
      <w:r>
        <w:rPr>
          <w:sz w:val="26"/>
        </w:rPr>
        <w:t xml:space="preserve"> </w:t>
      </w:r>
      <w:r>
        <w:t>RESULTS</w:t>
      </w:r>
      <w:r>
        <w:rPr>
          <w:sz w:val="26"/>
        </w:rPr>
        <w:t xml:space="preserve"> </w:t>
      </w:r>
      <w:r>
        <w:t>AND</w:t>
      </w:r>
      <w:r>
        <w:rPr>
          <w:sz w:val="26"/>
        </w:rPr>
        <w:t xml:space="preserve"> </w:t>
      </w:r>
      <w:r>
        <w:t>SUBMISSION</w:t>
      </w:r>
      <w:r>
        <w:rPr>
          <w:sz w:val="26"/>
        </w:rPr>
        <w:t xml:space="preserve"> </w:t>
      </w:r>
      <w:r>
        <w:t>OF</w:t>
      </w:r>
      <w:r>
        <w:rPr>
          <w:sz w:val="26"/>
        </w:rPr>
        <w:t xml:space="preserve"> </w:t>
      </w:r>
      <w:r>
        <w:t>FINDINGS</w:t>
      </w:r>
      <w:r>
        <w:rPr>
          <w:sz w:val="26"/>
        </w:rPr>
        <w:t xml:space="preserve"> </w:t>
      </w:r>
      <w:r>
        <w:rPr>
          <w:sz w:val="26"/>
          <w:vertAlign w:val="subscript"/>
        </w:rPr>
        <w:t xml:space="preserve"> </w:t>
      </w:r>
      <w:bookmarkEnd w:id="56"/>
    </w:p>
    <w:p w:rsidR="00645E4B" w14:paraId="49B133C4" w14:textId="77777777">
      <w:pPr>
        <w:pStyle w:val="Heading2"/>
        <w:spacing w:after="48"/>
        <w:ind w:left="868" w:hanging="432"/>
      </w:pPr>
      <w:bookmarkStart w:id="57" w:name="_Toc46776"/>
      <w:r>
        <w:t xml:space="preserve">Reporting DV Results: How to Determine Scoring </w:t>
      </w:r>
      <w:bookmarkEnd w:id="57"/>
    </w:p>
    <w:p w:rsidR="00645E4B" w14:paraId="2E1BCEBB" w14:textId="77777777">
      <w:pPr>
        <w:spacing w:after="222"/>
        <w:ind w:left="4" w:right="52"/>
      </w:pPr>
      <w:r>
        <w:t>After the site visit, the DVC assesses the documentation and census/sample data from the SO, as well as the information they gained during the interviews and demonstrations of the SO’s reporting processes and information systems. The DVC determines compliance with the DV standards and records findings in the EES. They must score and record DV of all reporting sections using the EES.</w:t>
      </w:r>
      <w:r>
        <w:rPr>
          <w:sz w:val="20"/>
        </w:rPr>
        <w:t xml:space="preserve"> </w:t>
      </w:r>
    </w:p>
    <w:p w:rsidR="00645E4B" w14:paraId="7BD69E51" w14:textId="77777777">
      <w:pPr>
        <w:pStyle w:val="Heading2"/>
        <w:ind w:left="868" w:hanging="432"/>
      </w:pPr>
      <w:bookmarkStart w:id="58" w:name="_Toc46777"/>
      <w:r>
        <w:t xml:space="preserve">The EES </w:t>
      </w:r>
      <w:bookmarkEnd w:id="58"/>
    </w:p>
    <w:p w:rsidR="00645E4B" w14:paraId="73848714" w14:textId="77777777">
      <w:pPr>
        <w:ind w:left="4" w:right="52"/>
      </w:pPr>
      <w:r>
        <w:t>In the scope of review, the DVC completes the EES (Appendix B) to record the findings for each contract and uploads as a data file into the PRDVM. The EES (Appendix B) allows the DVC to record notes, data sources they referenced, and findings for the different standards for a given reporting section. The DVC will record any reporting section-level and data element-level findings for each reporting section. After the DVC has submitted in HPMS, the SO can view the findings via the “Review Data Validation Find</w:t>
      </w:r>
      <w:r>
        <w:t xml:space="preserve">ings Report”.  </w:t>
      </w:r>
    </w:p>
    <w:p w:rsidR="00645E4B" w14:paraId="3E3EFBA2" w14:textId="77777777">
      <w:pPr>
        <w:spacing w:after="212"/>
        <w:ind w:left="3" w:right="52"/>
      </w:pPr>
      <w:r>
        <w:t xml:space="preserve">When using the EES (Appendix B), DVCs should only complete areas displayed in white for data sources, review results, and findings. Areas in gray are not applicable for scoring. In the "Data Sources and Review Results" column, the DVC should enter the data sources and review results for each standard or sub-standard. Next to this column, in the "Findings" column, the DVC selects the appropriate choice based on whether the plan met the requirements for the standard or sub-standard. </w:t>
      </w:r>
    </w:p>
    <w:p w:rsidR="00645E4B" w14:paraId="114848F3" w14:textId="77777777">
      <w:pPr>
        <w:pStyle w:val="Heading3"/>
        <w:ind w:left="2146" w:hanging="1080"/>
      </w:pPr>
      <w:bookmarkStart w:id="59" w:name="_Toc46778"/>
      <w:r>
        <w:t xml:space="preserve">Reporting Findings for Standards Using Binary Scale </w:t>
      </w:r>
      <w:bookmarkEnd w:id="59"/>
    </w:p>
    <w:p w:rsidR="00645E4B" w14:paraId="1D23569D" w14:textId="77777777">
      <w:pPr>
        <w:ind w:left="536" w:right="52"/>
      </w:pPr>
      <w:r>
        <w:t xml:space="preserve">For all standards except 1.b, 1.c, 1.d, 2.a, 3.a and 3.b, DVCs report the findings using a binary scale. The DVC selects "Y" if the requirements for the standard or sub-standard have been completely met. The DVC must select "N" if any requirement for the standard or sub-standard was not met.  </w:t>
      </w:r>
    </w:p>
    <w:p w:rsidR="00645E4B" w14:paraId="6FBE91AF" w14:textId="77777777">
      <w:pPr>
        <w:spacing w:after="0" w:line="259" w:lineRule="auto"/>
        <w:ind w:left="0" w:right="56" w:firstLine="0"/>
        <w:jc w:val="right"/>
      </w:pPr>
      <w:r>
        <w:t xml:space="preserve">CMS expects that there will be situations when the DVC finds that an SO is not fully compliant with specific </w:t>
      </w:r>
    </w:p>
    <w:p w:rsidR="00645E4B" w14:paraId="7CE7DFCE" w14:textId="77777777">
      <w:pPr>
        <w:spacing w:after="214"/>
        <w:ind w:left="536" w:right="52"/>
      </w:pPr>
      <w:r>
        <w:t xml:space="preserve">DV standards. CMS has established a threshold where a minimum of 90 percent of records </w:t>
      </w:r>
      <w:r>
        <w:t>are</w:t>
      </w:r>
      <w:r>
        <w:t xml:space="preserve"> accurate (for example, sample or census records, source documents, policies and procedures, data entry records) to record a “Yes” finding for any standard. DVCs apply this threshold to standards that require the review of policies and procedures when </w:t>
      </w:r>
      <w:r>
        <w:t>possible</w:t>
      </w:r>
      <w:r>
        <w:t xml:space="preserve"> to quantify the adherence to or implementation of policies and procedures (see Exhibit 6). Exhibit 7 shows examples of how to calculate this minimum threshold specifically for Standard 1 e., where the DV involves samples or the complete census of r</w:t>
      </w:r>
      <w:r>
        <w:t xml:space="preserve">ecords and/or data values. </w:t>
      </w:r>
      <w:r>
        <w:rPr>
          <w:sz w:val="20"/>
        </w:rPr>
        <w:t xml:space="preserve"> </w:t>
      </w:r>
    </w:p>
    <w:p w:rsidR="00645E4B" w14:paraId="6681DE24" w14:textId="77777777">
      <w:pPr>
        <w:pStyle w:val="Heading2"/>
        <w:numPr>
          <w:ilvl w:val="0"/>
          <w:numId w:val="0"/>
        </w:numPr>
        <w:spacing w:after="1" w:line="265" w:lineRule="auto"/>
        <w:ind w:left="10"/>
        <w:jc w:val="center"/>
      </w:pPr>
      <w:bookmarkStart w:id="60" w:name="_Toc46779"/>
      <w:r>
        <w:rPr>
          <w:color w:val="44546A"/>
          <w:sz w:val="20"/>
        </w:rPr>
        <w:t xml:space="preserve">EXHIBIT 6. EXAMPLES OF CALCULATIONS TO DETERMINE MINIMUM THRESHOLD OF CORRECT SAMPLE/CENSUS </w:t>
      </w:r>
      <w:bookmarkEnd w:id="60"/>
    </w:p>
    <w:p w:rsidR="00645E4B" w14:paraId="1F33F21B" w14:textId="77777777">
      <w:pPr>
        <w:pStyle w:val="Heading2"/>
        <w:numPr>
          <w:ilvl w:val="0"/>
          <w:numId w:val="0"/>
        </w:numPr>
        <w:spacing w:after="1" w:line="265" w:lineRule="auto"/>
        <w:ind w:left="10"/>
        <w:jc w:val="center"/>
      </w:pPr>
      <w:bookmarkStart w:id="61" w:name="_Toc46780"/>
      <w:r>
        <w:rPr>
          <w:color w:val="44546A"/>
          <w:sz w:val="20"/>
        </w:rPr>
        <w:t xml:space="preserve">RECORDS FOR “YES” FINDING </w:t>
      </w:r>
      <w:bookmarkEnd w:id="61"/>
    </w:p>
    <w:tbl>
      <w:tblPr>
        <w:tblStyle w:val="TableGrid"/>
        <w:tblW w:w="9356" w:type="dxa"/>
        <w:tblInd w:w="2" w:type="dxa"/>
        <w:tblCellMar>
          <w:top w:w="88" w:type="dxa"/>
          <w:left w:w="96" w:type="dxa"/>
          <w:bottom w:w="0" w:type="dxa"/>
          <w:right w:w="104" w:type="dxa"/>
        </w:tblCellMar>
        <w:tblLook w:val="04A0"/>
      </w:tblPr>
      <w:tblGrid>
        <w:gridCol w:w="1529"/>
        <w:gridCol w:w="2160"/>
        <w:gridCol w:w="5667"/>
      </w:tblGrid>
      <w:tr w14:paraId="0E63C60B" w14:textId="77777777">
        <w:tblPrEx>
          <w:tblW w:w="9356" w:type="dxa"/>
          <w:tblInd w:w="2" w:type="dxa"/>
          <w:tblCellMar>
            <w:top w:w="88" w:type="dxa"/>
            <w:left w:w="96" w:type="dxa"/>
            <w:bottom w:w="0" w:type="dxa"/>
            <w:right w:w="104" w:type="dxa"/>
          </w:tblCellMar>
          <w:tblLook w:val="04A0"/>
        </w:tblPrEx>
        <w:trPr>
          <w:trHeight w:val="799"/>
        </w:trPr>
        <w:tc>
          <w:tcPr>
            <w:tcW w:w="1529" w:type="dxa"/>
            <w:tcBorders>
              <w:top w:val="single" w:sz="8" w:space="0" w:color="000000"/>
              <w:left w:val="single" w:sz="4" w:space="0" w:color="000000"/>
              <w:bottom w:val="single" w:sz="8" w:space="0" w:color="000000"/>
              <w:right w:val="single" w:sz="4" w:space="0" w:color="000000"/>
            </w:tcBorders>
            <w:shd w:val="clear" w:color="auto" w:fill="205493"/>
          </w:tcPr>
          <w:p w:rsidR="00645E4B" w14:paraId="26DBC649" w14:textId="77777777">
            <w:pPr>
              <w:spacing w:after="0" w:line="259" w:lineRule="auto"/>
              <w:ind w:left="209" w:firstLine="0"/>
            </w:pPr>
            <w:r>
              <w:rPr>
                <w:b/>
                <w:color w:val="FFFFFF"/>
                <w:sz w:val="20"/>
              </w:rPr>
              <w:t xml:space="preserve">Sample/  </w:t>
            </w:r>
          </w:p>
          <w:p w:rsidR="00645E4B" w14:paraId="58529524" w14:textId="77777777">
            <w:pPr>
              <w:spacing w:after="0" w:line="259" w:lineRule="auto"/>
              <w:ind w:left="209" w:firstLine="0"/>
            </w:pPr>
            <w:r>
              <w:rPr>
                <w:b/>
                <w:color w:val="FFFFFF"/>
                <w:sz w:val="20"/>
              </w:rPr>
              <w:t xml:space="preserve">Census  </w:t>
            </w:r>
          </w:p>
          <w:p w:rsidR="00645E4B" w14:paraId="73306FE0" w14:textId="77777777">
            <w:pPr>
              <w:spacing w:after="0" w:line="259" w:lineRule="auto"/>
              <w:ind w:left="209" w:firstLine="0"/>
            </w:pPr>
            <w:r>
              <w:rPr>
                <w:b/>
                <w:color w:val="FFFFFF"/>
                <w:sz w:val="20"/>
              </w:rPr>
              <w:t xml:space="preserve">Size  </w:t>
            </w:r>
          </w:p>
        </w:tc>
        <w:tc>
          <w:tcPr>
            <w:tcW w:w="2160" w:type="dxa"/>
            <w:tcBorders>
              <w:top w:val="single" w:sz="8" w:space="0" w:color="000000"/>
              <w:left w:val="single" w:sz="4" w:space="0" w:color="000000"/>
              <w:bottom w:val="single" w:sz="8" w:space="0" w:color="000000"/>
              <w:right w:val="single" w:sz="4" w:space="0" w:color="000000"/>
            </w:tcBorders>
            <w:shd w:val="clear" w:color="auto" w:fill="205493"/>
          </w:tcPr>
          <w:p w:rsidR="00645E4B" w14:paraId="2440D080" w14:textId="77777777">
            <w:pPr>
              <w:spacing w:after="0" w:line="259" w:lineRule="auto"/>
              <w:ind w:left="210" w:firstLine="0"/>
            </w:pPr>
            <w:r>
              <w:rPr>
                <w:b/>
                <w:color w:val="FFFFFF"/>
                <w:sz w:val="20"/>
              </w:rPr>
              <w:t xml:space="preserve">Calculation for  </w:t>
            </w:r>
          </w:p>
          <w:p w:rsidR="00645E4B" w14:paraId="658B762B" w14:textId="77777777">
            <w:pPr>
              <w:spacing w:after="0" w:line="259" w:lineRule="auto"/>
              <w:ind w:left="76" w:firstLine="0"/>
              <w:jc w:val="center"/>
            </w:pPr>
            <w:r>
              <w:rPr>
                <w:b/>
                <w:color w:val="FFFFFF"/>
                <w:sz w:val="20"/>
              </w:rPr>
              <w:t xml:space="preserve">Minimum Threshold  </w:t>
            </w:r>
          </w:p>
        </w:tc>
        <w:tc>
          <w:tcPr>
            <w:tcW w:w="5668" w:type="dxa"/>
            <w:tcBorders>
              <w:top w:val="single" w:sz="8" w:space="0" w:color="000000"/>
              <w:left w:val="single" w:sz="4" w:space="0" w:color="000000"/>
              <w:bottom w:val="single" w:sz="8" w:space="0" w:color="000000"/>
              <w:right w:val="single" w:sz="8" w:space="0" w:color="000000"/>
            </w:tcBorders>
            <w:shd w:val="clear" w:color="auto" w:fill="205493"/>
          </w:tcPr>
          <w:p w:rsidR="00645E4B" w14:paraId="32414E40" w14:textId="77777777">
            <w:pPr>
              <w:spacing w:after="0" w:line="259" w:lineRule="auto"/>
              <w:ind w:left="210" w:firstLine="0"/>
            </w:pPr>
            <w:r>
              <w:rPr>
                <w:b/>
                <w:color w:val="FFFFFF"/>
                <w:sz w:val="20"/>
              </w:rPr>
              <w:t xml:space="preserve">Minimum Threshold of Correct Records for “Yes” Finding  </w:t>
            </w:r>
          </w:p>
        </w:tc>
      </w:tr>
      <w:tr w14:paraId="3E78524F" w14:textId="77777777">
        <w:tblPrEx>
          <w:tblW w:w="9356" w:type="dxa"/>
          <w:tblInd w:w="2" w:type="dxa"/>
          <w:tblCellMar>
            <w:top w:w="88" w:type="dxa"/>
            <w:left w:w="96" w:type="dxa"/>
            <w:bottom w:w="0" w:type="dxa"/>
            <w:right w:w="104" w:type="dxa"/>
          </w:tblCellMar>
          <w:tblLook w:val="04A0"/>
        </w:tblPrEx>
        <w:trPr>
          <w:trHeight w:val="588"/>
        </w:trPr>
        <w:tc>
          <w:tcPr>
            <w:tcW w:w="1529" w:type="dxa"/>
            <w:tcBorders>
              <w:top w:val="single" w:sz="8" w:space="0" w:color="000000"/>
              <w:left w:val="single" w:sz="4" w:space="0" w:color="000000"/>
              <w:bottom w:val="single" w:sz="4" w:space="0" w:color="000000"/>
              <w:right w:val="single" w:sz="4" w:space="0" w:color="000000"/>
            </w:tcBorders>
          </w:tcPr>
          <w:p w:rsidR="00645E4B" w14:paraId="24B150D7" w14:textId="77777777">
            <w:pPr>
              <w:spacing w:after="0" w:line="259" w:lineRule="auto"/>
              <w:ind w:left="0" w:firstLine="0"/>
            </w:pPr>
            <w:r>
              <w:rPr>
                <w:sz w:val="20"/>
              </w:rPr>
              <w:t xml:space="preserve">150  </w:t>
            </w:r>
          </w:p>
        </w:tc>
        <w:tc>
          <w:tcPr>
            <w:tcW w:w="2160" w:type="dxa"/>
            <w:tcBorders>
              <w:top w:val="single" w:sz="8" w:space="0" w:color="000000"/>
              <w:left w:val="single" w:sz="4" w:space="0" w:color="000000"/>
              <w:bottom w:val="single" w:sz="4" w:space="0" w:color="000000"/>
              <w:right w:val="single" w:sz="4" w:space="0" w:color="000000"/>
            </w:tcBorders>
          </w:tcPr>
          <w:p w:rsidR="00645E4B" w14:paraId="41770E77" w14:textId="77777777">
            <w:pPr>
              <w:spacing w:after="0" w:line="259" w:lineRule="auto"/>
              <w:ind w:left="1" w:firstLine="0"/>
            </w:pPr>
            <w:r>
              <w:rPr>
                <w:sz w:val="20"/>
              </w:rPr>
              <w:t xml:space="preserve">0.90 x 150 = 135  </w:t>
            </w:r>
          </w:p>
        </w:tc>
        <w:tc>
          <w:tcPr>
            <w:tcW w:w="5668" w:type="dxa"/>
            <w:tcBorders>
              <w:top w:val="single" w:sz="8" w:space="0" w:color="000000"/>
              <w:left w:val="single" w:sz="4" w:space="0" w:color="000000"/>
              <w:bottom w:val="single" w:sz="4" w:space="0" w:color="000000"/>
              <w:right w:val="single" w:sz="8" w:space="0" w:color="000000"/>
            </w:tcBorders>
          </w:tcPr>
          <w:p w:rsidR="00645E4B" w14:paraId="0F72B437" w14:textId="77777777">
            <w:pPr>
              <w:spacing w:after="0" w:line="259" w:lineRule="auto"/>
              <w:ind w:left="1" w:firstLine="0"/>
            </w:pPr>
            <w:r>
              <w:rPr>
                <w:sz w:val="20"/>
              </w:rPr>
              <w:t xml:space="preserve">At least 135 of the records are correct for the reviewer to record “Yes” to the standard.  </w:t>
            </w:r>
          </w:p>
        </w:tc>
      </w:tr>
      <w:tr w14:paraId="55B0D0B8" w14:textId="77777777">
        <w:tblPrEx>
          <w:tblW w:w="9356" w:type="dxa"/>
          <w:tblInd w:w="2" w:type="dxa"/>
          <w:tblCellMar>
            <w:top w:w="88" w:type="dxa"/>
            <w:left w:w="96" w:type="dxa"/>
            <w:bottom w:w="0" w:type="dxa"/>
            <w:right w:w="104" w:type="dxa"/>
          </w:tblCellMar>
          <w:tblLook w:val="04A0"/>
        </w:tblPrEx>
        <w:trPr>
          <w:trHeight w:val="605"/>
        </w:trPr>
        <w:tc>
          <w:tcPr>
            <w:tcW w:w="1529" w:type="dxa"/>
            <w:tcBorders>
              <w:top w:val="single" w:sz="4" w:space="0" w:color="000000"/>
              <w:left w:val="single" w:sz="4" w:space="0" w:color="000000"/>
              <w:bottom w:val="single" w:sz="4" w:space="0" w:color="000000"/>
              <w:right w:val="single" w:sz="4" w:space="0" w:color="000000"/>
            </w:tcBorders>
          </w:tcPr>
          <w:p w:rsidR="00645E4B" w14:paraId="28FA809C" w14:textId="77777777">
            <w:pPr>
              <w:spacing w:after="0" w:line="259" w:lineRule="auto"/>
              <w:ind w:left="0" w:firstLine="0"/>
            </w:pPr>
            <w:r>
              <w:rPr>
                <w:sz w:val="20"/>
              </w:rPr>
              <w:t xml:space="preserve">205  </w:t>
            </w:r>
          </w:p>
        </w:tc>
        <w:tc>
          <w:tcPr>
            <w:tcW w:w="2160" w:type="dxa"/>
            <w:tcBorders>
              <w:top w:val="single" w:sz="4" w:space="0" w:color="000000"/>
              <w:left w:val="single" w:sz="4" w:space="0" w:color="000000"/>
              <w:bottom w:val="single" w:sz="4" w:space="0" w:color="000000"/>
              <w:right w:val="single" w:sz="4" w:space="0" w:color="000000"/>
            </w:tcBorders>
          </w:tcPr>
          <w:p w:rsidR="00645E4B" w14:paraId="2D24A755" w14:textId="77777777">
            <w:pPr>
              <w:spacing w:after="0" w:line="259" w:lineRule="auto"/>
              <w:ind w:left="1" w:firstLine="0"/>
            </w:pPr>
            <w:r>
              <w:rPr>
                <w:sz w:val="20"/>
              </w:rPr>
              <w:t xml:space="preserve">0.90 x 205 = 184.5  </w:t>
            </w:r>
          </w:p>
        </w:tc>
        <w:tc>
          <w:tcPr>
            <w:tcW w:w="5668" w:type="dxa"/>
            <w:tcBorders>
              <w:top w:val="single" w:sz="4" w:space="0" w:color="000000"/>
              <w:left w:val="single" w:sz="4" w:space="0" w:color="000000"/>
              <w:bottom w:val="single" w:sz="4" w:space="0" w:color="000000"/>
              <w:right w:val="single" w:sz="8" w:space="0" w:color="000000"/>
            </w:tcBorders>
          </w:tcPr>
          <w:p w:rsidR="00645E4B" w14:paraId="7234265E" w14:textId="77777777">
            <w:pPr>
              <w:spacing w:after="0" w:line="259" w:lineRule="auto"/>
              <w:ind w:left="1" w:firstLine="0"/>
            </w:pPr>
            <w:r>
              <w:rPr>
                <w:sz w:val="20"/>
              </w:rPr>
              <w:t xml:space="preserve">At least 185 of the records are correct for the reviewer to record “Yes” to the standard (round 184.5 to 185).  </w:t>
            </w:r>
          </w:p>
        </w:tc>
      </w:tr>
    </w:tbl>
    <w:p w:rsidR="00645E4B" w14:paraId="7B440452" w14:textId="77777777">
      <w:pPr>
        <w:pStyle w:val="Heading2"/>
        <w:numPr>
          <w:ilvl w:val="0"/>
          <w:numId w:val="0"/>
        </w:numPr>
        <w:spacing w:after="1" w:line="265" w:lineRule="auto"/>
        <w:ind w:left="10"/>
        <w:jc w:val="center"/>
      </w:pPr>
      <w:bookmarkStart w:id="62" w:name="_Toc46781"/>
      <w:r>
        <w:rPr>
          <w:color w:val="44546A"/>
          <w:sz w:val="20"/>
        </w:rPr>
        <w:t xml:space="preserve">EXHIBIT 7. EXAMPLE OF HOW TO DETERMINE MINIMUM THRESHOLD OF IMPLEMENTED POLICIES OR PROCEDURES </w:t>
      </w:r>
      <w:bookmarkEnd w:id="62"/>
    </w:p>
    <w:p w:rsidR="00645E4B" w14:paraId="7B66CA0D" w14:textId="77777777">
      <w:pPr>
        <w:pStyle w:val="Heading2"/>
        <w:numPr>
          <w:ilvl w:val="0"/>
          <w:numId w:val="0"/>
        </w:numPr>
        <w:spacing w:after="1" w:line="265" w:lineRule="auto"/>
        <w:ind w:left="10"/>
        <w:jc w:val="center"/>
      </w:pPr>
      <w:bookmarkStart w:id="63" w:name="_Toc46782"/>
      <w:r>
        <w:rPr>
          <w:color w:val="44546A"/>
          <w:sz w:val="20"/>
        </w:rPr>
        <w:t xml:space="preserve">FOR “YES” FINDING </w:t>
      </w:r>
      <w:bookmarkEnd w:id="63"/>
    </w:p>
    <w:tbl>
      <w:tblPr>
        <w:tblStyle w:val="TableGrid"/>
        <w:tblW w:w="9359" w:type="dxa"/>
        <w:tblInd w:w="2" w:type="dxa"/>
        <w:tblCellMar>
          <w:top w:w="96" w:type="dxa"/>
          <w:left w:w="122" w:type="dxa"/>
          <w:bottom w:w="4" w:type="dxa"/>
          <w:right w:w="0" w:type="dxa"/>
        </w:tblCellMar>
        <w:tblLook w:val="04A0"/>
      </w:tblPr>
      <w:tblGrid>
        <w:gridCol w:w="1890"/>
        <w:gridCol w:w="2094"/>
        <w:gridCol w:w="5375"/>
      </w:tblGrid>
      <w:tr w14:paraId="5DD4795D" w14:textId="77777777">
        <w:tblPrEx>
          <w:tblW w:w="9359" w:type="dxa"/>
          <w:tblInd w:w="2" w:type="dxa"/>
          <w:tblCellMar>
            <w:top w:w="96" w:type="dxa"/>
            <w:left w:w="122" w:type="dxa"/>
            <w:bottom w:w="4" w:type="dxa"/>
            <w:right w:w="0" w:type="dxa"/>
          </w:tblCellMar>
          <w:tblLook w:val="04A0"/>
        </w:tblPrEx>
        <w:trPr>
          <w:trHeight w:val="379"/>
        </w:trPr>
        <w:tc>
          <w:tcPr>
            <w:tcW w:w="1890" w:type="dxa"/>
            <w:tcBorders>
              <w:top w:val="single" w:sz="8" w:space="0" w:color="000000"/>
              <w:left w:val="single" w:sz="4" w:space="0" w:color="000000"/>
              <w:bottom w:val="single" w:sz="8" w:space="0" w:color="000000"/>
              <w:right w:val="single" w:sz="4" w:space="0" w:color="000000"/>
            </w:tcBorders>
            <w:shd w:val="clear" w:color="auto" w:fill="205493"/>
          </w:tcPr>
          <w:p w:rsidR="00645E4B" w14:paraId="31625620" w14:textId="77777777">
            <w:pPr>
              <w:spacing w:after="0" w:line="259" w:lineRule="auto"/>
              <w:ind w:left="209" w:firstLine="0"/>
            </w:pPr>
            <w:r>
              <w:rPr>
                <w:b/>
                <w:color w:val="FFFFFF"/>
                <w:sz w:val="20"/>
              </w:rPr>
              <w:t xml:space="preserve">Standard  </w:t>
            </w:r>
          </w:p>
        </w:tc>
        <w:tc>
          <w:tcPr>
            <w:tcW w:w="2094" w:type="dxa"/>
            <w:tcBorders>
              <w:top w:val="single" w:sz="8" w:space="0" w:color="000000"/>
              <w:left w:val="single" w:sz="4" w:space="0" w:color="000000"/>
              <w:bottom w:val="single" w:sz="8" w:space="0" w:color="000000"/>
              <w:right w:val="single" w:sz="4" w:space="0" w:color="000000"/>
            </w:tcBorders>
            <w:shd w:val="clear" w:color="auto" w:fill="205493"/>
          </w:tcPr>
          <w:p w:rsidR="00645E4B" w14:paraId="248ED7C7" w14:textId="77777777">
            <w:pPr>
              <w:spacing w:after="0" w:line="259" w:lineRule="auto"/>
              <w:ind w:left="0" w:right="42" w:firstLine="0"/>
              <w:jc w:val="right"/>
            </w:pPr>
            <w:r>
              <w:rPr>
                <w:b/>
                <w:color w:val="FFFFFF"/>
                <w:sz w:val="20"/>
              </w:rPr>
              <w:t xml:space="preserve">Standard Description </w:t>
            </w:r>
          </w:p>
        </w:tc>
        <w:tc>
          <w:tcPr>
            <w:tcW w:w="5375" w:type="dxa"/>
            <w:tcBorders>
              <w:top w:val="single" w:sz="8" w:space="0" w:color="000000"/>
              <w:left w:val="single" w:sz="4" w:space="0" w:color="000000"/>
              <w:bottom w:val="single" w:sz="8" w:space="0" w:color="000000"/>
              <w:right w:val="single" w:sz="8" w:space="0" w:color="000000"/>
            </w:tcBorders>
            <w:shd w:val="clear" w:color="auto" w:fill="205493"/>
          </w:tcPr>
          <w:p w:rsidR="00645E4B" w14:paraId="16F8B214" w14:textId="77777777">
            <w:pPr>
              <w:spacing w:after="0" w:line="259" w:lineRule="auto"/>
              <w:ind w:left="209" w:firstLine="0"/>
            </w:pPr>
            <w:r>
              <w:rPr>
                <w:b/>
                <w:color w:val="FFFFFF"/>
                <w:sz w:val="20"/>
              </w:rPr>
              <w:t xml:space="preserve">Minimum Threshold for a “Yes” Finding  </w:t>
            </w:r>
          </w:p>
        </w:tc>
      </w:tr>
      <w:tr w14:paraId="56C5D6C5" w14:textId="77777777">
        <w:tblPrEx>
          <w:tblW w:w="9359" w:type="dxa"/>
          <w:tblInd w:w="2" w:type="dxa"/>
          <w:tblCellMar>
            <w:top w:w="96" w:type="dxa"/>
            <w:left w:w="122" w:type="dxa"/>
            <w:bottom w:w="4" w:type="dxa"/>
            <w:right w:w="0" w:type="dxa"/>
          </w:tblCellMar>
          <w:tblLook w:val="04A0"/>
        </w:tblPrEx>
        <w:trPr>
          <w:trHeight w:val="989"/>
        </w:trPr>
        <w:tc>
          <w:tcPr>
            <w:tcW w:w="1890" w:type="dxa"/>
            <w:tcBorders>
              <w:top w:val="single" w:sz="8" w:space="0" w:color="000000"/>
              <w:left w:val="single" w:sz="4" w:space="0" w:color="000000"/>
              <w:bottom w:val="single" w:sz="4" w:space="0" w:color="000000"/>
              <w:right w:val="single" w:sz="4" w:space="0" w:color="000000"/>
            </w:tcBorders>
          </w:tcPr>
          <w:p w:rsidR="00645E4B" w14:paraId="3B40C54B" w14:textId="77777777">
            <w:pPr>
              <w:spacing w:after="0" w:line="259" w:lineRule="auto"/>
              <w:ind w:left="0" w:firstLine="0"/>
            </w:pPr>
            <w:r>
              <w:rPr>
                <w:sz w:val="20"/>
              </w:rPr>
              <w:t xml:space="preserve">1 e. </w:t>
            </w:r>
          </w:p>
        </w:tc>
        <w:tc>
          <w:tcPr>
            <w:tcW w:w="2094" w:type="dxa"/>
            <w:tcBorders>
              <w:top w:val="single" w:sz="8" w:space="0" w:color="000000"/>
              <w:left w:val="single" w:sz="4" w:space="0" w:color="000000"/>
              <w:bottom w:val="single" w:sz="4" w:space="0" w:color="000000"/>
              <w:right w:val="single" w:sz="4" w:space="0" w:color="000000"/>
            </w:tcBorders>
          </w:tcPr>
          <w:p w:rsidR="00645E4B" w14:paraId="3EDDA64A" w14:textId="77777777">
            <w:pPr>
              <w:spacing w:after="0" w:line="259" w:lineRule="auto"/>
              <w:ind w:left="0" w:firstLine="0"/>
            </w:pPr>
            <w:r>
              <w:rPr>
                <w:sz w:val="20"/>
              </w:rPr>
              <w:t xml:space="preserve">Version control of source documents is appropriately applied. </w:t>
            </w:r>
          </w:p>
        </w:tc>
        <w:tc>
          <w:tcPr>
            <w:tcW w:w="5375" w:type="dxa"/>
            <w:tcBorders>
              <w:top w:val="single" w:sz="8" w:space="0" w:color="000000"/>
              <w:left w:val="single" w:sz="4" w:space="0" w:color="000000"/>
              <w:bottom w:val="single" w:sz="4" w:space="0" w:color="000000"/>
              <w:right w:val="single" w:sz="8" w:space="0" w:color="000000"/>
            </w:tcBorders>
            <w:vAlign w:val="bottom"/>
          </w:tcPr>
          <w:p w:rsidR="00645E4B" w14:paraId="584128C4" w14:textId="77777777">
            <w:pPr>
              <w:spacing w:after="0" w:line="259" w:lineRule="auto"/>
              <w:ind w:left="0" w:right="3" w:firstLine="0"/>
            </w:pPr>
            <w:r>
              <w:rPr>
                <w:sz w:val="20"/>
              </w:rPr>
              <w:t xml:space="preserve">SO appropriately applies version control of source documents. Eleven out of the 12 months in the contract year, the SO implemented the enrollment system update policy as written (11/12 = 91.6 percent). </w:t>
            </w:r>
          </w:p>
        </w:tc>
      </w:tr>
    </w:tbl>
    <w:p w:rsidR="00645E4B" w14:paraId="7ECD2F29" w14:textId="77777777">
      <w:pPr>
        <w:pStyle w:val="Heading3"/>
        <w:ind w:left="2146" w:hanging="1080"/>
      </w:pPr>
      <w:bookmarkStart w:id="64" w:name="_Toc46783"/>
      <w:r>
        <w:t xml:space="preserve">Reporting Findings for Standards Using Likert Scale  </w:t>
      </w:r>
      <w:bookmarkEnd w:id="64"/>
    </w:p>
    <w:p w:rsidR="00645E4B" w14:paraId="209731CE" w14:textId="77777777">
      <w:pPr>
        <w:ind w:left="536" w:right="52"/>
      </w:pPr>
      <w:r>
        <w:t xml:space="preserve">For standards 1.b, 1.c, 1.d, 2.a, 3.a and 3.b, the scoring uses a five-point Likert-type scale. DVCs review the percentage of records that meet the standards, and enter a score based on the Likert- type scale. The scale corresponds to the percentage of errors that are found in plan data as shown below:  </w:t>
      </w:r>
    </w:p>
    <w:p w:rsidR="00645E4B" w14:paraId="635E73B1" w14:textId="77777777">
      <w:pPr>
        <w:numPr>
          <w:ilvl w:val="0"/>
          <w:numId w:val="10"/>
        </w:numPr>
        <w:ind w:right="52" w:hanging="360"/>
      </w:pPr>
      <w:r>
        <w:t xml:space="preserve">Contract data has more than 20 percent error in records – Contract receives a score of 1 for the given standard/sub-standard.  </w:t>
      </w:r>
    </w:p>
    <w:p w:rsidR="00645E4B" w14:paraId="39892E8F" w14:textId="77777777">
      <w:pPr>
        <w:numPr>
          <w:ilvl w:val="0"/>
          <w:numId w:val="10"/>
        </w:numPr>
        <w:ind w:right="52" w:hanging="360"/>
      </w:pPr>
      <w:r>
        <w:t xml:space="preserve">Contract data has between 15.1 percent and 20 percent error in records – Contract receives a score of 2 for the given standard/sub-standard.  </w:t>
      </w:r>
    </w:p>
    <w:p w:rsidR="00645E4B" w14:paraId="5ECBF4F2" w14:textId="77777777">
      <w:pPr>
        <w:numPr>
          <w:ilvl w:val="0"/>
          <w:numId w:val="10"/>
        </w:numPr>
        <w:ind w:right="52" w:hanging="360"/>
      </w:pPr>
      <w:r>
        <w:t xml:space="preserve">Contract data has between 10.1 percent and 15 percent error in records – Contract receives a score of 3 for the given standard/sub-standard.  </w:t>
      </w:r>
    </w:p>
    <w:p w:rsidR="00645E4B" w14:paraId="5180CF50" w14:textId="77777777">
      <w:pPr>
        <w:numPr>
          <w:ilvl w:val="0"/>
          <w:numId w:val="10"/>
        </w:numPr>
        <w:ind w:right="52" w:hanging="360"/>
      </w:pPr>
      <w:r>
        <w:t xml:space="preserve">Contract data has between 5.1 percent and 10 percent error in records – Contract receives a score of 4 for the given standard/sub-standard.  </w:t>
      </w:r>
    </w:p>
    <w:p w:rsidR="00645E4B" w14:paraId="559E2360" w14:textId="77777777">
      <w:pPr>
        <w:numPr>
          <w:ilvl w:val="0"/>
          <w:numId w:val="10"/>
        </w:numPr>
        <w:spacing w:after="236"/>
        <w:ind w:right="52" w:hanging="360"/>
      </w:pPr>
      <w:r>
        <w:t xml:space="preserve">Contract data has less than or equal to a 5 percent error in records – Contract receives a score of 5 for the given standard/sub-standard.  </w:t>
      </w:r>
    </w:p>
    <w:p w:rsidR="00645E4B" w14:paraId="2EC0089F" w14:textId="77777777">
      <w:pPr>
        <w:ind w:left="536" w:right="52"/>
      </w:pPr>
      <w:r>
        <w:t xml:space="preserve">Exhibit 8 shows examples of different scenarios a DVC might face and corresponding scores DVCs assign to the contract for the standards using either Likert or binary scoring. </w:t>
      </w:r>
    </w:p>
    <w:p w:rsidR="00645E4B" w14:paraId="18178113" w14:textId="77777777">
      <w:pPr>
        <w:pStyle w:val="Heading2"/>
        <w:numPr>
          <w:ilvl w:val="0"/>
          <w:numId w:val="0"/>
        </w:numPr>
        <w:spacing w:after="1" w:line="265" w:lineRule="auto"/>
        <w:ind w:left="10"/>
        <w:jc w:val="center"/>
      </w:pPr>
      <w:bookmarkStart w:id="65" w:name="_Toc46784"/>
      <w:r>
        <w:rPr>
          <w:color w:val="44546A"/>
          <w:sz w:val="20"/>
        </w:rPr>
        <w:t xml:space="preserve">EXHIBIT 8. EXAMPLE OF HOW TO DETERMINE MINIMUM THRESHOLD OF IMPLEMENTED POLICIES OR PROCEDURES </w:t>
      </w:r>
      <w:bookmarkEnd w:id="65"/>
    </w:p>
    <w:p w:rsidR="00645E4B" w14:paraId="58BF6A0D" w14:textId="77777777">
      <w:pPr>
        <w:pStyle w:val="Heading2"/>
        <w:numPr>
          <w:ilvl w:val="0"/>
          <w:numId w:val="0"/>
        </w:numPr>
        <w:spacing w:after="1" w:line="265" w:lineRule="auto"/>
        <w:ind w:left="10"/>
        <w:jc w:val="center"/>
      </w:pPr>
      <w:bookmarkStart w:id="66" w:name="_Toc46785"/>
      <w:r>
        <w:rPr>
          <w:color w:val="44546A"/>
          <w:sz w:val="20"/>
        </w:rPr>
        <w:t xml:space="preserve">FOR FINDINGS USING BINARY AND LIKERT SCORE </w:t>
      </w:r>
      <w:bookmarkEnd w:id="66"/>
    </w:p>
    <w:tbl>
      <w:tblPr>
        <w:tblStyle w:val="TableGrid"/>
        <w:tblW w:w="9082" w:type="dxa"/>
        <w:tblInd w:w="188" w:type="dxa"/>
        <w:tblCellMar>
          <w:top w:w="76" w:type="dxa"/>
          <w:left w:w="116" w:type="dxa"/>
          <w:bottom w:w="0" w:type="dxa"/>
          <w:right w:w="115" w:type="dxa"/>
        </w:tblCellMar>
        <w:tblLook w:val="04A0"/>
      </w:tblPr>
      <w:tblGrid>
        <w:gridCol w:w="2612"/>
        <w:gridCol w:w="4142"/>
        <w:gridCol w:w="2328"/>
      </w:tblGrid>
      <w:tr w14:paraId="1035D5AD" w14:textId="77777777">
        <w:tblPrEx>
          <w:tblW w:w="9082" w:type="dxa"/>
          <w:tblInd w:w="188" w:type="dxa"/>
          <w:tblCellMar>
            <w:top w:w="76" w:type="dxa"/>
            <w:left w:w="116" w:type="dxa"/>
            <w:bottom w:w="0" w:type="dxa"/>
            <w:right w:w="115" w:type="dxa"/>
          </w:tblCellMar>
          <w:tblLook w:val="04A0"/>
        </w:tblPrEx>
        <w:trPr>
          <w:trHeight w:val="1187"/>
        </w:trPr>
        <w:tc>
          <w:tcPr>
            <w:tcW w:w="2612"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42545EBF" w14:textId="77777777">
            <w:pPr>
              <w:spacing w:after="0" w:line="259" w:lineRule="auto"/>
              <w:ind w:left="212" w:firstLine="0"/>
            </w:pPr>
            <w:r>
              <w:rPr>
                <w:b/>
                <w:color w:val="FFFFFF"/>
                <w:sz w:val="20"/>
              </w:rPr>
              <w:t>Standard</w:t>
            </w:r>
            <w:r>
              <w:rPr>
                <w:b/>
                <w:color w:val="FFFFFF"/>
                <w:sz w:val="20"/>
                <w:vertAlign w:val="superscript"/>
              </w:rPr>
              <w:footnoteReference w:id="5"/>
            </w:r>
            <w:r>
              <w:rPr>
                <w:b/>
                <w:color w:val="FFFFFF"/>
                <w:sz w:val="20"/>
              </w:rPr>
              <w:t xml:space="preserve"> </w:t>
            </w:r>
          </w:p>
        </w:tc>
        <w:tc>
          <w:tcPr>
            <w:tcW w:w="4142"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39C3A00D" w14:textId="77777777">
            <w:pPr>
              <w:spacing w:after="0" w:line="259" w:lineRule="auto"/>
              <w:ind w:left="213" w:firstLine="0"/>
            </w:pPr>
            <w:r>
              <w:rPr>
                <w:b/>
                <w:color w:val="FFFFFF"/>
                <w:sz w:val="20"/>
              </w:rPr>
              <w:t xml:space="preserve">Percentage of Errors That the DVC Found in Plan Data  </w:t>
            </w:r>
          </w:p>
        </w:tc>
        <w:tc>
          <w:tcPr>
            <w:tcW w:w="2328" w:type="dxa"/>
            <w:tcBorders>
              <w:top w:val="single" w:sz="4" w:space="0" w:color="000000"/>
              <w:left w:val="single" w:sz="4" w:space="0" w:color="000000"/>
              <w:bottom w:val="single" w:sz="4" w:space="0" w:color="000000"/>
              <w:right w:val="single" w:sz="4" w:space="0" w:color="000000"/>
            </w:tcBorders>
            <w:shd w:val="clear" w:color="auto" w:fill="205493"/>
          </w:tcPr>
          <w:p w:rsidR="00645E4B" w14:paraId="20DFE452" w14:textId="77777777">
            <w:pPr>
              <w:spacing w:after="0" w:line="239" w:lineRule="auto"/>
              <w:ind w:left="214" w:firstLine="0"/>
            </w:pPr>
            <w:r>
              <w:rPr>
                <w:b/>
                <w:color w:val="FFFFFF"/>
                <w:sz w:val="20"/>
              </w:rPr>
              <w:t xml:space="preserve">DV Response (DV Findings  </w:t>
            </w:r>
          </w:p>
          <w:p w:rsidR="00645E4B" w14:paraId="4846F036" w14:textId="77777777">
            <w:pPr>
              <w:spacing w:after="0" w:line="259" w:lineRule="auto"/>
              <w:ind w:left="41" w:firstLine="0"/>
              <w:jc w:val="center"/>
            </w:pPr>
            <w:r>
              <w:rPr>
                <w:b/>
                <w:color w:val="FFFFFF"/>
                <w:sz w:val="20"/>
              </w:rPr>
              <w:t xml:space="preserve">the DVC Reported on </w:t>
            </w:r>
          </w:p>
          <w:p w:rsidR="00645E4B" w14:paraId="647A19F6" w14:textId="77777777">
            <w:pPr>
              <w:spacing w:after="0" w:line="259" w:lineRule="auto"/>
              <w:ind w:left="214" w:firstLine="0"/>
            </w:pPr>
            <w:r>
              <w:rPr>
                <w:b/>
                <w:color w:val="FFFFFF"/>
                <w:sz w:val="20"/>
              </w:rPr>
              <w:t xml:space="preserve">Column 'F' in  </w:t>
            </w:r>
          </w:p>
          <w:p w:rsidR="00645E4B" w14:paraId="3B42E41C" w14:textId="77777777">
            <w:pPr>
              <w:spacing w:after="0" w:line="259" w:lineRule="auto"/>
              <w:ind w:left="214" w:firstLine="0"/>
            </w:pPr>
            <w:r>
              <w:rPr>
                <w:b/>
                <w:color w:val="FFFFFF"/>
                <w:sz w:val="20"/>
              </w:rPr>
              <w:t xml:space="preserve">Appendix B)  </w:t>
            </w:r>
          </w:p>
        </w:tc>
      </w:tr>
      <w:tr w14:paraId="40A02D19" w14:textId="77777777">
        <w:tblPrEx>
          <w:tblW w:w="9082" w:type="dxa"/>
          <w:tblInd w:w="188" w:type="dxa"/>
          <w:tblCellMar>
            <w:top w:w="76" w:type="dxa"/>
            <w:left w:w="116" w:type="dxa"/>
            <w:bottom w:w="0" w:type="dxa"/>
            <w:right w:w="115" w:type="dxa"/>
          </w:tblCellMar>
          <w:tblLook w:val="04A0"/>
        </w:tblPrEx>
        <w:trPr>
          <w:trHeight w:val="641"/>
        </w:trPr>
        <w:tc>
          <w:tcPr>
            <w:tcW w:w="2612" w:type="dxa"/>
            <w:tcBorders>
              <w:top w:val="single" w:sz="4" w:space="0" w:color="000000"/>
              <w:left w:val="single" w:sz="4" w:space="0" w:color="000000"/>
              <w:bottom w:val="single" w:sz="4" w:space="0" w:color="000000"/>
              <w:right w:val="single" w:sz="4" w:space="0" w:color="000000"/>
            </w:tcBorders>
          </w:tcPr>
          <w:p w:rsidR="00645E4B" w14:paraId="7C52F69B" w14:textId="77777777">
            <w:pPr>
              <w:spacing w:after="0" w:line="259" w:lineRule="auto"/>
              <w:ind w:left="4" w:firstLine="0"/>
            </w:pPr>
            <w:r>
              <w:rPr>
                <w:sz w:val="20"/>
              </w:rPr>
              <w:t xml:space="preserve">1.a, 1.e, 1.f, 1.g, 4, 5, 6, 7  </w:t>
            </w:r>
          </w:p>
        </w:tc>
        <w:tc>
          <w:tcPr>
            <w:tcW w:w="4142" w:type="dxa"/>
            <w:tcBorders>
              <w:top w:val="single" w:sz="4" w:space="0" w:color="000000"/>
              <w:left w:val="single" w:sz="4" w:space="0" w:color="000000"/>
              <w:bottom w:val="single" w:sz="4" w:space="0" w:color="000000"/>
              <w:right w:val="single" w:sz="4" w:space="0" w:color="000000"/>
            </w:tcBorders>
          </w:tcPr>
          <w:p w:rsidR="00645E4B" w14:paraId="15CB9152" w14:textId="77777777">
            <w:pPr>
              <w:spacing w:after="0" w:line="259" w:lineRule="auto"/>
              <w:ind w:left="4" w:firstLine="0"/>
            </w:pPr>
            <w:r>
              <w:rPr>
                <w:sz w:val="20"/>
              </w:rPr>
              <w:t xml:space="preserve">Fewer than 10 percent error in contract data for the given reporting section/ data element(s)  </w:t>
            </w:r>
          </w:p>
        </w:tc>
        <w:tc>
          <w:tcPr>
            <w:tcW w:w="2328" w:type="dxa"/>
            <w:tcBorders>
              <w:top w:val="single" w:sz="4" w:space="0" w:color="000000"/>
              <w:left w:val="single" w:sz="4" w:space="0" w:color="000000"/>
              <w:bottom w:val="single" w:sz="4" w:space="0" w:color="000000"/>
              <w:right w:val="single" w:sz="4" w:space="0" w:color="000000"/>
            </w:tcBorders>
          </w:tcPr>
          <w:p w:rsidR="00645E4B" w14:paraId="3D92B7C1" w14:textId="77777777">
            <w:pPr>
              <w:spacing w:after="0" w:line="259" w:lineRule="auto"/>
              <w:ind w:left="5" w:firstLine="0"/>
            </w:pPr>
            <w:r>
              <w:rPr>
                <w:sz w:val="20"/>
              </w:rPr>
              <w:t xml:space="preserve">Yes  </w:t>
            </w:r>
          </w:p>
        </w:tc>
      </w:tr>
      <w:tr w14:paraId="794C9130" w14:textId="77777777">
        <w:tblPrEx>
          <w:tblW w:w="9082" w:type="dxa"/>
          <w:tblInd w:w="188" w:type="dxa"/>
          <w:tblCellMar>
            <w:top w:w="76" w:type="dxa"/>
            <w:left w:w="116" w:type="dxa"/>
            <w:bottom w:w="0" w:type="dxa"/>
            <w:right w:w="115" w:type="dxa"/>
          </w:tblCellMar>
          <w:tblLook w:val="04A0"/>
        </w:tblPrEx>
        <w:trPr>
          <w:trHeight w:val="638"/>
        </w:trPr>
        <w:tc>
          <w:tcPr>
            <w:tcW w:w="2612" w:type="dxa"/>
            <w:tcBorders>
              <w:top w:val="single" w:sz="4" w:space="0" w:color="000000"/>
              <w:left w:val="single" w:sz="4" w:space="0" w:color="000000"/>
              <w:bottom w:val="single" w:sz="4" w:space="0" w:color="000000"/>
              <w:right w:val="single" w:sz="4" w:space="0" w:color="000000"/>
            </w:tcBorders>
          </w:tcPr>
          <w:p w:rsidR="00645E4B" w14:paraId="5BEEE495" w14:textId="77777777">
            <w:pPr>
              <w:spacing w:after="0" w:line="259" w:lineRule="auto"/>
              <w:ind w:left="4" w:firstLine="0"/>
            </w:pPr>
            <w:r>
              <w:rPr>
                <w:sz w:val="20"/>
              </w:rPr>
              <w:t xml:space="preserve">1.a, 1.e, 1.f, 1.g, 4, 5, 6, 7 </w:t>
            </w:r>
          </w:p>
        </w:tc>
        <w:tc>
          <w:tcPr>
            <w:tcW w:w="4142" w:type="dxa"/>
            <w:tcBorders>
              <w:top w:val="single" w:sz="4" w:space="0" w:color="000000"/>
              <w:left w:val="single" w:sz="4" w:space="0" w:color="000000"/>
              <w:bottom w:val="single" w:sz="4" w:space="0" w:color="000000"/>
              <w:right w:val="single" w:sz="4" w:space="0" w:color="000000"/>
            </w:tcBorders>
          </w:tcPr>
          <w:p w:rsidR="00645E4B" w14:paraId="76C4136C" w14:textId="77777777">
            <w:pPr>
              <w:spacing w:after="0" w:line="259" w:lineRule="auto"/>
              <w:ind w:left="4" w:firstLine="0"/>
            </w:pPr>
            <w:r>
              <w:rPr>
                <w:sz w:val="20"/>
              </w:rPr>
              <w:t xml:space="preserve">More than 10 percent error in contract data for the given reporting section/ data element(s)  </w:t>
            </w:r>
          </w:p>
        </w:tc>
        <w:tc>
          <w:tcPr>
            <w:tcW w:w="2328" w:type="dxa"/>
            <w:tcBorders>
              <w:top w:val="single" w:sz="4" w:space="0" w:color="000000"/>
              <w:left w:val="single" w:sz="4" w:space="0" w:color="000000"/>
              <w:bottom w:val="single" w:sz="4" w:space="0" w:color="000000"/>
              <w:right w:val="single" w:sz="4" w:space="0" w:color="000000"/>
            </w:tcBorders>
          </w:tcPr>
          <w:p w:rsidR="00645E4B" w14:paraId="5B2A1AA2" w14:textId="77777777">
            <w:pPr>
              <w:spacing w:after="0" w:line="259" w:lineRule="auto"/>
              <w:ind w:left="5" w:firstLine="0"/>
            </w:pPr>
            <w:r>
              <w:rPr>
                <w:sz w:val="20"/>
              </w:rPr>
              <w:t xml:space="preserve">No  </w:t>
            </w:r>
          </w:p>
        </w:tc>
      </w:tr>
      <w:tr w14:paraId="1579489B" w14:textId="77777777">
        <w:tblPrEx>
          <w:tblW w:w="9082" w:type="dxa"/>
          <w:tblInd w:w="188" w:type="dxa"/>
          <w:tblCellMar>
            <w:top w:w="76" w:type="dxa"/>
            <w:left w:w="116" w:type="dxa"/>
            <w:bottom w:w="0" w:type="dxa"/>
            <w:right w:w="115" w:type="dxa"/>
          </w:tblCellMar>
          <w:tblLook w:val="04A0"/>
        </w:tblPrEx>
        <w:trPr>
          <w:trHeight w:val="443"/>
        </w:trPr>
        <w:tc>
          <w:tcPr>
            <w:tcW w:w="2612" w:type="dxa"/>
            <w:tcBorders>
              <w:top w:val="single" w:sz="4" w:space="0" w:color="000000"/>
              <w:left w:val="single" w:sz="4" w:space="0" w:color="000000"/>
              <w:bottom w:val="single" w:sz="4" w:space="0" w:color="000000"/>
              <w:right w:val="single" w:sz="4" w:space="0" w:color="000000"/>
            </w:tcBorders>
          </w:tcPr>
          <w:p w:rsidR="00645E4B" w14:paraId="096AE490" w14:textId="77777777">
            <w:pPr>
              <w:spacing w:after="0" w:line="259" w:lineRule="auto"/>
              <w:ind w:left="4" w:firstLine="0"/>
            </w:pPr>
            <w:r>
              <w:rPr>
                <w:sz w:val="20"/>
              </w:rPr>
              <w:t xml:space="preserve">6, 7 </w:t>
            </w:r>
          </w:p>
        </w:tc>
        <w:tc>
          <w:tcPr>
            <w:tcW w:w="4142" w:type="dxa"/>
            <w:tcBorders>
              <w:top w:val="single" w:sz="4" w:space="0" w:color="000000"/>
              <w:left w:val="single" w:sz="4" w:space="0" w:color="000000"/>
              <w:bottom w:val="single" w:sz="4" w:space="0" w:color="000000"/>
              <w:right w:val="single" w:sz="4" w:space="0" w:color="000000"/>
            </w:tcBorders>
          </w:tcPr>
          <w:p w:rsidR="00645E4B" w14:paraId="64CF212E" w14:textId="77777777">
            <w:pPr>
              <w:spacing w:after="0" w:line="259" w:lineRule="auto"/>
              <w:ind w:left="4" w:firstLine="0"/>
            </w:pPr>
            <w:r>
              <w:rPr>
                <w:sz w:val="20"/>
              </w:rPr>
              <w:t xml:space="preserve">If any of the listed standards is not applicable  </w:t>
            </w:r>
          </w:p>
        </w:tc>
        <w:tc>
          <w:tcPr>
            <w:tcW w:w="2328" w:type="dxa"/>
            <w:tcBorders>
              <w:top w:val="single" w:sz="4" w:space="0" w:color="000000"/>
              <w:left w:val="single" w:sz="4" w:space="0" w:color="000000"/>
              <w:bottom w:val="single" w:sz="4" w:space="0" w:color="000000"/>
              <w:right w:val="single" w:sz="4" w:space="0" w:color="000000"/>
            </w:tcBorders>
          </w:tcPr>
          <w:p w:rsidR="00645E4B" w14:paraId="7938DCBD" w14:textId="77777777">
            <w:pPr>
              <w:spacing w:after="0" w:line="259" w:lineRule="auto"/>
              <w:ind w:left="5" w:firstLine="0"/>
            </w:pPr>
            <w:r>
              <w:rPr>
                <w:sz w:val="20"/>
              </w:rPr>
              <w:t xml:space="preserve">N/A  </w:t>
            </w:r>
          </w:p>
        </w:tc>
      </w:tr>
      <w:tr w14:paraId="771F68E4" w14:textId="77777777">
        <w:tblPrEx>
          <w:tblW w:w="9082" w:type="dxa"/>
          <w:tblInd w:w="188" w:type="dxa"/>
          <w:tblCellMar>
            <w:top w:w="76" w:type="dxa"/>
            <w:left w:w="116" w:type="dxa"/>
            <w:bottom w:w="0" w:type="dxa"/>
            <w:right w:w="115" w:type="dxa"/>
          </w:tblCellMar>
          <w:tblLook w:val="04A0"/>
        </w:tblPrEx>
        <w:trPr>
          <w:trHeight w:val="1187"/>
        </w:trPr>
        <w:tc>
          <w:tcPr>
            <w:tcW w:w="2612"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68E32538" w14:textId="77777777">
            <w:pPr>
              <w:spacing w:after="0" w:line="259" w:lineRule="auto"/>
              <w:ind w:left="212" w:firstLine="0"/>
            </w:pPr>
            <w:r>
              <w:rPr>
                <w:b/>
                <w:color w:val="FFFFFF"/>
                <w:sz w:val="20"/>
              </w:rPr>
              <w:t xml:space="preserve">Standard  </w:t>
            </w:r>
          </w:p>
        </w:tc>
        <w:tc>
          <w:tcPr>
            <w:tcW w:w="4142"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6D17B70C" w14:textId="77777777">
            <w:pPr>
              <w:spacing w:after="0" w:line="259" w:lineRule="auto"/>
              <w:ind w:left="213" w:firstLine="0"/>
            </w:pPr>
            <w:r>
              <w:rPr>
                <w:b/>
                <w:color w:val="FFFFFF"/>
                <w:sz w:val="20"/>
              </w:rPr>
              <w:t xml:space="preserve">Percentage of Errors That the DVC Found in Plan Data  </w:t>
            </w:r>
          </w:p>
        </w:tc>
        <w:tc>
          <w:tcPr>
            <w:tcW w:w="2328" w:type="dxa"/>
            <w:tcBorders>
              <w:top w:val="single" w:sz="4" w:space="0" w:color="000000"/>
              <w:left w:val="single" w:sz="4" w:space="0" w:color="000000"/>
              <w:bottom w:val="single" w:sz="4" w:space="0" w:color="000000"/>
              <w:right w:val="single" w:sz="4" w:space="0" w:color="000000"/>
            </w:tcBorders>
            <w:shd w:val="clear" w:color="auto" w:fill="205493"/>
          </w:tcPr>
          <w:p w:rsidR="00645E4B" w14:paraId="41D6422B" w14:textId="77777777">
            <w:pPr>
              <w:spacing w:after="0" w:line="239" w:lineRule="auto"/>
              <w:ind w:left="214" w:firstLine="0"/>
            </w:pPr>
            <w:r>
              <w:rPr>
                <w:b/>
                <w:color w:val="FFFFFF"/>
                <w:sz w:val="20"/>
              </w:rPr>
              <w:t xml:space="preserve">DV Response (DV Findings  </w:t>
            </w:r>
          </w:p>
          <w:p w:rsidR="00645E4B" w14:paraId="53B53A5F" w14:textId="77777777">
            <w:pPr>
              <w:spacing w:after="0" w:line="259" w:lineRule="auto"/>
              <w:ind w:left="41" w:firstLine="0"/>
              <w:jc w:val="center"/>
            </w:pPr>
            <w:r>
              <w:rPr>
                <w:b/>
                <w:color w:val="FFFFFF"/>
                <w:sz w:val="20"/>
              </w:rPr>
              <w:t xml:space="preserve">the DVC Reported on </w:t>
            </w:r>
          </w:p>
          <w:p w:rsidR="00645E4B" w14:paraId="6A8D24AD" w14:textId="77777777">
            <w:pPr>
              <w:spacing w:after="0" w:line="259" w:lineRule="auto"/>
              <w:ind w:left="214" w:firstLine="0"/>
            </w:pPr>
            <w:r>
              <w:rPr>
                <w:b/>
                <w:color w:val="FFFFFF"/>
                <w:sz w:val="20"/>
              </w:rPr>
              <w:t xml:space="preserve">Column 'F' in  </w:t>
            </w:r>
          </w:p>
          <w:p w:rsidR="00645E4B" w14:paraId="43C4FCB4" w14:textId="77777777">
            <w:pPr>
              <w:spacing w:after="0" w:line="259" w:lineRule="auto"/>
              <w:ind w:left="214" w:firstLine="0"/>
            </w:pPr>
            <w:r>
              <w:rPr>
                <w:b/>
                <w:color w:val="FFFFFF"/>
                <w:sz w:val="20"/>
              </w:rPr>
              <w:t xml:space="preserve">Appendix B)  </w:t>
            </w:r>
          </w:p>
        </w:tc>
      </w:tr>
      <w:tr w14:paraId="5274BB5B" w14:textId="77777777">
        <w:tblPrEx>
          <w:tblW w:w="9082" w:type="dxa"/>
          <w:tblInd w:w="188" w:type="dxa"/>
          <w:tblCellMar>
            <w:top w:w="76" w:type="dxa"/>
            <w:left w:w="116" w:type="dxa"/>
            <w:bottom w:w="0" w:type="dxa"/>
            <w:right w:w="115" w:type="dxa"/>
          </w:tblCellMar>
          <w:tblLook w:val="04A0"/>
        </w:tblPrEx>
        <w:trPr>
          <w:trHeight w:val="744"/>
        </w:trPr>
        <w:tc>
          <w:tcPr>
            <w:tcW w:w="2612" w:type="dxa"/>
            <w:tcBorders>
              <w:top w:val="single" w:sz="4" w:space="0" w:color="000000"/>
              <w:left w:val="single" w:sz="4" w:space="0" w:color="000000"/>
              <w:bottom w:val="single" w:sz="4" w:space="0" w:color="000000"/>
              <w:right w:val="single" w:sz="4" w:space="0" w:color="000000"/>
            </w:tcBorders>
          </w:tcPr>
          <w:p w:rsidR="00645E4B" w14:paraId="0B07FB6D" w14:textId="77777777">
            <w:pPr>
              <w:spacing w:after="0" w:line="259" w:lineRule="auto"/>
              <w:ind w:left="0" w:firstLine="0"/>
            </w:pPr>
            <w:r>
              <w:rPr>
                <w:sz w:val="20"/>
              </w:rPr>
              <w:t xml:space="preserve">1.b, 1.c, 1.d, 2.a, 3.a, 3.b </w:t>
            </w:r>
          </w:p>
        </w:tc>
        <w:tc>
          <w:tcPr>
            <w:tcW w:w="4142" w:type="dxa"/>
            <w:tcBorders>
              <w:top w:val="single" w:sz="4" w:space="0" w:color="000000"/>
              <w:left w:val="single" w:sz="4" w:space="0" w:color="000000"/>
              <w:bottom w:val="single" w:sz="4" w:space="0" w:color="000000"/>
              <w:right w:val="single" w:sz="4" w:space="0" w:color="000000"/>
            </w:tcBorders>
          </w:tcPr>
          <w:p w:rsidR="00645E4B" w14:paraId="4C453D2B" w14:textId="77777777">
            <w:pPr>
              <w:spacing w:after="0" w:line="259" w:lineRule="auto"/>
              <w:ind w:left="4" w:firstLine="0"/>
            </w:pPr>
            <w:r>
              <w:rPr>
                <w:sz w:val="20"/>
              </w:rPr>
              <w:t xml:space="preserve">More than 20 percent error in contract data for the given reporting section/data element(s)  </w:t>
            </w:r>
          </w:p>
        </w:tc>
        <w:tc>
          <w:tcPr>
            <w:tcW w:w="2328" w:type="dxa"/>
            <w:tcBorders>
              <w:top w:val="single" w:sz="4" w:space="0" w:color="000000"/>
              <w:left w:val="single" w:sz="4" w:space="0" w:color="000000"/>
              <w:bottom w:val="single" w:sz="4" w:space="0" w:color="000000"/>
              <w:right w:val="single" w:sz="4" w:space="0" w:color="000000"/>
            </w:tcBorders>
          </w:tcPr>
          <w:p w:rsidR="00645E4B" w14:paraId="174879C8" w14:textId="77777777">
            <w:pPr>
              <w:spacing w:after="0" w:line="259" w:lineRule="auto"/>
              <w:ind w:left="5" w:firstLine="0"/>
            </w:pPr>
            <w:r>
              <w:rPr>
                <w:sz w:val="20"/>
              </w:rPr>
              <w:t xml:space="preserve">1  </w:t>
            </w:r>
          </w:p>
        </w:tc>
      </w:tr>
      <w:tr w14:paraId="5386FC9A" w14:textId="77777777">
        <w:tblPrEx>
          <w:tblW w:w="9082" w:type="dxa"/>
          <w:tblInd w:w="188" w:type="dxa"/>
          <w:tblCellMar>
            <w:top w:w="76" w:type="dxa"/>
            <w:left w:w="116" w:type="dxa"/>
            <w:bottom w:w="0" w:type="dxa"/>
            <w:right w:w="115" w:type="dxa"/>
          </w:tblCellMar>
          <w:tblLook w:val="04A0"/>
        </w:tblPrEx>
        <w:trPr>
          <w:trHeight w:val="956"/>
        </w:trPr>
        <w:tc>
          <w:tcPr>
            <w:tcW w:w="2612" w:type="dxa"/>
            <w:tcBorders>
              <w:top w:val="single" w:sz="4" w:space="0" w:color="000000"/>
              <w:left w:val="single" w:sz="4" w:space="0" w:color="000000"/>
              <w:bottom w:val="single" w:sz="4" w:space="0" w:color="000000"/>
              <w:right w:val="single" w:sz="4" w:space="0" w:color="000000"/>
            </w:tcBorders>
          </w:tcPr>
          <w:p w:rsidR="00645E4B" w14:paraId="634479C2" w14:textId="77777777">
            <w:pPr>
              <w:spacing w:after="0" w:line="259" w:lineRule="auto"/>
              <w:ind w:left="0" w:firstLine="0"/>
            </w:pPr>
            <w:r>
              <w:rPr>
                <w:sz w:val="20"/>
              </w:rPr>
              <w:t xml:space="preserve">1.b, 1.c, 1.d, 2.a, 3.a, 3.b </w:t>
            </w:r>
          </w:p>
        </w:tc>
        <w:tc>
          <w:tcPr>
            <w:tcW w:w="4142" w:type="dxa"/>
            <w:tcBorders>
              <w:top w:val="single" w:sz="4" w:space="0" w:color="000000"/>
              <w:left w:val="single" w:sz="4" w:space="0" w:color="000000"/>
              <w:bottom w:val="single" w:sz="4" w:space="0" w:color="000000"/>
              <w:right w:val="single" w:sz="4" w:space="0" w:color="000000"/>
            </w:tcBorders>
          </w:tcPr>
          <w:p w:rsidR="00645E4B" w14:paraId="54FFF04D" w14:textId="77777777">
            <w:pPr>
              <w:spacing w:after="0" w:line="259" w:lineRule="auto"/>
              <w:ind w:left="4" w:firstLine="0"/>
            </w:pPr>
            <w:r>
              <w:rPr>
                <w:sz w:val="20"/>
              </w:rPr>
              <w:t xml:space="preserve">Between 15.1 percent and 20 percent error in contract data for the given reporting section/data element(s)  </w:t>
            </w:r>
          </w:p>
        </w:tc>
        <w:tc>
          <w:tcPr>
            <w:tcW w:w="2328" w:type="dxa"/>
            <w:tcBorders>
              <w:top w:val="single" w:sz="4" w:space="0" w:color="000000"/>
              <w:left w:val="single" w:sz="4" w:space="0" w:color="000000"/>
              <w:bottom w:val="single" w:sz="4" w:space="0" w:color="000000"/>
              <w:right w:val="single" w:sz="4" w:space="0" w:color="000000"/>
            </w:tcBorders>
          </w:tcPr>
          <w:p w:rsidR="00645E4B" w14:paraId="79B2983B" w14:textId="77777777">
            <w:pPr>
              <w:spacing w:after="0" w:line="259" w:lineRule="auto"/>
              <w:ind w:left="5" w:firstLine="0"/>
            </w:pPr>
            <w:r>
              <w:rPr>
                <w:sz w:val="20"/>
              </w:rPr>
              <w:t xml:space="preserve">2  </w:t>
            </w:r>
          </w:p>
        </w:tc>
      </w:tr>
      <w:tr w14:paraId="26794840" w14:textId="77777777">
        <w:tblPrEx>
          <w:tblW w:w="9082" w:type="dxa"/>
          <w:tblInd w:w="188" w:type="dxa"/>
          <w:tblCellMar>
            <w:top w:w="76" w:type="dxa"/>
            <w:left w:w="116" w:type="dxa"/>
            <w:bottom w:w="0" w:type="dxa"/>
            <w:right w:w="115" w:type="dxa"/>
          </w:tblCellMar>
          <w:tblLook w:val="04A0"/>
        </w:tblPrEx>
        <w:trPr>
          <w:trHeight w:val="950"/>
        </w:trPr>
        <w:tc>
          <w:tcPr>
            <w:tcW w:w="2612" w:type="dxa"/>
            <w:tcBorders>
              <w:top w:val="single" w:sz="4" w:space="0" w:color="000000"/>
              <w:left w:val="single" w:sz="4" w:space="0" w:color="000000"/>
              <w:bottom w:val="single" w:sz="4" w:space="0" w:color="000000"/>
              <w:right w:val="single" w:sz="4" w:space="0" w:color="000000"/>
            </w:tcBorders>
          </w:tcPr>
          <w:p w:rsidR="00645E4B" w14:paraId="7C9592CF" w14:textId="77777777">
            <w:pPr>
              <w:spacing w:after="0" w:line="259" w:lineRule="auto"/>
              <w:ind w:left="0" w:firstLine="0"/>
            </w:pPr>
            <w:r>
              <w:rPr>
                <w:sz w:val="20"/>
              </w:rPr>
              <w:t xml:space="preserve">1.b, 1.c, 1.d, 2.a, 3.a, 3.b </w:t>
            </w:r>
          </w:p>
        </w:tc>
        <w:tc>
          <w:tcPr>
            <w:tcW w:w="4142" w:type="dxa"/>
            <w:tcBorders>
              <w:top w:val="single" w:sz="4" w:space="0" w:color="000000"/>
              <w:left w:val="single" w:sz="4" w:space="0" w:color="000000"/>
              <w:bottom w:val="single" w:sz="4" w:space="0" w:color="000000"/>
              <w:right w:val="single" w:sz="4" w:space="0" w:color="000000"/>
            </w:tcBorders>
          </w:tcPr>
          <w:p w:rsidR="00645E4B" w14:paraId="112DFA80" w14:textId="77777777">
            <w:pPr>
              <w:spacing w:after="0" w:line="259" w:lineRule="auto"/>
              <w:ind w:left="4" w:firstLine="0"/>
            </w:pPr>
            <w:r>
              <w:rPr>
                <w:sz w:val="20"/>
              </w:rPr>
              <w:t xml:space="preserve">Between 10.1 percent and 15 percent error in contract data for the given reporting section/data element(s)  </w:t>
            </w:r>
          </w:p>
        </w:tc>
        <w:tc>
          <w:tcPr>
            <w:tcW w:w="2328" w:type="dxa"/>
            <w:tcBorders>
              <w:top w:val="single" w:sz="4" w:space="0" w:color="000000"/>
              <w:left w:val="single" w:sz="4" w:space="0" w:color="000000"/>
              <w:bottom w:val="single" w:sz="4" w:space="0" w:color="000000"/>
              <w:right w:val="single" w:sz="4" w:space="0" w:color="000000"/>
            </w:tcBorders>
          </w:tcPr>
          <w:p w:rsidR="00645E4B" w14:paraId="2BEFB82C" w14:textId="77777777">
            <w:pPr>
              <w:spacing w:after="0" w:line="259" w:lineRule="auto"/>
              <w:ind w:left="5" w:firstLine="0"/>
            </w:pPr>
            <w:r>
              <w:rPr>
                <w:sz w:val="20"/>
              </w:rPr>
              <w:t xml:space="preserve">3  </w:t>
            </w:r>
          </w:p>
        </w:tc>
      </w:tr>
      <w:tr w14:paraId="36BBCE36" w14:textId="77777777">
        <w:tblPrEx>
          <w:tblW w:w="9082" w:type="dxa"/>
          <w:tblInd w:w="188" w:type="dxa"/>
          <w:tblCellMar>
            <w:top w:w="76" w:type="dxa"/>
            <w:left w:w="116" w:type="dxa"/>
            <w:bottom w:w="0" w:type="dxa"/>
            <w:right w:w="115" w:type="dxa"/>
          </w:tblCellMar>
          <w:tblLook w:val="04A0"/>
        </w:tblPrEx>
        <w:trPr>
          <w:trHeight w:val="955"/>
        </w:trPr>
        <w:tc>
          <w:tcPr>
            <w:tcW w:w="2612" w:type="dxa"/>
            <w:tcBorders>
              <w:top w:val="single" w:sz="4" w:space="0" w:color="000000"/>
              <w:left w:val="single" w:sz="4" w:space="0" w:color="000000"/>
              <w:bottom w:val="single" w:sz="4" w:space="0" w:color="000000"/>
              <w:right w:val="single" w:sz="4" w:space="0" w:color="000000"/>
            </w:tcBorders>
          </w:tcPr>
          <w:p w:rsidR="00645E4B" w14:paraId="15D5980B" w14:textId="77777777">
            <w:pPr>
              <w:spacing w:after="0" w:line="259" w:lineRule="auto"/>
              <w:ind w:left="0" w:firstLine="0"/>
            </w:pPr>
            <w:r>
              <w:rPr>
                <w:sz w:val="20"/>
              </w:rPr>
              <w:t xml:space="preserve">1.b, 1.c, 1.d, 2.a, 3.a, 3.b </w:t>
            </w:r>
          </w:p>
        </w:tc>
        <w:tc>
          <w:tcPr>
            <w:tcW w:w="4142" w:type="dxa"/>
            <w:tcBorders>
              <w:top w:val="single" w:sz="4" w:space="0" w:color="000000"/>
              <w:left w:val="single" w:sz="4" w:space="0" w:color="000000"/>
              <w:bottom w:val="single" w:sz="4" w:space="0" w:color="000000"/>
              <w:right w:val="single" w:sz="4" w:space="0" w:color="000000"/>
            </w:tcBorders>
          </w:tcPr>
          <w:p w:rsidR="00645E4B" w14:paraId="3E369AD7" w14:textId="77777777">
            <w:pPr>
              <w:spacing w:after="0" w:line="259" w:lineRule="auto"/>
              <w:ind w:left="4" w:firstLine="0"/>
            </w:pPr>
            <w:r>
              <w:rPr>
                <w:sz w:val="20"/>
              </w:rPr>
              <w:t xml:space="preserve">Between 5.1 percent and 10 percent error in contract data for the given reporting section/data element(s)  </w:t>
            </w:r>
          </w:p>
        </w:tc>
        <w:tc>
          <w:tcPr>
            <w:tcW w:w="2328" w:type="dxa"/>
            <w:tcBorders>
              <w:top w:val="single" w:sz="4" w:space="0" w:color="000000"/>
              <w:left w:val="single" w:sz="4" w:space="0" w:color="000000"/>
              <w:bottom w:val="single" w:sz="4" w:space="0" w:color="000000"/>
              <w:right w:val="single" w:sz="4" w:space="0" w:color="000000"/>
            </w:tcBorders>
          </w:tcPr>
          <w:p w:rsidR="00645E4B" w14:paraId="4FDEF076" w14:textId="77777777">
            <w:pPr>
              <w:spacing w:after="0" w:line="259" w:lineRule="auto"/>
              <w:ind w:left="5" w:firstLine="0"/>
            </w:pPr>
            <w:r>
              <w:rPr>
                <w:sz w:val="20"/>
              </w:rPr>
              <w:t xml:space="preserve">4  </w:t>
            </w:r>
          </w:p>
        </w:tc>
      </w:tr>
      <w:tr w14:paraId="2E58605F" w14:textId="77777777">
        <w:tblPrEx>
          <w:tblW w:w="9082" w:type="dxa"/>
          <w:tblInd w:w="188" w:type="dxa"/>
          <w:tblCellMar>
            <w:top w:w="76" w:type="dxa"/>
            <w:left w:w="116" w:type="dxa"/>
            <w:bottom w:w="0" w:type="dxa"/>
            <w:right w:w="115" w:type="dxa"/>
          </w:tblCellMar>
          <w:tblLook w:val="04A0"/>
        </w:tblPrEx>
        <w:trPr>
          <w:trHeight w:val="702"/>
        </w:trPr>
        <w:tc>
          <w:tcPr>
            <w:tcW w:w="2612" w:type="dxa"/>
            <w:tcBorders>
              <w:top w:val="single" w:sz="4" w:space="0" w:color="000000"/>
              <w:left w:val="single" w:sz="4" w:space="0" w:color="000000"/>
              <w:bottom w:val="single" w:sz="4" w:space="0" w:color="000000"/>
              <w:right w:val="single" w:sz="4" w:space="0" w:color="000000"/>
            </w:tcBorders>
          </w:tcPr>
          <w:p w:rsidR="00645E4B" w14:paraId="5DE2C44F" w14:textId="77777777">
            <w:pPr>
              <w:spacing w:after="0" w:line="259" w:lineRule="auto"/>
              <w:ind w:left="0" w:firstLine="0"/>
            </w:pPr>
            <w:r>
              <w:rPr>
                <w:sz w:val="20"/>
              </w:rPr>
              <w:t xml:space="preserve">1.b, 1.c, 1.d, 2.a, 3.a, 3.b </w:t>
            </w:r>
          </w:p>
        </w:tc>
        <w:tc>
          <w:tcPr>
            <w:tcW w:w="4142" w:type="dxa"/>
            <w:tcBorders>
              <w:top w:val="single" w:sz="4" w:space="0" w:color="000000"/>
              <w:left w:val="single" w:sz="4" w:space="0" w:color="000000"/>
              <w:bottom w:val="single" w:sz="4" w:space="0" w:color="000000"/>
              <w:right w:val="single" w:sz="4" w:space="0" w:color="000000"/>
            </w:tcBorders>
          </w:tcPr>
          <w:p w:rsidR="00645E4B" w14:paraId="5F91EA9B" w14:textId="77777777">
            <w:pPr>
              <w:spacing w:after="0" w:line="259" w:lineRule="auto"/>
              <w:ind w:left="4" w:firstLine="0"/>
            </w:pPr>
            <w:r>
              <w:rPr>
                <w:sz w:val="20"/>
              </w:rPr>
              <w:t xml:space="preserve">5 percent error or less in contract data for the given reporting section/data element(s)  </w:t>
            </w:r>
          </w:p>
        </w:tc>
        <w:tc>
          <w:tcPr>
            <w:tcW w:w="2328" w:type="dxa"/>
            <w:tcBorders>
              <w:top w:val="single" w:sz="4" w:space="0" w:color="000000"/>
              <w:left w:val="single" w:sz="4" w:space="0" w:color="000000"/>
              <w:bottom w:val="single" w:sz="4" w:space="0" w:color="000000"/>
              <w:right w:val="single" w:sz="4" w:space="0" w:color="000000"/>
            </w:tcBorders>
          </w:tcPr>
          <w:p w:rsidR="00645E4B" w14:paraId="7BE22953" w14:textId="77777777">
            <w:pPr>
              <w:spacing w:after="0" w:line="259" w:lineRule="auto"/>
              <w:ind w:left="5" w:firstLine="0"/>
            </w:pPr>
            <w:r>
              <w:rPr>
                <w:sz w:val="20"/>
              </w:rPr>
              <w:t xml:space="preserve">5  </w:t>
            </w:r>
          </w:p>
        </w:tc>
      </w:tr>
    </w:tbl>
    <w:p w:rsidR="00645E4B" w14:paraId="0F75E2DF" w14:textId="77777777">
      <w:pPr>
        <w:pStyle w:val="Heading3"/>
        <w:ind w:left="2146" w:hanging="1080"/>
      </w:pPr>
      <w:bookmarkStart w:id="67" w:name="_Toc46786"/>
      <w:r>
        <w:t xml:space="preserve">Guidance for Interpreting Standards and Making a Findings Determination from Review of the EES </w:t>
      </w:r>
      <w:bookmarkEnd w:id="67"/>
    </w:p>
    <w:p w:rsidR="00645E4B" w14:paraId="388D4DFE" w14:textId="77777777">
      <w:pPr>
        <w:spacing w:after="171"/>
        <w:ind w:left="536" w:right="52"/>
      </w:pPr>
      <w:r>
        <w:t xml:space="preserve">To ensure consistency with the review process, CMS lists these descriptions of the data sources and criteria that DVCs use to determine findings for each of the DV standards/sub-standard.  </w:t>
      </w:r>
    </w:p>
    <w:p w:rsidR="00645E4B" w14:paraId="1FF5DFF8" w14:textId="77777777">
      <w:pPr>
        <w:pStyle w:val="Heading4"/>
        <w:spacing w:after="114" w:line="259" w:lineRule="auto"/>
        <w:ind w:left="2881" w:hanging="1440"/>
      </w:pPr>
      <w:bookmarkStart w:id="68" w:name="_Toc46787"/>
      <w:r>
        <w:rPr>
          <w:color w:val="205493"/>
        </w:rPr>
        <w:t>S</w:t>
      </w:r>
      <w:r>
        <w:rPr>
          <w:color w:val="205493"/>
          <w:sz w:val="19"/>
        </w:rPr>
        <w:t xml:space="preserve">TANDARD </w:t>
      </w:r>
      <w:r>
        <w:rPr>
          <w:color w:val="205493"/>
        </w:rPr>
        <w:t xml:space="preserve">1 </w:t>
      </w:r>
      <w:bookmarkEnd w:id="68"/>
    </w:p>
    <w:p w:rsidR="00645E4B" w14:paraId="369DE6A4" w14:textId="77777777">
      <w:pPr>
        <w:spacing w:after="0"/>
        <w:ind w:left="1174" w:right="52"/>
      </w:pPr>
      <w:r>
        <w:t xml:space="preserve">DVCs assess this validation standard at the reporting section level and use it to determine that all source documents accurately capture required data fields and the SOs properly documented them. </w:t>
      </w:r>
    </w:p>
    <w:p w:rsidR="00645E4B" w14:paraId="62A5E83C" w14:textId="77777777">
      <w:pPr>
        <w:spacing w:after="168"/>
        <w:ind w:left="1174" w:right="52"/>
      </w:pPr>
      <w:r>
        <w:t xml:space="preserve">Exhibit 9 describes the guidance for evaluation Standard 1, which illustrates an example of the EES (Appendix B) and how to evaluate Standard 1. The DVC will assess this standard at the reporting section level and determine a finding for each of the seven sub-standards contained in </w:t>
      </w:r>
    </w:p>
    <w:p w:rsidR="00645E4B" w14:paraId="11CB2AA7" w14:textId="77777777">
      <w:pPr>
        <w:spacing w:after="0" w:line="259" w:lineRule="auto"/>
        <w:ind w:left="3" w:firstLine="0"/>
      </w:pPr>
      <w:r>
        <w:rPr>
          <w:rFonts w:ascii="Calibri" w:eastAsia="Calibri" w:hAnsi="Calibri" w:cs="Calibri"/>
          <w:noProof/>
        </w:rPr>
        <mc:AlternateContent>
          <mc:Choice Requires="wpg">
            <w:drawing>
              <wp:inline distT="0" distB="0" distL="0" distR="0">
                <wp:extent cx="1828800" cy="6096"/>
                <wp:effectExtent l="0" t="0" r="0" b="0"/>
                <wp:docPr id="42804" name="Group 4280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096"/>
                          <a:chOff x="0" y="0"/>
                          <a:chExt cx="1828800" cy="6096"/>
                        </a:xfrm>
                      </wpg:grpSpPr>
                      <wps:wsp xmlns:wps="http://schemas.microsoft.com/office/word/2010/wordprocessingShape">
                        <wps:cNvPr id="48400" name="Shape 48400"/>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57" style="width:2in;height:0.48pt;mso-position-horizontal-relative:char;mso-position-vertical-relative:line" coordsize="18288,60">
                <v:shape id="_x0000_s1058" style="width:18288;height:91;position:absolute" coordsize="1828800,9144" path="m,l1828800,l1828800,9144l,9144l,e" filled="t" fillcolor="black" stroked="f" strokecolor="black">
                  <v:stroke joinstyle="miter" endcap="flat" opacity="0"/>
                </v:shape>
                <w10:wrap type="none"/>
              </v:group>
            </w:pict>
          </mc:Fallback>
        </mc:AlternateContent>
      </w:r>
      <w:r>
        <w:rPr>
          <w:sz w:val="20"/>
        </w:rPr>
        <w:t xml:space="preserve"> </w:t>
      </w:r>
    </w:p>
    <w:p w:rsidR="00645E4B" w14:paraId="3A300EE0" w14:textId="77777777">
      <w:pPr>
        <w:spacing w:after="211"/>
        <w:ind w:left="1174" w:right="52"/>
      </w:pPr>
      <w:r>
        <w:t xml:space="preserve">Standard 1.  </w:t>
      </w:r>
    </w:p>
    <w:p w:rsidR="00645E4B" w14:paraId="60B788C8" w14:textId="77777777">
      <w:pPr>
        <w:pStyle w:val="Heading2"/>
        <w:numPr>
          <w:ilvl w:val="0"/>
          <w:numId w:val="0"/>
        </w:numPr>
        <w:spacing w:after="3" w:line="259" w:lineRule="auto"/>
        <w:ind w:left="1141"/>
      </w:pPr>
      <w:bookmarkStart w:id="69" w:name="_Toc46788"/>
      <w:r>
        <w:rPr>
          <w:color w:val="44546A"/>
          <w:sz w:val="20"/>
        </w:rPr>
        <w:t xml:space="preserve">EXHIBIT 9. EXAMPLE ROWS FROM EES (APPENDIX B) AND GUIDANCE FOR STANDARD 1 </w:t>
      </w:r>
      <w:bookmarkEnd w:id="69"/>
    </w:p>
    <w:tbl>
      <w:tblPr>
        <w:tblStyle w:val="TableGrid"/>
        <w:tblW w:w="9173" w:type="dxa"/>
        <w:tblInd w:w="94" w:type="dxa"/>
        <w:tblCellMar>
          <w:top w:w="78" w:type="dxa"/>
          <w:left w:w="8" w:type="dxa"/>
          <w:bottom w:w="0" w:type="dxa"/>
          <w:right w:w="47" w:type="dxa"/>
        </w:tblCellMar>
        <w:tblLook w:val="04A0"/>
      </w:tblPr>
      <w:tblGrid>
        <w:gridCol w:w="1525"/>
        <w:gridCol w:w="3006"/>
        <w:gridCol w:w="4642"/>
      </w:tblGrid>
      <w:tr w14:paraId="421C8670" w14:textId="77777777">
        <w:tblPrEx>
          <w:tblW w:w="9173" w:type="dxa"/>
          <w:tblInd w:w="94" w:type="dxa"/>
          <w:tblCellMar>
            <w:top w:w="78" w:type="dxa"/>
            <w:left w:w="8" w:type="dxa"/>
            <w:bottom w:w="0" w:type="dxa"/>
            <w:right w:w="47" w:type="dxa"/>
          </w:tblCellMar>
          <w:tblLook w:val="04A0"/>
        </w:tblPrEx>
        <w:trPr>
          <w:trHeight w:val="1126"/>
        </w:trPr>
        <w:tc>
          <w:tcPr>
            <w:tcW w:w="984" w:type="dxa"/>
            <w:tcBorders>
              <w:top w:val="single" w:sz="4" w:space="0" w:color="000000"/>
              <w:left w:val="single" w:sz="4" w:space="0" w:color="000000"/>
              <w:bottom w:val="single" w:sz="4" w:space="0" w:color="000000"/>
              <w:right w:val="single" w:sz="4" w:space="0" w:color="000000"/>
            </w:tcBorders>
            <w:shd w:val="clear" w:color="auto" w:fill="205493"/>
          </w:tcPr>
          <w:p w:rsidR="00645E4B" w14:paraId="7C073F96" w14:textId="77777777">
            <w:pPr>
              <w:spacing w:after="0" w:line="259" w:lineRule="auto"/>
              <w:ind w:left="44" w:firstLine="0"/>
            </w:pPr>
            <w:r>
              <w:rPr>
                <w:b/>
                <w:color w:val="FFFFFF"/>
                <w:sz w:val="20"/>
              </w:rPr>
              <w:t xml:space="preserve">Standard/ </w:t>
            </w:r>
          </w:p>
          <w:p w:rsidR="00645E4B" w14:paraId="3D1F6304" w14:textId="77777777">
            <w:pPr>
              <w:spacing w:after="1" w:line="237" w:lineRule="auto"/>
              <w:ind w:left="163" w:firstLine="84"/>
            </w:pPr>
            <w:r>
              <w:rPr>
                <w:b/>
                <w:color w:val="FFFFFF"/>
                <w:sz w:val="20"/>
              </w:rPr>
              <w:t xml:space="preserve">Substandard </w:t>
            </w:r>
          </w:p>
          <w:p w:rsidR="00645E4B" w14:paraId="78265E4D" w14:textId="77777777">
            <w:pPr>
              <w:spacing w:after="0" w:line="259" w:lineRule="auto"/>
              <w:ind w:left="0" w:right="55" w:firstLine="0"/>
              <w:jc w:val="center"/>
            </w:pPr>
            <w:r>
              <w:rPr>
                <w:b/>
                <w:color w:val="FFFFFF"/>
                <w:sz w:val="20"/>
              </w:rPr>
              <w:t xml:space="preserve">ID </w:t>
            </w:r>
          </w:p>
        </w:tc>
        <w:tc>
          <w:tcPr>
            <w:tcW w:w="3150"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72FCA59B" w14:textId="77777777">
            <w:pPr>
              <w:spacing w:after="0" w:line="259" w:lineRule="auto"/>
              <w:ind w:left="89" w:firstLine="0"/>
            </w:pPr>
            <w:r>
              <w:rPr>
                <w:b/>
                <w:color w:val="FFFFFF"/>
                <w:sz w:val="20"/>
              </w:rPr>
              <w:t xml:space="preserve">Standard/Sub-standard Description </w:t>
            </w:r>
          </w:p>
        </w:tc>
        <w:tc>
          <w:tcPr>
            <w:tcW w:w="5039"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616A3267" w14:textId="77777777">
            <w:pPr>
              <w:spacing w:after="0" w:line="259" w:lineRule="auto"/>
              <w:ind w:left="0" w:right="51" w:firstLine="0"/>
              <w:jc w:val="center"/>
            </w:pPr>
            <w:r>
              <w:rPr>
                <w:b/>
                <w:color w:val="FFFFFF"/>
                <w:sz w:val="20"/>
              </w:rPr>
              <w:t xml:space="preserve">Guidance </w:t>
            </w:r>
          </w:p>
        </w:tc>
      </w:tr>
      <w:tr w14:paraId="2AC4BD70" w14:textId="77777777">
        <w:tblPrEx>
          <w:tblW w:w="9173" w:type="dxa"/>
          <w:tblInd w:w="94" w:type="dxa"/>
          <w:tblCellMar>
            <w:top w:w="78" w:type="dxa"/>
            <w:left w:w="8" w:type="dxa"/>
            <w:bottom w:w="0" w:type="dxa"/>
            <w:right w:w="47" w:type="dxa"/>
          </w:tblCellMar>
          <w:tblLook w:val="04A0"/>
        </w:tblPrEx>
        <w:trPr>
          <w:trHeight w:val="6759"/>
        </w:trPr>
        <w:tc>
          <w:tcPr>
            <w:tcW w:w="984" w:type="dxa"/>
            <w:tcBorders>
              <w:top w:val="single" w:sz="4" w:space="0" w:color="000000"/>
              <w:left w:val="single" w:sz="4" w:space="0" w:color="000000"/>
              <w:bottom w:val="single" w:sz="4" w:space="0" w:color="000000"/>
              <w:right w:val="single" w:sz="4" w:space="0" w:color="000000"/>
            </w:tcBorders>
          </w:tcPr>
          <w:p w:rsidR="00645E4B" w14:paraId="5B5E5B8A" w14:textId="77777777">
            <w:pPr>
              <w:spacing w:after="0" w:line="259" w:lineRule="auto"/>
              <w:ind w:left="35" w:firstLine="0"/>
              <w:jc w:val="center"/>
            </w:pPr>
            <w:r>
              <w:rPr>
                <w:sz w:val="20"/>
              </w:rPr>
              <w:t xml:space="preserve">1 </w:t>
            </w:r>
          </w:p>
        </w:tc>
        <w:tc>
          <w:tcPr>
            <w:tcW w:w="3150" w:type="dxa"/>
            <w:tcBorders>
              <w:top w:val="single" w:sz="4" w:space="0" w:color="000000"/>
              <w:left w:val="single" w:sz="4" w:space="0" w:color="000000"/>
              <w:bottom w:val="single" w:sz="4" w:space="0" w:color="000000"/>
              <w:right w:val="single" w:sz="4" w:space="0" w:color="000000"/>
            </w:tcBorders>
          </w:tcPr>
          <w:p w:rsidR="00645E4B" w14:paraId="4DEAA9B4" w14:textId="77777777">
            <w:pPr>
              <w:spacing w:after="92" w:line="259" w:lineRule="auto"/>
              <w:ind w:left="0" w:firstLine="0"/>
            </w:pPr>
            <w:r>
              <w:rPr>
                <w:sz w:val="20"/>
              </w:rPr>
              <w:t xml:space="preserve">Database management and structure:  </w:t>
            </w:r>
          </w:p>
          <w:p w:rsidR="00645E4B" w14:paraId="3E7D3FCC" w14:textId="77777777">
            <w:pPr>
              <w:spacing w:after="80" w:line="240" w:lineRule="auto"/>
              <w:ind w:left="720" w:hanging="360"/>
            </w:pPr>
            <w:r>
              <w:rPr>
                <w:rFonts w:ascii="Segoe UI Symbol" w:eastAsia="Segoe UI Symbol" w:hAnsi="Segoe UI Symbol" w:cs="Segoe UI Symbol"/>
                <w:sz w:val="20"/>
              </w:rPr>
              <w:t>•</w:t>
            </w:r>
            <w:r>
              <w:rPr>
                <w:sz w:val="20"/>
              </w:rPr>
              <w:t xml:space="preserve"> </w:t>
            </w:r>
            <w:r>
              <w:rPr>
                <w:sz w:val="20"/>
              </w:rPr>
              <w:tab/>
            </w:r>
            <w:r>
              <w:rPr>
                <w:sz w:val="20"/>
              </w:rPr>
              <w:t xml:space="preserve">A review of source documents (for example, programming code, spreadsheet formulas, analysis plans, saved data queries, file layouts, process flows) shows that all source documents accurately capture required data fields, and the SO has properly documented them. </w:t>
            </w:r>
          </w:p>
          <w:p w:rsidR="00645E4B" w14:paraId="6605540B" w14:textId="77777777">
            <w:pPr>
              <w:spacing w:after="0" w:line="259" w:lineRule="auto"/>
              <w:ind w:left="720" w:firstLine="0"/>
            </w:pPr>
            <w:r>
              <w:rPr>
                <w:sz w:val="20"/>
              </w:rPr>
              <w:t xml:space="preserve">.  </w:t>
            </w:r>
          </w:p>
        </w:tc>
        <w:tc>
          <w:tcPr>
            <w:tcW w:w="5039" w:type="dxa"/>
            <w:tcBorders>
              <w:top w:val="single" w:sz="4" w:space="0" w:color="000000"/>
              <w:left w:val="single" w:sz="4" w:space="0" w:color="000000"/>
              <w:bottom w:val="single" w:sz="4" w:space="0" w:color="000000"/>
              <w:right w:val="single" w:sz="4" w:space="0" w:color="000000"/>
            </w:tcBorders>
          </w:tcPr>
          <w:p w:rsidR="00645E4B" w14:paraId="75760927" w14:textId="77777777">
            <w:pPr>
              <w:numPr>
                <w:ilvl w:val="0"/>
                <w:numId w:val="14"/>
              </w:numPr>
              <w:spacing w:after="13" w:line="240" w:lineRule="auto"/>
              <w:ind w:hanging="180"/>
            </w:pPr>
            <w:r>
              <w:rPr>
                <w:sz w:val="20"/>
              </w:rPr>
              <w:t xml:space="preserve">Determine if the SO’s source documents (for example, </w:t>
            </w:r>
            <w:r>
              <w:rPr>
                <w:sz w:val="20"/>
              </w:rPr>
              <w:t xml:space="preserve">programming code, spreadsheet formulas, analysis plans, saved data queries, file layouts, process flows) accurately capture the data fields required for each reporting section under review and are documented with the necessary detail and information to create data file sets and other outputs.  </w:t>
            </w:r>
          </w:p>
          <w:p w:rsidR="00645E4B" w14:paraId="4C4A113B" w14:textId="77777777">
            <w:pPr>
              <w:numPr>
                <w:ilvl w:val="0"/>
                <w:numId w:val="14"/>
              </w:numPr>
              <w:spacing w:after="12" w:line="242" w:lineRule="auto"/>
              <w:ind w:hanging="180"/>
            </w:pPr>
            <w:r>
              <w:rPr>
                <w:sz w:val="20"/>
              </w:rPr>
              <w:t xml:space="preserve">Ensure that all source documentation is legible, descriptive, and understandable, including each of the following:  </w:t>
            </w:r>
          </w:p>
          <w:p w:rsidR="00645E4B" w14:paraId="5083EC35" w14:textId="77777777">
            <w:pPr>
              <w:numPr>
                <w:ilvl w:val="0"/>
                <w:numId w:val="14"/>
              </w:numPr>
              <w:spacing w:after="13" w:line="240" w:lineRule="auto"/>
              <w:ind w:hanging="180"/>
            </w:pPr>
            <w:r>
              <w:rPr>
                <w:sz w:val="20"/>
              </w:rPr>
              <w:t xml:space="preserve">Standard Operating Procedures (SOPs) include detailed workflows and processes related to managing, producing, and tracking source documents.  </w:t>
            </w:r>
          </w:p>
          <w:p w:rsidR="00645E4B" w14:paraId="70099D0B" w14:textId="77777777">
            <w:pPr>
              <w:numPr>
                <w:ilvl w:val="0"/>
                <w:numId w:val="14"/>
              </w:numPr>
              <w:spacing w:after="11" w:line="242" w:lineRule="auto"/>
              <w:ind w:hanging="180"/>
            </w:pPr>
            <w:r>
              <w:rPr>
                <w:sz w:val="20"/>
              </w:rPr>
              <w:t xml:space="preserve">Titles and footnotes SOs used in programs and the reported output is legible and correspond to HPMS reports and tables.  </w:t>
            </w:r>
          </w:p>
          <w:p w:rsidR="00645E4B" w14:paraId="3BDAAF80" w14:textId="77777777">
            <w:pPr>
              <w:numPr>
                <w:ilvl w:val="0"/>
                <w:numId w:val="14"/>
              </w:numPr>
              <w:spacing w:after="0" w:line="259" w:lineRule="auto"/>
              <w:ind w:hanging="180"/>
            </w:pPr>
            <w:r>
              <w:rPr>
                <w:sz w:val="20"/>
              </w:rPr>
              <w:t xml:space="preserve">If used, they properly documented macros. </w:t>
            </w:r>
          </w:p>
          <w:p w:rsidR="00645E4B" w14:paraId="4F8B88C2" w14:textId="77777777">
            <w:pPr>
              <w:numPr>
                <w:ilvl w:val="0"/>
                <w:numId w:val="14"/>
              </w:numPr>
              <w:spacing w:after="12" w:line="242" w:lineRule="auto"/>
              <w:ind w:hanging="180"/>
            </w:pPr>
            <w:r>
              <w:rPr>
                <w:sz w:val="20"/>
              </w:rPr>
              <w:t xml:space="preserve">SOPs, file-naming conventions, dates of source documents and output reports reflect application of version control.  </w:t>
            </w:r>
          </w:p>
          <w:p w:rsidR="00645E4B" w14:paraId="370A4A5A" w14:textId="77777777">
            <w:pPr>
              <w:numPr>
                <w:ilvl w:val="0"/>
                <w:numId w:val="14"/>
              </w:numPr>
              <w:spacing w:after="13" w:line="240" w:lineRule="auto"/>
              <w:ind w:hanging="180"/>
            </w:pPr>
            <w:r>
              <w:rPr>
                <w:sz w:val="20"/>
              </w:rPr>
              <w:t xml:space="preserve">SOs reference data file locations correctly within source code (such as, these files can be located using the references that exist within the source code).  </w:t>
            </w:r>
          </w:p>
          <w:p w:rsidR="00645E4B" w14:paraId="20D32A4D" w14:textId="77777777">
            <w:pPr>
              <w:numPr>
                <w:ilvl w:val="0"/>
                <w:numId w:val="14"/>
              </w:numPr>
              <w:spacing w:after="12" w:line="242" w:lineRule="auto"/>
              <w:ind w:hanging="180"/>
            </w:pPr>
            <w:r>
              <w:rPr>
                <w:sz w:val="20"/>
              </w:rPr>
              <w:t xml:space="preserve">Dated HPMS entries match the source document(s) to create the data entered in the HPMS.  </w:t>
            </w:r>
          </w:p>
          <w:p w:rsidR="00645E4B" w14:paraId="600A8A03" w14:textId="77777777">
            <w:pPr>
              <w:numPr>
                <w:ilvl w:val="0"/>
                <w:numId w:val="14"/>
              </w:numPr>
              <w:spacing w:after="13" w:line="240" w:lineRule="auto"/>
              <w:ind w:hanging="180"/>
            </w:pPr>
            <w:r>
              <w:rPr>
                <w:sz w:val="20"/>
              </w:rPr>
              <w:t xml:space="preserve">Verify that SOs selected data at the proper level (for example, either the contract or the PBP level).  </w:t>
            </w:r>
          </w:p>
          <w:p w:rsidR="00645E4B" w14:paraId="0F5D7E38" w14:textId="77777777">
            <w:pPr>
              <w:numPr>
                <w:ilvl w:val="0"/>
                <w:numId w:val="14"/>
              </w:numPr>
              <w:spacing w:after="12" w:line="242" w:lineRule="auto"/>
              <w:ind w:hanging="180"/>
            </w:pPr>
            <w:r>
              <w:rPr>
                <w:sz w:val="20"/>
              </w:rPr>
              <w:t xml:space="preserve">Check date ranges, demographic information, and eligibility information to examine proper data filtering.  </w:t>
            </w:r>
          </w:p>
          <w:p w:rsidR="00645E4B" w14:paraId="10BFD7C1" w14:textId="77777777">
            <w:pPr>
              <w:numPr>
                <w:ilvl w:val="0"/>
                <w:numId w:val="14"/>
              </w:numPr>
              <w:spacing w:after="0" w:line="259" w:lineRule="auto"/>
              <w:ind w:hanging="180"/>
            </w:pPr>
            <w:r>
              <w:rPr>
                <w:sz w:val="20"/>
              </w:rPr>
              <w:t xml:space="preserve">Ensure that the DVC uses the current documentation, and it is relevant to the </w:t>
            </w:r>
            <w:r>
              <w:rPr>
                <w:sz w:val="20"/>
              </w:rPr>
              <w:t>time period</w:t>
            </w:r>
            <w:r>
              <w:rPr>
                <w:sz w:val="20"/>
              </w:rPr>
              <w:t xml:space="preserve"> of the RR. </w:t>
            </w:r>
          </w:p>
        </w:tc>
      </w:tr>
    </w:tbl>
    <w:p w:rsidR="00645E4B" w14:paraId="58A43F9D" w14:textId="77777777">
      <w:pPr>
        <w:spacing w:after="129" w:line="259" w:lineRule="auto"/>
        <w:ind w:left="1" w:firstLine="0"/>
      </w:pPr>
      <w:r>
        <w:rPr>
          <w:sz w:val="20"/>
        </w:rPr>
        <w:t xml:space="preserve"> </w:t>
      </w:r>
    </w:p>
    <w:p w:rsidR="00645E4B" w14:paraId="30294047" w14:textId="77777777">
      <w:pPr>
        <w:spacing w:after="170"/>
        <w:ind w:left="1173" w:right="52"/>
      </w:pPr>
      <w:r>
        <w:t xml:space="preserve">Please note that DVCs should address Standards 1 and 2 concurrently since the evaluation of source documents directly impacts the quality of the underlying data and vice versa so that DVCs accurately identify, process, and calculate elements for each reporting section. For example, the DVC should ensure that all source documentation (file layouts, data dictionaries, programming code, work instructions, SOPs, etc.) is available, and it allows for the complete validation of each reporting section.  </w:t>
      </w:r>
    </w:p>
    <w:p w:rsidR="00645E4B" w14:paraId="3993C041" w14:textId="77777777">
      <w:pPr>
        <w:pStyle w:val="Heading4"/>
        <w:spacing w:after="114" w:line="259" w:lineRule="auto"/>
        <w:ind w:left="2146" w:hanging="1008"/>
      </w:pPr>
      <w:bookmarkStart w:id="70" w:name="_Toc46789"/>
      <w:r>
        <w:rPr>
          <w:color w:val="205493"/>
        </w:rPr>
        <w:t>S</w:t>
      </w:r>
      <w:r>
        <w:rPr>
          <w:color w:val="205493"/>
          <w:sz w:val="19"/>
        </w:rPr>
        <w:t xml:space="preserve">TANDARD </w:t>
      </w:r>
      <w:r>
        <w:rPr>
          <w:color w:val="205493"/>
        </w:rPr>
        <w:t>2</w:t>
      </w:r>
      <w:r>
        <w:rPr>
          <w:color w:val="205493"/>
          <w:sz w:val="19"/>
        </w:rPr>
        <w:t xml:space="preserve"> </w:t>
      </w:r>
      <w:r>
        <w:rPr>
          <w:color w:val="205493"/>
        </w:rPr>
        <w:t xml:space="preserve"> </w:t>
      </w:r>
      <w:bookmarkEnd w:id="70"/>
    </w:p>
    <w:p w:rsidR="00645E4B" w14:paraId="74435CFE" w14:textId="77777777">
      <w:pPr>
        <w:ind w:left="1174" w:right="52"/>
      </w:pPr>
      <w:r>
        <w:t>DVCs assess whether SOs accurately identified, processed, and verified (including calculations for the number of enrollees, claims, grievances, procedures, etc.) the source document’s data populated for each reporting section for this validation standard. Each DVC should ensure that it has staff fluent in the SO’s programming language (i.e., SQL, SAS, or Microsoft VBA). Standard 2 requires the DVC to assess reporting section-level findings for Sub-Standard 2.a. Exhibit 10 illustrates an example of the EES (</w:t>
      </w:r>
      <w:r>
        <w:t xml:space="preserve">Appendix B) and guidance for Standard 2, Sub-Standard 2.a.  </w:t>
      </w:r>
    </w:p>
    <w:p w:rsidR="00645E4B" w14:paraId="5753853E" w14:textId="77777777">
      <w:pPr>
        <w:ind w:left="1173" w:right="52"/>
      </w:pPr>
      <w:r>
        <w:t xml:space="preserve">Since the DVC conducts the DV reviews at the contract level, for the reporting sections that require reporting at the PBP level, if the DVC finds that the SO incorrectly identified, processed, or calculated the data reported for any of the PBPs included under a contract, then the DVC must assign a 1, 2, or 3 finding in the EES </w:t>
      </w:r>
      <w:r>
        <w:t xml:space="preserve">(Appendix B) for the entire contract for the applicable substandard or data element (for Sub-Standard 2.a).  </w:t>
      </w:r>
    </w:p>
    <w:p w:rsidR="00645E4B" w14:paraId="3A2B76DD" w14:textId="77777777">
      <w:pPr>
        <w:ind w:left="1173" w:right="52"/>
      </w:pPr>
      <w:r>
        <w:t>Exhibit 10 provides several examples of how to review source codes and evaluate the integrity of the data. However, the DVC may use other methods of DV to ensure a comprehensive and complete review of the source codes and census/sample data. The DVC must clearly document all errors they found in programming codes, referring to the program examined, the precise location in the program, the nature of the error, and the impact of the error in the “Data Sources and Review Results” section of the EES (Appendix B</w:t>
      </w:r>
      <w:r>
        <w:t xml:space="preserve">). Likewise, they must clearly document in the applicable section of the EES (Appendix B) any evidence from the review of census/sample data that leads to a negative finding.  </w:t>
      </w:r>
    </w:p>
    <w:p w:rsidR="00645E4B" w14:paraId="307BBFDF" w14:textId="77777777">
      <w:pPr>
        <w:ind w:left="1173" w:right="52"/>
      </w:pPr>
      <w:r>
        <w:t xml:space="preserve">While DVCs should carefully inspect the source codes to detect most errors and outliers in the reported data, they should conduct a careful review of the census or sample data gathered from the SO to minimize the chance that they didn’t detect a programming error. DVCs can check many of the same items as they review the source codes and analyze the extracted data sets. The DVC must also review that QA checks/thresholds are applied by the SO to detect outlier or erroneous data. </w:t>
      </w:r>
      <w:r>
        <w:tab/>
        <w:t xml:space="preserve"> </w:t>
      </w:r>
      <w:r>
        <w:br w:type="page"/>
      </w:r>
    </w:p>
    <w:p w:rsidR="00645E4B" w14:paraId="167CA1B6" w14:textId="77777777">
      <w:pPr>
        <w:spacing w:after="3" w:line="259" w:lineRule="auto"/>
        <w:ind w:left="370" w:hanging="10"/>
      </w:pPr>
      <w:r>
        <w:rPr>
          <w:b/>
          <w:color w:val="44546A"/>
          <w:sz w:val="20"/>
        </w:rPr>
        <w:t>EXHIBIT 10. EXAMPLE OF THE EES (APPENDIX B) AND GUIDANCE FOR STANDARD 2, SUB-STANDARDS 2.A</w:t>
      </w:r>
      <w:r>
        <w:rPr>
          <w:sz w:val="20"/>
        </w:rPr>
        <w:t xml:space="preserve"> </w:t>
      </w:r>
    </w:p>
    <w:tbl>
      <w:tblPr>
        <w:tblStyle w:val="TableGrid"/>
        <w:tblW w:w="9002" w:type="dxa"/>
        <w:tblInd w:w="179" w:type="dxa"/>
        <w:tblCellMar>
          <w:top w:w="79" w:type="dxa"/>
          <w:left w:w="8" w:type="dxa"/>
          <w:bottom w:w="0" w:type="dxa"/>
          <w:right w:w="0" w:type="dxa"/>
        </w:tblCellMar>
        <w:tblLook w:val="04A0"/>
      </w:tblPr>
      <w:tblGrid>
        <w:gridCol w:w="1164"/>
        <w:gridCol w:w="3277"/>
        <w:gridCol w:w="4561"/>
      </w:tblGrid>
      <w:tr w14:paraId="7972037E" w14:textId="77777777">
        <w:tblPrEx>
          <w:tblW w:w="9002" w:type="dxa"/>
          <w:tblInd w:w="179" w:type="dxa"/>
          <w:tblCellMar>
            <w:top w:w="79" w:type="dxa"/>
            <w:left w:w="8" w:type="dxa"/>
            <w:bottom w:w="0" w:type="dxa"/>
            <w:right w:w="0" w:type="dxa"/>
          </w:tblCellMar>
          <w:tblLook w:val="04A0"/>
        </w:tblPrEx>
        <w:trPr>
          <w:trHeight w:val="961"/>
        </w:trPr>
        <w:tc>
          <w:tcPr>
            <w:tcW w:w="1164" w:type="dxa"/>
            <w:tcBorders>
              <w:top w:val="single" w:sz="4" w:space="0" w:color="000000"/>
              <w:left w:val="single" w:sz="4" w:space="0" w:color="000000"/>
              <w:bottom w:val="single" w:sz="4" w:space="0" w:color="000000"/>
              <w:right w:val="single" w:sz="4" w:space="0" w:color="000000"/>
            </w:tcBorders>
            <w:shd w:val="clear" w:color="auto" w:fill="205493"/>
          </w:tcPr>
          <w:p w:rsidR="00645E4B" w14:paraId="46547279" w14:textId="77777777">
            <w:pPr>
              <w:spacing w:after="0" w:line="259" w:lineRule="auto"/>
              <w:ind w:left="134" w:firstLine="0"/>
            </w:pPr>
            <w:r>
              <w:rPr>
                <w:b/>
                <w:color w:val="FFFFFF"/>
                <w:sz w:val="20"/>
              </w:rPr>
              <w:t xml:space="preserve">Standard/ </w:t>
            </w:r>
          </w:p>
          <w:p w:rsidR="00645E4B" w14:paraId="30B85E01" w14:textId="77777777">
            <w:pPr>
              <w:spacing w:after="0" w:line="259" w:lineRule="auto"/>
              <w:ind w:left="102" w:right="118" w:firstLine="193"/>
            </w:pPr>
            <w:r>
              <w:rPr>
                <w:b/>
                <w:color w:val="FFFFFF"/>
                <w:sz w:val="20"/>
              </w:rPr>
              <w:t xml:space="preserve">Sub- standard ID </w:t>
            </w:r>
          </w:p>
        </w:tc>
        <w:tc>
          <w:tcPr>
            <w:tcW w:w="3277"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2BFB223C" w14:textId="77777777">
            <w:pPr>
              <w:spacing w:after="0" w:line="259" w:lineRule="auto"/>
              <w:ind w:left="70" w:firstLine="0"/>
              <w:jc w:val="center"/>
            </w:pPr>
            <w:r>
              <w:rPr>
                <w:b/>
                <w:color w:val="FFFFFF"/>
                <w:sz w:val="20"/>
              </w:rPr>
              <w:t xml:space="preserve">Standard/Sub-standard Description </w:t>
            </w:r>
          </w:p>
        </w:tc>
        <w:tc>
          <w:tcPr>
            <w:tcW w:w="4562"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5C5D116A" w14:textId="77777777">
            <w:pPr>
              <w:spacing w:after="0" w:line="259" w:lineRule="auto"/>
              <w:ind w:left="73" w:firstLine="0"/>
              <w:jc w:val="center"/>
            </w:pPr>
            <w:r>
              <w:rPr>
                <w:b/>
                <w:color w:val="FFFFFF"/>
                <w:sz w:val="20"/>
              </w:rPr>
              <w:t xml:space="preserve">Guidance </w:t>
            </w:r>
          </w:p>
        </w:tc>
      </w:tr>
      <w:tr w14:paraId="1A6EF23F" w14:textId="77777777">
        <w:tblPrEx>
          <w:tblW w:w="9002" w:type="dxa"/>
          <w:tblInd w:w="179" w:type="dxa"/>
          <w:tblCellMar>
            <w:top w:w="79" w:type="dxa"/>
            <w:left w:w="8" w:type="dxa"/>
            <w:bottom w:w="0" w:type="dxa"/>
            <w:right w:w="0" w:type="dxa"/>
          </w:tblCellMar>
          <w:tblLook w:val="04A0"/>
        </w:tblPrEx>
        <w:trPr>
          <w:trHeight w:val="11639"/>
        </w:trPr>
        <w:tc>
          <w:tcPr>
            <w:tcW w:w="1164" w:type="dxa"/>
            <w:tcBorders>
              <w:top w:val="single" w:sz="4" w:space="0" w:color="000000"/>
              <w:left w:val="single" w:sz="4" w:space="0" w:color="000000"/>
              <w:bottom w:val="single" w:sz="4" w:space="0" w:color="000000"/>
              <w:right w:val="single" w:sz="4" w:space="0" w:color="000000"/>
            </w:tcBorders>
          </w:tcPr>
          <w:p w:rsidR="00645E4B" w14:paraId="25FCFFDF" w14:textId="77777777">
            <w:pPr>
              <w:spacing w:after="0" w:line="259" w:lineRule="auto"/>
              <w:ind w:left="0" w:right="13" w:firstLine="0"/>
              <w:jc w:val="center"/>
            </w:pPr>
            <w:r>
              <w:rPr>
                <w:sz w:val="20"/>
              </w:rPr>
              <w:t xml:space="preserve">2 </w:t>
            </w:r>
          </w:p>
        </w:tc>
        <w:tc>
          <w:tcPr>
            <w:tcW w:w="3277" w:type="dxa"/>
            <w:tcBorders>
              <w:top w:val="single" w:sz="4" w:space="0" w:color="000000"/>
              <w:left w:val="single" w:sz="4" w:space="0" w:color="000000"/>
              <w:bottom w:val="single" w:sz="4" w:space="0" w:color="000000"/>
              <w:right w:val="single" w:sz="4" w:space="0" w:color="000000"/>
            </w:tcBorders>
          </w:tcPr>
          <w:p w:rsidR="00645E4B" w14:paraId="75F0D4AB" w14:textId="77777777">
            <w:pPr>
              <w:spacing w:after="0" w:line="259" w:lineRule="auto"/>
              <w:ind w:left="0" w:firstLine="0"/>
            </w:pPr>
            <w:r>
              <w:rPr>
                <w:sz w:val="20"/>
              </w:rPr>
              <w:t xml:space="preserve">Database Extraction Function:  </w:t>
            </w:r>
          </w:p>
          <w:p w:rsidR="00645E4B" w14:paraId="331B88FA" w14:textId="77777777">
            <w:pPr>
              <w:spacing w:after="0" w:line="240" w:lineRule="auto"/>
              <w:ind w:left="260" w:hanging="180"/>
            </w:pPr>
            <w:r>
              <w:rPr>
                <w:rFonts w:ascii="Segoe UI Symbol" w:eastAsia="Segoe UI Symbol" w:hAnsi="Segoe UI Symbol" w:cs="Segoe UI Symbol"/>
                <w:sz w:val="20"/>
              </w:rPr>
              <w:t>•</w:t>
            </w:r>
            <w:r>
              <w:rPr>
                <w:sz w:val="20"/>
              </w:rPr>
              <w:t xml:space="preserve"> </w:t>
            </w:r>
            <w:r>
              <w:rPr>
                <w:sz w:val="20"/>
              </w:rPr>
              <w:t xml:space="preserve">Review of source data, preliminary data sets, and interim data sets (for example, programming code, spreadsheet formulas, analysis plans, saved data queries, file layouts, process flows) indicates the following: </w:t>
            </w:r>
          </w:p>
          <w:p w:rsidR="00645E4B" w14:paraId="4262A52E" w14:textId="77777777">
            <w:pPr>
              <w:numPr>
                <w:ilvl w:val="0"/>
                <w:numId w:val="15"/>
              </w:numPr>
              <w:spacing w:after="0" w:line="243" w:lineRule="auto"/>
              <w:ind w:hanging="180"/>
            </w:pPr>
            <w:r>
              <w:rPr>
                <w:sz w:val="20"/>
              </w:rPr>
              <w:t xml:space="preserve">SOs accurately identify, process, and verify the population for each reporting section (including calculations for the number of enrollees, claims, grievances, procedures, etc.).  </w:t>
            </w:r>
          </w:p>
          <w:p w:rsidR="00645E4B" w14:paraId="5D679EB1" w14:textId="77777777">
            <w:pPr>
              <w:numPr>
                <w:ilvl w:val="0"/>
                <w:numId w:val="15"/>
              </w:numPr>
              <w:spacing w:after="0" w:line="259" w:lineRule="auto"/>
              <w:ind w:hanging="180"/>
            </w:pPr>
            <w:r>
              <w:rPr>
                <w:sz w:val="20"/>
              </w:rPr>
              <w:t xml:space="preserve">They apply QA checks/thresholds to detect outlier or erroneous data.  </w:t>
            </w:r>
          </w:p>
        </w:tc>
        <w:tc>
          <w:tcPr>
            <w:tcW w:w="4562" w:type="dxa"/>
            <w:tcBorders>
              <w:top w:val="single" w:sz="4" w:space="0" w:color="000000"/>
              <w:left w:val="single" w:sz="4" w:space="0" w:color="000000"/>
              <w:bottom w:val="single" w:sz="4" w:space="0" w:color="000000"/>
              <w:right w:val="single" w:sz="4" w:space="0" w:color="000000"/>
            </w:tcBorders>
          </w:tcPr>
          <w:p w:rsidR="00645E4B" w14:paraId="6B3FC2FE" w14:textId="77777777">
            <w:pPr>
              <w:spacing w:after="0" w:line="239" w:lineRule="auto"/>
              <w:ind w:left="44" w:right="7" w:firstLine="0"/>
            </w:pPr>
            <w:r>
              <w:rPr>
                <w:sz w:val="20"/>
              </w:rPr>
              <w:t xml:space="preserve">Assess the programming code to determine if SOs extracted the data from the system properly and if the calculations SOs used in reporting data to CMS are accurate according to the reporting section applicable under review.  </w:t>
            </w:r>
          </w:p>
          <w:p w:rsidR="00645E4B" w14:paraId="08286A2F" w14:textId="77777777">
            <w:pPr>
              <w:spacing w:after="14" w:line="239" w:lineRule="auto"/>
              <w:ind w:left="44" w:firstLine="0"/>
            </w:pPr>
            <w:r>
              <w:rPr>
                <w:sz w:val="20"/>
              </w:rPr>
              <w:t xml:space="preserve">A thorough review of source codes must examine every line of code to ensure the following for each reporting section under review:  </w:t>
            </w:r>
          </w:p>
          <w:p w:rsidR="00645E4B" w14:paraId="117E53BC" w14:textId="77777777">
            <w:pPr>
              <w:numPr>
                <w:ilvl w:val="0"/>
                <w:numId w:val="16"/>
              </w:numPr>
              <w:spacing w:after="0" w:line="259" w:lineRule="auto"/>
              <w:ind w:hanging="180"/>
            </w:pPr>
            <w:r>
              <w:rPr>
                <w:sz w:val="20"/>
              </w:rPr>
              <w:t xml:space="preserve">Data are extracted from the appropriate source system:  </w:t>
            </w:r>
          </w:p>
          <w:p w:rsidR="00645E4B" w14:paraId="365F11CA" w14:textId="77777777">
            <w:pPr>
              <w:numPr>
                <w:ilvl w:val="1"/>
                <w:numId w:val="16"/>
              </w:numPr>
              <w:spacing w:after="5" w:line="248" w:lineRule="auto"/>
              <w:ind w:hanging="180"/>
            </w:pPr>
            <w:r>
              <w:rPr>
                <w:sz w:val="20"/>
              </w:rPr>
              <w:t xml:space="preserve">Verify that all data sets found in the programming code can be traced back to the appropriate source data sets.  </w:t>
            </w:r>
          </w:p>
          <w:p w:rsidR="00645E4B" w14:paraId="783A3896" w14:textId="77777777">
            <w:pPr>
              <w:numPr>
                <w:ilvl w:val="0"/>
                <w:numId w:val="16"/>
              </w:numPr>
              <w:spacing w:after="0" w:line="259" w:lineRule="auto"/>
              <w:ind w:hanging="180"/>
            </w:pPr>
            <w:r>
              <w:rPr>
                <w:sz w:val="20"/>
              </w:rPr>
              <w:t xml:space="preserve">SOs filtered data sets correctly:  </w:t>
            </w:r>
          </w:p>
          <w:p w:rsidR="00645E4B" w14:paraId="6C99DA43" w14:textId="77777777">
            <w:pPr>
              <w:numPr>
                <w:ilvl w:val="1"/>
                <w:numId w:val="16"/>
              </w:numPr>
              <w:spacing w:after="0" w:line="258" w:lineRule="auto"/>
              <w:ind w:hanging="180"/>
            </w:pPr>
            <w:r>
              <w:rPr>
                <w:sz w:val="20"/>
              </w:rPr>
              <w:t xml:space="preserve">Verify that SOs applied data inclusion and exclusion criteria according to the reporting section criteria.  </w:t>
            </w:r>
          </w:p>
          <w:p w:rsidR="00645E4B" w14:paraId="65571B46" w14:textId="77777777">
            <w:pPr>
              <w:numPr>
                <w:ilvl w:val="1"/>
                <w:numId w:val="16"/>
              </w:numPr>
              <w:spacing w:after="0" w:line="243" w:lineRule="auto"/>
              <w:ind w:hanging="180"/>
            </w:pPr>
            <w:r>
              <w:rPr>
                <w:sz w:val="20"/>
              </w:rPr>
              <w:t xml:space="preserve">For example, proper inclusion of records would ensure that source code indicates that only those records falling within the reporting period date range are included in the reported data. An example of correct exclusion would document source code that indicates beneficiaries are not eligible for a particular </w:t>
            </w:r>
          </w:p>
          <w:p w:rsidR="00645E4B" w14:paraId="59BE2BAA" w14:textId="77777777">
            <w:pPr>
              <w:spacing w:after="2" w:line="239" w:lineRule="auto"/>
              <w:ind w:left="585" w:firstLine="0"/>
            </w:pPr>
            <w:r>
              <w:rPr>
                <w:sz w:val="20"/>
              </w:rPr>
              <w:t xml:space="preserve">benefit (for example, Medication Therapy Management Program).  </w:t>
            </w:r>
          </w:p>
          <w:p w:rsidR="00645E4B" w14:paraId="6F9DED6D" w14:textId="77777777">
            <w:pPr>
              <w:numPr>
                <w:ilvl w:val="1"/>
                <w:numId w:val="16"/>
              </w:numPr>
              <w:spacing w:after="0" w:line="248" w:lineRule="auto"/>
              <w:ind w:hanging="180"/>
            </w:pPr>
            <w:r>
              <w:rPr>
                <w:sz w:val="20"/>
              </w:rPr>
              <w:t xml:space="preserve">Individual data sets are joined or merged correctly (this is especially important when moving data from source data sets to intermediate data sets).  </w:t>
            </w:r>
          </w:p>
          <w:p w:rsidR="00645E4B" w14:paraId="18AA522E" w14:textId="77777777">
            <w:pPr>
              <w:numPr>
                <w:ilvl w:val="1"/>
                <w:numId w:val="16"/>
              </w:numPr>
              <w:spacing w:after="8" w:line="244" w:lineRule="auto"/>
              <w:ind w:hanging="180"/>
            </w:pPr>
            <w:r>
              <w:rPr>
                <w:sz w:val="20"/>
              </w:rPr>
              <w:t xml:space="preserve">Verify that SOs used the correct key data field to generate the new data set and that they used the correct type of join (or data merge) to avoid creating duplicate records or improperly combining records from various data sets.  </w:t>
            </w:r>
          </w:p>
          <w:p w:rsidR="00645E4B" w14:paraId="591F719F" w14:textId="77777777">
            <w:pPr>
              <w:numPr>
                <w:ilvl w:val="0"/>
                <w:numId w:val="16"/>
              </w:numPr>
              <w:spacing w:after="0" w:line="259" w:lineRule="auto"/>
              <w:ind w:hanging="180"/>
            </w:pPr>
            <w:r>
              <w:rPr>
                <w:sz w:val="20"/>
              </w:rPr>
              <w:t xml:space="preserve">Data set progression is accurate:  </w:t>
            </w:r>
          </w:p>
          <w:p w:rsidR="00645E4B" w14:paraId="2656C278" w14:textId="77777777">
            <w:pPr>
              <w:numPr>
                <w:ilvl w:val="1"/>
                <w:numId w:val="16"/>
              </w:numPr>
              <w:spacing w:after="0" w:line="246" w:lineRule="auto"/>
              <w:ind w:hanging="180"/>
            </w:pPr>
            <w:r>
              <w:rPr>
                <w:sz w:val="20"/>
              </w:rPr>
              <w:t xml:space="preserve">Verify that required data fields in both the source and final stage files allow for file comparison and understanding of data production from source system through the final stage file.  </w:t>
            </w:r>
            <w:r>
              <w:rPr>
                <w:rFonts w:ascii="Courier New" w:eastAsia="Courier New" w:hAnsi="Courier New" w:cs="Courier New"/>
                <w:sz w:val="20"/>
              </w:rPr>
              <w:t>o</w:t>
            </w:r>
            <w:r>
              <w:rPr>
                <w:sz w:val="20"/>
              </w:rPr>
              <w:t xml:space="preserve"> If full census data is not extracted, verify that the sample size is sufficient and representative of the population of interest.  </w:t>
            </w:r>
          </w:p>
          <w:p w:rsidR="00645E4B" w14:paraId="696F4A09" w14:textId="77777777">
            <w:pPr>
              <w:numPr>
                <w:ilvl w:val="1"/>
                <w:numId w:val="16"/>
              </w:numPr>
              <w:spacing w:after="9" w:line="243" w:lineRule="auto"/>
              <w:ind w:hanging="180"/>
            </w:pPr>
            <w:r>
              <w:rPr>
                <w:sz w:val="20"/>
              </w:rPr>
              <w:t xml:space="preserve">While the Data Extraction and Sampling Instructions provide minimum sample sizes, DVCs often will need larger data sets to </w:t>
            </w:r>
            <w:r>
              <w:rPr>
                <w:sz w:val="20"/>
              </w:rPr>
              <w:t xml:space="preserve">check for errors that occur infrequently. Statisticians should rely on standard statistical practices when determining the proper sample sizes that any estimates generated are statistically significant.  </w:t>
            </w:r>
          </w:p>
          <w:p w:rsidR="00645E4B" w14:paraId="6D78304E" w14:textId="77777777">
            <w:pPr>
              <w:numPr>
                <w:ilvl w:val="0"/>
                <w:numId w:val="16"/>
              </w:numPr>
              <w:spacing w:after="0" w:line="242" w:lineRule="auto"/>
              <w:ind w:hanging="180"/>
            </w:pPr>
            <w:r>
              <w:rPr>
                <w:sz w:val="20"/>
              </w:rPr>
              <w:t xml:space="preserve">All preliminary data sets and interim data sets are accurate:  </w:t>
            </w:r>
          </w:p>
          <w:p w:rsidR="00645E4B" w14:paraId="36E215E6" w14:textId="77777777">
            <w:pPr>
              <w:numPr>
                <w:ilvl w:val="1"/>
                <w:numId w:val="16"/>
              </w:numPr>
              <w:spacing w:after="0" w:line="259" w:lineRule="auto"/>
              <w:ind w:hanging="180"/>
            </w:pPr>
            <w:r>
              <w:rPr>
                <w:sz w:val="20"/>
              </w:rPr>
              <w:t xml:space="preserve">Verify that each data set is consistent with the standard/sub-standard description.  </w:t>
            </w:r>
          </w:p>
        </w:tc>
      </w:tr>
    </w:tbl>
    <w:p w:rsidR="00645E4B" w14:paraId="2D501EA0" w14:textId="77777777">
      <w:pPr>
        <w:pStyle w:val="Heading4"/>
        <w:spacing w:after="114" w:line="259" w:lineRule="auto"/>
        <w:ind w:left="2146" w:hanging="1008"/>
      </w:pPr>
      <w:bookmarkStart w:id="71" w:name="_Toc46790"/>
      <w:r>
        <w:rPr>
          <w:color w:val="205493"/>
        </w:rPr>
        <w:t>S</w:t>
      </w:r>
      <w:r>
        <w:rPr>
          <w:color w:val="205493"/>
          <w:sz w:val="19"/>
        </w:rPr>
        <w:t xml:space="preserve">TANDARD </w:t>
      </w:r>
      <w:r>
        <w:rPr>
          <w:color w:val="205493"/>
        </w:rPr>
        <w:t xml:space="preserve">3 </w:t>
      </w:r>
      <w:bookmarkEnd w:id="71"/>
    </w:p>
    <w:p w:rsidR="00645E4B" w14:paraId="75B39B64" w14:textId="77777777">
      <w:pPr>
        <w:spacing w:after="214"/>
        <w:ind w:left="1263" w:right="52"/>
      </w:pPr>
      <w:r>
        <w:t xml:space="preserve">Standard 3 contains two Sub-Standards. Sub-Standard 3.a and 3.b requires the DVC to assess data element-level findings which examines each data element at their final stage for compliance with the data elements reported into HPMS by the SO. In addition, DVCs assess Standard 3 at the data element-level for reporting </w:t>
      </w:r>
      <w:r>
        <w:t xml:space="preserve">sections that are manually entered into the HPMS Plan Reporting Module (PRM) because it confirms that there were no manual data entry errors for each data element and that the SO accurately captures data by applying data integrity/logical checks, and for reporting sections reported as file uploads, it confirms that the SO used the correct file layout. Exhibit 11 shows an example of the EES (Appendix B) and guidance for evaluating Standard 3.  </w:t>
      </w:r>
    </w:p>
    <w:p w:rsidR="00645E4B" w14:paraId="065D3F2C" w14:textId="77777777">
      <w:pPr>
        <w:pStyle w:val="Heading2"/>
        <w:numPr>
          <w:ilvl w:val="0"/>
          <w:numId w:val="0"/>
        </w:numPr>
        <w:spacing w:after="3" w:line="259" w:lineRule="auto"/>
        <w:ind w:left="1758"/>
      </w:pPr>
      <w:bookmarkStart w:id="72" w:name="_Toc46791"/>
      <w:r>
        <w:rPr>
          <w:color w:val="44546A"/>
          <w:sz w:val="20"/>
        </w:rPr>
        <w:t xml:space="preserve">EXHIBIT 11. EXAMPLE ROWS FROM EES (APPENDIX B) FOR STANDARD 3 </w:t>
      </w:r>
      <w:bookmarkEnd w:id="72"/>
    </w:p>
    <w:tbl>
      <w:tblPr>
        <w:tblStyle w:val="TableGrid"/>
        <w:tblW w:w="9353" w:type="dxa"/>
        <w:tblInd w:w="4" w:type="dxa"/>
        <w:tblCellMar>
          <w:top w:w="79" w:type="dxa"/>
          <w:left w:w="82" w:type="dxa"/>
          <w:bottom w:w="13" w:type="dxa"/>
          <w:right w:w="0" w:type="dxa"/>
        </w:tblCellMar>
        <w:tblLook w:val="04A0"/>
      </w:tblPr>
      <w:tblGrid>
        <w:gridCol w:w="1125"/>
        <w:gridCol w:w="4089"/>
        <w:gridCol w:w="4139"/>
      </w:tblGrid>
      <w:tr w14:paraId="726294DA" w14:textId="77777777">
        <w:tblPrEx>
          <w:tblW w:w="9353" w:type="dxa"/>
          <w:tblInd w:w="4" w:type="dxa"/>
          <w:tblCellMar>
            <w:top w:w="79" w:type="dxa"/>
            <w:left w:w="82" w:type="dxa"/>
            <w:bottom w:w="13" w:type="dxa"/>
            <w:right w:w="0" w:type="dxa"/>
          </w:tblCellMar>
          <w:tblLook w:val="04A0"/>
        </w:tblPrEx>
        <w:trPr>
          <w:trHeight w:val="966"/>
        </w:trPr>
        <w:tc>
          <w:tcPr>
            <w:tcW w:w="1125" w:type="dxa"/>
            <w:tcBorders>
              <w:top w:val="single" w:sz="4" w:space="0" w:color="000000"/>
              <w:left w:val="single" w:sz="4" w:space="0" w:color="000000"/>
              <w:bottom w:val="single" w:sz="4" w:space="0" w:color="000000"/>
              <w:right w:val="single" w:sz="4" w:space="0" w:color="000000"/>
            </w:tcBorders>
            <w:shd w:val="clear" w:color="auto" w:fill="205493"/>
          </w:tcPr>
          <w:p w:rsidR="00645E4B" w14:paraId="424D2791" w14:textId="77777777">
            <w:pPr>
              <w:spacing w:after="0" w:line="259" w:lineRule="auto"/>
              <w:ind w:left="0" w:firstLine="0"/>
            </w:pPr>
            <w:r>
              <w:rPr>
                <w:b/>
                <w:color w:val="FFFFFF"/>
                <w:sz w:val="20"/>
              </w:rPr>
              <w:t xml:space="preserve">Standard/ </w:t>
            </w:r>
          </w:p>
          <w:p w:rsidR="00645E4B" w14:paraId="24F3C270" w14:textId="77777777">
            <w:pPr>
              <w:spacing w:after="0" w:line="259" w:lineRule="auto"/>
              <w:ind w:left="32" w:right="75" w:firstLine="169"/>
            </w:pPr>
            <w:r>
              <w:rPr>
                <w:b/>
                <w:color w:val="FFFFFF"/>
                <w:sz w:val="20"/>
              </w:rPr>
              <w:t xml:space="preserve">Sub- standard ID </w:t>
            </w:r>
          </w:p>
        </w:tc>
        <w:tc>
          <w:tcPr>
            <w:tcW w:w="4089" w:type="dxa"/>
            <w:tcBorders>
              <w:top w:val="single" w:sz="4" w:space="0" w:color="000000"/>
              <w:left w:val="single" w:sz="4" w:space="0" w:color="000000"/>
              <w:bottom w:val="single" w:sz="4" w:space="0" w:color="000000"/>
              <w:right w:val="single" w:sz="4" w:space="0" w:color="000000"/>
            </w:tcBorders>
            <w:shd w:val="clear" w:color="auto" w:fill="205493"/>
            <w:vAlign w:val="bottom"/>
          </w:tcPr>
          <w:p w:rsidR="00645E4B" w14:paraId="36771795" w14:textId="77777777">
            <w:pPr>
              <w:spacing w:after="92" w:line="259" w:lineRule="auto"/>
              <w:ind w:left="0" w:right="250" w:firstLine="0"/>
              <w:jc w:val="center"/>
            </w:pPr>
            <w:r>
              <w:rPr>
                <w:b/>
                <w:color w:val="FFFFFF"/>
                <w:sz w:val="20"/>
              </w:rPr>
              <w:t xml:space="preserve">Standard/Sub-standard Description </w:t>
            </w:r>
          </w:p>
          <w:p w:rsidR="00645E4B" w14:paraId="11D08141" w14:textId="77777777">
            <w:pPr>
              <w:spacing w:after="0" w:line="259" w:lineRule="auto"/>
              <w:ind w:left="8" w:firstLine="0"/>
              <w:jc w:val="center"/>
            </w:pPr>
            <w:r>
              <w:rPr>
                <w:b/>
                <w:color w:val="FFFFFF"/>
                <w:sz w:val="20"/>
              </w:rPr>
              <w:t xml:space="preserve"> </w:t>
            </w:r>
          </w:p>
        </w:tc>
        <w:tc>
          <w:tcPr>
            <w:tcW w:w="4139"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06FB5117" w14:textId="77777777">
            <w:pPr>
              <w:spacing w:after="0" w:line="259" w:lineRule="auto"/>
              <w:ind w:left="0" w:right="37" w:firstLine="0"/>
              <w:jc w:val="center"/>
            </w:pPr>
            <w:r>
              <w:rPr>
                <w:b/>
                <w:color w:val="FFFFFF"/>
                <w:sz w:val="20"/>
              </w:rPr>
              <w:t xml:space="preserve">Guidance </w:t>
            </w:r>
          </w:p>
        </w:tc>
      </w:tr>
      <w:tr w14:paraId="366905B3" w14:textId="77777777">
        <w:tblPrEx>
          <w:tblW w:w="9353" w:type="dxa"/>
          <w:tblInd w:w="4" w:type="dxa"/>
          <w:tblCellMar>
            <w:top w:w="79" w:type="dxa"/>
            <w:left w:w="82" w:type="dxa"/>
            <w:bottom w:w="13" w:type="dxa"/>
            <w:right w:w="0" w:type="dxa"/>
          </w:tblCellMar>
          <w:tblLook w:val="04A0"/>
        </w:tblPrEx>
        <w:trPr>
          <w:trHeight w:val="8501"/>
        </w:trPr>
        <w:tc>
          <w:tcPr>
            <w:tcW w:w="1125" w:type="dxa"/>
            <w:tcBorders>
              <w:top w:val="single" w:sz="4" w:space="0" w:color="000000"/>
              <w:left w:val="single" w:sz="4" w:space="0" w:color="000000"/>
              <w:bottom w:val="single" w:sz="4" w:space="0" w:color="000000"/>
              <w:right w:val="single" w:sz="4" w:space="0" w:color="000000"/>
            </w:tcBorders>
          </w:tcPr>
          <w:p w:rsidR="00645E4B" w14:paraId="4AF5638F" w14:textId="77777777">
            <w:pPr>
              <w:spacing w:after="0" w:line="259" w:lineRule="auto"/>
              <w:ind w:left="0" w:right="85" w:firstLine="0"/>
              <w:jc w:val="center"/>
            </w:pPr>
            <w:r>
              <w:rPr>
                <w:sz w:val="20"/>
              </w:rPr>
              <w:t xml:space="preserve">3 </w:t>
            </w:r>
          </w:p>
        </w:tc>
        <w:tc>
          <w:tcPr>
            <w:tcW w:w="4089" w:type="dxa"/>
            <w:tcBorders>
              <w:top w:val="single" w:sz="4" w:space="0" w:color="000000"/>
              <w:left w:val="single" w:sz="4" w:space="0" w:color="000000"/>
              <w:bottom w:val="single" w:sz="4" w:space="0" w:color="000000"/>
              <w:right w:val="single" w:sz="4" w:space="0" w:color="000000"/>
            </w:tcBorders>
          </w:tcPr>
          <w:p w:rsidR="00645E4B" w14:paraId="42F9423C" w14:textId="77777777">
            <w:pPr>
              <w:spacing w:after="134" w:line="239" w:lineRule="auto"/>
              <w:ind w:left="23" w:firstLine="0"/>
            </w:pPr>
            <w:r>
              <w:rPr>
                <w:sz w:val="20"/>
              </w:rPr>
              <w:t xml:space="preserve">SOs </w:t>
            </w:r>
            <w:r>
              <w:rPr>
                <w:sz w:val="20"/>
              </w:rPr>
              <w:t xml:space="preserve">implements policies and procedures in their final stage data sets for submission into HPMS, including the following: </w:t>
            </w:r>
          </w:p>
          <w:p w:rsidR="00645E4B" w14:paraId="6F6ED71A" w14:textId="77777777">
            <w:pPr>
              <w:numPr>
                <w:ilvl w:val="0"/>
                <w:numId w:val="17"/>
              </w:numPr>
              <w:spacing w:after="13" w:line="240" w:lineRule="auto"/>
              <w:ind w:hanging="180"/>
            </w:pPr>
            <w:r>
              <w:rPr>
                <w:sz w:val="20"/>
              </w:rPr>
              <w:t xml:space="preserve">Expected counts - Data elements are valid, complete, and accurate according to the source document that SOs use to upload/enter data into the HPMS; ranges of data fields are verified; all calculations (for example, derived data fields) are verified; they properly address missing data; reporting output matches corresponding source documents (for example, programming code, saved queries, analysis plans); they appropriately apply version control of reported data elements. </w:t>
            </w:r>
          </w:p>
          <w:p w:rsidR="00645E4B" w14:paraId="0A3F0273" w14:textId="77777777">
            <w:pPr>
              <w:numPr>
                <w:ilvl w:val="0"/>
                <w:numId w:val="17"/>
              </w:numPr>
              <w:spacing w:after="0" w:line="259" w:lineRule="auto"/>
              <w:ind w:hanging="180"/>
            </w:pPr>
            <w:r>
              <w:rPr>
                <w:sz w:val="20"/>
              </w:rPr>
              <w:t xml:space="preserve">SOs accurately captures data by applying data integrity/logical checks; They apply QA checks/thresholds to detect outlier or erroneous data. </w:t>
            </w:r>
          </w:p>
        </w:tc>
        <w:tc>
          <w:tcPr>
            <w:tcW w:w="4139" w:type="dxa"/>
            <w:tcBorders>
              <w:top w:val="single" w:sz="4" w:space="0" w:color="000000"/>
              <w:left w:val="single" w:sz="4" w:space="0" w:color="000000"/>
              <w:bottom w:val="single" w:sz="4" w:space="0" w:color="000000"/>
              <w:right w:val="single" w:sz="4" w:space="0" w:color="000000"/>
            </w:tcBorders>
          </w:tcPr>
          <w:p w:rsidR="00645E4B" w14:paraId="2E4DAEF3" w14:textId="77777777">
            <w:pPr>
              <w:spacing w:after="119" w:line="240" w:lineRule="auto"/>
              <w:ind w:left="23" w:right="3" w:firstLine="0"/>
            </w:pPr>
            <w:r>
              <w:rPr>
                <w:sz w:val="20"/>
              </w:rPr>
              <w:t xml:space="preserve">Determine who is responsible for entering/uploading data into CMS systems for each reporting section under review and if the SO wrote work instructions or policies and procedures for the entry or submission of the Part C and Part D RR. </w:t>
            </w:r>
          </w:p>
          <w:p w:rsidR="00645E4B" w14:paraId="753D6A74" w14:textId="77777777">
            <w:pPr>
              <w:spacing w:after="15" w:line="239" w:lineRule="auto"/>
              <w:ind w:left="24" w:firstLine="0"/>
            </w:pPr>
            <w:r>
              <w:rPr>
                <w:sz w:val="20"/>
              </w:rPr>
              <w:t xml:space="preserve">Evaluate Sub-Standard 3.a and 3.b by performing the following actions: </w:t>
            </w:r>
          </w:p>
          <w:p w:rsidR="00645E4B" w14:paraId="5029DD99" w14:textId="77777777">
            <w:pPr>
              <w:numPr>
                <w:ilvl w:val="0"/>
                <w:numId w:val="18"/>
              </w:numPr>
              <w:spacing w:after="0" w:line="242" w:lineRule="auto"/>
              <w:ind w:hanging="180"/>
            </w:pPr>
            <w:r>
              <w:rPr>
                <w:sz w:val="20"/>
              </w:rPr>
              <w:t xml:space="preserve">Assess the Submission Activity Report from the HPMS PRM by performing the following: </w:t>
            </w:r>
          </w:p>
          <w:p w:rsidR="00645E4B" w14:paraId="7127215A" w14:textId="77777777">
            <w:pPr>
              <w:numPr>
                <w:ilvl w:val="1"/>
                <w:numId w:val="18"/>
              </w:numPr>
              <w:spacing w:after="238" w:line="242" w:lineRule="auto"/>
              <w:ind w:hanging="180"/>
            </w:pPr>
            <w:r>
              <w:rPr>
                <w:sz w:val="20"/>
              </w:rPr>
              <w:t xml:space="preserve">Request a copy of the contract’s Submission Activity Report from the SO: This report displays information about the original submission and all subsequent resubmissions for a particular contract or contracts. The report also displays Reporting Period, Contract Number, Plan ID, Submission Version, Due Date, and Date Submitted for each section. </w:t>
            </w:r>
          </w:p>
          <w:p w:rsidR="00645E4B" w14:paraId="053773AF" w14:textId="77777777">
            <w:pPr>
              <w:spacing w:after="119" w:line="240" w:lineRule="auto"/>
              <w:ind w:left="11" w:firstLine="0"/>
            </w:pPr>
            <w:r>
              <w:rPr>
                <w:sz w:val="20"/>
              </w:rPr>
              <w:t xml:space="preserve">For either of the above scenarios, the DVC must clearly document the circumstances in the “Data Sources and Review Results” section of the EES (Appendix B). </w:t>
            </w:r>
          </w:p>
          <w:p w:rsidR="00645E4B" w14:paraId="3B5DA8F6" w14:textId="77777777">
            <w:pPr>
              <w:spacing w:after="13" w:line="240" w:lineRule="auto"/>
              <w:ind w:left="11" w:firstLine="0"/>
            </w:pPr>
            <w:r>
              <w:rPr>
                <w:sz w:val="20"/>
              </w:rPr>
              <w:t xml:space="preserve">Assess the census/sample data provided by the SO to determine each of the following for each reporting section under review: </w:t>
            </w:r>
          </w:p>
          <w:p w:rsidR="00645E4B" w14:paraId="1327BB8A" w14:textId="77777777">
            <w:pPr>
              <w:numPr>
                <w:ilvl w:val="0"/>
                <w:numId w:val="18"/>
              </w:numPr>
              <w:spacing w:after="0" w:line="259" w:lineRule="auto"/>
              <w:ind w:hanging="180"/>
            </w:pPr>
            <w:r>
              <w:rPr>
                <w:sz w:val="20"/>
              </w:rPr>
              <w:t xml:space="preserve">SOs selected data records properly: </w:t>
            </w:r>
          </w:p>
          <w:p w:rsidR="00645E4B" w14:paraId="76524C42" w14:textId="77777777">
            <w:pPr>
              <w:numPr>
                <w:ilvl w:val="1"/>
                <w:numId w:val="18"/>
              </w:numPr>
              <w:spacing w:after="0" w:line="244" w:lineRule="auto"/>
              <w:ind w:hanging="180"/>
            </w:pPr>
            <w:r>
              <w:rPr>
                <w:sz w:val="20"/>
              </w:rPr>
              <w:t xml:space="preserve">Perform frequency calculations to list all unique occurrences of data fields pertinent to the calculation of the data element to verify they contain values within an acceptable range for the data field. </w:t>
            </w:r>
          </w:p>
          <w:p w:rsidR="00645E4B" w14:paraId="4E4489D8" w14:textId="77777777">
            <w:pPr>
              <w:numPr>
                <w:ilvl w:val="1"/>
                <w:numId w:val="18"/>
              </w:numPr>
              <w:spacing w:after="0" w:line="259" w:lineRule="auto"/>
              <w:ind w:hanging="180"/>
            </w:pPr>
            <w:r>
              <w:rPr>
                <w:sz w:val="20"/>
              </w:rPr>
              <w:t xml:space="preserve">Calculating frequency of occurrence for certain data fields might also alert the DVC to obvious mistakes in the data extraction. </w:t>
            </w:r>
          </w:p>
        </w:tc>
      </w:tr>
    </w:tbl>
    <w:p w:rsidR="00645E4B" w14:paraId="760C82E2" w14:textId="77777777">
      <w:pPr>
        <w:pStyle w:val="Heading6"/>
        <w:spacing w:after="1" w:line="265" w:lineRule="auto"/>
        <w:ind w:left="10" w:right="49"/>
        <w:jc w:val="center"/>
      </w:pPr>
      <w:r>
        <w:rPr>
          <w:color w:val="44546A"/>
          <w:sz w:val="20"/>
        </w:rPr>
        <w:t xml:space="preserve">EXHIBIT 11. EXAMPLE ROWS FROM EES (APPENDIX B) FOR STANDARD 3 (CONT.) </w:t>
      </w:r>
    </w:p>
    <w:tbl>
      <w:tblPr>
        <w:tblStyle w:val="TableGrid"/>
        <w:tblW w:w="9272" w:type="dxa"/>
        <w:tblInd w:w="44" w:type="dxa"/>
        <w:tblCellMar>
          <w:top w:w="79" w:type="dxa"/>
          <w:left w:w="5" w:type="dxa"/>
          <w:bottom w:w="12" w:type="dxa"/>
          <w:right w:w="0" w:type="dxa"/>
        </w:tblCellMar>
        <w:tblLook w:val="04A0"/>
      </w:tblPr>
      <w:tblGrid>
        <w:gridCol w:w="1135"/>
        <w:gridCol w:w="3796"/>
        <w:gridCol w:w="4341"/>
      </w:tblGrid>
      <w:tr w14:paraId="62B4D4A4" w14:textId="77777777">
        <w:tblPrEx>
          <w:tblW w:w="9272" w:type="dxa"/>
          <w:tblInd w:w="44" w:type="dxa"/>
          <w:tblCellMar>
            <w:top w:w="79" w:type="dxa"/>
            <w:left w:w="5" w:type="dxa"/>
            <w:bottom w:w="12" w:type="dxa"/>
            <w:right w:w="0" w:type="dxa"/>
          </w:tblCellMar>
          <w:tblLook w:val="04A0"/>
        </w:tblPrEx>
        <w:trPr>
          <w:trHeight w:val="966"/>
        </w:trPr>
        <w:tc>
          <w:tcPr>
            <w:tcW w:w="1135" w:type="dxa"/>
            <w:tcBorders>
              <w:top w:val="single" w:sz="4" w:space="0" w:color="000000"/>
              <w:left w:val="single" w:sz="4" w:space="0" w:color="000000"/>
              <w:bottom w:val="single" w:sz="4" w:space="0" w:color="000000"/>
              <w:right w:val="single" w:sz="4" w:space="0" w:color="000000"/>
            </w:tcBorders>
            <w:shd w:val="clear" w:color="auto" w:fill="205493"/>
          </w:tcPr>
          <w:p w:rsidR="00645E4B" w14:paraId="590616A7" w14:textId="77777777">
            <w:pPr>
              <w:spacing w:after="0" w:line="259" w:lineRule="auto"/>
              <w:ind w:left="82" w:firstLine="0"/>
            </w:pPr>
            <w:r>
              <w:rPr>
                <w:b/>
                <w:color w:val="FFFFFF"/>
                <w:sz w:val="20"/>
              </w:rPr>
              <w:t xml:space="preserve">Standard/ </w:t>
            </w:r>
          </w:p>
          <w:p w:rsidR="00645E4B" w14:paraId="599FFCED" w14:textId="77777777">
            <w:pPr>
              <w:spacing w:after="0" w:line="259" w:lineRule="auto"/>
              <w:ind w:left="115" w:right="79" w:firstLine="170"/>
            </w:pPr>
            <w:r>
              <w:rPr>
                <w:b/>
                <w:color w:val="FFFFFF"/>
                <w:sz w:val="20"/>
              </w:rPr>
              <w:t xml:space="preserve">Sub- standard ID </w:t>
            </w:r>
          </w:p>
        </w:tc>
        <w:tc>
          <w:tcPr>
            <w:tcW w:w="3796" w:type="dxa"/>
            <w:tcBorders>
              <w:top w:val="single" w:sz="4" w:space="0" w:color="000000"/>
              <w:left w:val="single" w:sz="4" w:space="0" w:color="000000"/>
              <w:bottom w:val="single" w:sz="4" w:space="0" w:color="000000"/>
              <w:right w:val="single" w:sz="4" w:space="0" w:color="000000"/>
            </w:tcBorders>
            <w:shd w:val="clear" w:color="auto" w:fill="205493"/>
            <w:vAlign w:val="bottom"/>
          </w:tcPr>
          <w:p w:rsidR="00645E4B" w14:paraId="69B6FE64" w14:textId="77777777">
            <w:pPr>
              <w:spacing w:after="93" w:line="259" w:lineRule="auto"/>
              <w:ind w:left="0" w:right="4" w:firstLine="0"/>
              <w:jc w:val="center"/>
            </w:pPr>
            <w:r>
              <w:rPr>
                <w:b/>
                <w:color w:val="FFFFFF"/>
                <w:sz w:val="20"/>
              </w:rPr>
              <w:t xml:space="preserve">Standard/Sub-standard Description </w:t>
            </w:r>
          </w:p>
          <w:p w:rsidR="00645E4B" w14:paraId="2C4A2A8E" w14:textId="77777777">
            <w:pPr>
              <w:spacing w:after="0" w:line="259" w:lineRule="auto"/>
              <w:ind w:left="254" w:firstLine="0"/>
              <w:jc w:val="center"/>
            </w:pPr>
            <w:r>
              <w:rPr>
                <w:b/>
                <w:color w:val="FFFFFF"/>
                <w:sz w:val="20"/>
              </w:rPr>
              <w:t xml:space="preserve"> </w:t>
            </w:r>
          </w:p>
        </w:tc>
        <w:tc>
          <w:tcPr>
            <w:tcW w:w="4341"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344F5677" w14:textId="77777777">
            <w:pPr>
              <w:spacing w:after="0" w:line="259" w:lineRule="auto"/>
              <w:ind w:left="211" w:firstLine="0"/>
              <w:jc w:val="center"/>
            </w:pPr>
            <w:r>
              <w:rPr>
                <w:b/>
                <w:color w:val="FFFFFF"/>
                <w:sz w:val="20"/>
              </w:rPr>
              <w:t xml:space="preserve">Guidance </w:t>
            </w:r>
          </w:p>
        </w:tc>
      </w:tr>
      <w:tr w14:paraId="0422CAC7" w14:textId="77777777">
        <w:tblPrEx>
          <w:tblW w:w="9272" w:type="dxa"/>
          <w:tblInd w:w="44" w:type="dxa"/>
          <w:tblCellMar>
            <w:top w:w="79" w:type="dxa"/>
            <w:left w:w="5" w:type="dxa"/>
            <w:bottom w:w="12" w:type="dxa"/>
            <w:right w:w="0" w:type="dxa"/>
          </w:tblCellMar>
          <w:tblLook w:val="04A0"/>
        </w:tblPrEx>
        <w:trPr>
          <w:trHeight w:val="8968"/>
        </w:trPr>
        <w:tc>
          <w:tcPr>
            <w:tcW w:w="1135" w:type="dxa"/>
            <w:tcBorders>
              <w:top w:val="single" w:sz="4" w:space="0" w:color="000000"/>
              <w:left w:val="single" w:sz="4" w:space="0" w:color="000000"/>
              <w:bottom w:val="single" w:sz="4" w:space="0" w:color="000000"/>
              <w:right w:val="single" w:sz="4" w:space="0" w:color="000000"/>
            </w:tcBorders>
          </w:tcPr>
          <w:p w:rsidR="00645E4B" w14:paraId="4E4E875F" w14:textId="77777777">
            <w:pPr>
              <w:spacing w:after="0" w:line="259" w:lineRule="auto"/>
              <w:ind w:left="0" w:right="7" w:firstLine="0"/>
              <w:jc w:val="center"/>
            </w:pPr>
            <w:r>
              <w:rPr>
                <w:sz w:val="20"/>
              </w:rPr>
              <w:t xml:space="preserve">3 </w:t>
            </w:r>
          </w:p>
        </w:tc>
        <w:tc>
          <w:tcPr>
            <w:tcW w:w="3796" w:type="dxa"/>
            <w:tcBorders>
              <w:top w:val="single" w:sz="4" w:space="0" w:color="000000"/>
              <w:left w:val="single" w:sz="4" w:space="0" w:color="000000"/>
              <w:bottom w:val="single" w:sz="4" w:space="0" w:color="000000"/>
              <w:right w:val="single" w:sz="4" w:space="0" w:color="000000"/>
            </w:tcBorders>
          </w:tcPr>
          <w:p w:rsidR="00645E4B" w14:paraId="35AC21A7" w14:textId="77777777">
            <w:pPr>
              <w:spacing w:after="0" w:line="259" w:lineRule="auto"/>
              <w:ind w:left="0" w:firstLine="0"/>
            </w:pPr>
            <w:r>
              <w:rPr>
                <w:sz w:val="20"/>
              </w:rPr>
              <w:t xml:space="preserve"> </w:t>
            </w:r>
          </w:p>
        </w:tc>
        <w:tc>
          <w:tcPr>
            <w:tcW w:w="4341" w:type="dxa"/>
            <w:tcBorders>
              <w:top w:val="single" w:sz="4" w:space="0" w:color="000000"/>
              <w:left w:val="single" w:sz="4" w:space="0" w:color="000000"/>
              <w:bottom w:val="single" w:sz="4" w:space="0" w:color="000000"/>
              <w:right w:val="single" w:sz="4" w:space="0" w:color="000000"/>
            </w:tcBorders>
            <w:vAlign w:val="center"/>
          </w:tcPr>
          <w:p w:rsidR="00645E4B" w14:paraId="2793CADA" w14:textId="77777777">
            <w:pPr>
              <w:numPr>
                <w:ilvl w:val="0"/>
                <w:numId w:val="19"/>
              </w:numPr>
              <w:spacing w:after="0" w:line="242" w:lineRule="auto"/>
              <w:ind w:hanging="180"/>
            </w:pPr>
            <w:r>
              <w:rPr>
                <w:sz w:val="20"/>
              </w:rPr>
              <w:t xml:space="preserve">SOs merged or joined individual data sets correctly to create final stage data sets: </w:t>
            </w:r>
          </w:p>
          <w:p w:rsidR="00645E4B" w14:paraId="6BD9D619" w14:textId="77777777">
            <w:pPr>
              <w:numPr>
                <w:ilvl w:val="1"/>
                <w:numId w:val="19"/>
              </w:numPr>
              <w:spacing w:after="6" w:line="244" w:lineRule="auto"/>
              <w:ind w:hanging="180"/>
            </w:pPr>
            <w:r>
              <w:rPr>
                <w:sz w:val="20"/>
              </w:rPr>
              <w:t xml:space="preserve">Sample a few records, when individual data sets are available (most likely for intermediate data sets), from the individual data sets to confirm that they were joined properly. </w:t>
            </w:r>
            <w:r>
              <w:rPr>
                <w:rFonts w:ascii="Courier New" w:eastAsia="Courier New" w:hAnsi="Courier New" w:cs="Courier New"/>
                <w:sz w:val="20"/>
              </w:rPr>
              <w:t>o</w:t>
            </w:r>
            <w:r>
              <w:rPr>
                <w:sz w:val="20"/>
              </w:rPr>
              <w:t xml:space="preserve"> Check for duplicate records and determine if record counts for the component data sets agree with those found in the merged data set.</w:t>
            </w:r>
            <w:r>
              <w:rPr>
                <w:rFonts w:ascii="Calibri" w:eastAsia="Calibri" w:hAnsi="Calibri" w:cs="Calibri"/>
                <w:sz w:val="20"/>
              </w:rPr>
              <w:t xml:space="preserve"> </w:t>
            </w:r>
          </w:p>
          <w:p w:rsidR="00645E4B" w14:paraId="1EF7732C" w14:textId="77777777">
            <w:pPr>
              <w:numPr>
                <w:ilvl w:val="0"/>
                <w:numId w:val="19"/>
              </w:numPr>
              <w:spacing w:after="0" w:line="259" w:lineRule="auto"/>
              <w:ind w:hanging="180"/>
            </w:pPr>
            <w:r>
              <w:rPr>
                <w:sz w:val="20"/>
              </w:rPr>
              <w:t xml:space="preserve">SOs calculated all data elements accurately: </w:t>
            </w:r>
          </w:p>
          <w:p w:rsidR="00645E4B" w14:paraId="160A1CA7" w14:textId="77777777">
            <w:pPr>
              <w:numPr>
                <w:ilvl w:val="1"/>
                <w:numId w:val="19"/>
              </w:numPr>
              <w:spacing w:after="0" w:line="248" w:lineRule="auto"/>
              <w:ind w:hanging="180"/>
            </w:pPr>
            <w:r>
              <w:rPr>
                <w:sz w:val="20"/>
              </w:rPr>
              <w:t xml:space="preserve">Recalculate the data fields that the SO used to calculate the data elements and refer to CMS guidance documents and TS. </w:t>
            </w:r>
          </w:p>
          <w:p w:rsidR="00645E4B" w14:paraId="1CF9F8F4" w14:textId="77777777">
            <w:pPr>
              <w:numPr>
                <w:ilvl w:val="1"/>
                <w:numId w:val="19"/>
              </w:numPr>
              <w:spacing w:after="0" w:line="248" w:lineRule="auto"/>
              <w:ind w:hanging="180"/>
            </w:pPr>
            <w:r>
              <w:rPr>
                <w:sz w:val="20"/>
              </w:rPr>
              <w:t xml:space="preserve">Calculate sums of the individual records within each reporting section to ensure that they equal those reported to CMS. </w:t>
            </w:r>
          </w:p>
          <w:p w:rsidR="00645E4B" w14:paraId="3CD06AA7" w14:textId="77777777">
            <w:pPr>
              <w:numPr>
                <w:ilvl w:val="1"/>
                <w:numId w:val="19"/>
              </w:numPr>
              <w:spacing w:after="234" w:line="244" w:lineRule="auto"/>
              <w:ind w:hanging="180"/>
            </w:pPr>
            <w:r>
              <w:rPr>
                <w:sz w:val="20"/>
              </w:rPr>
              <w:t xml:space="preserve">Compare the data file created for submission to CMS with the data entered in the HPMS to confirm no manual data entry errors. For file uploads, confirm that the data file adheres to the record layout specified in HPMS. </w:t>
            </w:r>
          </w:p>
          <w:p w:rsidR="00645E4B" w14:paraId="2298637C" w14:textId="77777777">
            <w:pPr>
              <w:spacing w:after="120" w:line="240" w:lineRule="auto"/>
              <w:ind w:left="100" w:firstLine="0"/>
            </w:pPr>
            <w:r>
              <w:rPr>
                <w:sz w:val="20"/>
              </w:rPr>
              <w:t xml:space="preserve">For the reporting sections that require reporting at the PBP level, if the DVC finds that the SO did not accurately enter and/or upload data reported for any of the PBPs included under a contract, then the reviewer must assign a “No” finding in the EES (Appendix B) for the entire contract for the applicable data element(s) for Sub-Standard 3.a and 3.b. </w:t>
            </w:r>
          </w:p>
          <w:p w:rsidR="00645E4B" w14:paraId="4B2D4538" w14:textId="77777777">
            <w:pPr>
              <w:spacing w:after="120" w:line="239" w:lineRule="auto"/>
              <w:ind w:left="100" w:firstLine="0"/>
            </w:pPr>
            <w:r>
              <w:rPr>
                <w:sz w:val="20"/>
              </w:rPr>
              <w:t xml:space="preserve">If a reporting section requires both a file upload and data entry, both occur for an SO to meet Sub-Standard 3.a and 3.b. </w:t>
            </w:r>
          </w:p>
          <w:p w:rsidR="00645E4B" w14:paraId="22C53F86" w14:textId="77777777">
            <w:pPr>
              <w:spacing w:after="0" w:line="259" w:lineRule="auto"/>
              <w:ind w:left="100" w:firstLine="0"/>
            </w:pPr>
            <w:r>
              <w:rPr>
                <w:sz w:val="20"/>
              </w:rPr>
              <w:t xml:space="preserve">DVCs to confirm that the data does not have any logical errors. The DVC must perform data integrity checks to verify at the data element level. These data integrity checks include confirming that a data element does not include outlier records.  </w:t>
            </w:r>
          </w:p>
        </w:tc>
      </w:tr>
    </w:tbl>
    <w:p w:rsidR="00645E4B" w14:paraId="45C9F8A1" w14:textId="77777777">
      <w:pPr>
        <w:pStyle w:val="Heading4"/>
        <w:spacing w:after="114" w:line="259" w:lineRule="auto"/>
        <w:ind w:left="2146" w:hanging="1008"/>
      </w:pPr>
      <w:bookmarkStart w:id="73" w:name="_Toc46792"/>
      <w:r>
        <w:rPr>
          <w:color w:val="205493"/>
        </w:rPr>
        <w:t>S</w:t>
      </w:r>
      <w:r>
        <w:rPr>
          <w:color w:val="205493"/>
          <w:sz w:val="19"/>
        </w:rPr>
        <w:t xml:space="preserve">TANDARD </w:t>
      </w:r>
      <w:r>
        <w:rPr>
          <w:color w:val="205493"/>
        </w:rPr>
        <w:t xml:space="preserve">4-7 </w:t>
      </w:r>
      <w:bookmarkEnd w:id="73"/>
    </w:p>
    <w:p w:rsidR="00645E4B" w14:paraId="70540523" w14:textId="77777777">
      <w:pPr>
        <w:spacing w:after="172"/>
        <w:ind w:left="1271" w:right="52"/>
      </w:pPr>
      <w:r>
        <w:t xml:space="preserve">Standards 4 through 7 assess policies and procedures for periodic data system archiving and updates; an SO will most likely have these policies and procedures in place for an entire reporting section, as opposed to having them in place for only certain data elements. Exhibit 12 shows example rows from the EES (Appendix B) and guidance for Standards 4 through 7.  </w:t>
      </w:r>
    </w:p>
    <w:p w:rsidR="00645E4B" w14:paraId="625608F2" w14:textId="77777777">
      <w:pPr>
        <w:spacing w:after="0" w:line="259" w:lineRule="auto"/>
        <w:ind w:left="0" w:firstLine="0"/>
      </w:pPr>
      <w:r>
        <w:t xml:space="preserve"> </w:t>
      </w:r>
      <w:r>
        <w:tab/>
        <w:t xml:space="preserve"> </w:t>
      </w:r>
    </w:p>
    <w:p w:rsidR="00645E4B" w14:paraId="19A22839" w14:textId="77777777">
      <w:pPr>
        <w:pStyle w:val="Heading2"/>
        <w:numPr>
          <w:ilvl w:val="0"/>
          <w:numId w:val="0"/>
        </w:numPr>
        <w:spacing w:after="0" w:line="259" w:lineRule="auto"/>
        <w:ind w:right="1235"/>
        <w:jc w:val="right"/>
      </w:pPr>
      <w:bookmarkStart w:id="74" w:name="_Toc46793"/>
      <w:r>
        <w:rPr>
          <w:color w:val="44546A"/>
          <w:sz w:val="20"/>
        </w:rPr>
        <w:t xml:space="preserve">EXHIBIT 12. EXAMPLE ROWS FROM EES (APPENDIX B) FOR STANDARDS 4 THROUGH 7  </w:t>
      </w:r>
      <w:bookmarkEnd w:id="74"/>
    </w:p>
    <w:tbl>
      <w:tblPr>
        <w:tblStyle w:val="TableGrid"/>
        <w:tblW w:w="9262" w:type="dxa"/>
        <w:tblInd w:w="49" w:type="dxa"/>
        <w:tblCellMar>
          <w:top w:w="83" w:type="dxa"/>
          <w:left w:w="0" w:type="dxa"/>
          <w:bottom w:w="0" w:type="dxa"/>
          <w:right w:w="0" w:type="dxa"/>
        </w:tblCellMar>
        <w:tblLook w:val="04A0"/>
      </w:tblPr>
      <w:tblGrid>
        <w:gridCol w:w="953"/>
        <w:gridCol w:w="3934"/>
        <w:gridCol w:w="4375"/>
      </w:tblGrid>
      <w:tr w14:paraId="58B8E6C2" w14:textId="77777777">
        <w:tblPrEx>
          <w:tblW w:w="9262" w:type="dxa"/>
          <w:tblInd w:w="49" w:type="dxa"/>
          <w:tblCellMar>
            <w:top w:w="83" w:type="dxa"/>
            <w:left w:w="0" w:type="dxa"/>
            <w:bottom w:w="0" w:type="dxa"/>
            <w:right w:w="0" w:type="dxa"/>
          </w:tblCellMar>
          <w:tblLook w:val="04A0"/>
        </w:tblPrEx>
        <w:trPr>
          <w:trHeight w:val="970"/>
        </w:trPr>
        <w:tc>
          <w:tcPr>
            <w:tcW w:w="894" w:type="dxa"/>
            <w:tcBorders>
              <w:top w:val="single" w:sz="4" w:space="0" w:color="000000"/>
              <w:left w:val="single" w:sz="4" w:space="0" w:color="000000"/>
              <w:bottom w:val="single" w:sz="4" w:space="0" w:color="000000"/>
              <w:right w:val="single" w:sz="4" w:space="0" w:color="000000"/>
            </w:tcBorders>
            <w:shd w:val="clear" w:color="auto" w:fill="205493"/>
          </w:tcPr>
          <w:p w:rsidR="00645E4B" w14:paraId="7CEDD34B" w14:textId="77777777">
            <w:pPr>
              <w:spacing w:after="0" w:line="239" w:lineRule="auto"/>
              <w:ind w:left="0" w:firstLine="0"/>
              <w:jc w:val="center"/>
            </w:pPr>
            <w:r>
              <w:rPr>
                <w:b/>
                <w:color w:val="FFFFFF"/>
                <w:sz w:val="20"/>
              </w:rPr>
              <w:t xml:space="preserve">Standard/ Sub- </w:t>
            </w:r>
          </w:p>
          <w:p w:rsidR="00645E4B" w14:paraId="4ACFD41D" w14:textId="77777777">
            <w:pPr>
              <w:spacing w:after="0" w:line="259" w:lineRule="auto"/>
              <w:ind w:left="76" w:firstLine="0"/>
              <w:jc w:val="both"/>
            </w:pPr>
            <w:r>
              <w:rPr>
                <w:b/>
                <w:color w:val="FFFFFF"/>
                <w:sz w:val="20"/>
              </w:rPr>
              <w:t xml:space="preserve">Standard </w:t>
            </w:r>
          </w:p>
          <w:p w:rsidR="00645E4B" w14:paraId="22093DB8" w14:textId="77777777">
            <w:pPr>
              <w:spacing w:after="0" w:line="259" w:lineRule="auto"/>
              <w:ind w:left="0" w:right="3" w:firstLine="0"/>
              <w:jc w:val="center"/>
            </w:pPr>
            <w:r>
              <w:rPr>
                <w:b/>
                <w:color w:val="FFFFFF"/>
                <w:sz w:val="20"/>
              </w:rPr>
              <w:t xml:space="preserve">ID  </w:t>
            </w:r>
          </w:p>
        </w:tc>
        <w:tc>
          <w:tcPr>
            <w:tcW w:w="3960" w:type="dxa"/>
            <w:tcBorders>
              <w:top w:val="single" w:sz="4" w:space="0" w:color="000000"/>
              <w:left w:val="single" w:sz="4" w:space="0" w:color="000000"/>
              <w:bottom w:val="single" w:sz="4" w:space="0" w:color="000000"/>
              <w:right w:val="single" w:sz="4" w:space="0" w:color="000000"/>
            </w:tcBorders>
            <w:shd w:val="clear" w:color="auto" w:fill="205493"/>
          </w:tcPr>
          <w:p w:rsidR="00645E4B" w14:paraId="579185DF" w14:textId="77777777">
            <w:pPr>
              <w:spacing w:after="94" w:line="259" w:lineRule="auto"/>
              <w:ind w:left="-8" w:firstLine="0"/>
            </w:pPr>
            <w:r>
              <w:rPr>
                <w:b/>
                <w:color w:val="FFFFFF"/>
                <w:sz w:val="20"/>
              </w:rPr>
              <w:t xml:space="preserve"> </w:t>
            </w:r>
          </w:p>
          <w:p w:rsidR="00645E4B" w14:paraId="04C9A78A" w14:textId="77777777">
            <w:pPr>
              <w:spacing w:after="0" w:line="259" w:lineRule="auto"/>
              <w:ind w:left="0" w:right="93" w:firstLine="0"/>
              <w:jc w:val="center"/>
            </w:pPr>
            <w:r>
              <w:rPr>
                <w:b/>
                <w:color w:val="FFFFFF"/>
                <w:sz w:val="20"/>
              </w:rPr>
              <w:t xml:space="preserve">Standard/Sub-standard Description  </w:t>
            </w:r>
          </w:p>
        </w:tc>
        <w:tc>
          <w:tcPr>
            <w:tcW w:w="4408"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472CFF59" w14:textId="77777777">
            <w:pPr>
              <w:spacing w:after="0" w:line="259" w:lineRule="auto"/>
              <w:ind w:left="0" w:right="42" w:firstLine="0"/>
              <w:jc w:val="center"/>
            </w:pPr>
            <w:r>
              <w:rPr>
                <w:b/>
                <w:color w:val="FFFFFF"/>
                <w:sz w:val="20"/>
              </w:rPr>
              <w:t xml:space="preserve"> </w:t>
            </w:r>
          </w:p>
          <w:p w:rsidR="00645E4B" w14:paraId="244CC53D" w14:textId="77777777">
            <w:pPr>
              <w:spacing w:after="0" w:line="259" w:lineRule="auto"/>
              <w:ind w:left="0" w:right="89" w:firstLine="0"/>
              <w:jc w:val="center"/>
            </w:pPr>
            <w:r>
              <w:rPr>
                <w:b/>
                <w:color w:val="FFFFFF"/>
                <w:sz w:val="20"/>
              </w:rPr>
              <w:t xml:space="preserve">Guidance </w:t>
            </w:r>
          </w:p>
          <w:p w:rsidR="00645E4B" w14:paraId="303768B6" w14:textId="77777777">
            <w:pPr>
              <w:spacing w:after="0" w:line="259" w:lineRule="auto"/>
              <w:ind w:left="0" w:right="42" w:firstLine="0"/>
              <w:jc w:val="center"/>
            </w:pPr>
            <w:r>
              <w:rPr>
                <w:b/>
                <w:color w:val="FFFFFF"/>
                <w:sz w:val="20"/>
              </w:rPr>
              <w:t xml:space="preserve"> </w:t>
            </w:r>
          </w:p>
        </w:tc>
      </w:tr>
      <w:tr w14:paraId="7BAFCACF" w14:textId="77777777">
        <w:tblPrEx>
          <w:tblW w:w="9262" w:type="dxa"/>
          <w:tblInd w:w="49" w:type="dxa"/>
          <w:tblCellMar>
            <w:top w:w="83" w:type="dxa"/>
            <w:left w:w="0" w:type="dxa"/>
            <w:bottom w:w="0" w:type="dxa"/>
            <w:right w:w="0" w:type="dxa"/>
          </w:tblCellMar>
          <w:tblLook w:val="04A0"/>
        </w:tblPrEx>
        <w:trPr>
          <w:trHeight w:val="1452"/>
        </w:trPr>
        <w:tc>
          <w:tcPr>
            <w:tcW w:w="894" w:type="dxa"/>
            <w:tcBorders>
              <w:top w:val="single" w:sz="4" w:space="0" w:color="000000"/>
              <w:left w:val="single" w:sz="4" w:space="0" w:color="000000"/>
              <w:bottom w:val="single" w:sz="4" w:space="0" w:color="000000"/>
              <w:right w:val="single" w:sz="4" w:space="0" w:color="000000"/>
            </w:tcBorders>
          </w:tcPr>
          <w:p w:rsidR="00645E4B" w14:paraId="487975BF" w14:textId="77777777">
            <w:pPr>
              <w:spacing w:after="0" w:line="259" w:lineRule="auto"/>
              <w:ind w:left="0" w:right="2" w:firstLine="0"/>
              <w:jc w:val="center"/>
            </w:pPr>
            <w:r>
              <w:rPr>
                <w:sz w:val="20"/>
              </w:rPr>
              <w:t xml:space="preserve">4 </w:t>
            </w:r>
          </w:p>
        </w:tc>
        <w:tc>
          <w:tcPr>
            <w:tcW w:w="3960" w:type="dxa"/>
            <w:tcBorders>
              <w:top w:val="single" w:sz="4" w:space="0" w:color="000000"/>
              <w:left w:val="single" w:sz="4" w:space="0" w:color="000000"/>
              <w:bottom w:val="single" w:sz="4" w:space="0" w:color="000000"/>
              <w:right w:val="single" w:sz="4" w:space="0" w:color="000000"/>
            </w:tcBorders>
          </w:tcPr>
          <w:p w:rsidR="00645E4B" w14:paraId="76A6EEFC" w14:textId="77777777">
            <w:pPr>
              <w:spacing w:after="0" w:line="259" w:lineRule="auto"/>
              <w:ind w:left="9" w:firstLine="0"/>
            </w:pPr>
            <w:r>
              <w:rPr>
                <w:sz w:val="20"/>
              </w:rPr>
              <w:t xml:space="preserve">All source, intermediate, and final stage data sets and other outputs relied upon to enter data into CMS systems are archived. </w:t>
            </w:r>
          </w:p>
        </w:tc>
        <w:tc>
          <w:tcPr>
            <w:tcW w:w="4408" w:type="dxa"/>
            <w:tcBorders>
              <w:top w:val="single" w:sz="4" w:space="0" w:color="000000"/>
              <w:left w:val="single" w:sz="4" w:space="0" w:color="000000"/>
              <w:bottom w:val="single" w:sz="4" w:space="0" w:color="000000"/>
              <w:right w:val="single" w:sz="4" w:space="0" w:color="000000"/>
            </w:tcBorders>
          </w:tcPr>
          <w:p w:rsidR="00645E4B" w14:paraId="7D2B2823" w14:textId="77777777">
            <w:pPr>
              <w:spacing w:after="0" w:line="259" w:lineRule="auto"/>
              <w:ind w:left="269" w:hanging="180"/>
            </w:pPr>
            <w:r>
              <w:rPr>
                <w:rFonts w:ascii="Segoe UI Symbol" w:eastAsia="Segoe UI Symbol" w:hAnsi="Segoe UI Symbol" w:cs="Segoe UI Symbol"/>
                <w:sz w:val="20"/>
              </w:rPr>
              <w:t>•</w:t>
            </w:r>
            <w:r>
              <w:rPr>
                <w:sz w:val="20"/>
              </w:rPr>
              <w:t xml:space="preserve"> </w:t>
            </w:r>
            <w:r>
              <w:rPr>
                <w:sz w:val="20"/>
              </w:rPr>
              <w:t xml:space="preserve">Determine if the SO has a policy or procedure for archiving all source, intermediate, and final stage data sets relied upon to enter data into CMS systems and confirm that the SO implemented this policy for the reporting section under review.  </w:t>
            </w:r>
          </w:p>
        </w:tc>
      </w:tr>
      <w:tr w14:paraId="5D2340EE" w14:textId="77777777">
        <w:tblPrEx>
          <w:tblW w:w="9262" w:type="dxa"/>
          <w:tblInd w:w="49" w:type="dxa"/>
          <w:tblCellMar>
            <w:top w:w="83" w:type="dxa"/>
            <w:left w:w="0" w:type="dxa"/>
            <w:bottom w:w="0" w:type="dxa"/>
            <w:right w:w="0" w:type="dxa"/>
          </w:tblCellMar>
          <w:tblLook w:val="04A0"/>
        </w:tblPrEx>
        <w:trPr>
          <w:trHeight w:val="3547"/>
        </w:trPr>
        <w:tc>
          <w:tcPr>
            <w:tcW w:w="894" w:type="dxa"/>
            <w:tcBorders>
              <w:top w:val="single" w:sz="4" w:space="0" w:color="000000"/>
              <w:left w:val="single" w:sz="4" w:space="0" w:color="000000"/>
              <w:bottom w:val="single" w:sz="4" w:space="0" w:color="000000"/>
              <w:right w:val="single" w:sz="4" w:space="0" w:color="000000"/>
            </w:tcBorders>
          </w:tcPr>
          <w:p w:rsidR="00645E4B" w14:paraId="22047065" w14:textId="77777777">
            <w:pPr>
              <w:spacing w:after="0" w:line="259" w:lineRule="auto"/>
              <w:ind w:left="0" w:right="2" w:firstLine="0"/>
              <w:jc w:val="center"/>
            </w:pPr>
            <w:r>
              <w:rPr>
                <w:sz w:val="20"/>
              </w:rPr>
              <w:t xml:space="preserve">5 </w:t>
            </w:r>
          </w:p>
        </w:tc>
        <w:tc>
          <w:tcPr>
            <w:tcW w:w="3960" w:type="dxa"/>
            <w:tcBorders>
              <w:top w:val="single" w:sz="4" w:space="0" w:color="000000"/>
              <w:left w:val="single" w:sz="4" w:space="0" w:color="000000"/>
              <w:bottom w:val="single" w:sz="4" w:space="0" w:color="000000"/>
              <w:right w:val="single" w:sz="4" w:space="0" w:color="000000"/>
            </w:tcBorders>
          </w:tcPr>
          <w:p w:rsidR="00645E4B" w14:paraId="1F589CA6" w14:textId="77777777">
            <w:pPr>
              <w:spacing w:after="15" w:line="239" w:lineRule="auto"/>
              <w:ind w:left="9" w:firstLine="0"/>
            </w:pPr>
            <w:r>
              <w:rPr>
                <w:sz w:val="20"/>
              </w:rPr>
              <w:t xml:space="preserve">SO implements policies and procedures for the following: </w:t>
            </w:r>
          </w:p>
          <w:p w:rsidR="00645E4B" w14:paraId="257E4A7F" w14:textId="77777777">
            <w:pPr>
              <w:numPr>
                <w:ilvl w:val="0"/>
                <w:numId w:val="20"/>
              </w:numPr>
              <w:spacing w:after="11" w:line="241" w:lineRule="auto"/>
              <w:ind w:hanging="180"/>
            </w:pPr>
            <w:r>
              <w:rPr>
                <w:sz w:val="20"/>
              </w:rPr>
              <w:t xml:space="preserve">Periodic data system updates (for example, changes in enrollment, provider/pharmacy status, and claims adjustments). </w:t>
            </w:r>
          </w:p>
          <w:p w:rsidR="00645E4B" w14:paraId="78FCBAD5" w14:textId="77777777">
            <w:pPr>
              <w:numPr>
                <w:ilvl w:val="0"/>
                <w:numId w:val="20"/>
              </w:numPr>
              <w:spacing w:after="0" w:line="259" w:lineRule="auto"/>
              <w:ind w:hanging="180"/>
            </w:pPr>
            <w:r>
              <w:rPr>
                <w:sz w:val="20"/>
              </w:rPr>
              <w:t xml:space="preserve">Restoring data in each data system (for example, disaster recovery plan). </w:t>
            </w:r>
          </w:p>
        </w:tc>
        <w:tc>
          <w:tcPr>
            <w:tcW w:w="4408" w:type="dxa"/>
            <w:tcBorders>
              <w:top w:val="single" w:sz="4" w:space="0" w:color="000000"/>
              <w:left w:val="single" w:sz="4" w:space="0" w:color="000000"/>
              <w:bottom w:val="single" w:sz="4" w:space="0" w:color="000000"/>
              <w:right w:val="single" w:sz="4" w:space="0" w:color="000000"/>
            </w:tcBorders>
          </w:tcPr>
          <w:p w:rsidR="00645E4B" w14:paraId="12986F46" w14:textId="77777777">
            <w:pPr>
              <w:numPr>
                <w:ilvl w:val="0"/>
                <w:numId w:val="21"/>
              </w:numPr>
              <w:spacing w:after="13" w:line="240" w:lineRule="auto"/>
              <w:ind w:right="6" w:hanging="180"/>
            </w:pPr>
            <w:r>
              <w:rPr>
                <w:sz w:val="20"/>
              </w:rPr>
              <w:t xml:space="preserve">Determine if the SO has policies and procedures in place for performing periodic updates for each data system used for the reporting section under review that ensures reported data are accurate and timely. </w:t>
            </w:r>
          </w:p>
          <w:p w:rsidR="00645E4B" w14:paraId="7CF18780" w14:textId="77777777">
            <w:pPr>
              <w:numPr>
                <w:ilvl w:val="0"/>
                <w:numId w:val="21"/>
              </w:numPr>
              <w:spacing w:after="13" w:line="240" w:lineRule="auto"/>
              <w:ind w:right="6" w:hanging="180"/>
            </w:pPr>
            <w:r>
              <w:rPr>
                <w:sz w:val="20"/>
              </w:rPr>
              <w:t xml:space="preserve">Determine if the SO has policies and procedures in place for archiving and restoring data in each data system used for the reporting section under review that ensures timely data submission or re-submission in the event of data loss. </w:t>
            </w:r>
          </w:p>
          <w:p w:rsidR="00645E4B" w14:paraId="58E826BF" w14:textId="77777777">
            <w:pPr>
              <w:numPr>
                <w:ilvl w:val="0"/>
                <w:numId w:val="21"/>
              </w:numPr>
              <w:spacing w:after="0" w:line="259" w:lineRule="auto"/>
              <w:ind w:right="6" w:hanging="180"/>
            </w:pPr>
            <w:r>
              <w:rPr>
                <w:sz w:val="20"/>
              </w:rPr>
              <w:t xml:space="preserve">Determine if the SO implements and adheres to the policies and procedures referenced above (such as, was any data for the reporting section under review negatively impacted by a failure to implement or follow these policies and procedures?). </w:t>
            </w:r>
          </w:p>
        </w:tc>
      </w:tr>
      <w:tr w14:paraId="3B817410" w14:textId="77777777">
        <w:tblPrEx>
          <w:tblW w:w="9262" w:type="dxa"/>
          <w:tblInd w:w="49" w:type="dxa"/>
          <w:tblCellMar>
            <w:top w:w="83" w:type="dxa"/>
            <w:left w:w="0" w:type="dxa"/>
            <w:bottom w:w="0" w:type="dxa"/>
            <w:right w:w="0" w:type="dxa"/>
          </w:tblCellMar>
          <w:tblLook w:val="04A0"/>
        </w:tblPrEx>
        <w:trPr>
          <w:trHeight w:val="4440"/>
        </w:trPr>
        <w:tc>
          <w:tcPr>
            <w:tcW w:w="894" w:type="dxa"/>
            <w:tcBorders>
              <w:top w:val="single" w:sz="4" w:space="0" w:color="000000"/>
              <w:left w:val="single" w:sz="4" w:space="0" w:color="000000"/>
              <w:bottom w:val="single" w:sz="4" w:space="0" w:color="000000"/>
              <w:right w:val="single" w:sz="4" w:space="0" w:color="000000"/>
            </w:tcBorders>
          </w:tcPr>
          <w:p w:rsidR="00645E4B" w14:paraId="2C7ED89B" w14:textId="77777777">
            <w:pPr>
              <w:spacing w:after="0" w:line="259" w:lineRule="auto"/>
              <w:ind w:left="0" w:right="2" w:firstLine="0"/>
              <w:jc w:val="center"/>
            </w:pPr>
            <w:r>
              <w:rPr>
                <w:sz w:val="20"/>
              </w:rPr>
              <w:t xml:space="preserve">6 </w:t>
            </w:r>
          </w:p>
        </w:tc>
        <w:tc>
          <w:tcPr>
            <w:tcW w:w="3960" w:type="dxa"/>
            <w:tcBorders>
              <w:top w:val="single" w:sz="4" w:space="0" w:color="000000"/>
              <w:left w:val="single" w:sz="4" w:space="0" w:color="000000"/>
              <w:bottom w:val="single" w:sz="4" w:space="0" w:color="000000"/>
              <w:right w:val="single" w:sz="4" w:space="0" w:color="000000"/>
            </w:tcBorders>
          </w:tcPr>
          <w:p w:rsidR="00645E4B" w14:paraId="19488C9A" w14:textId="77777777">
            <w:pPr>
              <w:spacing w:after="14" w:line="239" w:lineRule="auto"/>
              <w:ind w:left="9" w:firstLine="0"/>
            </w:pPr>
            <w:r>
              <w:rPr>
                <w:sz w:val="20"/>
              </w:rPr>
              <w:t xml:space="preserve">If SO’s data systems underwent any changes during the reporting period (for example, because of a merger, acquisition, vendor change or upgrade):  </w:t>
            </w:r>
          </w:p>
          <w:p w:rsidR="00645E4B" w14:paraId="0F469EB4" w14:textId="77777777">
            <w:pPr>
              <w:spacing w:after="0" w:line="259" w:lineRule="auto"/>
              <w:ind w:left="269" w:hanging="180"/>
            </w:pPr>
            <w:r>
              <w:rPr>
                <w:rFonts w:ascii="Segoe UI Symbol" w:eastAsia="Segoe UI Symbol" w:hAnsi="Segoe UI Symbol" w:cs="Segoe UI Symbol"/>
                <w:sz w:val="20"/>
              </w:rPr>
              <w:t>•</w:t>
            </w:r>
            <w:r>
              <w:rPr>
                <w:sz w:val="20"/>
              </w:rPr>
              <w:t xml:space="preserve"> SO provided documentation on the data system changes and, upon review, changes were implemented correctly and did not adversely impact the reported data. </w:t>
            </w:r>
          </w:p>
        </w:tc>
        <w:tc>
          <w:tcPr>
            <w:tcW w:w="4408" w:type="dxa"/>
            <w:tcBorders>
              <w:top w:val="single" w:sz="4" w:space="0" w:color="000000"/>
              <w:left w:val="single" w:sz="4" w:space="0" w:color="000000"/>
              <w:bottom w:val="single" w:sz="4" w:space="0" w:color="000000"/>
              <w:right w:val="single" w:sz="4" w:space="0" w:color="000000"/>
            </w:tcBorders>
          </w:tcPr>
          <w:p w:rsidR="00645E4B" w14:paraId="2343200E" w14:textId="77777777">
            <w:pPr>
              <w:spacing w:after="0" w:line="240" w:lineRule="auto"/>
              <w:ind w:left="269" w:hanging="180"/>
            </w:pPr>
            <w:r>
              <w:rPr>
                <w:rFonts w:ascii="Segoe UI Symbol" w:eastAsia="Segoe UI Symbol" w:hAnsi="Segoe UI Symbol" w:cs="Segoe UI Symbol"/>
                <w:sz w:val="20"/>
              </w:rPr>
              <w:t>•</w:t>
            </w:r>
            <w:r>
              <w:rPr>
                <w:sz w:val="20"/>
              </w:rPr>
              <w:t xml:space="preserve"> Review documentation on data system changes and determine if changes to an SO’s data system adversely impacted data reported by conducting the following activities:  </w:t>
            </w:r>
          </w:p>
          <w:p w:rsidR="00645E4B" w14:paraId="6131898F" w14:textId="77777777">
            <w:pPr>
              <w:numPr>
                <w:ilvl w:val="0"/>
                <w:numId w:val="22"/>
              </w:numPr>
              <w:spacing w:after="0" w:line="245" w:lineRule="auto"/>
              <w:ind w:hanging="180"/>
            </w:pPr>
            <w:r>
              <w:rPr>
                <w:sz w:val="20"/>
              </w:rPr>
              <w:t xml:space="preserve">Determine if there were any changes to data sources used for data collection and storage, data processing, analysis, and reporting for the reporting section under review.  </w:t>
            </w:r>
          </w:p>
          <w:p w:rsidR="00645E4B" w14:paraId="44770FEF" w14:textId="77777777">
            <w:pPr>
              <w:numPr>
                <w:ilvl w:val="0"/>
                <w:numId w:val="22"/>
              </w:numPr>
              <w:spacing w:after="0" w:line="248" w:lineRule="auto"/>
              <w:ind w:hanging="180"/>
            </w:pPr>
            <w:r>
              <w:rPr>
                <w:sz w:val="20"/>
              </w:rPr>
              <w:t xml:space="preserve">Determine if data system changes were the root cause of any outlier notices received from CMS for the reporting section under review.  </w:t>
            </w:r>
          </w:p>
          <w:p w:rsidR="00645E4B" w14:paraId="26AB2DA0" w14:textId="77777777">
            <w:pPr>
              <w:numPr>
                <w:ilvl w:val="0"/>
                <w:numId w:val="22"/>
              </w:numPr>
              <w:spacing w:after="0" w:line="246" w:lineRule="auto"/>
              <w:ind w:hanging="180"/>
            </w:pPr>
            <w:r>
              <w:rPr>
                <w:sz w:val="20"/>
              </w:rPr>
              <w:t xml:space="preserve">Determine if the SO implemented any process or quality improvement activities during the reporting period specifically related to the data system change for the reporting section under review.  </w:t>
            </w:r>
          </w:p>
          <w:p w:rsidR="00645E4B" w14:paraId="100218E3" w14:textId="77777777">
            <w:pPr>
              <w:numPr>
                <w:ilvl w:val="0"/>
                <w:numId w:val="22"/>
              </w:numPr>
              <w:spacing w:after="0" w:line="259" w:lineRule="auto"/>
              <w:ind w:hanging="180"/>
            </w:pPr>
            <w:r>
              <w:rPr>
                <w:sz w:val="20"/>
              </w:rPr>
              <w:t xml:space="preserve">Determine if any changes to data systems during the reporting period adversely impacted the validity of the SO’s data. </w:t>
            </w:r>
          </w:p>
        </w:tc>
      </w:tr>
    </w:tbl>
    <w:p w:rsidR="00645E4B" w14:paraId="704E5B1B" w14:textId="77777777">
      <w:pPr>
        <w:spacing w:after="0" w:line="259" w:lineRule="auto"/>
        <w:ind w:left="1" w:firstLine="0"/>
      </w:pPr>
      <w:r>
        <w:rPr>
          <w:sz w:val="20"/>
        </w:rPr>
        <w:t xml:space="preserve"> </w:t>
      </w:r>
      <w:r>
        <w:rPr>
          <w:sz w:val="20"/>
        </w:rPr>
        <w:tab/>
        <w:t xml:space="preserve"> </w:t>
      </w:r>
    </w:p>
    <w:p w:rsidR="00645E4B" w14:paraId="090A1E16" w14:textId="77777777">
      <w:pPr>
        <w:spacing w:after="3" w:line="259" w:lineRule="auto"/>
        <w:ind w:left="864" w:hanging="10"/>
      </w:pPr>
      <w:r>
        <w:rPr>
          <w:b/>
          <w:color w:val="44546A"/>
          <w:sz w:val="20"/>
        </w:rPr>
        <w:t xml:space="preserve">EXHIBIT 12. EXAMPLE ROWS FROM EES (APPENDIX B) FOR STANDARDS 4 THROUGH 7 (CONT.) </w:t>
      </w:r>
    </w:p>
    <w:tbl>
      <w:tblPr>
        <w:tblStyle w:val="TableGrid"/>
        <w:tblW w:w="9262" w:type="dxa"/>
        <w:tblInd w:w="49" w:type="dxa"/>
        <w:tblCellMar>
          <w:top w:w="83" w:type="dxa"/>
          <w:left w:w="0" w:type="dxa"/>
          <w:bottom w:w="0" w:type="dxa"/>
          <w:right w:w="0" w:type="dxa"/>
        </w:tblCellMar>
        <w:tblLook w:val="04A0"/>
      </w:tblPr>
      <w:tblGrid>
        <w:gridCol w:w="953"/>
        <w:gridCol w:w="3931"/>
        <w:gridCol w:w="4378"/>
      </w:tblGrid>
      <w:tr w14:paraId="6CAC0CA1" w14:textId="77777777">
        <w:tblPrEx>
          <w:tblW w:w="9262" w:type="dxa"/>
          <w:tblInd w:w="49" w:type="dxa"/>
          <w:tblCellMar>
            <w:top w:w="83" w:type="dxa"/>
            <w:left w:w="0" w:type="dxa"/>
            <w:bottom w:w="0" w:type="dxa"/>
            <w:right w:w="0" w:type="dxa"/>
          </w:tblCellMar>
          <w:tblLook w:val="04A0"/>
        </w:tblPrEx>
        <w:trPr>
          <w:trHeight w:val="970"/>
        </w:trPr>
        <w:tc>
          <w:tcPr>
            <w:tcW w:w="894" w:type="dxa"/>
            <w:tcBorders>
              <w:top w:val="single" w:sz="4" w:space="0" w:color="000000"/>
              <w:left w:val="single" w:sz="4" w:space="0" w:color="000000"/>
              <w:bottom w:val="single" w:sz="4" w:space="0" w:color="000000"/>
              <w:right w:val="single" w:sz="4" w:space="0" w:color="000000"/>
            </w:tcBorders>
            <w:shd w:val="clear" w:color="auto" w:fill="205493"/>
          </w:tcPr>
          <w:p w:rsidR="00645E4B" w14:paraId="6430EE75" w14:textId="77777777">
            <w:pPr>
              <w:spacing w:after="0" w:line="239" w:lineRule="auto"/>
              <w:ind w:left="0" w:firstLine="0"/>
              <w:jc w:val="center"/>
            </w:pPr>
            <w:r>
              <w:rPr>
                <w:b/>
                <w:color w:val="FFFFFF"/>
                <w:sz w:val="20"/>
              </w:rPr>
              <w:t xml:space="preserve">Standard/ Sub- </w:t>
            </w:r>
          </w:p>
          <w:p w:rsidR="00645E4B" w14:paraId="4438EEBF" w14:textId="77777777">
            <w:pPr>
              <w:spacing w:after="0" w:line="259" w:lineRule="auto"/>
              <w:ind w:left="76" w:firstLine="0"/>
              <w:jc w:val="both"/>
            </w:pPr>
            <w:r>
              <w:rPr>
                <w:b/>
                <w:color w:val="FFFFFF"/>
                <w:sz w:val="20"/>
              </w:rPr>
              <w:t xml:space="preserve">Standard </w:t>
            </w:r>
          </w:p>
          <w:p w:rsidR="00645E4B" w14:paraId="572BF2F9" w14:textId="77777777">
            <w:pPr>
              <w:spacing w:after="0" w:line="259" w:lineRule="auto"/>
              <w:ind w:left="0" w:right="3" w:firstLine="0"/>
              <w:jc w:val="center"/>
            </w:pPr>
            <w:r>
              <w:rPr>
                <w:b/>
                <w:color w:val="FFFFFF"/>
                <w:sz w:val="20"/>
              </w:rPr>
              <w:t xml:space="preserve">ID  </w:t>
            </w:r>
          </w:p>
        </w:tc>
        <w:tc>
          <w:tcPr>
            <w:tcW w:w="3960" w:type="dxa"/>
            <w:tcBorders>
              <w:top w:val="single" w:sz="4" w:space="0" w:color="000000"/>
              <w:left w:val="single" w:sz="4" w:space="0" w:color="000000"/>
              <w:bottom w:val="single" w:sz="4" w:space="0" w:color="000000"/>
              <w:right w:val="single" w:sz="4" w:space="0" w:color="000000"/>
            </w:tcBorders>
            <w:shd w:val="clear" w:color="auto" w:fill="205493"/>
          </w:tcPr>
          <w:p w:rsidR="00645E4B" w14:paraId="4C150F47" w14:textId="77777777">
            <w:pPr>
              <w:spacing w:after="94" w:line="259" w:lineRule="auto"/>
              <w:ind w:left="-8" w:firstLine="0"/>
            </w:pPr>
            <w:r>
              <w:rPr>
                <w:b/>
                <w:color w:val="FFFFFF"/>
                <w:sz w:val="20"/>
              </w:rPr>
              <w:t xml:space="preserve"> </w:t>
            </w:r>
          </w:p>
          <w:p w:rsidR="00645E4B" w14:paraId="5EF7E1F2" w14:textId="77777777">
            <w:pPr>
              <w:spacing w:after="0" w:line="259" w:lineRule="auto"/>
              <w:ind w:left="0" w:right="93" w:firstLine="0"/>
              <w:jc w:val="center"/>
            </w:pPr>
            <w:r>
              <w:rPr>
                <w:b/>
                <w:color w:val="FFFFFF"/>
                <w:sz w:val="20"/>
              </w:rPr>
              <w:t xml:space="preserve">Standard/Sub-standard Description  </w:t>
            </w:r>
          </w:p>
        </w:tc>
        <w:tc>
          <w:tcPr>
            <w:tcW w:w="4408"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45E4B" w14:paraId="66A3E1DF" w14:textId="77777777">
            <w:pPr>
              <w:spacing w:after="0" w:line="259" w:lineRule="auto"/>
              <w:ind w:left="0" w:right="42" w:firstLine="0"/>
              <w:jc w:val="center"/>
            </w:pPr>
            <w:r>
              <w:rPr>
                <w:b/>
                <w:color w:val="FFFFFF"/>
                <w:sz w:val="20"/>
              </w:rPr>
              <w:t xml:space="preserve"> </w:t>
            </w:r>
          </w:p>
          <w:p w:rsidR="00645E4B" w14:paraId="381D0380" w14:textId="77777777">
            <w:pPr>
              <w:spacing w:after="0" w:line="259" w:lineRule="auto"/>
              <w:ind w:left="0" w:right="89" w:firstLine="0"/>
              <w:jc w:val="center"/>
            </w:pPr>
            <w:r>
              <w:rPr>
                <w:b/>
                <w:color w:val="FFFFFF"/>
                <w:sz w:val="20"/>
              </w:rPr>
              <w:t xml:space="preserve">Guidance </w:t>
            </w:r>
          </w:p>
          <w:p w:rsidR="00645E4B" w14:paraId="4C1C1706" w14:textId="77777777">
            <w:pPr>
              <w:spacing w:after="0" w:line="259" w:lineRule="auto"/>
              <w:ind w:left="0" w:right="42" w:firstLine="0"/>
              <w:jc w:val="center"/>
            </w:pPr>
            <w:r>
              <w:rPr>
                <w:b/>
                <w:color w:val="FFFFFF"/>
                <w:sz w:val="20"/>
              </w:rPr>
              <w:t xml:space="preserve"> </w:t>
            </w:r>
          </w:p>
        </w:tc>
      </w:tr>
      <w:tr w14:paraId="309A71E6" w14:textId="77777777">
        <w:tblPrEx>
          <w:tblW w:w="9262" w:type="dxa"/>
          <w:tblInd w:w="49" w:type="dxa"/>
          <w:tblCellMar>
            <w:top w:w="83" w:type="dxa"/>
            <w:left w:w="0" w:type="dxa"/>
            <w:bottom w:w="0" w:type="dxa"/>
            <w:right w:w="0" w:type="dxa"/>
          </w:tblCellMar>
          <w:tblLook w:val="04A0"/>
        </w:tblPrEx>
        <w:trPr>
          <w:trHeight w:val="5474"/>
        </w:trPr>
        <w:tc>
          <w:tcPr>
            <w:tcW w:w="894" w:type="dxa"/>
            <w:tcBorders>
              <w:top w:val="single" w:sz="4" w:space="0" w:color="000000"/>
              <w:left w:val="single" w:sz="4" w:space="0" w:color="000000"/>
              <w:bottom w:val="single" w:sz="4" w:space="0" w:color="000000"/>
              <w:right w:val="single" w:sz="4" w:space="0" w:color="000000"/>
            </w:tcBorders>
          </w:tcPr>
          <w:p w:rsidR="00645E4B" w14:paraId="1F6D7952" w14:textId="77777777">
            <w:pPr>
              <w:spacing w:after="0" w:line="259" w:lineRule="auto"/>
              <w:ind w:left="0" w:right="2" w:firstLine="0"/>
              <w:jc w:val="center"/>
            </w:pPr>
            <w:r>
              <w:rPr>
                <w:sz w:val="20"/>
              </w:rPr>
              <w:t xml:space="preserve">7 </w:t>
            </w:r>
          </w:p>
        </w:tc>
        <w:tc>
          <w:tcPr>
            <w:tcW w:w="3960" w:type="dxa"/>
            <w:tcBorders>
              <w:top w:val="single" w:sz="4" w:space="0" w:color="000000"/>
              <w:left w:val="single" w:sz="4" w:space="0" w:color="000000"/>
              <w:bottom w:val="single" w:sz="4" w:space="0" w:color="000000"/>
              <w:right w:val="single" w:sz="4" w:space="0" w:color="000000"/>
            </w:tcBorders>
          </w:tcPr>
          <w:p w:rsidR="00645E4B" w14:paraId="45D409F1" w14:textId="77777777">
            <w:pPr>
              <w:spacing w:after="13" w:line="240" w:lineRule="auto"/>
              <w:ind w:left="9" w:firstLine="0"/>
            </w:pPr>
            <w:r>
              <w:rPr>
                <w:sz w:val="20"/>
              </w:rPr>
              <w:t xml:space="preserve">If data collection and/or reporting for this reporting section is delegated to another entity:  </w:t>
            </w:r>
          </w:p>
          <w:p w:rsidR="00645E4B" w14:paraId="728E4381" w14:textId="77777777">
            <w:pPr>
              <w:spacing w:after="0" w:line="259" w:lineRule="auto"/>
              <w:ind w:left="269" w:hanging="180"/>
            </w:pPr>
            <w:r>
              <w:rPr>
                <w:rFonts w:ascii="Segoe UI Symbol" w:eastAsia="Segoe UI Symbol" w:hAnsi="Segoe UI Symbol" w:cs="Segoe UI Symbol"/>
                <w:sz w:val="20"/>
              </w:rPr>
              <w:t>•</w:t>
            </w:r>
            <w:r>
              <w:rPr>
                <w:sz w:val="20"/>
              </w:rPr>
              <w:t xml:space="preserve"> SO regularly and routinely monitors the quality and timeliness of the data collected and/or reported by the delegated entity or first tier/downstream contractor.  </w:t>
            </w:r>
          </w:p>
        </w:tc>
        <w:tc>
          <w:tcPr>
            <w:tcW w:w="4408" w:type="dxa"/>
            <w:tcBorders>
              <w:top w:val="single" w:sz="4" w:space="0" w:color="000000"/>
              <w:left w:val="single" w:sz="4" w:space="0" w:color="000000"/>
              <w:bottom w:val="single" w:sz="4" w:space="0" w:color="000000"/>
              <w:right w:val="single" w:sz="4" w:space="0" w:color="000000"/>
            </w:tcBorders>
          </w:tcPr>
          <w:p w:rsidR="00645E4B" w14:paraId="56C0ADB7" w14:textId="77777777">
            <w:pPr>
              <w:numPr>
                <w:ilvl w:val="0"/>
                <w:numId w:val="23"/>
              </w:numPr>
              <w:spacing w:after="0" w:line="242" w:lineRule="auto"/>
              <w:ind w:hanging="180"/>
            </w:pPr>
            <w:r>
              <w:rPr>
                <w:sz w:val="20"/>
              </w:rPr>
              <w:t xml:space="preserve">Assess the following if data collection and/or reporting for a reporting section is delegated to another entity:  </w:t>
            </w:r>
          </w:p>
          <w:p w:rsidR="00645E4B" w14:paraId="38D51714" w14:textId="77777777">
            <w:pPr>
              <w:numPr>
                <w:ilvl w:val="1"/>
                <w:numId w:val="23"/>
              </w:numPr>
              <w:spacing w:after="0" w:line="243" w:lineRule="auto"/>
              <w:ind w:right="62" w:hanging="180"/>
            </w:pPr>
            <w:r>
              <w:rPr>
                <w:sz w:val="20"/>
              </w:rPr>
              <w:t xml:space="preserve">Determine if the SO has policies and procedures in place for overseeing the delegated entity’s reporting process/results for the reporting section under review.  </w:t>
            </w:r>
            <w:r>
              <w:rPr>
                <w:rFonts w:ascii="Courier New" w:eastAsia="Courier New" w:hAnsi="Courier New" w:cs="Courier New"/>
                <w:sz w:val="20"/>
              </w:rPr>
              <w:t>o</w:t>
            </w:r>
            <w:r>
              <w:rPr>
                <w:sz w:val="20"/>
              </w:rPr>
              <w:t xml:space="preserve"> Determine if the SO implements and adheres to the policies and procedures referenced above (such as, was any data for the reporting section under review negatively impacted by a failure to implement or follow these policies and procedures?).  </w:t>
            </w:r>
          </w:p>
          <w:p w:rsidR="00645E4B" w14:paraId="61E32CAF" w14:textId="77777777">
            <w:pPr>
              <w:numPr>
                <w:ilvl w:val="1"/>
                <w:numId w:val="23"/>
              </w:numPr>
              <w:spacing w:after="10" w:line="242" w:lineRule="auto"/>
              <w:ind w:right="62" w:hanging="180"/>
            </w:pPr>
            <w:r>
              <w:rPr>
                <w:sz w:val="20"/>
              </w:rPr>
              <w:t xml:space="preserve">SOs are not expected to replicate the delegated entity’s process and recalculate all their numbers but are expected to have policies and procedures in place for routine monitoring to ensure quality and timeliness of the data. CMS expects that these policies and procedures are implemented as frequently as needed to verify the delegated entities’ reporting.  </w:t>
            </w:r>
          </w:p>
          <w:p w:rsidR="00645E4B" w14:paraId="63362E48" w14:textId="77777777">
            <w:pPr>
              <w:numPr>
                <w:ilvl w:val="0"/>
                <w:numId w:val="23"/>
              </w:numPr>
              <w:spacing w:after="0" w:line="259" w:lineRule="auto"/>
              <w:ind w:hanging="180"/>
            </w:pPr>
            <w:r>
              <w:rPr>
                <w:sz w:val="20"/>
              </w:rPr>
              <w:t xml:space="preserve">SOs are responsible for a delegated entities calculations and numbers and therefore if they’re incorrect, the responsibility ultimately falls on the SO. </w:t>
            </w:r>
          </w:p>
        </w:tc>
      </w:tr>
    </w:tbl>
    <w:p w:rsidR="00645E4B" w14:paraId="3010540E" w14:textId="77777777">
      <w:pPr>
        <w:pStyle w:val="Heading2"/>
        <w:spacing w:after="66"/>
        <w:ind w:left="868" w:hanging="432"/>
      </w:pPr>
      <w:bookmarkStart w:id="75" w:name="_Toc46794"/>
      <w:r>
        <w:t xml:space="preserve">Submit DV Review Findings via HPMS PRDVM </w:t>
      </w:r>
      <w:bookmarkEnd w:id="75"/>
    </w:p>
    <w:p w:rsidR="00645E4B" w14:paraId="7D756C35" w14:textId="77777777">
      <w:pPr>
        <w:pStyle w:val="Heading3"/>
        <w:spacing w:after="78"/>
        <w:ind w:left="2146" w:hanging="1080"/>
      </w:pPr>
      <w:bookmarkStart w:id="76" w:name="_Toc46795"/>
      <w:r>
        <w:t xml:space="preserve">Review Draft Findings with Sponsoring Organization  </w:t>
      </w:r>
      <w:bookmarkEnd w:id="76"/>
    </w:p>
    <w:p w:rsidR="00645E4B" w14:paraId="1CC52644" w14:textId="77777777">
      <w:pPr>
        <w:spacing w:after="222"/>
        <w:ind w:left="536" w:right="52"/>
      </w:pPr>
      <w:r>
        <w:t>The SO and DVC should build time into the April-June 15 DV schedule to allow sufficient time for the review of the DV findings. Any issues identified during the review of the DVC findings must be resolved prior to the data validation contractor’s June 15 deadline for submitting findings to CMS. To maintain independence of the DV audit completed by the DVC, the review of draft findings between the SO and the DVC should be limited to technical clarifications and/or corrections required for factual accuracy of</w:t>
      </w:r>
      <w:r>
        <w:t xml:space="preserve"> the DV review. SOs should not provide new data or request changes to the findings that are not evidence-based. The formal appeals process described in Section 6.2.3. remains an avenue for dispute resolution.  </w:t>
      </w:r>
    </w:p>
    <w:p w:rsidR="00645E4B" w14:paraId="5259BFAA" w14:textId="77777777">
      <w:pPr>
        <w:pStyle w:val="Heading3"/>
        <w:ind w:left="2146" w:hanging="1080"/>
      </w:pPr>
      <w:bookmarkStart w:id="77" w:name="_Toc46796"/>
      <w:r>
        <w:t xml:space="preserve">Submit DV Review Findings via HPMS PRDVM </w:t>
      </w:r>
      <w:bookmarkEnd w:id="77"/>
    </w:p>
    <w:p w:rsidR="00645E4B" w14:paraId="581AC91A" w14:textId="77777777">
      <w:pPr>
        <w:ind w:left="536" w:right="52"/>
      </w:pPr>
      <w:r>
        <w:t xml:space="preserve">Following the conclusion of the DV review and the finalization of findings, the DVC must report the findings by uploading the EES (Appendix B) to CMS via the PRDVM in HPMS by June 15th. The PRDVM Quick Reference Guide contains instructions for using this module, which is available in the PRDVM. The EES (Appendix B) includes review results and/or data sources that were reviewed for each standard or substandard, as well as the </w:t>
      </w:r>
      <w:r>
        <w:t xml:space="preserve">Yes, </w:t>
      </w:r>
      <w:r>
        <w:t>No</w:t>
      </w:r>
      <w:r>
        <w:t xml:space="preserve">, or Not Applicable finding, or a 1-5 Likert scale associated with each standard or substandard.  </w:t>
      </w:r>
    </w:p>
    <w:p w:rsidR="00645E4B" w14:paraId="16A1DD50" w14:textId="77777777">
      <w:pPr>
        <w:ind w:left="536" w:right="52"/>
      </w:pPr>
      <w:r>
        <w:t xml:space="preserve">DVCs should also indicate which extraction method (full census or sample) was used for each standard.  </w:t>
      </w:r>
    </w:p>
    <w:p w:rsidR="00645E4B" w14:paraId="5AB40AFF" w14:textId="77777777">
      <w:pPr>
        <w:pStyle w:val="Heading1"/>
        <w:ind w:left="361" w:hanging="360"/>
      </w:pPr>
      <w:bookmarkStart w:id="78" w:name="_Toc46797"/>
      <w:r>
        <w:t>P</w:t>
      </w:r>
      <w:r>
        <w:rPr>
          <w:sz w:val="26"/>
        </w:rPr>
        <w:t>OST</w:t>
      </w:r>
      <w:r>
        <w:t>-DV</w:t>
      </w:r>
      <w:r>
        <w:rPr>
          <w:sz w:val="26"/>
        </w:rPr>
        <w:t xml:space="preserve"> </w:t>
      </w:r>
      <w:r>
        <w:t>A</w:t>
      </w:r>
      <w:r>
        <w:rPr>
          <w:sz w:val="26"/>
        </w:rPr>
        <w:t>CTIVITIES</w:t>
      </w:r>
      <w:r>
        <w:rPr>
          <w:sz w:val="20"/>
        </w:rPr>
        <w:t xml:space="preserve"> </w:t>
      </w:r>
      <w:bookmarkEnd w:id="78"/>
    </w:p>
    <w:p w:rsidR="00645E4B" w14:paraId="4816B6AC" w14:textId="77777777">
      <w:pPr>
        <w:pStyle w:val="Heading2"/>
        <w:ind w:left="868" w:hanging="432"/>
      </w:pPr>
      <w:bookmarkStart w:id="79" w:name="_Toc46798"/>
      <w:r>
        <w:t xml:space="preserve">Compile Archive of DV Work Papers </w:t>
      </w:r>
      <w:bookmarkEnd w:id="79"/>
    </w:p>
    <w:p w:rsidR="00645E4B" w14:paraId="2A6ABCC0" w14:textId="77777777">
      <w:pPr>
        <w:ind w:left="4" w:right="52"/>
      </w:pPr>
      <w:r>
        <w:t xml:space="preserve">The DVC must prepare a complete archive of work papers associated with the annual DV and provide it to the SO. At a minimum, this archive must contain the documentation described in Exhibit 13. The DVC should also retain a complete copy of this archive in accordance with its contract with the SO.  </w:t>
      </w:r>
    </w:p>
    <w:p w:rsidR="00645E4B" w14:paraId="5BD7EA8A" w14:textId="77777777">
      <w:pPr>
        <w:spacing w:after="214"/>
        <w:ind w:left="3" w:right="52"/>
      </w:pPr>
      <w:r>
        <w:t>When the SO receives the archive from the DVC, the SO must add the documentation of its DVC selection process to the archive, including how its chosen DVC meets the minimum qualifications, credentials, and resources listed in Appendix A. Federal regulations require the SO to retain this complete archive for the 10-year retention period. CMS may ask for copies of Appendix I and work papers associated with the annual DV. CMS reviews the information to verify compliance with the data validation process pursuan</w:t>
      </w:r>
      <w:r>
        <w:t xml:space="preserve">t to 42 CFR §423.514(j) and OMB control number 0938-1115. </w:t>
      </w:r>
    </w:p>
    <w:p w:rsidR="00645E4B" w14:paraId="054D9357" w14:textId="77777777">
      <w:pPr>
        <w:pStyle w:val="Heading2"/>
        <w:numPr>
          <w:ilvl w:val="0"/>
          <w:numId w:val="0"/>
        </w:numPr>
        <w:spacing w:after="1" w:line="265" w:lineRule="auto"/>
        <w:ind w:left="10" w:right="48"/>
        <w:jc w:val="center"/>
      </w:pPr>
      <w:bookmarkStart w:id="80" w:name="_Toc46799"/>
      <w:r>
        <w:rPr>
          <w:color w:val="44546A"/>
          <w:sz w:val="20"/>
        </w:rPr>
        <w:t xml:space="preserve">EXHIBIT 13. MINIMUM DOCUMENTATION REQUIRED FOR DV ARCHIVE  </w:t>
      </w:r>
      <w:bookmarkEnd w:id="80"/>
    </w:p>
    <w:tbl>
      <w:tblPr>
        <w:tblStyle w:val="TableGrid"/>
        <w:tblW w:w="9262" w:type="dxa"/>
        <w:tblInd w:w="14" w:type="dxa"/>
        <w:tblCellMar>
          <w:top w:w="80" w:type="dxa"/>
          <w:left w:w="0" w:type="dxa"/>
          <w:bottom w:w="0" w:type="dxa"/>
          <w:right w:w="88" w:type="dxa"/>
        </w:tblCellMar>
        <w:tblLook w:val="04A0"/>
      </w:tblPr>
      <w:tblGrid>
        <w:gridCol w:w="724"/>
        <w:gridCol w:w="4046"/>
        <w:gridCol w:w="4492"/>
      </w:tblGrid>
      <w:tr w14:paraId="774E4B1B" w14:textId="77777777">
        <w:tblPrEx>
          <w:tblW w:w="9262" w:type="dxa"/>
          <w:tblInd w:w="14" w:type="dxa"/>
          <w:tblCellMar>
            <w:top w:w="80" w:type="dxa"/>
            <w:left w:w="0" w:type="dxa"/>
            <w:bottom w:w="0" w:type="dxa"/>
            <w:right w:w="88" w:type="dxa"/>
          </w:tblCellMar>
          <w:tblLook w:val="04A0"/>
        </w:tblPrEx>
        <w:trPr>
          <w:trHeight w:val="344"/>
        </w:trPr>
        <w:tc>
          <w:tcPr>
            <w:tcW w:w="724" w:type="dxa"/>
            <w:tcBorders>
              <w:top w:val="single" w:sz="4" w:space="0" w:color="000000"/>
              <w:left w:val="single" w:sz="4" w:space="0" w:color="000000"/>
              <w:bottom w:val="single" w:sz="4" w:space="0" w:color="000000"/>
              <w:right w:val="nil"/>
            </w:tcBorders>
            <w:shd w:val="clear" w:color="auto" w:fill="205493"/>
          </w:tcPr>
          <w:p w:rsidR="00645E4B" w14:paraId="0C1A36F7" w14:textId="77777777">
            <w:pPr>
              <w:spacing w:after="160" w:line="259" w:lineRule="auto"/>
              <w:ind w:left="0" w:firstLine="0"/>
            </w:pPr>
          </w:p>
        </w:tc>
        <w:tc>
          <w:tcPr>
            <w:tcW w:w="4046" w:type="dxa"/>
            <w:tcBorders>
              <w:top w:val="single" w:sz="4" w:space="0" w:color="000000"/>
              <w:left w:val="nil"/>
              <w:bottom w:val="single" w:sz="4" w:space="0" w:color="000000"/>
              <w:right w:val="single" w:sz="4" w:space="0" w:color="2F5496"/>
            </w:tcBorders>
            <w:shd w:val="clear" w:color="auto" w:fill="205493"/>
          </w:tcPr>
          <w:p w:rsidR="00645E4B" w14:paraId="64BB6AB5" w14:textId="77777777">
            <w:pPr>
              <w:spacing w:after="0" w:line="259" w:lineRule="auto"/>
              <w:ind w:left="0" w:right="60" w:firstLine="0"/>
              <w:jc w:val="right"/>
            </w:pPr>
            <w:r>
              <w:rPr>
                <w:b/>
                <w:color w:val="FFFFFF"/>
                <w:sz w:val="20"/>
              </w:rPr>
              <w:t>DV</w:t>
            </w:r>
            <w:r>
              <w:t xml:space="preserve"> </w:t>
            </w:r>
          </w:p>
        </w:tc>
        <w:tc>
          <w:tcPr>
            <w:tcW w:w="4492" w:type="dxa"/>
            <w:tcBorders>
              <w:top w:val="single" w:sz="4" w:space="0" w:color="000000"/>
              <w:left w:val="single" w:sz="4" w:space="0" w:color="2F5496"/>
              <w:bottom w:val="single" w:sz="4" w:space="0" w:color="000000"/>
              <w:right w:val="single" w:sz="4" w:space="0" w:color="000000"/>
            </w:tcBorders>
            <w:shd w:val="clear" w:color="auto" w:fill="205493"/>
          </w:tcPr>
          <w:p w:rsidR="00645E4B" w14:paraId="04F99ED0" w14:textId="77777777">
            <w:pPr>
              <w:spacing w:after="0" w:line="259" w:lineRule="auto"/>
              <w:ind w:left="14" w:firstLine="0"/>
            </w:pPr>
            <w:r>
              <w:rPr>
                <w:b/>
                <w:color w:val="FFFFFF"/>
                <w:sz w:val="20"/>
              </w:rPr>
              <w:t>ARCHIVE</w:t>
            </w:r>
            <w:r>
              <w:t xml:space="preserve"> </w:t>
            </w:r>
          </w:p>
        </w:tc>
      </w:tr>
      <w:tr w14:paraId="1E29E833" w14:textId="77777777">
        <w:tblPrEx>
          <w:tblW w:w="9262" w:type="dxa"/>
          <w:tblInd w:w="14" w:type="dxa"/>
          <w:tblCellMar>
            <w:top w:w="80" w:type="dxa"/>
            <w:left w:w="0" w:type="dxa"/>
            <w:bottom w:w="0" w:type="dxa"/>
            <w:right w:w="88" w:type="dxa"/>
          </w:tblCellMar>
          <w:tblLook w:val="04A0"/>
        </w:tblPrEx>
        <w:trPr>
          <w:trHeight w:val="3995"/>
        </w:trPr>
        <w:tc>
          <w:tcPr>
            <w:tcW w:w="724" w:type="dxa"/>
            <w:tcBorders>
              <w:top w:val="single" w:sz="4" w:space="0" w:color="000000"/>
              <w:left w:val="single" w:sz="4" w:space="0" w:color="000000"/>
              <w:bottom w:val="single" w:sz="4" w:space="0" w:color="000000"/>
              <w:right w:val="nil"/>
            </w:tcBorders>
            <w:vAlign w:val="center"/>
          </w:tcPr>
          <w:p w:rsidR="00645E4B" w14:paraId="11A437D5" w14:textId="77777777">
            <w:pPr>
              <w:spacing w:after="66" w:line="259" w:lineRule="auto"/>
              <w:ind w:left="170" w:firstLine="0"/>
              <w:jc w:val="center"/>
            </w:pPr>
            <w:r>
              <w:rPr>
                <w:rFonts w:ascii="Segoe UI Symbol" w:eastAsia="Segoe UI Symbol" w:hAnsi="Segoe UI Symbol" w:cs="Segoe UI Symbol"/>
                <w:sz w:val="20"/>
              </w:rPr>
              <w:t>•</w:t>
            </w:r>
            <w:r>
              <w:rPr>
                <w:sz w:val="20"/>
              </w:rPr>
              <w:t xml:space="preserve"> </w:t>
            </w:r>
          </w:p>
          <w:p w:rsidR="00645E4B" w14:paraId="63FEA4F1" w14:textId="77777777">
            <w:pPr>
              <w:spacing w:after="66" w:line="259" w:lineRule="auto"/>
              <w:ind w:left="170" w:firstLine="0"/>
              <w:jc w:val="center"/>
            </w:pPr>
            <w:r>
              <w:rPr>
                <w:rFonts w:ascii="Segoe UI Symbol" w:eastAsia="Segoe UI Symbol" w:hAnsi="Segoe UI Symbol" w:cs="Segoe UI Symbol"/>
                <w:sz w:val="20"/>
              </w:rPr>
              <w:t>•</w:t>
            </w:r>
            <w:r>
              <w:rPr>
                <w:sz w:val="20"/>
              </w:rPr>
              <w:t xml:space="preserve"> </w:t>
            </w:r>
          </w:p>
          <w:p w:rsidR="00645E4B" w14:paraId="3B0AA517" w14:textId="77777777">
            <w:pPr>
              <w:spacing w:after="523" w:line="259" w:lineRule="auto"/>
              <w:ind w:left="170" w:firstLine="0"/>
              <w:jc w:val="center"/>
            </w:pPr>
            <w:r>
              <w:rPr>
                <w:rFonts w:ascii="Segoe UI Symbol" w:eastAsia="Segoe UI Symbol" w:hAnsi="Segoe UI Symbol" w:cs="Segoe UI Symbol"/>
                <w:sz w:val="20"/>
              </w:rPr>
              <w:t>•</w:t>
            </w:r>
            <w:r>
              <w:rPr>
                <w:sz w:val="20"/>
              </w:rPr>
              <w:t xml:space="preserve"> </w:t>
            </w:r>
          </w:p>
          <w:p w:rsidR="00645E4B" w14:paraId="226C40A5" w14:textId="77777777">
            <w:pPr>
              <w:spacing w:after="295" w:line="259" w:lineRule="auto"/>
              <w:ind w:left="170" w:firstLine="0"/>
              <w:jc w:val="center"/>
            </w:pPr>
            <w:r>
              <w:rPr>
                <w:rFonts w:ascii="Segoe UI Symbol" w:eastAsia="Segoe UI Symbol" w:hAnsi="Segoe UI Symbol" w:cs="Segoe UI Symbol"/>
                <w:sz w:val="20"/>
              </w:rPr>
              <w:t>•</w:t>
            </w:r>
            <w:r>
              <w:rPr>
                <w:sz w:val="20"/>
              </w:rPr>
              <w:t xml:space="preserve"> </w:t>
            </w:r>
          </w:p>
          <w:p w:rsidR="00645E4B" w14:paraId="2DF8B2E3" w14:textId="77777777">
            <w:pPr>
              <w:spacing w:after="66" w:line="259" w:lineRule="auto"/>
              <w:ind w:left="170" w:firstLine="0"/>
              <w:jc w:val="center"/>
            </w:pPr>
            <w:r>
              <w:rPr>
                <w:rFonts w:ascii="Segoe UI Symbol" w:eastAsia="Segoe UI Symbol" w:hAnsi="Segoe UI Symbol" w:cs="Segoe UI Symbol"/>
                <w:sz w:val="20"/>
              </w:rPr>
              <w:t>•</w:t>
            </w:r>
            <w:r>
              <w:rPr>
                <w:sz w:val="20"/>
              </w:rPr>
              <w:t xml:space="preserve"> </w:t>
            </w:r>
          </w:p>
          <w:p w:rsidR="00645E4B" w14:paraId="38F38A1A" w14:textId="77777777">
            <w:pPr>
              <w:spacing w:after="66" w:line="259" w:lineRule="auto"/>
              <w:ind w:left="170" w:firstLine="0"/>
              <w:jc w:val="center"/>
            </w:pPr>
            <w:r>
              <w:rPr>
                <w:rFonts w:ascii="Segoe UI Symbol" w:eastAsia="Segoe UI Symbol" w:hAnsi="Segoe UI Symbol" w:cs="Segoe UI Symbol"/>
                <w:sz w:val="20"/>
              </w:rPr>
              <w:t>•</w:t>
            </w:r>
            <w:r>
              <w:rPr>
                <w:sz w:val="20"/>
              </w:rPr>
              <w:t xml:space="preserve"> </w:t>
            </w:r>
          </w:p>
          <w:p w:rsidR="00645E4B" w14:paraId="7205E6E7" w14:textId="77777777">
            <w:pPr>
              <w:spacing w:after="61" w:line="259" w:lineRule="auto"/>
              <w:ind w:left="170" w:firstLine="0"/>
              <w:jc w:val="center"/>
            </w:pPr>
            <w:r>
              <w:rPr>
                <w:rFonts w:ascii="Segoe UI Symbol" w:eastAsia="Segoe UI Symbol" w:hAnsi="Segoe UI Symbol" w:cs="Segoe UI Symbol"/>
                <w:sz w:val="20"/>
              </w:rPr>
              <w:t>•</w:t>
            </w:r>
            <w:r>
              <w:rPr>
                <w:sz w:val="20"/>
              </w:rPr>
              <w:t xml:space="preserve"> </w:t>
            </w:r>
          </w:p>
          <w:p w:rsidR="00645E4B" w14:paraId="6778157D" w14:textId="77777777">
            <w:pPr>
              <w:spacing w:after="0" w:line="259" w:lineRule="auto"/>
              <w:ind w:left="216" w:firstLine="0"/>
            </w:pPr>
            <w:r>
              <w:rPr>
                <w:b/>
                <w:color w:val="FFFFFF"/>
                <w:sz w:val="20"/>
              </w:rPr>
              <w:t xml:space="preserve"> </w:t>
            </w:r>
          </w:p>
        </w:tc>
        <w:tc>
          <w:tcPr>
            <w:tcW w:w="4046" w:type="dxa"/>
            <w:tcBorders>
              <w:top w:val="single" w:sz="4" w:space="0" w:color="000000"/>
              <w:left w:val="nil"/>
              <w:bottom w:val="single" w:sz="4" w:space="0" w:color="000000"/>
              <w:right w:val="single" w:sz="4" w:space="0" w:color="000000"/>
            </w:tcBorders>
            <w:vAlign w:val="center"/>
          </w:tcPr>
          <w:p w:rsidR="00645E4B" w14:paraId="04DD5A12" w14:textId="77777777">
            <w:pPr>
              <w:spacing w:after="100" w:line="259" w:lineRule="auto"/>
              <w:ind w:left="0" w:firstLine="0"/>
            </w:pPr>
            <w:r>
              <w:rPr>
                <w:sz w:val="20"/>
              </w:rPr>
              <w:t xml:space="preserve">Documentation of Data Validation  </w:t>
            </w:r>
          </w:p>
          <w:p w:rsidR="00645E4B" w14:paraId="3AD5091B" w14:textId="77777777">
            <w:pPr>
              <w:spacing w:after="100" w:line="259" w:lineRule="auto"/>
              <w:ind w:left="0" w:firstLine="0"/>
            </w:pPr>
            <w:r>
              <w:rPr>
                <w:sz w:val="20"/>
              </w:rPr>
              <w:t xml:space="preserve">Contractor Selection Process  </w:t>
            </w:r>
          </w:p>
          <w:p w:rsidR="00645E4B" w14:paraId="19CB1CDD" w14:textId="77777777">
            <w:pPr>
              <w:spacing w:after="0" w:line="259" w:lineRule="auto"/>
              <w:ind w:left="0" w:firstLine="0"/>
            </w:pPr>
            <w:r>
              <w:rPr>
                <w:sz w:val="20"/>
              </w:rPr>
              <w:t xml:space="preserve">Documentation of completion of CMS Data </w:t>
            </w:r>
          </w:p>
          <w:p w:rsidR="00645E4B" w14:paraId="201F0BC6" w14:textId="77777777">
            <w:pPr>
              <w:spacing w:after="119" w:line="239" w:lineRule="auto"/>
              <w:ind w:left="0" w:firstLine="0"/>
            </w:pPr>
            <w:r>
              <w:rPr>
                <w:sz w:val="20"/>
              </w:rPr>
              <w:t xml:space="preserve">Validation Training for all staff assigned to the data validation team </w:t>
            </w:r>
          </w:p>
          <w:p w:rsidR="00645E4B" w14:paraId="62137B53" w14:textId="77777777">
            <w:pPr>
              <w:spacing w:after="120" w:line="239" w:lineRule="auto"/>
              <w:ind w:left="0" w:firstLine="0"/>
            </w:pPr>
            <w:r>
              <w:rPr>
                <w:sz w:val="20"/>
              </w:rPr>
              <w:t xml:space="preserve">Completed OAI (Appendix E), including all documentation provided in response to OAI </w:t>
            </w:r>
          </w:p>
          <w:p w:rsidR="00645E4B" w14:paraId="206F1B89" w14:textId="77777777">
            <w:pPr>
              <w:spacing w:after="100" w:line="259" w:lineRule="auto"/>
              <w:ind w:left="0" w:firstLine="0"/>
            </w:pPr>
            <w:r>
              <w:rPr>
                <w:sz w:val="20"/>
              </w:rPr>
              <w:t xml:space="preserve">Final Site Visit Agenda  </w:t>
            </w:r>
          </w:p>
          <w:p w:rsidR="00645E4B" w14:paraId="61801E53" w14:textId="77777777">
            <w:pPr>
              <w:spacing w:after="0" w:line="364" w:lineRule="auto"/>
              <w:ind w:left="0" w:firstLine="0"/>
            </w:pPr>
            <w:r>
              <w:rPr>
                <w:sz w:val="20"/>
              </w:rPr>
              <w:t xml:space="preserve">Completed Sign-in Sheets from site visit (if </w:t>
            </w:r>
            <w:r>
              <w:rPr>
                <w:sz w:val="20"/>
              </w:rPr>
              <w:t>used)  Final</w:t>
            </w:r>
            <w:r>
              <w:rPr>
                <w:sz w:val="20"/>
              </w:rPr>
              <w:t xml:space="preserve"> IDG used during site visit </w:t>
            </w:r>
          </w:p>
          <w:p w:rsidR="00645E4B" w14:paraId="0B1841E7" w14:textId="77777777">
            <w:pPr>
              <w:spacing w:after="0" w:line="259" w:lineRule="auto"/>
              <w:ind w:left="1026" w:firstLine="0"/>
              <w:jc w:val="center"/>
            </w:pPr>
            <w:r>
              <w:rPr>
                <w:rFonts w:ascii="Calibri" w:eastAsia="Calibri" w:hAnsi="Calibri" w:cs="Calibri"/>
                <w:b/>
                <w:color w:val="FFFFFF"/>
                <w:sz w:val="20"/>
              </w:rPr>
              <w:t xml:space="preserve"> </w:t>
            </w:r>
          </w:p>
        </w:tc>
        <w:tc>
          <w:tcPr>
            <w:tcW w:w="4492" w:type="dxa"/>
            <w:tcBorders>
              <w:top w:val="single" w:sz="4" w:space="0" w:color="000000"/>
              <w:left w:val="single" w:sz="4" w:space="0" w:color="000000"/>
              <w:bottom w:val="single" w:sz="4" w:space="0" w:color="000000"/>
              <w:right w:val="single" w:sz="4" w:space="0" w:color="000000"/>
            </w:tcBorders>
          </w:tcPr>
          <w:p w:rsidR="00645E4B" w14:paraId="3CA4F609" w14:textId="77777777">
            <w:pPr>
              <w:numPr>
                <w:ilvl w:val="0"/>
                <w:numId w:val="24"/>
              </w:numPr>
              <w:spacing w:after="0" w:line="259" w:lineRule="auto"/>
              <w:ind w:hanging="360"/>
            </w:pPr>
            <w:r>
              <w:rPr>
                <w:sz w:val="20"/>
              </w:rPr>
              <w:t xml:space="preserve">Copies of any formal presentations during site </w:t>
            </w:r>
          </w:p>
          <w:p w:rsidR="00645E4B" w14:paraId="1F7F9D2D" w14:textId="77777777">
            <w:pPr>
              <w:spacing w:after="118" w:line="259" w:lineRule="auto"/>
              <w:ind w:left="724" w:firstLine="0"/>
            </w:pPr>
            <w:r>
              <w:rPr>
                <w:sz w:val="20"/>
              </w:rPr>
              <w:t xml:space="preserve">visit </w:t>
            </w:r>
          </w:p>
          <w:p w:rsidR="00645E4B" w14:paraId="7DBD7C05" w14:textId="77777777">
            <w:pPr>
              <w:numPr>
                <w:ilvl w:val="0"/>
                <w:numId w:val="24"/>
              </w:numPr>
              <w:spacing w:after="0" w:line="259" w:lineRule="auto"/>
              <w:ind w:hanging="360"/>
            </w:pPr>
            <w:r>
              <w:rPr>
                <w:sz w:val="20"/>
              </w:rPr>
              <w:t xml:space="preserve">Notes on staff interviews and demonstrations </w:t>
            </w:r>
          </w:p>
          <w:p w:rsidR="00645E4B" w14:paraId="694BC041" w14:textId="77777777">
            <w:pPr>
              <w:spacing w:after="118" w:line="259" w:lineRule="auto"/>
              <w:ind w:left="724" w:firstLine="0"/>
            </w:pPr>
            <w:r>
              <w:rPr>
                <w:sz w:val="20"/>
              </w:rPr>
              <w:t xml:space="preserve">during site visit  </w:t>
            </w:r>
          </w:p>
          <w:p w:rsidR="00645E4B" w14:paraId="1A1B61F2" w14:textId="77777777">
            <w:pPr>
              <w:numPr>
                <w:ilvl w:val="0"/>
                <w:numId w:val="24"/>
              </w:numPr>
              <w:spacing w:after="84" w:line="259" w:lineRule="auto"/>
              <w:ind w:hanging="360"/>
            </w:pPr>
            <w:r>
              <w:rPr>
                <w:sz w:val="20"/>
              </w:rPr>
              <w:t xml:space="preserve">Census/sample data  </w:t>
            </w:r>
          </w:p>
          <w:p w:rsidR="00645E4B" w14:paraId="27893CB5" w14:textId="77777777">
            <w:pPr>
              <w:numPr>
                <w:ilvl w:val="0"/>
                <w:numId w:val="24"/>
              </w:numPr>
              <w:spacing w:after="0" w:line="259" w:lineRule="auto"/>
              <w:ind w:hanging="360"/>
            </w:pPr>
            <w:r>
              <w:rPr>
                <w:sz w:val="20"/>
              </w:rPr>
              <w:t xml:space="preserve">Additional documentation provided by SO </w:t>
            </w:r>
          </w:p>
          <w:p w:rsidR="00645E4B" w14:paraId="56EAC3A5" w14:textId="77777777">
            <w:pPr>
              <w:spacing w:after="118" w:line="259" w:lineRule="auto"/>
              <w:ind w:left="724" w:firstLine="0"/>
            </w:pPr>
            <w:r>
              <w:rPr>
                <w:sz w:val="20"/>
              </w:rPr>
              <w:t xml:space="preserve">during/after site visit  </w:t>
            </w:r>
          </w:p>
          <w:p w:rsidR="00645E4B" w14:paraId="07606D42" w14:textId="77777777">
            <w:pPr>
              <w:numPr>
                <w:ilvl w:val="0"/>
                <w:numId w:val="24"/>
              </w:numPr>
              <w:spacing w:after="85" w:line="259" w:lineRule="auto"/>
              <w:ind w:hanging="360"/>
            </w:pPr>
            <w:r>
              <w:rPr>
                <w:sz w:val="20"/>
              </w:rPr>
              <w:t xml:space="preserve">Draft findings in EES (Appendix B)  </w:t>
            </w:r>
          </w:p>
          <w:p w:rsidR="00645E4B" w14:paraId="194C2810" w14:textId="77777777">
            <w:pPr>
              <w:numPr>
                <w:ilvl w:val="0"/>
                <w:numId w:val="24"/>
              </w:numPr>
              <w:spacing w:after="132" w:line="245" w:lineRule="auto"/>
              <w:ind w:hanging="360"/>
            </w:pPr>
            <w:r>
              <w:rPr>
                <w:sz w:val="20"/>
              </w:rPr>
              <w:t xml:space="preserve">Notes on issues resulting in changes to draft findings  </w:t>
            </w:r>
          </w:p>
          <w:p w:rsidR="00645E4B" w14:paraId="19A9B24D" w14:textId="77777777">
            <w:pPr>
              <w:numPr>
                <w:ilvl w:val="0"/>
                <w:numId w:val="24"/>
              </w:numPr>
              <w:spacing w:after="0" w:line="259" w:lineRule="auto"/>
              <w:ind w:hanging="360"/>
            </w:pPr>
            <w:r>
              <w:rPr>
                <w:sz w:val="20"/>
              </w:rPr>
              <w:t xml:space="preserve">Final EES (Appendix B) </w:t>
            </w:r>
          </w:p>
        </w:tc>
      </w:tr>
    </w:tbl>
    <w:p w:rsidR="00645E4B" w14:paraId="48BDB728" w14:textId="77777777">
      <w:pPr>
        <w:pStyle w:val="Heading2"/>
        <w:spacing w:after="66"/>
        <w:ind w:left="868" w:hanging="432"/>
      </w:pPr>
      <w:bookmarkStart w:id="81" w:name="_Toc46800"/>
      <w:r>
        <w:t xml:space="preserve">Review Final DV Results </w:t>
      </w:r>
      <w:bookmarkEnd w:id="81"/>
    </w:p>
    <w:p w:rsidR="00645E4B" w14:paraId="31285013" w14:textId="77777777">
      <w:pPr>
        <w:pStyle w:val="Heading3"/>
        <w:ind w:left="2146" w:hanging="1080"/>
      </w:pPr>
      <w:bookmarkStart w:id="82" w:name="_Toc46801"/>
      <w:r>
        <w:t xml:space="preserve">Pass/Not Pass Determination  </w:t>
      </w:r>
      <w:bookmarkEnd w:id="82"/>
    </w:p>
    <w:p w:rsidR="00645E4B" w14:paraId="7294BADF" w14:textId="77777777">
      <w:pPr>
        <w:spacing w:after="10"/>
        <w:ind w:left="536" w:right="52"/>
      </w:pPr>
      <w:r>
        <w:t xml:space="preserve">For each of the standards, sub-standards, and/or data elements, the DVC records the appropriate </w:t>
      </w:r>
    </w:p>
    <w:p w:rsidR="00645E4B" w14:paraId="4ED1F246" w14:textId="77777777">
      <w:pPr>
        <w:ind w:left="536" w:right="52"/>
      </w:pPr>
      <w:r>
        <w:t xml:space="preserve">“Yes/No” finding or a score using a 1-5 Likert scale. The EES findings are submitted to CMS via the PRDVM in HPMS. Then, CMS analyzes the findings submitted by the DVC and applies a scoring methodology to make Pass/Not Pass determinations. </w:t>
      </w:r>
    </w:p>
    <w:p w:rsidR="00645E4B" w14:paraId="67484B9B" w14:textId="77777777">
      <w:pPr>
        <w:ind w:left="536" w:right="52"/>
      </w:pPr>
      <w:r>
        <w:t xml:space="preserve">CMS assigns percentage points for each </w:t>
      </w:r>
      <w:r>
        <w:t>finding</w:t>
      </w:r>
      <w:r>
        <w:t xml:space="preserve"> and these can vary depending on the standard, substandard, and/or data element being scored in each section. A “No” or 1, 2, or 3 finding, however, will always result in a score of zero percentage points. The Data </w:t>
      </w:r>
      <w:r>
        <w:t>Validation Pass/Not Pass Determination Methodology (Appendix J) identifies the individual score CMS has assigned to each standard, substandard, and/or data element for all reporting sections. Additionally, after the DVC has submitted findings in HPMS, the SO can view the findings via the “</w:t>
      </w:r>
      <w:r>
        <w:t xml:space="preserve">Review Data Validation Findings Report”.  </w:t>
      </w:r>
    </w:p>
    <w:p w:rsidR="00645E4B" w14:paraId="5B8973E4" w14:textId="77777777">
      <w:pPr>
        <w:spacing w:after="10"/>
        <w:ind w:left="536" w:right="52"/>
      </w:pPr>
      <w:r>
        <w:t xml:space="preserve">SOs can also view their final DV results in </w:t>
      </w:r>
      <w:hyperlink r:id="rId20">
        <w:r>
          <w:rPr>
            <w:color w:val="0071BC"/>
            <w:sz w:val="20"/>
            <w:u w:val="single" w:color="0071BC"/>
          </w:rPr>
          <w:t>HPMS</w:t>
        </w:r>
      </w:hyperlink>
      <w:hyperlink r:id="rId20">
        <w:r>
          <w:t>.</w:t>
        </w:r>
      </w:hyperlink>
      <w:r>
        <w:t xml:space="preserve"> To access this page, from the top menu select </w:t>
      </w:r>
    </w:p>
    <w:p w:rsidR="00645E4B" w14:paraId="432FD1F6" w14:textId="77777777">
      <w:pPr>
        <w:spacing w:after="10"/>
        <w:ind w:left="536" w:right="52"/>
      </w:pPr>
      <w:r>
        <w:t xml:space="preserve">“Monitoring,” then “Plan Reporting Data Validation.” Select the appropriate contract year. Select the </w:t>
      </w:r>
    </w:p>
    <w:p w:rsidR="00645E4B" w14:paraId="1C96A5EF" w14:textId="77777777">
      <w:pPr>
        <w:ind w:left="536" w:right="52"/>
      </w:pPr>
      <w:r>
        <w:t xml:space="preserve">PRDVM Reports. Select “Score Detail Report.” Select the applicable reporting section. If you cannot see </w:t>
      </w:r>
    </w:p>
    <w:p w:rsidR="00645E4B" w14:paraId="5A6873F3" w14:textId="77777777">
      <w:pPr>
        <w:spacing w:after="212"/>
        <w:ind w:left="536" w:right="52"/>
      </w:pPr>
      <w:r>
        <w:t xml:space="preserve">the Plan Reporting Data Validation module, contact </w:t>
      </w:r>
      <w:r>
        <w:rPr>
          <w:color w:val="0071BC"/>
          <w:sz w:val="20"/>
          <w:u w:val="single" w:color="0071BC"/>
        </w:rPr>
        <w:t>HPMS_Access@cms.hhs.gov</w:t>
      </w:r>
      <w:r>
        <w:rPr>
          <w:color w:val="0071BC"/>
          <w:u w:val="single" w:color="0071BC"/>
        </w:rPr>
        <w:t>.</w:t>
      </w:r>
      <w:r>
        <w:t xml:space="preserve"> </w:t>
      </w:r>
    </w:p>
    <w:p w:rsidR="00645E4B" w14:paraId="74351EF8" w14:textId="77777777">
      <w:pPr>
        <w:pStyle w:val="Heading3"/>
        <w:ind w:left="2146" w:hanging="1080"/>
      </w:pPr>
      <w:bookmarkStart w:id="83" w:name="_Toc46802"/>
      <w:r>
        <w:t xml:space="preserve">Passing DV – Minimum threshold </w:t>
      </w:r>
      <w:bookmarkEnd w:id="83"/>
    </w:p>
    <w:p w:rsidR="00645E4B" w14:paraId="34F20D4D" w14:textId="77777777">
      <w:pPr>
        <w:spacing w:after="213"/>
        <w:ind w:left="536" w:right="52"/>
      </w:pPr>
      <w:r>
        <w:t xml:space="preserve">CMS has established 95 percent as the passing DV threshold for all reporting sections. SOs may view their individual contract’s validation results in HPMS. </w:t>
      </w:r>
    </w:p>
    <w:p w:rsidR="00645E4B" w14:paraId="44F50A87" w14:textId="77777777">
      <w:pPr>
        <w:pStyle w:val="Heading3"/>
        <w:ind w:left="2146" w:hanging="1080"/>
      </w:pPr>
      <w:bookmarkStart w:id="84" w:name="_Toc46803"/>
      <w:r>
        <w:t>SO</w:t>
      </w:r>
      <w:r>
        <w:t xml:space="preserve"> Appeal of DV Determination  </w:t>
      </w:r>
      <w:bookmarkEnd w:id="84"/>
    </w:p>
    <w:p w:rsidR="00645E4B" w14:paraId="07A1C8CB" w14:textId="77777777">
      <w:pPr>
        <w:ind w:left="536" w:right="52"/>
      </w:pPr>
      <w:r>
        <w:t xml:space="preserve">The SO may submit an appeal if they disagree with the DVC’s findings. SOs must submit appeals 5 business days following the DV deadline. </w:t>
      </w:r>
    </w:p>
    <w:p w:rsidR="00645E4B" w14:paraId="64A0CEDD" w14:textId="77777777">
      <w:pPr>
        <w:ind w:left="536" w:right="52"/>
      </w:pPr>
      <w:r>
        <w:t xml:space="preserve">An SO has the right to appeal:  </w:t>
      </w:r>
    </w:p>
    <w:p w:rsidR="00645E4B" w14:paraId="082CDA31" w14:textId="77777777">
      <w:pPr>
        <w:numPr>
          <w:ilvl w:val="0"/>
          <w:numId w:val="11"/>
        </w:numPr>
        <w:ind w:right="52" w:hanging="361"/>
      </w:pPr>
      <w:r>
        <w:t xml:space="preserve">Reporting section score of less than 95 percent  </w:t>
      </w:r>
    </w:p>
    <w:p w:rsidR="00645E4B" w14:paraId="3BBB3E7A" w14:textId="77777777">
      <w:pPr>
        <w:numPr>
          <w:ilvl w:val="0"/>
          <w:numId w:val="11"/>
        </w:numPr>
        <w:ind w:right="52" w:hanging="361"/>
      </w:pPr>
      <w:r>
        <w:t xml:space="preserve">Non-compliant data validation standards/sub-standards, such as a "No" or a 1, 2, or 3 on the 5-point Likert scale, in the specific data element's data validation  </w:t>
      </w:r>
    </w:p>
    <w:p w:rsidR="00645E4B" w14:paraId="19589C66" w14:textId="77777777">
      <w:pPr>
        <w:ind w:left="536" w:right="52"/>
      </w:pPr>
      <w:r>
        <w:t xml:space="preserve">If the SO wishes to appeal, it must submit an appeal 5 business days following the DV deadline to CMS. Submissions must be sent to CMS via the </w:t>
      </w:r>
      <w:r>
        <w:rPr>
          <w:color w:val="0071BC"/>
          <w:sz w:val="20"/>
          <w:u w:val="single" w:color="0071BC"/>
        </w:rPr>
        <w:t>PartCandD_Data_Validation@cms.hhs.gov</w:t>
      </w:r>
      <w:r>
        <w:t xml:space="preserve"> resource mailbox and must contain all the following information </w:t>
      </w:r>
      <w:r>
        <w:t>in order to</w:t>
      </w:r>
      <w:r>
        <w:t xml:space="preserve"> be considered: </w:t>
      </w:r>
    </w:p>
    <w:p w:rsidR="00645E4B" w14:paraId="7774B2DE" w14:textId="77777777">
      <w:pPr>
        <w:numPr>
          <w:ilvl w:val="0"/>
          <w:numId w:val="11"/>
        </w:numPr>
        <w:ind w:right="52" w:hanging="361"/>
      </w:pPr>
      <w:r>
        <w:t xml:space="preserve">Email subject line must state: “Data Validation: Appeal” </w:t>
      </w:r>
    </w:p>
    <w:p w:rsidR="00645E4B" w14:paraId="52FEE93B" w14:textId="77777777">
      <w:pPr>
        <w:numPr>
          <w:ilvl w:val="0"/>
          <w:numId w:val="11"/>
        </w:numPr>
        <w:spacing w:after="10"/>
        <w:ind w:right="52" w:hanging="361"/>
      </w:pPr>
      <w:r>
        <w:t xml:space="preserve">Content of email must include the information below, in list format and in the following order:  </w:t>
      </w:r>
    </w:p>
    <w:tbl>
      <w:tblPr>
        <w:tblStyle w:val="TableGrid"/>
        <w:tblW w:w="5520" w:type="dxa"/>
        <w:tblInd w:w="1988" w:type="dxa"/>
        <w:tblCellMar>
          <w:top w:w="0" w:type="dxa"/>
          <w:left w:w="0" w:type="dxa"/>
          <w:bottom w:w="6" w:type="dxa"/>
          <w:right w:w="0" w:type="dxa"/>
        </w:tblCellMar>
        <w:tblLook w:val="04A0"/>
      </w:tblPr>
      <w:tblGrid>
        <w:gridCol w:w="720"/>
        <w:gridCol w:w="4800"/>
      </w:tblGrid>
      <w:tr w14:paraId="3E14B6A7" w14:textId="77777777">
        <w:tblPrEx>
          <w:tblW w:w="5520" w:type="dxa"/>
          <w:tblInd w:w="1988" w:type="dxa"/>
          <w:tblCellMar>
            <w:top w:w="0" w:type="dxa"/>
            <w:left w:w="0" w:type="dxa"/>
            <w:bottom w:w="6" w:type="dxa"/>
            <w:right w:w="0" w:type="dxa"/>
          </w:tblCellMar>
          <w:tblLook w:val="04A0"/>
        </w:tblPrEx>
        <w:trPr>
          <w:trHeight w:val="303"/>
        </w:trPr>
        <w:tc>
          <w:tcPr>
            <w:tcW w:w="720" w:type="dxa"/>
            <w:tcBorders>
              <w:top w:val="nil"/>
              <w:left w:val="nil"/>
              <w:bottom w:val="nil"/>
              <w:right w:val="nil"/>
            </w:tcBorders>
          </w:tcPr>
          <w:p w:rsidR="00645E4B" w14:paraId="18465C92" w14:textId="77777777">
            <w:pPr>
              <w:spacing w:after="0" w:line="259" w:lineRule="auto"/>
              <w:ind w:left="0" w:firstLine="0"/>
            </w:pPr>
            <w:r>
              <w:rPr>
                <w:rFonts w:ascii="Courier New" w:eastAsia="Courier New" w:hAnsi="Courier New" w:cs="Courier New"/>
                <w:sz w:val="20"/>
              </w:rPr>
              <w:t>▪</w:t>
            </w:r>
            <w:r>
              <w:rPr>
                <w:sz w:val="20"/>
              </w:rPr>
              <w:t xml:space="preserve"> </w:t>
            </w:r>
          </w:p>
        </w:tc>
        <w:tc>
          <w:tcPr>
            <w:tcW w:w="4800" w:type="dxa"/>
            <w:tcBorders>
              <w:top w:val="nil"/>
              <w:left w:val="nil"/>
              <w:bottom w:val="nil"/>
              <w:right w:val="nil"/>
            </w:tcBorders>
          </w:tcPr>
          <w:p w:rsidR="00645E4B" w14:paraId="5E5A023D" w14:textId="77777777">
            <w:pPr>
              <w:spacing w:after="0" w:line="259" w:lineRule="auto"/>
              <w:ind w:left="0" w:firstLine="0"/>
            </w:pPr>
            <w:r>
              <w:t xml:space="preserve">Name of SO  </w:t>
            </w:r>
          </w:p>
        </w:tc>
      </w:tr>
      <w:tr w14:paraId="28F72FF4" w14:textId="77777777">
        <w:tblPrEx>
          <w:tblW w:w="5520" w:type="dxa"/>
          <w:tblInd w:w="1988" w:type="dxa"/>
          <w:tblCellMar>
            <w:top w:w="0" w:type="dxa"/>
            <w:left w:w="0" w:type="dxa"/>
            <w:bottom w:w="6" w:type="dxa"/>
            <w:right w:w="0" w:type="dxa"/>
          </w:tblCellMar>
          <w:tblLook w:val="04A0"/>
        </w:tblPrEx>
        <w:trPr>
          <w:trHeight w:val="386"/>
        </w:trPr>
        <w:tc>
          <w:tcPr>
            <w:tcW w:w="720" w:type="dxa"/>
            <w:tcBorders>
              <w:top w:val="nil"/>
              <w:left w:val="nil"/>
              <w:bottom w:val="nil"/>
              <w:right w:val="nil"/>
            </w:tcBorders>
          </w:tcPr>
          <w:p w:rsidR="00645E4B" w14:paraId="3BAFEC00" w14:textId="77777777">
            <w:pPr>
              <w:spacing w:after="0" w:line="259" w:lineRule="auto"/>
              <w:ind w:left="0" w:firstLine="0"/>
            </w:pPr>
            <w:r>
              <w:rPr>
                <w:rFonts w:ascii="Courier New" w:eastAsia="Courier New" w:hAnsi="Courier New" w:cs="Courier New"/>
                <w:sz w:val="20"/>
              </w:rPr>
              <w:t>▪</w:t>
            </w:r>
            <w:r>
              <w:rPr>
                <w:sz w:val="20"/>
              </w:rPr>
              <w:t xml:space="preserve"> </w:t>
            </w:r>
          </w:p>
        </w:tc>
        <w:tc>
          <w:tcPr>
            <w:tcW w:w="4800" w:type="dxa"/>
            <w:tcBorders>
              <w:top w:val="nil"/>
              <w:left w:val="nil"/>
              <w:bottom w:val="nil"/>
              <w:right w:val="nil"/>
            </w:tcBorders>
          </w:tcPr>
          <w:p w:rsidR="00645E4B" w14:paraId="66FD92D7" w14:textId="77777777">
            <w:pPr>
              <w:spacing w:after="0" w:line="259" w:lineRule="auto"/>
              <w:ind w:left="0" w:firstLine="0"/>
            </w:pPr>
            <w:r>
              <w:t xml:space="preserve">CMS contract number(s)  </w:t>
            </w:r>
          </w:p>
        </w:tc>
      </w:tr>
      <w:tr w14:paraId="01E37D78" w14:textId="77777777">
        <w:tblPrEx>
          <w:tblW w:w="5520" w:type="dxa"/>
          <w:tblInd w:w="1988" w:type="dxa"/>
          <w:tblCellMar>
            <w:top w:w="0" w:type="dxa"/>
            <w:left w:w="0" w:type="dxa"/>
            <w:bottom w:w="6" w:type="dxa"/>
            <w:right w:w="0" w:type="dxa"/>
          </w:tblCellMar>
          <w:tblLook w:val="04A0"/>
        </w:tblPrEx>
        <w:trPr>
          <w:trHeight w:val="386"/>
        </w:trPr>
        <w:tc>
          <w:tcPr>
            <w:tcW w:w="720" w:type="dxa"/>
            <w:tcBorders>
              <w:top w:val="nil"/>
              <w:left w:val="nil"/>
              <w:bottom w:val="nil"/>
              <w:right w:val="nil"/>
            </w:tcBorders>
          </w:tcPr>
          <w:p w:rsidR="00645E4B" w14:paraId="2DF7620F" w14:textId="77777777">
            <w:pPr>
              <w:spacing w:after="0" w:line="259" w:lineRule="auto"/>
              <w:ind w:left="0" w:firstLine="0"/>
            </w:pPr>
            <w:r>
              <w:rPr>
                <w:rFonts w:ascii="Courier New" w:eastAsia="Courier New" w:hAnsi="Courier New" w:cs="Courier New"/>
                <w:sz w:val="20"/>
              </w:rPr>
              <w:t>▪</w:t>
            </w:r>
            <w:r>
              <w:rPr>
                <w:sz w:val="20"/>
              </w:rPr>
              <w:t xml:space="preserve"> </w:t>
            </w:r>
          </w:p>
        </w:tc>
        <w:tc>
          <w:tcPr>
            <w:tcW w:w="4800" w:type="dxa"/>
            <w:tcBorders>
              <w:top w:val="nil"/>
              <w:left w:val="nil"/>
              <w:bottom w:val="nil"/>
              <w:right w:val="nil"/>
            </w:tcBorders>
          </w:tcPr>
          <w:p w:rsidR="00645E4B" w14:paraId="067998B1" w14:textId="77777777">
            <w:pPr>
              <w:spacing w:after="0" w:line="259" w:lineRule="auto"/>
              <w:ind w:left="0" w:firstLine="0"/>
              <w:jc w:val="both"/>
            </w:pPr>
            <w:r>
              <w:t xml:space="preserve">SO’s contact name, title, phone number and email address </w:t>
            </w:r>
          </w:p>
        </w:tc>
      </w:tr>
      <w:tr w14:paraId="2E07E31F" w14:textId="77777777">
        <w:tblPrEx>
          <w:tblW w:w="5520" w:type="dxa"/>
          <w:tblInd w:w="1988" w:type="dxa"/>
          <w:tblCellMar>
            <w:top w:w="0" w:type="dxa"/>
            <w:left w:w="0" w:type="dxa"/>
            <w:bottom w:w="6" w:type="dxa"/>
            <w:right w:w="0" w:type="dxa"/>
          </w:tblCellMar>
          <w:tblLook w:val="04A0"/>
        </w:tblPrEx>
        <w:trPr>
          <w:trHeight w:val="303"/>
        </w:trPr>
        <w:tc>
          <w:tcPr>
            <w:tcW w:w="720" w:type="dxa"/>
            <w:tcBorders>
              <w:top w:val="nil"/>
              <w:left w:val="nil"/>
              <w:bottom w:val="nil"/>
              <w:right w:val="nil"/>
            </w:tcBorders>
            <w:vAlign w:val="bottom"/>
          </w:tcPr>
          <w:p w:rsidR="00645E4B" w14:paraId="0F511CCB" w14:textId="77777777">
            <w:pPr>
              <w:spacing w:after="0" w:line="259" w:lineRule="auto"/>
              <w:ind w:left="0" w:firstLine="0"/>
            </w:pPr>
            <w:r>
              <w:rPr>
                <w:rFonts w:ascii="Courier New" w:eastAsia="Courier New" w:hAnsi="Courier New" w:cs="Courier New"/>
                <w:sz w:val="20"/>
              </w:rPr>
              <w:t>▪</w:t>
            </w:r>
            <w:r>
              <w:rPr>
                <w:sz w:val="20"/>
              </w:rPr>
              <w:t xml:space="preserve"> </w:t>
            </w:r>
          </w:p>
        </w:tc>
        <w:tc>
          <w:tcPr>
            <w:tcW w:w="4800" w:type="dxa"/>
            <w:tcBorders>
              <w:top w:val="nil"/>
              <w:left w:val="nil"/>
              <w:bottom w:val="nil"/>
              <w:right w:val="nil"/>
            </w:tcBorders>
          </w:tcPr>
          <w:p w:rsidR="00645E4B" w14:paraId="35CA5411" w14:textId="77777777">
            <w:pPr>
              <w:spacing w:after="0" w:line="259" w:lineRule="auto"/>
              <w:ind w:left="0" w:firstLine="0"/>
            </w:pPr>
            <w:r>
              <w:t xml:space="preserve">Name of DVC organization  </w:t>
            </w:r>
          </w:p>
        </w:tc>
      </w:tr>
    </w:tbl>
    <w:p w:rsidR="00645E4B" w14:paraId="7FA0F905" w14:textId="77777777">
      <w:pPr>
        <w:numPr>
          <w:ilvl w:val="0"/>
          <w:numId w:val="11"/>
        </w:numPr>
        <w:spacing w:after="10"/>
        <w:ind w:right="52" w:hanging="361"/>
      </w:pPr>
      <w:r>
        <w:t xml:space="preserve">For each appeal, list the following information:  </w:t>
      </w:r>
    </w:p>
    <w:tbl>
      <w:tblPr>
        <w:tblStyle w:val="TableGrid"/>
        <w:tblW w:w="7290" w:type="dxa"/>
        <w:tblInd w:w="1981" w:type="dxa"/>
        <w:tblCellMar>
          <w:top w:w="0" w:type="dxa"/>
          <w:left w:w="0" w:type="dxa"/>
          <w:bottom w:w="0" w:type="dxa"/>
          <w:right w:w="0" w:type="dxa"/>
        </w:tblCellMar>
        <w:tblLook w:val="04A0"/>
      </w:tblPr>
      <w:tblGrid>
        <w:gridCol w:w="720"/>
        <w:gridCol w:w="6570"/>
      </w:tblGrid>
      <w:tr w14:paraId="24A771E3" w14:textId="77777777">
        <w:tblPrEx>
          <w:tblW w:w="7290" w:type="dxa"/>
          <w:tblInd w:w="1981" w:type="dxa"/>
          <w:tblCellMar>
            <w:top w:w="0" w:type="dxa"/>
            <w:left w:w="0" w:type="dxa"/>
            <w:bottom w:w="0" w:type="dxa"/>
            <w:right w:w="0" w:type="dxa"/>
          </w:tblCellMar>
          <w:tblLook w:val="04A0"/>
        </w:tblPrEx>
        <w:trPr>
          <w:trHeight w:val="303"/>
        </w:trPr>
        <w:tc>
          <w:tcPr>
            <w:tcW w:w="720" w:type="dxa"/>
            <w:tcBorders>
              <w:top w:val="nil"/>
              <w:left w:val="nil"/>
              <w:bottom w:val="nil"/>
              <w:right w:val="nil"/>
            </w:tcBorders>
          </w:tcPr>
          <w:p w:rsidR="00645E4B" w14:paraId="5D7E3012" w14:textId="77777777">
            <w:pPr>
              <w:spacing w:after="0" w:line="259" w:lineRule="auto"/>
              <w:ind w:left="0" w:firstLine="0"/>
            </w:pPr>
            <w:r>
              <w:rPr>
                <w:rFonts w:ascii="Courier New" w:eastAsia="Courier New" w:hAnsi="Courier New" w:cs="Courier New"/>
                <w:sz w:val="20"/>
              </w:rPr>
              <w:t>▪</w:t>
            </w:r>
            <w:r>
              <w:rPr>
                <w:sz w:val="20"/>
              </w:rPr>
              <w:t xml:space="preserve"> </w:t>
            </w:r>
          </w:p>
        </w:tc>
        <w:tc>
          <w:tcPr>
            <w:tcW w:w="6570" w:type="dxa"/>
            <w:tcBorders>
              <w:top w:val="nil"/>
              <w:left w:val="nil"/>
              <w:bottom w:val="nil"/>
              <w:right w:val="nil"/>
            </w:tcBorders>
          </w:tcPr>
          <w:p w:rsidR="00645E4B" w14:paraId="4D071B19" w14:textId="77777777">
            <w:pPr>
              <w:spacing w:after="0" w:line="259" w:lineRule="auto"/>
              <w:ind w:left="0" w:firstLine="0"/>
            </w:pPr>
            <w:r>
              <w:t xml:space="preserve">Justification for appeal  </w:t>
            </w:r>
          </w:p>
        </w:tc>
      </w:tr>
      <w:tr w14:paraId="44CC4E2D" w14:textId="77777777">
        <w:tblPrEx>
          <w:tblW w:w="7290" w:type="dxa"/>
          <w:tblInd w:w="1981" w:type="dxa"/>
          <w:tblCellMar>
            <w:top w:w="0" w:type="dxa"/>
            <w:left w:w="0" w:type="dxa"/>
            <w:bottom w:w="0" w:type="dxa"/>
            <w:right w:w="0" w:type="dxa"/>
          </w:tblCellMar>
          <w:tblLook w:val="04A0"/>
        </w:tblPrEx>
        <w:trPr>
          <w:trHeight w:val="1619"/>
        </w:trPr>
        <w:tc>
          <w:tcPr>
            <w:tcW w:w="720" w:type="dxa"/>
            <w:tcBorders>
              <w:top w:val="nil"/>
              <w:left w:val="nil"/>
              <w:bottom w:val="nil"/>
              <w:right w:val="nil"/>
            </w:tcBorders>
          </w:tcPr>
          <w:p w:rsidR="00645E4B" w14:paraId="46C8E935" w14:textId="77777777">
            <w:pPr>
              <w:spacing w:after="0" w:line="259" w:lineRule="auto"/>
              <w:ind w:left="0" w:firstLine="0"/>
            </w:pPr>
            <w:r>
              <w:rPr>
                <w:rFonts w:ascii="Courier New" w:eastAsia="Courier New" w:hAnsi="Courier New" w:cs="Courier New"/>
                <w:sz w:val="20"/>
              </w:rPr>
              <w:t>▪</w:t>
            </w:r>
            <w:r>
              <w:rPr>
                <w:sz w:val="20"/>
              </w:rPr>
              <w:t xml:space="preserve"> </w:t>
            </w:r>
          </w:p>
        </w:tc>
        <w:tc>
          <w:tcPr>
            <w:tcW w:w="6570" w:type="dxa"/>
            <w:tcBorders>
              <w:top w:val="nil"/>
              <w:left w:val="nil"/>
              <w:bottom w:val="nil"/>
              <w:right w:val="nil"/>
            </w:tcBorders>
          </w:tcPr>
          <w:p w:rsidR="00645E4B" w14:paraId="24A764A2" w14:textId="77777777">
            <w:pPr>
              <w:spacing w:after="0" w:line="259" w:lineRule="auto"/>
              <w:ind w:left="0" w:firstLine="0"/>
            </w:pPr>
            <w:r>
              <w:t xml:space="preserve">Include as attachment any documentation supporting the justification for appeal. The documentation must have been in existence at the time of the DV. For example, if after the DV, the SO resubmits corrected data, revises a policy and procedure, or corrects a programming code that caused it to improperly calculate reported data; the SO cannot submit documentation of these corrections to appeal.  </w:t>
            </w:r>
          </w:p>
        </w:tc>
      </w:tr>
    </w:tbl>
    <w:p w:rsidR="00645E4B" w14:paraId="6CDFFE72" w14:textId="77777777">
      <w:pPr>
        <w:ind w:left="536" w:right="52"/>
      </w:pPr>
      <w:r>
        <w:t xml:space="preserve">Once CMS receives the appeal, we will carefully consider the justification and any supporting documentation. CMS has not established a timeframe for the consideration of SO appeals.  </w:t>
      </w:r>
    </w:p>
    <w:p w:rsidR="00645E4B" w14:paraId="68313D0B" w14:textId="77777777">
      <w:pPr>
        <w:spacing w:after="0" w:line="259" w:lineRule="auto"/>
        <w:ind w:left="0" w:firstLine="0"/>
      </w:pPr>
      <w:r>
        <w:t xml:space="preserve"> </w:t>
      </w:r>
      <w:r>
        <w:tab/>
        <w:t xml:space="preserve"> </w:t>
      </w:r>
    </w:p>
    <w:p w:rsidR="00645E4B" w14:paraId="43FFC2E9" w14:textId="77777777">
      <w:pPr>
        <w:spacing w:after="246" w:line="259" w:lineRule="auto"/>
        <w:ind w:left="-29" w:firstLine="0"/>
      </w:pPr>
      <w:r>
        <w:rPr>
          <w:rFonts w:ascii="Calibri" w:eastAsia="Calibri" w:hAnsi="Calibri" w:cs="Calibri"/>
          <w:noProof/>
        </w:rPr>
        <mc:AlternateContent>
          <mc:Choice Requires="wpg">
            <w:drawing>
              <wp:inline distT="0" distB="0" distL="0" distR="0">
                <wp:extent cx="5962650" cy="6096"/>
                <wp:effectExtent l="0" t="0" r="0" b="0"/>
                <wp:docPr id="44832" name="Group 44832"/>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6096"/>
                          <a:chOff x="0" y="0"/>
                          <a:chExt cx="5962650" cy="6096"/>
                        </a:xfrm>
                      </wpg:grpSpPr>
                      <wps:wsp xmlns:wps="http://schemas.microsoft.com/office/word/2010/wordprocessingShape">
                        <wps:cNvPr id="48458" name="Shape 48458"/>
                        <wps:cNvSpPr/>
                        <wps:spPr>
                          <a:xfrm>
                            <a:off x="0" y="0"/>
                            <a:ext cx="5962650" cy="9144"/>
                          </a:xfrm>
                          <a:custGeom>
                            <a:avLst/>
                            <a:gdLst/>
                            <a:rect l="0" t="0" r="0" b="0"/>
                            <a:pathLst>
                              <a:path fill="norm" h="9144" w="5962650" stroke="1">
                                <a:moveTo>
                                  <a:pt x="0" y="0"/>
                                </a:moveTo>
                                <a:lnTo>
                                  <a:pt x="5962650" y="0"/>
                                </a:lnTo>
                                <a:lnTo>
                                  <a:pt x="5962650" y="9144"/>
                                </a:lnTo>
                                <a:lnTo>
                                  <a:pt x="0" y="9144"/>
                                </a:lnTo>
                                <a:lnTo>
                                  <a:pt x="0" y="0"/>
                                </a:lnTo>
                              </a:path>
                            </a:pathLst>
                          </a:custGeom>
                          <a:ln w="0">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id="_x0000_i1059" style="width:469.5pt;height:0.48pt;mso-position-horizontal-relative:char;mso-position-vertical-relative:line" coordsize="59626,60">
                <v:shape id="_x0000_s1060" style="width:59626;height:91;position:absolute" coordsize="5962650,9144" path="m,l5962650,l5962650,9144l,9144l,e" filled="t" fillcolor="#4472c4" stroked="f" strokecolor="black">
                  <v:stroke joinstyle="miter" endcap="flat" opacity="0"/>
                </v:shape>
                <w10:wrap type="none"/>
              </v:group>
            </w:pict>
          </mc:Fallback>
        </mc:AlternateContent>
      </w:r>
    </w:p>
    <w:p w:rsidR="00645E4B" w14:paraId="45E53E69" w14:textId="77777777">
      <w:pPr>
        <w:spacing w:after="0" w:line="259" w:lineRule="auto"/>
        <w:ind w:left="0" w:right="3780" w:firstLine="0"/>
        <w:jc w:val="right"/>
      </w:pPr>
      <w:r>
        <w:rPr>
          <w:b/>
          <w:i/>
          <w:color w:val="0071BB"/>
        </w:rPr>
        <w:t xml:space="preserve">Glossary of Terms </w:t>
      </w:r>
    </w:p>
    <w:p w:rsidR="00645E4B" w14:paraId="06980CDA" w14:textId="77777777">
      <w:pPr>
        <w:spacing w:after="43" w:line="259" w:lineRule="auto"/>
        <w:ind w:left="-29" w:firstLine="0"/>
      </w:pPr>
      <w:r>
        <w:rPr>
          <w:rFonts w:ascii="Calibri" w:eastAsia="Calibri" w:hAnsi="Calibri" w:cs="Calibri"/>
          <w:noProof/>
        </w:rPr>
        <mc:AlternateContent>
          <mc:Choice Requires="wpg">
            <w:drawing>
              <wp:inline distT="0" distB="0" distL="0" distR="0">
                <wp:extent cx="5962650" cy="6096"/>
                <wp:effectExtent l="0" t="0" r="0" b="0"/>
                <wp:docPr id="44833" name="Group 44833"/>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6096"/>
                          <a:chOff x="0" y="0"/>
                          <a:chExt cx="5962650" cy="6096"/>
                        </a:xfrm>
                      </wpg:grpSpPr>
                      <wps:wsp xmlns:wps="http://schemas.microsoft.com/office/word/2010/wordprocessingShape">
                        <wps:cNvPr id="48460" name="Shape 48460"/>
                        <wps:cNvSpPr/>
                        <wps:spPr>
                          <a:xfrm>
                            <a:off x="0" y="0"/>
                            <a:ext cx="5962650" cy="9144"/>
                          </a:xfrm>
                          <a:custGeom>
                            <a:avLst/>
                            <a:gdLst/>
                            <a:rect l="0" t="0" r="0" b="0"/>
                            <a:pathLst>
                              <a:path fill="norm" h="9144" w="5962650" stroke="1">
                                <a:moveTo>
                                  <a:pt x="0" y="0"/>
                                </a:moveTo>
                                <a:lnTo>
                                  <a:pt x="5962650" y="0"/>
                                </a:lnTo>
                                <a:lnTo>
                                  <a:pt x="5962650" y="9144"/>
                                </a:lnTo>
                                <a:lnTo>
                                  <a:pt x="0" y="9144"/>
                                </a:lnTo>
                                <a:lnTo>
                                  <a:pt x="0" y="0"/>
                                </a:lnTo>
                              </a:path>
                            </a:pathLst>
                          </a:custGeom>
                          <a:ln w="0">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id="_x0000_i1061" style="width:469.5pt;height:0.48pt;mso-position-horizontal-relative:char;mso-position-vertical-relative:line" coordsize="59626,60">
                <v:shape id="_x0000_s1062" style="width:59626;height:91;position:absolute" coordsize="5962650,9144" path="m,l5962650,l5962650,9144l,9144l,e" filled="t" fillcolor="#4472c4" stroked="f" strokecolor="black">
                  <v:stroke joinstyle="miter" endcap="flat" opacity="0"/>
                </v:shape>
                <w10:wrap type="none"/>
              </v:group>
            </w:pict>
          </mc:Fallback>
        </mc:AlternateContent>
      </w:r>
    </w:p>
    <w:p w:rsidR="00645E4B" w14:paraId="1231BE58" w14:textId="77777777">
      <w:pPr>
        <w:spacing w:after="0" w:line="259" w:lineRule="auto"/>
        <w:ind w:left="997" w:firstLine="0"/>
      </w:pPr>
      <w:r>
        <w:rPr>
          <w:sz w:val="20"/>
        </w:rPr>
        <w:t xml:space="preserve"> </w:t>
      </w:r>
    </w:p>
    <w:tbl>
      <w:tblPr>
        <w:tblStyle w:val="TableGrid"/>
        <w:tblW w:w="8722" w:type="dxa"/>
        <w:tblInd w:w="319" w:type="dxa"/>
        <w:tblCellMar>
          <w:top w:w="149" w:type="dxa"/>
          <w:left w:w="329" w:type="dxa"/>
          <w:bottom w:w="0" w:type="dxa"/>
          <w:right w:w="115" w:type="dxa"/>
        </w:tblCellMar>
        <w:tblLook w:val="04A0"/>
      </w:tblPr>
      <w:tblGrid>
        <w:gridCol w:w="1653"/>
        <w:gridCol w:w="7069"/>
      </w:tblGrid>
      <w:tr w14:paraId="185B9AE6" w14:textId="77777777">
        <w:tblPrEx>
          <w:tblW w:w="8722" w:type="dxa"/>
          <w:tblInd w:w="319" w:type="dxa"/>
          <w:tblCellMar>
            <w:top w:w="149" w:type="dxa"/>
            <w:left w:w="329" w:type="dxa"/>
            <w:bottom w:w="0" w:type="dxa"/>
            <w:right w:w="115" w:type="dxa"/>
          </w:tblCellMar>
          <w:tblLook w:val="04A0"/>
        </w:tblPrEx>
        <w:trPr>
          <w:trHeight w:val="408"/>
        </w:trPr>
        <w:tc>
          <w:tcPr>
            <w:tcW w:w="1524" w:type="dxa"/>
            <w:tcBorders>
              <w:top w:val="single" w:sz="4" w:space="0" w:color="000000"/>
              <w:left w:val="single" w:sz="4" w:space="0" w:color="000000"/>
              <w:bottom w:val="single" w:sz="4" w:space="0" w:color="000000"/>
              <w:right w:val="single" w:sz="4" w:space="0" w:color="000000"/>
            </w:tcBorders>
            <w:shd w:val="clear" w:color="auto" w:fill="205493"/>
          </w:tcPr>
          <w:p w:rsidR="00645E4B" w14:paraId="196003D2" w14:textId="77777777">
            <w:pPr>
              <w:spacing w:after="0" w:line="259" w:lineRule="auto"/>
              <w:ind w:left="0" w:right="342" w:firstLine="0"/>
              <w:jc w:val="center"/>
            </w:pPr>
            <w:r>
              <w:rPr>
                <w:b/>
                <w:color w:val="FFFFFF"/>
                <w:sz w:val="20"/>
              </w:rPr>
              <w:t xml:space="preserve">Acronym </w:t>
            </w:r>
          </w:p>
        </w:tc>
        <w:tc>
          <w:tcPr>
            <w:tcW w:w="7198" w:type="dxa"/>
            <w:tcBorders>
              <w:top w:val="single" w:sz="4" w:space="0" w:color="000000"/>
              <w:left w:val="single" w:sz="4" w:space="0" w:color="000000"/>
              <w:bottom w:val="single" w:sz="4" w:space="0" w:color="000000"/>
              <w:right w:val="single" w:sz="4" w:space="0" w:color="000000"/>
            </w:tcBorders>
            <w:shd w:val="clear" w:color="auto" w:fill="205493"/>
          </w:tcPr>
          <w:p w:rsidR="00645E4B" w14:paraId="137F5E91" w14:textId="77777777">
            <w:pPr>
              <w:spacing w:after="0" w:line="259" w:lineRule="auto"/>
              <w:ind w:left="38" w:firstLine="0"/>
              <w:jc w:val="center"/>
            </w:pPr>
            <w:r>
              <w:rPr>
                <w:b/>
                <w:color w:val="FFFFFF"/>
                <w:sz w:val="20"/>
              </w:rPr>
              <w:t xml:space="preserve">Description </w:t>
            </w:r>
          </w:p>
        </w:tc>
      </w:tr>
      <w:tr w14:paraId="74AECA9C" w14:textId="77777777">
        <w:tblPrEx>
          <w:tblW w:w="8722" w:type="dxa"/>
          <w:tblInd w:w="319" w:type="dxa"/>
          <w:tblCellMar>
            <w:top w:w="149" w:type="dxa"/>
            <w:left w:w="329" w:type="dxa"/>
            <w:bottom w:w="0" w:type="dxa"/>
            <w:right w:w="115" w:type="dxa"/>
          </w:tblCellMar>
          <w:tblLook w:val="04A0"/>
        </w:tblPrEx>
        <w:trPr>
          <w:trHeight w:val="498"/>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0D522234" w14:textId="77777777">
            <w:pPr>
              <w:spacing w:after="0" w:line="259" w:lineRule="auto"/>
              <w:ind w:left="0" w:right="343" w:firstLine="0"/>
              <w:jc w:val="center"/>
            </w:pPr>
            <w:r>
              <w:rPr>
                <w:sz w:val="20"/>
              </w:rPr>
              <w:t>CEO</w:t>
            </w:r>
            <w:r>
              <w:rPr>
                <w:color w:val="FFFFFF"/>
                <w:sz w:val="20"/>
              </w:rPr>
              <w:t xml:space="preserve">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22F6E4A8" w14:textId="77777777">
            <w:pPr>
              <w:spacing w:after="0" w:line="259" w:lineRule="auto"/>
              <w:ind w:left="35" w:firstLine="0"/>
            </w:pPr>
            <w:r>
              <w:rPr>
                <w:sz w:val="20"/>
              </w:rPr>
              <w:t xml:space="preserve">Chief Executive Officer </w:t>
            </w:r>
          </w:p>
        </w:tc>
      </w:tr>
      <w:tr w14:paraId="46B59DE7"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709FAABF" w14:textId="77777777">
            <w:pPr>
              <w:spacing w:after="0" w:line="259" w:lineRule="auto"/>
              <w:ind w:left="0" w:right="343" w:firstLine="0"/>
              <w:jc w:val="center"/>
            </w:pPr>
            <w:r>
              <w:rPr>
                <w:sz w:val="20"/>
              </w:rPr>
              <w:t xml:space="preserve">CMS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386646C4" w14:textId="77777777">
            <w:pPr>
              <w:spacing w:after="0" w:line="259" w:lineRule="auto"/>
              <w:ind w:left="35" w:firstLine="0"/>
            </w:pPr>
            <w:r>
              <w:rPr>
                <w:sz w:val="20"/>
              </w:rPr>
              <w:t xml:space="preserve">Centers for Medicare and Medicaid Services </w:t>
            </w:r>
          </w:p>
        </w:tc>
      </w:tr>
      <w:tr w14:paraId="41ECDE14"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40777272" w14:textId="77777777">
            <w:pPr>
              <w:spacing w:after="0" w:line="259" w:lineRule="auto"/>
              <w:ind w:left="0" w:right="343" w:firstLine="0"/>
              <w:jc w:val="center"/>
            </w:pPr>
            <w:r>
              <w:rPr>
                <w:sz w:val="20"/>
              </w:rPr>
              <w:t xml:space="preserve">CY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416E5CDA" w14:textId="77777777">
            <w:pPr>
              <w:spacing w:after="0" w:line="259" w:lineRule="auto"/>
              <w:ind w:left="35" w:firstLine="0"/>
            </w:pPr>
            <w:r>
              <w:rPr>
                <w:sz w:val="20"/>
              </w:rPr>
              <w:t xml:space="preserve">Contract Year </w:t>
            </w:r>
          </w:p>
        </w:tc>
      </w:tr>
      <w:tr w14:paraId="101CB57B"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371078A9" w14:textId="77777777">
            <w:pPr>
              <w:spacing w:after="0" w:line="259" w:lineRule="auto"/>
              <w:ind w:left="0" w:right="343" w:firstLine="0"/>
              <w:jc w:val="center"/>
            </w:pPr>
            <w:r>
              <w:rPr>
                <w:sz w:val="20"/>
              </w:rPr>
              <w:t xml:space="preserve">DV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0DF1CB9B" w14:textId="77777777">
            <w:pPr>
              <w:spacing w:after="0" w:line="259" w:lineRule="auto"/>
              <w:ind w:left="35" w:firstLine="0"/>
            </w:pPr>
            <w:r>
              <w:rPr>
                <w:sz w:val="20"/>
              </w:rPr>
              <w:t xml:space="preserve">Data Validation </w:t>
            </w:r>
          </w:p>
        </w:tc>
      </w:tr>
      <w:tr w14:paraId="61F8FB0C" w14:textId="77777777">
        <w:tblPrEx>
          <w:tblW w:w="8722" w:type="dxa"/>
          <w:tblInd w:w="319" w:type="dxa"/>
          <w:tblCellMar>
            <w:top w:w="149" w:type="dxa"/>
            <w:left w:w="329" w:type="dxa"/>
            <w:bottom w:w="0" w:type="dxa"/>
            <w:right w:w="115" w:type="dxa"/>
          </w:tblCellMar>
          <w:tblLook w:val="04A0"/>
        </w:tblPrEx>
        <w:trPr>
          <w:trHeight w:val="492"/>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386ADDB1" w14:textId="77777777">
            <w:pPr>
              <w:spacing w:after="0" w:line="259" w:lineRule="auto"/>
              <w:ind w:left="0" w:right="343" w:firstLine="0"/>
              <w:jc w:val="center"/>
            </w:pPr>
            <w:r>
              <w:rPr>
                <w:sz w:val="20"/>
              </w:rPr>
              <w:t xml:space="preserve">DVC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76C79701" w14:textId="77777777">
            <w:pPr>
              <w:spacing w:after="0" w:line="259" w:lineRule="auto"/>
              <w:ind w:left="35" w:firstLine="0"/>
            </w:pPr>
            <w:r>
              <w:rPr>
                <w:sz w:val="20"/>
              </w:rPr>
              <w:t xml:space="preserve">Data Validation Contractor </w:t>
            </w:r>
          </w:p>
        </w:tc>
      </w:tr>
      <w:tr w14:paraId="40D749CB"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27C3D49A" w14:textId="77777777">
            <w:pPr>
              <w:spacing w:after="0" w:line="259" w:lineRule="auto"/>
              <w:ind w:left="0" w:right="343" w:firstLine="0"/>
              <w:jc w:val="center"/>
            </w:pPr>
            <w:r>
              <w:rPr>
                <w:sz w:val="20"/>
              </w:rPr>
              <w:t xml:space="preserve">EES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1EBFD83C" w14:textId="77777777">
            <w:pPr>
              <w:spacing w:after="0" w:line="259" w:lineRule="auto"/>
              <w:ind w:left="35" w:firstLine="0"/>
            </w:pPr>
            <w:r>
              <w:rPr>
                <w:sz w:val="20"/>
              </w:rPr>
              <w:t xml:space="preserve">Examination Engagement Standards </w:t>
            </w:r>
          </w:p>
        </w:tc>
      </w:tr>
      <w:tr w14:paraId="16B1B1F9"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1E36BBFA" w14:textId="77777777">
            <w:pPr>
              <w:spacing w:after="0" w:line="259" w:lineRule="auto"/>
              <w:ind w:left="0" w:right="343" w:firstLine="0"/>
              <w:jc w:val="center"/>
            </w:pPr>
            <w:r>
              <w:rPr>
                <w:sz w:val="20"/>
              </w:rPr>
              <w:t xml:space="preserve">EUA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34D62762" w14:textId="77777777">
            <w:pPr>
              <w:spacing w:after="0" w:line="259" w:lineRule="auto"/>
              <w:ind w:left="35" w:firstLine="0"/>
            </w:pPr>
            <w:r>
              <w:rPr>
                <w:sz w:val="20"/>
              </w:rPr>
              <w:t xml:space="preserve">Enterprise User Administration </w:t>
            </w:r>
          </w:p>
        </w:tc>
      </w:tr>
      <w:tr w14:paraId="34EAB31E"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3A0548FE" w14:textId="77777777">
            <w:pPr>
              <w:spacing w:after="0" w:line="259" w:lineRule="auto"/>
              <w:ind w:left="0" w:right="343" w:firstLine="0"/>
              <w:jc w:val="center"/>
            </w:pPr>
            <w:r>
              <w:rPr>
                <w:sz w:val="20"/>
              </w:rPr>
              <w:t xml:space="preserve">HIPAA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77CE0034" w14:textId="77777777">
            <w:pPr>
              <w:spacing w:after="0" w:line="259" w:lineRule="auto"/>
              <w:ind w:left="35" w:firstLine="0"/>
            </w:pPr>
            <w:r>
              <w:rPr>
                <w:sz w:val="20"/>
              </w:rPr>
              <w:t xml:space="preserve">Health Insurance Portability and Accountability </w:t>
            </w:r>
          </w:p>
        </w:tc>
      </w:tr>
      <w:tr w14:paraId="21181C14"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2AE652DA" w14:textId="77777777">
            <w:pPr>
              <w:spacing w:after="0" w:line="259" w:lineRule="auto"/>
              <w:ind w:left="0" w:right="343" w:firstLine="0"/>
              <w:jc w:val="center"/>
            </w:pPr>
            <w:r>
              <w:rPr>
                <w:sz w:val="20"/>
              </w:rPr>
              <w:t xml:space="preserve">HPMS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61053D93" w14:textId="77777777">
            <w:pPr>
              <w:spacing w:after="0" w:line="259" w:lineRule="auto"/>
              <w:ind w:left="35" w:firstLine="0"/>
            </w:pPr>
            <w:r>
              <w:rPr>
                <w:sz w:val="20"/>
              </w:rPr>
              <w:t xml:space="preserve">Health Plan Management System </w:t>
            </w:r>
          </w:p>
        </w:tc>
      </w:tr>
      <w:tr w14:paraId="2DB26F12"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34F9DF6B" w14:textId="77777777">
            <w:pPr>
              <w:spacing w:after="0" w:line="259" w:lineRule="auto"/>
              <w:ind w:left="0" w:right="343" w:firstLine="0"/>
              <w:jc w:val="center"/>
            </w:pPr>
            <w:r>
              <w:rPr>
                <w:sz w:val="20"/>
              </w:rPr>
              <w:t xml:space="preserve">IDG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70FCCF87" w14:textId="77777777">
            <w:pPr>
              <w:spacing w:after="0" w:line="259" w:lineRule="auto"/>
              <w:ind w:left="35" w:firstLine="0"/>
            </w:pPr>
            <w:r>
              <w:rPr>
                <w:sz w:val="20"/>
              </w:rPr>
              <w:t xml:space="preserve">Interview Discussion Guide </w:t>
            </w:r>
          </w:p>
        </w:tc>
      </w:tr>
      <w:tr w14:paraId="738BE0D7" w14:textId="77777777">
        <w:tblPrEx>
          <w:tblW w:w="8722" w:type="dxa"/>
          <w:tblInd w:w="319" w:type="dxa"/>
          <w:tblCellMar>
            <w:top w:w="149" w:type="dxa"/>
            <w:left w:w="329" w:type="dxa"/>
            <w:bottom w:w="0" w:type="dxa"/>
            <w:right w:w="115" w:type="dxa"/>
          </w:tblCellMar>
          <w:tblLook w:val="04A0"/>
        </w:tblPrEx>
        <w:trPr>
          <w:trHeight w:val="492"/>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315BD749" w14:textId="77777777">
            <w:pPr>
              <w:spacing w:after="0" w:line="259" w:lineRule="auto"/>
              <w:ind w:left="0" w:right="342" w:firstLine="0"/>
              <w:jc w:val="center"/>
            </w:pPr>
            <w:r>
              <w:rPr>
                <w:sz w:val="20"/>
              </w:rPr>
              <w:t xml:space="preserve">Manual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2B5EEBE1" w14:textId="77777777">
            <w:pPr>
              <w:spacing w:after="0" w:line="259" w:lineRule="auto"/>
              <w:ind w:left="35" w:firstLine="0"/>
            </w:pPr>
            <w:r>
              <w:rPr>
                <w:sz w:val="20"/>
              </w:rPr>
              <w:t xml:space="preserve">Procedure Manual </w:t>
            </w:r>
          </w:p>
        </w:tc>
      </w:tr>
      <w:tr w14:paraId="713EC3E8"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583D8A98" w14:textId="77777777">
            <w:pPr>
              <w:spacing w:after="0" w:line="259" w:lineRule="auto"/>
              <w:ind w:left="0" w:right="344" w:firstLine="0"/>
              <w:jc w:val="center"/>
            </w:pPr>
            <w:r>
              <w:rPr>
                <w:sz w:val="20"/>
              </w:rPr>
              <w:t xml:space="preserve">OAI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4BFAD80A" w14:textId="77777777">
            <w:pPr>
              <w:spacing w:after="0" w:line="259" w:lineRule="auto"/>
              <w:ind w:left="35" w:firstLine="0"/>
            </w:pPr>
            <w:r>
              <w:rPr>
                <w:sz w:val="20"/>
              </w:rPr>
              <w:t xml:space="preserve">Organizational Assessment Instrument </w:t>
            </w:r>
          </w:p>
        </w:tc>
      </w:tr>
      <w:tr w14:paraId="1DD70623"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0FEE980A" w14:textId="77777777">
            <w:pPr>
              <w:spacing w:after="0" w:line="259" w:lineRule="auto"/>
              <w:ind w:left="0" w:right="342" w:firstLine="0"/>
              <w:jc w:val="center"/>
            </w:pPr>
            <w:r>
              <w:rPr>
                <w:sz w:val="20"/>
              </w:rPr>
              <w:t xml:space="preserve">PRDVM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4F4B7BBE" w14:textId="77777777">
            <w:pPr>
              <w:spacing w:after="0" w:line="259" w:lineRule="auto"/>
              <w:ind w:left="35" w:firstLine="0"/>
            </w:pPr>
            <w:r>
              <w:rPr>
                <w:sz w:val="20"/>
              </w:rPr>
              <w:t xml:space="preserve">Plan Reporting Data Validation Module </w:t>
            </w:r>
          </w:p>
        </w:tc>
      </w:tr>
      <w:tr w14:paraId="05F9C87A"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5D132595" w14:textId="77777777">
            <w:pPr>
              <w:spacing w:after="0" w:line="259" w:lineRule="auto"/>
              <w:ind w:left="0" w:right="342" w:firstLine="0"/>
              <w:jc w:val="center"/>
            </w:pPr>
            <w:r>
              <w:rPr>
                <w:sz w:val="20"/>
              </w:rPr>
              <w:t xml:space="preserve">PRM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4295C029" w14:textId="77777777">
            <w:pPr>
              <w:spacing w:after="0" w:line="259" w:lineRule="auto"/>
              <w:ind w:left="35" w:firstLine="0"/>
            </w:pPr>
            <w:r>
              <w:rPr>
                <w:sz w:val="20"/>
              </w:rPr>
              <w:t xml:space="preserve">Plan Reporting Module </w:t>
            </w:r>
          </w:p>
        </w:tc>
      </w:tr>
      <w:tr w14:paraId="42C58FA2"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5A8CB328" w14:textId="77777777">
            <w:pPr>
              <w:spacing w:after="0" w:line="259" w:lineRule="auto"/>
              <w:ind w:left="0" w:right="343" w:firstLine="0"/>
              <w:jc w:val="center"/>
            </w:pPr>
            <w:r>
              <w:rPr>
                <w:sz w:val="20"/>
              </w:rPr>
              <w:t xml:space="preserve">RR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62C1E045" w14:textId="77777777">
            <w:pPr>
              <w:spacing w:after="0" w:line="259" w:lineRule="auto"/>
              <w:ind w:left="35" w:firstLine="0"/>
            </w:pPr>
            <w:r>
              <w:rPr>
                <w:sz w:val="20"/>
              </w:rPr>
              <w:t xml:space="preserve">Reporting Requirements </w:t>
            </w:r>
          </w:p>
        </w:tc>
      </w:tr>
      <w:tr w14:paraId="1464FCB0"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30240827" w14:textId="77777777">
            <w:pPr>
              <w:spacing w:after="0" w:line="259" w:lineRule="auto"/>
              <w:ind w:left="0" w:right="343" w:firstLine="0"/>
              <w:jc w:val="center"/>
            </w:pPr>
            <w:r>
              <w:rPr>
                <w:sz w:val="20"/>
              </w:rPr>
              <w:t xml:space="preserve">SO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715992E3" w14:textId="77777777">
            <w:pPr>
              <w:spacing w:after="0" w:line="259" w:lineRule="auto"/>
              <w:ind w:left="35" w:firstLine="0"/>
            </w:pPr>
            <w:r>
              <w:rPr>
                <w:sz w:val="20"/>
              </w:rPr>
              <w:t xml:space="preserve">Sponsoring Organization </w:t>
            </w:r>
          </w:p>
        </w:tc>
      </w:tr>
      <w:tr w14:paraId="2148562C" w14:textId="77777777">
        <w:tblPrEx>
          <w:tblW w:w="8722" w:type="dxa"/>
          <w:tblInd w:w="319" w:type="dxa"/>
          <w:tblCellMar>
            <w:top w:w="149" w:type="dxa"/>
            <w:left w:w="329" w:type="dxa"/>
            <w:bottom w:w="0" w:type="dxa"/>
            <w:right w:w="115" w:type="dxa"/>
          </w:tblCellMar>
          <w:tblLook w:val="04A0"/>
        </w:tblPrEx>
        <w:trPr>
          <w:trHeight w:val="493"/>
        </w:trPr>
        <w:tc>
          <w:tcPr>
            <w:tcW w:w="1524" w:type="dxa"/>
            <w:tcBorders>
              <w:top w:val="single" w:sz="4" w:space="0" w:color="000000"/>
              <w:left w:val="single" w:sz="4" w:space="0" w:color="000000"/>
              <w:bottom w:val="single" w:sz="4" w:space="0" w:color="000000"/>
              <w:right w:val="single" w:sz="4" w:space="0" w:color="000000"/>
            </w:tcBorders>
            <w:vAlign w:val="center"/>
          </w:tcPr>
          <w:p w:rsidR="00645E4B" w14:paraId="013EA6E9" w14:textId="77777777">
            <w:pPr>
              <w:spacing w:after="0" w:line="259" w:lineRule="auto"/>
              <w:ind w:left="0" w:right="342" w:firstLine="0"/>
              <w:jc w:val="center"/>
            </w:pPr>
            <w:r>
              <w:rPr>
                <w:sz w:val="20"/>
              </w:rPr>
              <w:t xml:space="preserve">TS </w:t>
            </w:r>
          </w:p>
        </w:tc>
        <w:tc>
          <w:tcPr>
            <w:tcW w:w="7198" w:type="dxa"/>
            <w:tcBorders>
              <w:top w:val="single" w:sz="4" w:space="0" w:color="000000"/>
              <w:left w:val="single" w:sz="4" w:space="0" w:color="000000"/>
              <w:bottom w:val="single" w:sz="4" w:space="0" w:color="000000"/>
              <w:right w:val="single" w:sz="4" w:space="0" w:color="000000"/>
            </w:tcBorders>
            <w:vAlign w:val="center"/>
          </w:tcPr>
          <w:p w:rsidR="00645E4B" w14:paraId="5B95EA3F" w14:textId="77777777">
            <w:pPr>
              <w:spacing w:after="0" w:line="259" w:lineRule="auto"/>
              <w:ind w:left="35" w:firstLine="0"/>
            </w:pPr>
            <w:r>
              <w:rPr>
                <w:sz w:val="20"/>
              </w:rPr>
              <w:t xml:space="preserve">Technical Specifications </w:t>
            </w:r>
          </w:p>
        </w:tc>
      </w:tr>
    </w:tbl>
    <w:p w:rsidR="00645E4B" w14:paraId="6F1E8869" w14:textId="77777777">
      <w:pPr>
        <w:spacing w:after="0" w:line="259" w:lineRule="auto"/>
        <w:ind w:left="1" w:firstLine="0"/>
      </w:pPr>
      <w:r>
        <w:rPr>
          <w:i/>
          <w:color w:val="4472C4"/>
        </w:rPr>
        <w:t xml:space="preserve"> </w:t>
      </w:r>
    </w:p>
    <w:sectPr>
      <w:headerReference w:type="even" r:id="rId21"/>
      <w:headerReference w:type="default" r:id="rId22"/>
      <w:footerReference w:type="even" r:id="rId23"/>
      <w:footerReference w:type="default" r:id="rId24"/>
      <w:headerReference w:type="first" r:id="rId25"/>
      <w:footerReference w:type="first" r:id="rId26"/>
      <w:pgSz w:w="12240" w:h="15840"/>
      <w:pgMar w:top="628" w:right="1390" w:bottom="680" w:left="143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60F45" w14:paraId="4E3CF5A1" w14:textId="77777777">
      <w:pPr>
        <w:spacing w:after="0" w:line="240" w:lineRule="auto"/>
      </w:pPr>
      <w:r>
        <w:separator/>
      </w:r>
    </w:p>
  </w:endnote>
  <w:endnote w:type="continuationSeparator" w:id="1">
    <w:p w:rsidR="00A60F45" w14:paraId="2FDA26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E4B" w14:paraId="5D738EF8" w14:textId="7777777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E4B" w14:paraId="0C7D7F0F" w14:textId="77777777">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E4B" w14:paraId="5E276095"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E4B" w14:paraId="50B16186" w14:textId="77777777">
    <w:pPr>
      <w:spacing w:after="0" w:line="259" w:lineRule="auto"/>
      <w:ind w:left="0" w:right="49" w:firstLine="0"/>
      <w:jc w:val="right"/>
    </w:pPr>
    <w:r>
      <w:fldChar w:fldCharType="begin"/>
    </w:r>
    <w:r>
      <w:instrText xml:space="preserve"> PAGE   \* MERGEFORMAT </w:instrText>
    </w:r>
    <w:r>
      <w:fldChar w:fldCharType="separate"/>
    </w:r>
    <w:r>
      <w:rPr>
        <w:sz w:val="20"/>
      </w:rPr>
      <w:t>2</w:t>
    </w:r>
    <w:r>
      <w:rPr>
        <w:sz w:val="20"/>
      </w:rPr>
      <w:fldChar w:fldCharType="end"/>
    </w:r>
    <w:r>
      <w:rPr>
        <w:rFonts w:ascii="Calibri" w:eastAsia="Calibri" w:hAnsi="Calibri" w:cs="Calibri"/>
      </w:rPr>
      <w:t xml:space="preserve"> </w:t>
    </w:r>
  </w:p>
  <w:p w:rsidR="00645E4B" w14:paraId="3FF734BC" w14:textId="77777777">
    <w:pPr>
      <w:spacing w:after="0" w:line="259" w:lineRule="auto"/>
      <w:ind w:left="1" w:firstLine="0"/>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E4B" w14:paraId="1716C9DB" w14:textId="77777777">
    <w:pPr>
      <w:spacing w:after="0" w:line="259" w:lineRule="auto"/>
      <w:ind w:left="0" w:right="49" w:firstLine="0"/>
      <w:jc w:val="right"/>
    </w:pPr>
    <w:r>
      <w:fldChar w:fldCharType="begin"/>
    </w:r>
    <w:r>
      <w:instrText xml:space="preserve"> PAGE   \* MERGEFORMAT </w:instrText>
    </w:r>
    <w:r>
      <w:fldChar w:fldCharType="separate"/>
    </w:r>
    <w:r>
      <w:rPr>
        <w:sz w:val="20"/>
      </w:rPr>
      <w:t>2</w:t>
    </w:r>
    <w:r>
      <w:rPr>
        <w:sz w:val="20"/>
      </w:rPr>
      <w:fldChar w:fldCharType="end"/>
    </w:r>
    <w:r>
      <w:rPr>
        <w:rFonts w:ascii="Calibri" w:eastAsia="Calibri" w:hAnsi="Calibri" w:cs="Calibri"/>
      </w:rPr>
      <w:t xml:space="preserve"> </w:t>
    </w:r>
  </w:p>
  <w:p w:rsidR="00645E4B" w14:paraId="604A8623" w14:textId="77777777">
    <w:pPr>
      <w:spacing w:after="0" w:line="259" w:lineRule="auto"/>
      <w:ind w:left="1" w:firstLine="0"/>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E4B" w14:paraId="7FACDFDB"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5E4B" w14:paraId="39D52CC8" w14:textId="77777777">
      <w:pPr>
        <w:spacing w:after="0" w:line="259" w:lineRule="auto"/>
        <w:ind w:left="3" w:firstLine="0"/>
      </w:pPr>
      <w:r>
        <w:separator/>
      </w:r>
    </w:p>
  </w:footnote>
  <w:footnote w:type="continuationSeparator" w:id="1">
    <w:p w:rsidR="00645E4B" w14:paraId="70938861" w14:textId="77777777">
      <w:pPr>
        <w:spacing w:after="0" w:line="259" w:lineRule="auto"/>
        <w:ind w:left="3" w:firstLine="0"/>
      </w:pPr>
      <w:r>
        <w:continuationSeparator/>
      </w:r>
    </w:p>
  </w:footnote>
  <w:footnote w:id="2">
    <w:p w:rsidR="00645E4B" w14:paraId="654070E7" w14:textId="77777777">
      <w:pPr>
        <w:pStyle w:val="footnotedescription"/>
        <w:ind w:left="3"/>
      </w:pPr>
      <w:r>
        <w:rPr>
          <w:rStyle w:val="footnotemark"/>
        </w:rPr>
        <w:footnoteRef/>
      </w:r>
      <w:r>
        <w:rPr>
          <w:i/>
        </w:rPr>
        <w:t xml:space="preserve"> See 42 CFR §422.516(g) and §423.514(j)</w:t>
      </w:r>
      <w:r>
        <w:t xml:space="preserve"> </w:t>
      </w:r>
      <w:r>
        <w:rPr>
          <w:i/>
        </w:rPr>
        <w:t xml:space="preserve"> </w:t>
      </w:r>
    </w:p>
  </w:footnote>
  <w:footnote w:id="3">
    <w:p w:rsidR="00645E4B" w14:paraId="743838B0" w14:textId="77777777">
      <w:pPr>
        <w:pStyle w:val="footnotedescription"/>
        <w:spacing w:line="258" w:lineRule="auto"/>
        <w:ind w:left="0"/>
      </w:pPr>
      <w:r>
        <w:rPr>
          <w:rStyle w:val="footnotemark"/>
        </w:rPr>
        <w:footnoteRef/>
      </w:r>
      <w:r>
        <w:t xml:space="preserve"> If a PBP (Plan) under a contract terminates at any time in the CY reporting period and the contract remains active through July 1 of the following year, the contract must still report data for all PBPs, including the terminated PBP. If otherwise applicable, the contract must also undergo DV. </w:t>
      </w:r>
    </w:p>
  </w:footnote>
  <w:footnote w:id="4">
    <w:p w:rsidR="00645E4B" w14:paraId="2BE3B1EC" w14:textId="77777777">
      <w:pPr>
        <w:pStyle w:val="footnotedescription"/>
        <w:spacing w:line="257" w:lineRule="auto"/>
        <w:ind w:left="8" w:hanging="7"/>
      </w:pPr>
      <w:r>
        <w:rPr>
          <w:rStyle w:val="footnotemark"/>
        </w:rPr>
        <w:footnoteRef/>
      </w:r>
      <w:r>
        <w:t xml:space="preserve"> If a contract terminates before July 1 in the following year after the contract year (CY) reporting period, CMS does not require the contract to report any data for the respective two years – the CY reporting period, and the following year.</w:t>
      </w:r>
      <w:r>
        <w:rPr>
          <w:rFonts w:ascii="Times New Roman" w:eastAsia="Times New Roman" w:hAnsi="Times New Roman" w:cs="Times New Roman"/>
        </w:rPr>
        <w:t xml:space="preserve">  </w:t>
      </w:r>
    </w:p>
  </w:footnote>
  <w:footnote w:id="5">
    <w:p w:rsidR="00645E4B" w14:paraId="592D797C" w14:textId="77777777">
      <w:pPr>
        <w:pStyle w:val="footnotedescription"/>
        <w:ind w:left="997"/>
      </w:pPr>
      <w:r>
        <w:rPr>
          <w:rStyle w:val="footnotemark"/>
        </w:rPr>
        <w:footnoteRef/>
      </w:r>
      <w:r>
        <w:t xml:space="preserve"> Standard 6 is not scored.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E4B" w14:paraId="3B17CECE" w14:textId="77777777">
    <w:pPr>
      <w:spacing w:after="21" w:line="259" w:lineRule="auto"/>
      <w:ind w:left="0" w:right="29" w:firstLine="0"/>
      <w:jc w:val="center"/>
    </w:pPr>
    <w:r>
      <w:rPr>
        <w:sz w:val="18"/>
      </w:rPr>
      <w:t xml:space="preserve">Medicare Part C and Part D Reporting Requirements Data Validation Procedure Manual </w:t>
    </w:r>
  </w:p>
  <w:p w:rsidR="00645E4B" w14:paraId="1B657F9E" w14:textId="77777777">
    <w:pPr>
      <w:spacing w:after="0" w:line="259" w:lineRule="auto"/>
      <w:ind w:left="7" w:firstLine="0"/>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E4B" w14:paraId="11B127B0" w14:textId="77777777">
    <w:pPr>
      <w:spacing w:after="21" w:line="259" w:lineRule="auto"/>
      <w:ind w:left="0" w:right="29" w:firstLine="0"/>
      <w:jc w:val="center"/>
    </w:pPr>
    <w:r>
      <w:rPr>
        <w:sz w:val="18"/>
      </w:rPr>
      <w:t xml:space="preserve">Medicare Part C and Part D Reporting Requirements Data Validation Procedure Manual </w:t>
    </w:r>
  </w:p>
  <w:p w:rsidR="00645E4B" w14:paraId="544C3439" w14:textId="77777777">
    <w:pPr>
      <w:spacing w:after="0" w:line="259" w:lineRule="auto"/>
      <w:ind w:left="7" w:firstLine="0"/>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E4B" w14:paraId="5C072B97" w14:textId="77777777">
    <w:pPr>
      <w:spacing w:after="0" w:line="259" w:lineRule="auto"/>
      <w:ind w:left="0" w:right="29" w:firstLine="0"/>
      <w:jc w:val="center"/>
    </w:pPr>
    <w:r>
      <w:rPr>
        <w:sz w:val="18"/>
      </w:rPr>
      <w:t xml:space="preserve">Medicare Part C and Part D Reporting Requirements Data Validation Procedure Manual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E4B" w14:paraId="50D0397A" w14:textId="77777777">
    <w:pPr>
      <w:spacing w:after="0" w:line="259" w:lineRule="auto"/>
      <w:ind w:left="3" w:firstLine="0"/>
    </w:pPr>
    <w:r>
      <w:rPr>
        <w:sz w:val="20"/>
      </w:rPr>
      <w:t xml:space="preserve">  </w:t>
    </w:r>
  </w:p>
  <w:p w:rsidR="00645E4B" w14:paraId="5F39E385" w14:textId="77777777">
    <w:pPr>
      <w:spacing w:after="0" w:line="259" w:lineRule="auto"/>
      <w:ind w:left="0" w:right="52" w:firstLine="0"/>
      <w:jc w:val="center"/>
    </w:pPr>
    <w:r>
      <w:rPr>
        <w:sz w:val="18"/>
      </w:rPr>
      <w:t>Medicare Part C and Part D Reporting Requirements Data Validation Procedure Manual</w:t>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E4B" w14:paraId="36110107" w14:textId="77777777">
    <w:pPr>
      <w:spacing w:after="0" w:line="259" w:lineRule="auto"/>
      <w:ind w:left="3" w:firstLine="0"/>
    </w:pPr>
    <w:r>
      <w:rPr>
        <w:sz w:val="20"/>
      </w:rPr>
      <w:t xml:space="preserve">  </w:t>
    </w:r>
  </w:p>
  <w:p w:rsidR="00645E4B" w14:paraId="456128DB" w14:textId="77777777">
    <w:pPr>
      <w:spacing w:after="0" w:line="259" w:lineRule="auto"/>
      <w:ind w:left="0" w:right="52" w:firstLine="0"/>
      <w:jc w:val="center"/>
    </w:pPr>
    <w:r>
      <w:rPr>
        <w:sz w:val="18"/>
      </w:rPr>
      <w:t>Medicare Part C and Part D Reporting Requirements Data Validation Procedure Manual</w:t>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E4B" w14:paraId="3BAD10A0"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85C66"/>
    <w:multiLevelType w:val="hybridMultilevel"/>
    <w:tmpl w:val="1452D23C"/>
    <w:lvl w:ilvl="0">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5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4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2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9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6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8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nsid w:val="08596B1F"/>
    <w:multiLevelType w:val="hybridMultilevel"/>
    <w:tmpl w:val="9756241A"/>
    <w:lvl w:ilvl="0">
      <w:start w:val="1"/>
      <w:numFmt w:val="bullet"/>
      <w:lvlText w:val="•"/>
      <w:lvlJc w:val="left"/>
      <w:pPr>
        <w:ind w:left="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5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4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2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9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6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8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nsid w:val="0A7F5475"/>
    <w:multiLevelType w:val="hybridMultilevel"/>
    <w:tmpl w:val="B48E616C"/>
    <w:lvl w:ilvl="0">
      <w:start w:val="1"/>
      <w:numFmt w:val="decimal"/>
      <w:lvlText w:val="%1."/>
      <w:lvlJc w:val="left"/>
      <w:pPr>
        <w:ind w:left="1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0C03BD5"/>
    <w:multiLevelType w:val="hybridMultilevel"/>
    <w:tmpl w:val="45B8255E"/>
    <w:lvl w:ilvl="0">
      <w:start w:val="1"/>
      <w:numFmt w:val="lowerLetter"/>
      <w:lvlText w:val="%1."/>
      <w:lvlJc w:val="left"/>
      <w:pPr>
        <w:ind w:left="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27EF28EA"/>
    <w:multiLevelType w:val="hybridMultilevel"/>
    <w:tmpl w:val="93E8ACAA"/>
    <w:lvl w:ilvl="0">
      <w:start w:val="1"/>
      <w:numFmt w:val="bullet"/>
      <w:lvlText w:val="•"/>
      <w:lvlJc w:val="left"/>
      <w:pPr>
        <w:ind w:left="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2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2A2B6AFD"/>
    <w:multiLevelType w:val="hybridMultilevel"/>
    <w:tmpl w:val="90A6DDD8"/>
    <w:lvl w:ilvl="0">
      <w:start w:val="1"/>
      <w:numFmt w:val="decimal"/>
      <w:lvlText w:val="%1."/>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E9B2ADC"/>
    <w:multiLevelType w:val="hybridMultilevel"/>
    <w:tmpl w:val="EB466FE4"/>
    <w:lvl w:ilvl="0">
      <w:start w:val="1"/>
      <w:numFmt w:val="bullet"/>
      <w:lvlText w:val="•"/>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2EB21F0C"/>
    <w:multiLevelType w:val="hybridMultilevel"/>
    <w:tmpl w:val="8C367C16"/>
    <w:lvl w:ilvl="0">
      <w:start w:val="1"/>
      <w:numFmt w:val="bullet"/>
      <w:lvlText w:val="•"/>
      <w:lvlJc w:val="left"/>
      <w:pPr>
        <w:ind w:left="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5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4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2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9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6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8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nsid w:val="2F3E12C6"/>
    <w:multiLevelType w:val="hybridMultilevel"/>
    <w:tmpl w:val="AE545F5E"/>
    <w:lvl w:ilvl="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5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6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7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8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304171D2"/>
    <w:multiLevelType w:val="hybridMultilevel"/>
    <w:tmpl w:val="A6AEEC34"/>
    <w:lvl w:ilvl="0">
      <w:start w:val="1"/>
      <w:numFmt w:val="bullet"/>
      <w:lvlText w:val="•"/>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317C26CE"/>
    <w:multiLevelType w:val="hybridMultilevel"/>
    <w:tmpl w:val="E78A509C"/>
    <w:lvl w:ilvl="0">
      <w:start w:val="1"/>
      <w:numFmt w:val="bullet"/>
      <w:lvlText w:val="•"/>
      <w:lvlJc w:val="left"/>
      <w:pPr>
        <w:ind w:left="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5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4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2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9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6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8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nsid w:val="31E02B1D"/>
    <w:multiLevelType w:val="hybridMultilevel"/>
    <w:tmpl w:val="3FCE3966"/>
    <w:lvl w:ilvl="0">
      <w:start w:val="1"/>
      <w:numFmt w:val="bullet"/>
      <w:lvlText w:val="o"/>
      <w:lvlJc w:val="left"/>
      <w:pPr>
        <w:ind w:left="5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2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8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5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nsid w:val="350A72E2"/>
    <w:multiLevelType w:val="hybridMultilevel"/>
    <w:tmpl w:val="1D5E1F84"/>
    <w:lvl w:ilvl="0">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nsid w:val="377E0A61"/>
    <w:multiLevelType w:val="hybridMultilevel"/>
    <w:tmpl w:val="DE84F3F8"/>
    <w:lvl w:ilvl="0">
      <w:start w:val="1"/>
      <w:numFmt w:val="bullet"/>
      <w:lvlText w:val="•"/>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479018EA"/>
    <w:multiLevelType w:val="hybridMultilevel"/>
    <w:tmpl w:val="0CD20ED6"/>
    <w:lvl w:ilvl="0">
      <w:start w:val="1"/>
      <w:numFmt w:val="bullet"/>
      <w:lvlText w:val="o"/>
      <w:lvlJc w:val="left"/>
      <w:pPr>
        <w:ind w:left="5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2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8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5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nsid w:val="483C75F6"/>
    <w:multiLevelType w:val="hybridMultilevel"/>
    <w:tmpl w:val="7E36732A"/>
    <w:lvl w:ilvl="0">
      <w:start w:val="1"/>
      <w:numFmt w:val="bullet"/>
      <w:lvlText w:val="•"/>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86F7CB5"/>
    <w:multiLevelType w:val="hybridMultilevel"/>
    <w:tmpl w:val="20608AC4"/>
    <w:lvl w:ilvl="0">
      <w:start w:val="1"/>
      <w:numFmt w:val="bullet"/>
      <w:lvlText w:val="•"/>
      <w:lvlJc w:val="left"/>
      <w:pPr>
        <w:ind w:left="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2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491901E3"/>
    <w:multiLevelType w:val="hybridMultilevel"/>
    <w:tmpl w:val="19427888"/>
    <w:lvl w:ilvl="0">
      <w:start w:val="1"/>
      <w:numFmt w:val="bullet"/>
      <w:lvlText w:val="•"/>
      <w:lvlJc w:val="left"/>
      <w:pPr>
        <w:ind w:left="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2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nsid w:val="4A846EC0"/>
    <w:multiLevelType w:val="multilevel"/>
    <w:tmpl w:val="020E1C72"/>
    <w:lvl w:ilvl="0">
      <w:start w:val="1"/>
      <w:numFmt w:val="decimal"/>
      <w:pStyle w:val="Heading1"/>
      <w:lvlText w:val="%1."/>
      <w:lvlJc w:val="left"/>
      <w:pPr>
        <w:ind w:left="0"/>
      </w:pPr>
      <w:rPr>
        <w:rFonts w:ascii="Arial" w:eastAsia="Arial" w:hAnsi="Arial" w:cs="Arial"/>
        <w:b/>
        <w:bCs/>
        <w:i w:val="0"/>
        <w:strike w:val="0"/>
        <w:dstrike w:val="0"/>
        <w:color w:val="0071BC"/>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22405F"/>
        <w:sz w:val="24"/>
        <w:szCs w:val="24"/>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bCs/>
        <w:i w:val="0"/>
        <w:strike w:val="0"/>
        <w:dstrike w:val="0"/>
        <w:color w:val="1F477B"/>
        <w:sz w:val="22"/>
        <w:szCs w:val="22"/>
        <w:u w:val="none" w:color="000000"/>
        <w:bdr w:val="none" w:sz="0" w:space="0" w:color="auto"/>
        <w:shd w:val="clear" w:color="auto" w:fill="auto"/>
        <w:vertAlign w:val="baseline"/>
      </w:rPr>
    </w:lvl>
    <w:lvl w:ilvl="3">
      <w:start w:val="1"/>
      <w:numFmt w:val="decimal"/>
      <w:pStyle w:val="Heading4"/>
      <w:lvlText w:val="%1.%2.%3.%4."/>
      <w:lvlJc w:val="left"/>
      <w:pPr>
        <w:ind w:left="0"/>
      </w:pPr>
      <w:rPr>
        <w:rFonts w:ascii="Arial" w:eastAsia="Arial" w:hAnsi="Arial" w:cs="Arial"/>
        <w:b/>
        <w:bCs/>
        <w:i w:val="0"/>
        <w:strike w:val="0"/>
        <w:dstrike w:val="0"/>
        <w:color w:val="205493"/>
        <w:sz w:val="24"/>
        <w:szCs w:val="24"/>
        <w:u w:val="none" w:color="000000"/>
        <w:bdr w:val="none" w:sz="0" w:space="0" w:color="auto"/>
        <w:shd w:val="clear" w:color="auto" w:fill="auto"/>
        <w:vertAlign w:val="baseline"/>
      </w:rPr>
    </w:lvl>
    <w:lvl w:ilvl="4">
      <w:start w:val="1"/>
      <w:numFmt w:val="decimal"/>
      <w:pStyle w:val="Heading5"/>
      <w:lvlText w:val="%1.%2.%3.%4.%5."/>
      <w:lvlJc w:val="left"/>
      <w:pPr>
        <w:ind w:left="0"/>
      </w:pPr>
      <w:rPr>
        <w:rFonts w:ascii="Arial" w:eastAsia="Arial" w:hAnsi="Arial" w:cs="Arial"/>
        <w:b w:val="0"/>
        <w:i w:val="0"/>
        <w:strike w:val="0"/>
        <w:dstrike w:val="0"/>
        <w:color w:val="1F477B"/>
        <w:sz w:val="24"/>
        <w:szCs w:val="24"/>
        <w:u w:val="none" w:color="000000"/>
        <w:bdr w:val="none" w:sz="0" w:space="0" w:color="auto"/>
        <w:shd w:val="clear" w:color="auto" w:fill="auto"/>
        <w:vertAlign w:val="baseline"/>
      </w:rPr>
    </w:lvl>
    <w:lvl w:ilvl="5">
      <w:start w:val="1"/>
      <w:numFmt w:val="lowerRoman"/>
      <w:lvlText w:val="%6"/>
      <w:lvlJc w:val="left"/>
      <w:pPr>
        <w:ind w:left="2250"/>
      </w:pPr>
      <w:rPr>
        <w:rFonts w:ascii="Arial" w:eastAsia="Arial" w:hAnsi="Arial" w:cs="Arial"/>
        <w:b w:val="0"/>
        <w:i w:val="0"/>
        <w:strike w:val="0"/>
        <w:dstrike w:val="0"/>
        <w:color w:val="1F477B"/>
        <w:sz w:val="24"/>
        <w:szCs w:val="24"/>
        <w:u w:val="none" w:color="000000"/>
        <w:bdr w:val="none" w:sz="0" w:space="0" w:color="auto"/>
        <w:shd w:val="clear" w:color="auto" w:fill="auto"/>
        <w:vertAlign w:val="baseline"/>
      </w:rPr>
    </w:lvl>
    <w:lvl w:ilvl="6">
      <w:start w:val="1"/>
      <w:numFmt w:val="decimal"/>
      <w:lvlText w:val="%7"/>
      <w:lvlJc w:val="left"/>
      <w:pPr>
        <w:ind w:left="2970"/>
      </w:pPr>
      <w:rPr>
        <w:rFonts w:ascii="Arial" w:eastAsia="Arial" w:hAnsi="Arial" w:cs="Arial"/>
        <w:b w:val="0"/>
        <w:i w:val="0"/>
        <w:strike w:val="0"/>
        <w:dstrike w:val="0"/>
        <w:color w:val="1F477B"/>
        <w:sz w:val="24"/>
        <w:szCs w:val="24"/>
        <w:u w:val="none" w:color="000000"/>
        <w:bdr w:val="none" w:sz="0" w:space="0" w:color="auto"/>
        <w:shd w:val="clear" w:color="auto" w:fill="auto"/>
        <w:vertAlign w:val="baseline"/>
      </w:rPr>
    </w:lvl>
    <w:lvl w:ilvl="7">
      <w:start w:val="1"/>
      <w:numFmt w:val="lowerLetter"/>
      <w:lvlText w:val="%8"/>
      <w:lvlJc w:val="left"/>
      <w:pPr>
        <w:ind w:left="3690"/>
      </w:pPr>
      <w:rPr>
        <w:rFonts w:ascii="Arial" w:eastAsia="Arial" w:hAnsi="Arial" w:cs="Arial"/>
        <w:b w:val="0"/>
        <w:i w:val="0"/>
        <w:strike w:val="0"/>
        <w:dstrike w:val="0"/>
        <w:color w:val="1F477B"/>
        <w:sz w:val="24"/>
        <w:szCs w:val="24"/>
        <w:u w:val="none" w:color="000000"/>
        <w:bdr w:val="none" w:sz="0" w:space="0" w:color="auto"/>
        <w:shd w:val="clear" w:color="auto" w:fill="auto"/>
        <w:vertAlign w:val="baseline"/>
      </w:rPr>
    </w:lvl>
    <w:lvl w:ilvl="8">
      <w:start w:val="1"/>
      <w:numFmt w:val="lowerRoman"/>
      <w:lvlText w:val="%9"/>
      <w:lvlJc w:val="left"/>
      <w:pPr>
        <w:ind w:left="4410"/>
      </w:pPr>
      <w:rPr>
        <w:rFonts w:ascii="Arial" w:eastAsia="Arial" w:hAnsi="Arial" w:cs="Arial"/>
        <w:b w:val="0"/>
        <w:i w:val="0"/>
        <w:strike w:val="0"/>
        <w:dstrike w:val="0"/>
        <w:color w:val="1F477B"/>
        <w:sz w:val="24"/>
        <w:szCs w:val="24"/>
        <w:u w:val="none" w:color="000000"/>
        <w:bdr w:val="none" w:sz="0" w:space="0" w:color="auto"/>
        <w:shd w:val="clear" w:color="auto" w:fill="auto"/>
        <w:vertAlign w:val="baseline"/>
      </w:rPr>
    </w:lvl>
  </w:abstractNum>
  <w:abstractNum w:abstractNumId="19">
    <w:nsid w:val="4ACD63A3"/>
    <w:multiLevelType w:val="hybridMultilevel"/>
    <w:tmpl w:val="80501852"/>
    <w:lvl w:ilvl="0">
      <w:start w:val="1"/>
      <w:numFmt w:val="bullet"/>
      <w:lvlText w:val="•"/>
      <w:lvlJc w:val="left"/>
      <w:pPr>
        <w:ind w:left="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nsid w:val="501F7930"/>
    <w:multiLevelType w:val="hybridMultilevel"/>
    <w:tmpl w:val="163C73E2"/>
    <w:lvl w:ilvl="0">
      <w:start w:val="1"/>
      <w:numFmt w:val="bullet"/>
      <w:lvlText w:val="•"/>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nsid w:val="54F34744"/>
    <w:multiLevelType w:val="hybridMultilevel"/>
    <w:tmpl w:val="63BA4464"/>
    <w:lvl w:ilvl="0">
      <w:start w:val="1"/>
      <w:numFmt w:val="bullet"/>
      <w:lvlText w:val="•"/>
      <w:lvlJc w:val="left"/>
      <w:pPr>
        <w:ind w:left="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2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69F076E6"/>
    <w:multiLevelType w:val="hybridMultilevel"/>
    <w:tmpl w:val="3E9AF3D0"/>
    <w:lvl w:ilvl="0">
      <w:start w:val="1"/>
      <w:numFmt w:val="bullet"/>
      <w:lvlText w:val="•"/>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3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4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5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6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7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6D7439F6"/>
    <w:multiLevelType w:val="hybridMultilevel"/>
    <w:tmpl w:val="96A27412"/>
    <w:lvl w:ilvl="0">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5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4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8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nsid w:val="7F6D4712"/>
    <w:multiLevelType w:val="hybridMultilevel"/>
    <w:tmpl w:val="A0E894EC"/>
    <w:lvl w:ilvl="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6025256">
    <w:abstractNumId w:val="24"/>
  </w:num>
  <w:num w:numId="2" w16cid:durableId="1971326519">
    <w:abstractNumId w:val="13"/>
  </w:num>
  <w:num w:numId="3" w16cid:durableId="546182129">
    <w:abstractNumId w:val="6"/>
  </w:num>
  <w:num w:numId="4" w16cid:durableId="1795907557">
    <w:abstractNumId w:val="20"/>
  </w:num>
  <w:num w:numId="5" w16cid:durableId="1147668420">
    <w:abstractNumId w:val="5"/>
  </w:num>
  <w:num w:numId="6" w16cid:durableId="797070775">
    <w:abstractNumId w:val="15"/>
  </w:num>
  <w:num w:numId="7" w16cid:durableId="238711585">
    <w:abstractNumId w:val="9"/>
  </w:num>
  <w:num w:numId="8" w16cid:durableId="613514782">
    <w:abstractNumId w:val="8"/>
  </w:num>
  <w:num w:numId="9" w16cid:durableId="1206018013">
    <w:abstractNumId w:val="23"/>
  </w:num>
  <w:num w:numId="10" w16cid:durableId="1300766873">
    <w:abstractNumId w:val="2"/>
  </w:num>
  <w:num w:numId="11" w16cid:durableId="1126704811">
    <w:abstractNumId w:val="22"/>
  </w:num>
  <w:num w:numId="12" w16cid:durableId="1051225397">
    <w:abstractNumId w:val="19"/>
  </w:num>
  <w:num w:numId="13" w16cid:durableId="1460151590">
    <w:abstractNumId w:val="3"/>
  </w:num>
  <w:num w:numId="14" w16cid:durableId="673800128">
    <w:abstractNumId w:val="4"/>
  </w:num>
  <w:num w:numId="15" w16cid:durableId="1308779972">
    <w:abstractNumId w:val="11"/>
  </w:num>
  <w:num w:numId="16" w16cid:durableId="1796411739">
    <w:abstractNumId w:val="1"/>
  </w:num>
  <w:num w:numId="17" w16cid:durableId="58526159">
    <w:abstractNumId w:val="16"/>
  </w:num>
  <w:num w:numId="18" w16cid:durableId="411464442">
    <w:abstractNumId w:val="0"/>
  </w:num>
  <w:num w:numId="19" w16cid:durableId="1513570493">
    <w:abstractNumId w:val="7"/>
  </w:num>
  <w:num w:numId="20" w16cid:durableId="509756197">
    <w:abstractNumId w:val="17"/>
  </w:num>
  <w:num w:numId="21" w16cid:durableId="1498962090">
    <w:abstractNumId w:val="21"/>
  </w:num>
  <w:num w:numId="22" w16cid:durableId="1312293300">
    <w:abstractNumId w:val="14"/>
  </w:num>
  <w:num w:numId="23" w16cid:durableId="342099922">
    <w:abstractNumId w:val="10"/>
  </w:num>
  <w:num w:numId="24" w16cid:durableId="1214851412">
    <w:abstractNumId w:val="12"/>
  </w:num>
  <w:num w:numId="25" w16cid:durableId="18371097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4B"/>
    <w:rsid w:val="001B2C49"/>
    <w:rsid w:val="00645E4B"/>
    <w:rsid w:val="00A60F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35324B"/>
  <w15:docId w15:val="{1935697B-FF24-4BDB-8D46-F7826CE2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49" w:lineRule="auto"/>
      <w:ind w:left="10" w:hanging="3"/>
    </w:pPr>
    <w:rPr>
      <w:rFonts w:ascii="Arial" w:eastAsia="Arial" w:hAnsi="Arial" w:cs="Arial"/>
      <w:color w:val="000000"/>
      <w:sz w:val="22"/>
    </w:rPr>
  </w:style>
  <w:style w:type="paragraph" w:styleId="Heading1">
    <w:name w:val="heading 1"/>
    <w:next w:val="Normal"/>
    <w:link w:val="Heading1Char"/>
    <w:uiPriority w:val="9"/>
    <w:qFormat/>
    <w:pPr>
      <w:keepNext/>
      <w:keepLines/>
      <w:numPr>
        <w:numId w:val="25"/>
      </w:numPr>
      <w:spacing w:after="0" w:line="259" w:lineRule="auto"/>
      <w:ind w:left="11" w:hanging="10"/>
      <w:outlineLvl w:val="0"/>
    </w:pPr>
    <w:rPr>
      <w:rFonts w:ascii="Arial" w:eastAsia="Arial" w:hAnsi="Arial" w:cs="Arial"/>
      <w:b/>
      <w:color w:val="0071BC"/>
      <w:sz w:val="32"/>
    </w:rPr>
  </w:style>
  <w:style w:type="paragraph" w:styleId="Heading2">
    <w:name w:val="heading 2"/>
    <w:next w:val="Normal"/>
    <w:link w:val="Heading2Char"/>
    <w:uiPriority w:val="9"/>
    <w:unhideWhenUsed/>
    <w:qFormat/>
    <w:pPr>
      <w:keepNext/>
      <w:keepLines/>
      <w:numPr>
        <w:ilvl w:val="1"/>
        <w:numId w:val="25"/>
      </w:numPr>
      <w:spacing w:after="93" w:line="255" w:lineRule="auto"/>
      <w:ind w:left="373" w:hanging="10"/>
      <w:outlineLvl w:val="1"/>
    </w:pPr>
    <w:rPr>
      <w:rFonts w:ascii="Arial" w:eastAsia="Arial" w:hAnsi="Arial" w:cs="Arial"/>
      <w:b/>
      <w:color w:val="22405F"/>
    </w:rPr>
  </w:style>
  <w:style w:type="paragraph" w:styleId="Heading3">
    <w:name w:val="heading 3"/>
    <w:next w:val="Normal"/>
    <w:link w:val="Heading3Char"/>
    <w:uiPriority w:val="9"/>
    <w:unhideWhenUsed/>
    <w:qFormat/>
    <w:pPr>
      <w:keepNext/>
      <w:keepLines/>
      <w:numPr>
        <w:ilvl w:val="2"/>
        <w:numId w:val="25"/>
      </w:numPr>
      <w:spacing w:after="121" w:line="262" w:lineRule="auto"/>
      <w:ind w:left="1090" w:hanging="10"/>
      <w:outlineLvl w:val="2"/>
    </w:pPr>
    <w:rPr>
      <w:rFonts w:ascii="Arial" w:eastAsia="Arial" w:hAnsi="Arial" w:cs="Arial"/>
      <w:b/>
      <w:color w:val="1F477B"/>
      <w:sz w:val="22"/>
    </w:rPr>
  </w:style>
  <w:style w:type="paragraph" w:styleId="Heading4">
    <w:name w:val="heading 4"/>
    <w:next w:val="Normal"/>
    <w:link w:val="Heading4Char"/>
    <w:uiPriority w:val="9"/>
    <w:unhideWhenUsed/>
    <w:qFormat/>
    <w:pPr>
      <w:keepNext/>
      <w:keepLines/>
      <w:numPr>
        <w:ilvl w:val="3"/>
        <w:numId w:val="25"/>
      </w:numPr>
      <w:spacing w:after="93" w:line="255" w:lineRule="auto"/>
      <w:ind w:left="373" w:hanging="10"/>
      <w:outlineLvl w:val="3"/>
    </w:pPr>
    <w:rPr>
      <w:rFonts w:ascii="Arial" w:eastAsia="Arial" w:hAnsi="Arial" w:cs="Arial"/>
      <w:b/>
      <w:color w:val="22405F"/>
    </w:rPr>
  </w:style>
  <w:style w:type="paragraph" w:styleId="Heading5">
    <w:name w:val="heading 5"/>
    <w:next w:val="Normal"/>
    <w:link w:val="Heading5Char"/>
    <w:uiPriority w:val="9"/>
    <w:unhideWhenUsed/>
    <w:qFormat/>
    <w:pPr>
      <w:keepNext/>
      <w:keepLines/>
      <w:numPr>
        <w:ilvl w:val="4"/>
        <w:numId w:val="25"/>
      </w:numPr>
      <w:spacing w:after="121" w:line="262" w:lineRule="auto"/>
      <w:ind w:left="1090" w:hanging="10"/>
      <w:outlineLvl w:val="4"/>
    </w:pPr>
    <w:rPr>
      <w:rFonts w:ascii="Arial" w:eastAsia="Arial" w:hAnsi="Arial" w:cs="Arial"/>
      <w:b/>
      <w:color w:val="1F477B"/>
      <w:sz w:val="22"/>
    </w:rPr>
  </w:style>
  <w:style w:type="paragraph" w:styleId="Heading6">
    <w:name w:val="heading 6"/>
    <w:next w:val="Normal"/>
    <w:link w:val="Heading6Char"/>
    <w:uiPriority w:val="9"/>
    <w:unhideWhenUsed/>
    <w:qFormat/>
    <w:pPr>
      <w:keepNext/>
      <w:keepLines/>
      <w:spacing w:after="121" w:line="262" w:lineRule="auto"/>
      <w:ind w:left="1090" w:hanging="10"/>
      <w:outlineLvl w:val="5"/>
    </w:pPr>
    <w:rPr>
      <w:rFonts w:ascii="Arial" w:eastAsia="Arial" w:hAnsi="Arial" w:cs="Arial"/>
      <w:b/>
      <w:color w:val="1F477B"/>
      <w:sz w:val="22"/>
    </w:rPr>
  </w:style>
  <w:style w:type="paragraph" w:styleId="Heading7">
    <w:name w:val="heading 7"/>
    <w:next w:val="Normal"/>
    <w:link w:val="Heading7Char"/>
    <w:uiPriority w:val="9"/>
    <w:unhideWhenUsed/>
    <w:qFormat/>
    <w:pPr>
      <w:keepNext/>
      <w:keepLines/>
      <w:spacing w:after="121" w:line="262" w:lineRule="auto"/>
      <w:ind w:left="1090" w:hanging="10"/>
      <w:outlineLvl w:val="6"/>
    </w:pPr>
    <w:rPr>
      <w:rFonts w:ascii="Arial" w:eastAsia="Arial" w:hAnsi="Arial" w:cs="Arial"/>
      <w:b/>
      <w:color w:val="1F477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ind w:left="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6Char">
    <w:name w:val="Heading 6 Char"/>
    <w:link w:val="Heading6"/>
    <w:rPr>
      <w:rFonts w:ascii="Arial" w:eastAsia="Arial" w:hAnsi="Arial" w:cs="Arial"/>
      <w:b/>
      <w:color w:val="1F477B"/>
      <w:sz w:val="22"/>
    </w:rPr>
  </w:style>
  <w:style w:type="character" w:customStyle="1" w:styleId="Heading7Char">
    <w:name w:val="Heading 7 Char"/>
    <w:link w:val="Heading7"/>
    <w:rPr>
      <w:rFonts w:ascii="Arial" w:eastAsia="Arial" w:hAnsi="Arial" w:cs="Arial"/>
      <w:b/>
      <w:color w:val="1F477B"/>
      <w:sz w:val="22"/>
    </w:rPr>
  </w:style>
  <w:style w:type="character" w:customStyle="1" w:styleId="Heading1Char">
    <w:name w:val="Heading 1 Char"/>
    <w:link w:val="Heading1"/>
    <w:rPr>
      <w:rFonts w:ascii="Arial" w:eastAsia="Arial" w:hAnsi="Arial" w:cs="Arial"/>
      <w:b/>
      <w:color w:val="0071BC"/>
      <w:sz w:val="32"/>
    </w:rPr>
  </w:style>
  <w:style w:type="character" w:customStyle="1" w:styleId="Heading2Char">
    <w:name w:val="Heading 2 Char"/>
    <w:link w:val="Heading2"/>
    <w:rPr>
      <w:rFonts w:ascii="Arial" w:eastAsia="Arial" w:hAnsi="Arial" w:cs="Arial"/>
      <w:b/>
      <w:color w:val="22405F"/>
      <w:sz w:val="24"/>
    </w:rPr>
  </w:style>
  <w:style w:type="character" w:customStyle="1" w:styleId="Heading3Char">
    <w:name w:val="Heading 3 Char"/>
    <w:link w:val="Heading3"/>
    <w:rPr>
      <w:rFonts w:ascii="Arial" w:eastAsia="Arial" w:hAnsi="Arial" w:cs="Arial"/>
      <w:b/>
      <w:color w:val="1F477B"/>
      <w:sz w:val="22"/>
    </w:rPr>
  </w:style>
  <w:style w:type="character" w:customStyle="1" w:styleId="Heading4Char">
    <w:name w:val="Heading 4 Char"/>
    <w:link w:val="Heading4"/>
    <w:rPr>
      <w:rFonts w:ascii="Arial" w:eastAsia="Arial" w:hAnsi="Arial" w:cs="Arial"/>
      <w:b/>
      <w:color w:val="22405F"/>
      <w:sz w:val="24"/>
    </w:rPr>
  </w:style>
  <w:style w:type="character" w:customStyle="1" w:styleId="Heading5Char">
    <w:name w:val="Heading 5 Char"/>
    <w:link w:val="Heading5"/>
    <w:rPr>
      <w:rFonts w:ascii="Arial" w:eastAsia="Arial" w:hAnsi="Arial" w:cs="Arial"/>
      <w:b/>
      <w:color w:val="1F477B"/>
      <w:sz w:val="22"/>
    </w:rPr>
  </w:style>
  <w:style w:type="paragraph" w:styleId="TOC1">
    <w:name w:val="toc 1"/>
    <w:hidden/>
    <w:pPr>
      <w:spacing w:after="57" w:line="291" w:lineRule="auto"/>
      <w:ind w:left="25" w:right="57" w:hanging="10"/>
      <w:jc w:val="both"/>
    </w:pPr>
    <w:rPr>
      <w:rFonts w:ascii="Arial" w:eastAsia="Arial" w:hAnsi="Arial" w:cs="Arial"/>
      <w:color w:val="000000"/>
      <w:sz w:val="20"/>
    </w:rPr>
  </w:style>
  <w:style w:type="paragraph" w:styleId="TOC2">
    <w:name w:val="toc 2"/>
    <w:hidden/>
    <w:pPr>
      <w:spacing w:after="98" w:line="259" w:lineRule="auto"/>
      <w:ind w:left="210" w:right="48" w:hanging="10"/>
      <w:jc w:val="both"/>
    </w:pPr>
    <w:rPr>
      <w:rFonts w:ascii="Arial" w:eastAsia="Arial" w:hAnsi="Arial" w:cs="Arial"/>
      <w:color w:val="000000"/>
      <w:sz w:val="20"/>
    </w:rPr>
  </w:style>
  <w:style w:type="paragraph" w:styleId="TOC3">
    <w:name w:val="toc 3"/>
    <w:hidden/>
    <w:pPr>
      <w:spacing w:after="98" w:line="259" w:lineRule="auto"/>
      <w:ind w:left="428" w:right="57" w:hanging="10"/>
      <w:jc w:val="both"/>
    </w:pPr>
    <w:rPr>
      <w:rFonts w:ascii="Arial" w:eastAsia="Arial" w:hAnsi="Arial" w:cs="Arial"/>
      <w:color w:val="000000"/>
      <w:sz w:val="20"/>
    </w:rPr>
  </w:style>
  <w:style w:type="paragraph" w:styleId="TOC4">
    <w:name w:val="toc 4"/>
    <w:hidden/>
    <w:pPr>
      <w:spacing w:after="98" w:line="259" w:lineRule="auto"/>
      <w:ind w:left="428" w:right="57" w:hanging="10"/>
      <w:jc w:val="both"/>
    </w:pPr>
    <w:rPr>
      <w:rFonts w:ascii="Arial" w:eastAsia="Arial" w:hAnsi="Arial" w:cs="Arial"/>
      <w:color w:val="000000"/>
      <w:sz w:val="20"/>
    </w:rPr>
  </w:style>
  <w:style w:type="paragraph" w:styleId="TOC5">
    <w:name w:val="toc 5"/>
    <w:hidden/>
    <w:pPr>
      <w:spacing w:after="98" w:line="259" w:lineRule="auto"/>
      <w:ind w:left="428" w:right="57" w:hanging="10"/>
      <w:jc w:val="both"/>
    </w:pPr>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www.cms.gov/Medicare/Prescription-Drug-Coverage/PrescriptionDrugCovContra/PartCDDataValidation.html" TargetMode="External" /><Relationship Id="rId13" Type="http://schemas.openxmlformats.org/officeDocument/2006/relationships/hyperlink" Target="https://www.cms.gov/Medicare/Prescription-Drug-Coverage/PrescriptionDrugCovContra/PartCDDataValidation" TargetMode="External" /><Relationship Id="rId14" Type="http://schemas.openxmlformats.org/officeDocument/2006/relationships/hyperlink" Target="https://www.cms.gov/Research-Statistics-Data-and-Systems/Computer-Data-and-Systems/HPMS/UserIDProcess" TargetMode="External" /><Relationship Id="rId15" Type="http://schemas.openxmlformats.org/officeDocument/2006/relationships/hyperlink" Target="https://www.cms.gov/Research-Statistics-Data-and-Systems/Computer-Data-andSystems/HPMS/UserIDProcess" TargetMode="External" /><Relationship Id="rId16" Type="http://schemas.openxmlformats.org/officeDocument/2006/relationships/hyperlink" Target="https://www.cms.gov/Research-Statistics-Data-and-Systems/CMS-Information-Technology/InformationSecurity/downloads/EUAaccessform.pdf" TargetMode="External" /><Relationship Id="rId17" Type="http://schemas.openxmlformats.org/officeDocument/2006/relationships/hyperlink" Target="https://www.youtube.com/watch?v=KAXwdnq1hKs" TargetMode="External" /><Relationship Id="rId18" Type="http://schemas.openxmlformats.org/officeDocument/2006/relationships/hyperlink" Target="https://youtu.be/KAXwdnq1hKs" TargetMode="External" /><Relationship Id="rId19" Type="http://schemas.openxmlformats.org/officeDocument/2006/relationships/hyperlink" Target="https://www.cms.gov/Outreach-and-Education/Medicare-Learning-Network-MLN/MLNProducts/WebBasedTraining" TargetMode="External" /><Relationship Id="rId2" Type="http://schemas.openxmlformats.org/officeDocument/2006/relationships/endnotes" Target="endnotes.xml" /><Relationship Id="rId20" Type="http://schemas.openxmlformats.org/officeDocument/2006/relationships/hyperlink" Target="https://hpms.cms.gov/app/ng/home/" TargetMode="External" /><Relationship Id="rId21" Type="http://schemas.openxmlformats.org/officeDocument/2006/relationships/header" Target="header4.xml" /><Relationship Id="rId22" Type="http://schemas.openxmlformats.org/officeDocument/2006/relationships/header" Target="header5.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header" Target="header6.xml" /><Relationship Id="rId26" Type="http://schemas.openxmlformats.org/officeDocument/2006/relationships/footer" Target="footer6.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11935</Words>
  <Characters>68034</Characters>
  <Application>Microsoft Office Word</Application>
  <DocSecurity>0</DocSecurity>
  <Lines>566</Lines>
  <Paragraphs>159</Paragraphs>
  <ScaleCrop>false</ScaleCrop>
  <Company>Center For Medicaid Services</Company>
  <LinksUpToDate>false</LinksUpToDate>
  <CharactersWithSpaces>79810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Part C and Part D Reporting Requirements Data Validation Procedure Manual</dc:title>
  <dc:subject>Data Validation Procedure Manual</dc:subject>
  <dc:creator>Centers for Medicare and Medicaid Services</dc:creator>
  <cp:keywords>data validation; reporting requirements; Medicare Part C; Medicare Part D</cp:keywords>
  <cp:lastModifiedBy>McKenzie, Stephan (CMS/OSORA)</cp:lastModifiedBy>
  <cp:revision>2</cp:revision>
  <dcterms:created xsi:type="dcterms:W3CDTF">2025-04-15T16:45:00Z</dcterms:created>
  <dcterms:modified xsi:type="dcterms:W3CDTF">2025-04-15T16:45:00Z</dcterms:modified>
</cp:coreProperties>
</file>