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048C" w14:paraId="05563391" w14:textId="77777777">
      <w:pPr>
        <w:pStyle w:val="Heading1"/>
        <w:spacing w:before="83" w:line="235" w:lineRule="auto"/>
        <w:ind w:left="2880" w:right="2906" w:hanging="12"/>
      </w:pPr>
      <w:r>
        <w:t>SUPPORTING</w:t>
      </w:r>
      <w:r>
        <w:rPr>
          <w:spacing w:val="-15"/>
        </w:rPr>
        <w:t xml:space="preserve"> </w:t>
      </w:r>
      <w:r>
        <w:t>STATEMENT CAHPS</w:t>
      </w:r>
      <w:r>
        <w:rPr>
          <w:position w:val="8"/>
          <w:sz w:val="16"/>
        </w:rPr>
        <w:t>®</w:t>
      </w:r>
      <w:r>
        <w:rPr>
          <w:spacing w:val="16"/>
          <w:position w:val="8"/>
          <w:sz w:val="16"/>
        </w:rPr>
        <w:t xml:space="preserve"> </w:t>
      </w:r>
      <w:r>
        <w:t>HOSPICE</w:t>
      </w:r>
      <w:r>
        <w:rPr>
          <w:spacing w:val="-2"/>
        </w:rPr>
        <w:t xml:space="preserve"> SURVEY</w:t>
      </w:r>
    </w:p>
    <w:p w:rsidR="0092048C" w14:paraId="5704ED5C" w14:textId="77777777">
      <w:pPr>
        <w:pStyle w:val="BodyText"/>
        <w:spacing w:before="1"/>
        <w:ind w:left="0"/>
        <w:rPr>
          <w:b/>
        </w:rPr>
      </w:pPr>
    </w:p>
    <w:p w:rsidR="0092048C" w14:paraId="7312B849" w14:textId="77777777">
      <w:pPr>
        <w:spacing w:before="1" w:line="480" w:lineRule="auto"/>
        <w:ind w:left="120" w:right="2278"/>
        <w:rPr>
          <w:b/>
          <w:sz w:val="24"/>
        </w:rPr>
      </w:pPr>
      <w:bookmarkStart w:id="0" w:name="B._Collection_of_Information_Employing_S"/>
      <w:bookmarkEnd w:id="0"/>
      <w:r>
        <w:rPr>
          <w:b/>
          <w:sz w:val="24"/>
        </w:rPr>
        <w:t>B.</w:t>
      </w:r>
      <w:r>
        <w:rPr>
          <w:b/>
          <w:spacing w:val="-6"/>
          <w:sz w:val="24"/>
        </w:rPr>
        <w:t xml:space="preserve"> </w:t>
      </w:r>
      <w:r>
        <w:rPr>
          <w:b/>
          <w:sz w:val="24"/>
        </w:rPr>
        <w:t>Collection</w:t>
      </w:r>
      <w:r>
        <w:rPr>
          <w:b/>
          <w:spacing w:val="-6"/>
          <w:sz w:val="24"/>
        </w:rPr>
        <w:t xml:space="preserve"> </w:t>
      </w:r>
      <w:r>
        <w:rPr>
          <w:b/>
          <w:sz w:val="24"/>
        </w:rPr>
        <w:t>of</w:t>
      </w:r>
      <w:r>
        <w:rPr>
          <w:b/>
          <w:spacing w:val="-7"/>
          <w:sz w:val="24"/>
        </w:rPr>
        <w:t xml:space="preserve"> </w:t>
      </w:r>
      <w:r>
        <w:rPr>
          <w:b/>
          <w:sz w:val="24"/>
        </w:rPr>
        <w:t>Information</w:t>
      </w:r>
      <w:r>
        <w:rPr>
          <w:b/>
          <w:spacing w:val="-6"/>
          <w:sz w:val="24"/>
        </w:rPr>
        <w:t xml:space="preserve"> </w:t>
      </w:r>
      <w:r>
        <w:rPr>
          <w:b/>
          <w:sz w:val="24"/>
        </w:rPr>
        <w:t>Employing</w:t>
      </w:r>
      <w:r>
        <w:rPr>
          <w:b/>
          <w:spacing w:val="-9"/>
          <w:sz w:val="24"/>
        </w:rPr>
        <w:t xml:space="preserve"> </w:t>
      </w:r>
      <w:r>
        <w:rPr>
          <w:b/>
          <w:sz w:val="24"/>
        </w:rPr>
        <w:t>Statistical</w:t>
      </w:r>
      <w:r>
        <w:rPr>
          <w:b/>
          <w:spacing w:val="-6"/>
          <w:sz w:val="24"/>
        </w:rPr>
        <w:t xml:space="preserve"> </w:t>
      </w:r>
      <w:r>
        <w:rPr>
          <w:b/>
          <w:sz w:val="24"/>
        </w:rPr>
        <w:t xml:space="preserve">Methods </w:t>
      </w:r>
      <w:r>
        <w:rPr>
          <w:b/>
          <w:spacing w:val="-2"/>
          <w:sz w:val="24"/>
        </w:rPr>
        <w:t>Introduction</w:t>
      </w:r>
    </w:p>
    <w:p w:rsidR="0092048C" w14:paraId="3034CEDE" w14:textId="77777777">
      <w:pPr>
        <w:pStyle w:val="BodyText"/>
        <w:spacing w:before="0" w:line="240" w:lineRule="exact"/>
      </w:pPr>
      <w:r>
        <w:t>The</w:t>
      </w:r>
      <w:r>
        <w:rPr>
          <w:spacing w:val="-5"/>
        </w:rPr>
        <w:t xml:space="preserve"> </w:t>
      </w:r>
      <w:r>
        <w:t>Consumer</w:t>
      </w:r>
      <w:r>
        <w:rPr>
          <w:spacing w:val="-3"/>
        </w:rPr>
        <w:t xml:space="preserve"> </w:t>
      </w:r>
      <w:r>
        <w:t>Assessment</w:t>
      </w:r>
      <w:r>
        <w:rPr>
          <w:spacing w:val="-1"/>
        </w:rPr>
        <w:t xml:space="preserve"> </w:t>
      </w:r>
      <w:r>
        <w:t>of</w:t>
      </w:r>
      <w:r>
        <w:rPr>
          <w:spacing w:val="-3"/>
        </w:rPr>
        <w:t xml:space="preserve"> </w:t>
      </w:r>
      <w:r>
        <w:t>Healthcare</w:t>
      </w:r>
      <w:r>
        <w:rPr>
          <w:spacing w:val="-2"/>
        </w:rPr>
        <w:t xml:space="preserve"> </w:t>
      </w:r>
      <w:r>
        <w:t>Providers</w:t>
      </w:r>
      <w:r>
        <w:rPr>
          <w:spacing w:val="-2"/>
        </w:rPr>
        <w:t xml:space="preserve"> </w:t>
      </w:r>
      <w:r>
        <w:t>and</w:t>
      </w:r>
      <w:r>
        <w:rPr>
          <w:spacing w:val="-1"/>
        </w:rPr>
        <w:t xml:space="preserve"> </w:t>
      </w:r>
      <w:r>
        <w:t>Systems</w:t>
      </w:r>
      <w:r>
        <w:rPr>
          <w:spacing w:val="-2"/>
        </w:rPr>
        <w:t xml:space="preserve"> </w:t>
      </w:r>
      <w:r>
        <w:t>(CAHPS)</w:t>
      </w:r>
      <w:r>
        <w:rPr>
          <w:spacing w:val="-2"/>
        </w:rPr>
        <w:t xml:space="preserve"> Hospice</w:t>
      </w:r>
    </w:p>
    <w:p w:rsidR="0092048C" w14:paraId="74F0E859" w14:textId="77777777">
      <w:pPr>
        <w:pStyle w:val="BodyText"/>
        <w:spacing w:before="0"/>
        <w:ind w:right="293"/>
      </w:pPr>
      <w:r>
        <w:t>Survey is administered to primary caregivers (i.e., bereaved family members or close friends) of adult patients who died while receiving hospice care (“decedents”). Survey administration begins two to three months following the death of the patient. The CAHPS</w:t>
      </w:r>
      <w:r>
        <w:rPr>
          <w:spacing w:val="-4"/>
        </w:rPr>
        <w:t xml:space="preserve"> </w:t>
      </w:r>
      <w:r>
        <w:t>Hospice</w:t>
      </w:r>
      <w:r>
        <w:rPr>
          <w:spacing w:val="-5"/>
        </w:rPr>
        <w:t xml:space="preserve"> </w:t>
      </w:r>
      <w:r>
        <w:t>Survey</w:t>
      </w:r>
      <w:r>
        <w:rPr>
          <w:spacing w:val="-4"/>
        </w:rPr>
        <w:t xml:space="preserve"> </w:t>
      </w:r>
      <w:r>
        <w:t>is</w:t>
      </w:r>
      <w:r>
        <w:rPr>
          <w:spacing w:val="-4"/>
        </w:rPr>
        <w:t xml:space="preserve"> </w:t>
      </w:r>
      <w:r>
        <w:t>not</w:t>
      </w:r>
      <w:r>
        <w:rPr>
          <w:spacing w:val="-4"/>
        </w:rPr>
        <w:t xml:space="preserve"> </w:t>
      </w:r>
      <w:r>
        <w:t>restricted</w:t>
      </w:r>
      <w:r>
        <w:rPr>
          <w:spacing w:val="-4"/>
        </w:rPr>
        <w:t xml:space="preserve"> </w:t>
      </w:r>
      <w:r>
        <w:t>to</w:t>
      </w:r>
      <w:r>
        <w:rPr>
          <w:spacing w:val="-4"/>
        </w:rPr>
        <w:t xml:space="preserve"> </w:t>
      </w:r>
      <w:r>
        <w:t>caregivers</w:t>
      </w:r>
      <w:r>
        <w:rPr>
          <w:spacing w:val="-4"/>
        </w:rPr>
        <w:t xml:space="preserve"> </w:t>
      </w:r>
      <w:r>
        <w:t>of</w:t>
      </w:r>
      <w:r>
        <w:rPr>
          <w:spacing w:val="-5"/>
        </w:rPr>
        <w:t xml:space="preserve"> </w:t>
      </w:r>
      <w:r>
        <w:t>Medicare</w:t>
      </w:r>
      <w:r>
        <w:rPr>
          <w:spacing w:val="-3"/>
        </w:rPr>
        <w:t xml:space="preserve"> </w:t>
      </w:r>
      <w:r>
        <w:t>decedents.</w:t>
      </w:r>
      <w:r>
        <w:rPr>
          <w:spacing w:val="-4"/>
        </w:rPr>
        <w:t xml:space="preserve"> </w:t>
      </w:r>
      <w:r>
        <w:t>Hospices must use a CMS-approved survey vendor to collect CAHPS Hospice Survey data.</w:t>
      </w:r>
    </w:p>
    <w:p w:rsidR="0092048C" w14:paraId="590E8608" w14:textId="77777777">
      <w:pPr>
        <w:pStyle w:val="BodyText"/>
        <w:ind w:right="174"/>
      </w:pPr>
      <w:r>
        <w:t>In the FY 2025 Hospice Wage Index and Payment Rate Update [PLACEHOLDER FOR OFFICIAL RULE NAME] proposed rule, CMS is proposing an updated version of the CAHPS Hospice Survey, starting with January 2025 hospice decedents. The proposed updated</w:t>
      </w:r>
      <w:r>
        <w:rPr>
          <w:spacing w:val="-3"/>
        </w:rPr>
        <w:t xml:space="preserve"> </w:t>
      </w:r>
      <w:r>
        <w:t>CAHPS</w:t>
      </w:r>
      <w:r>
        <w:rPr>
          <w:spacing w:val="-3"/>
        </w:rPr>
        <w:t xml:space="preserve"> </w:t>
      </w:r>
      <w:r>
        <w:t>Hospice</w:t>
      </w:r>
      <w:r>
        <w:rPr>
          <w:spacing w:val="-2"/>
        </w:rPr>
        <w:t xml:space="preserve"> </w:t>
      </w:r>
      <w:r>
        <w:t>Survey</w:t>
      </w:r>
      <w:r>
        <w:rPr>
          <w:spacing w:val="-3"/>
        </w:rPr>
        <w:t xml:space="preserve"> </w:t>
      </w:r>
      <w:r>
        <w:t>is</w:t>
      </w:r>
      <w:r>
        <w:rPr>
          <w:spacing w:val="-3"/>
        </w:rPr>
        <w:t xml:space="preserve"> </w:t>
      </w:r>
      <w:r>
        <w:t>37</w:t>
      </w:r>
      <w:r>
        <w:rPr>
          <w:spacing w:val="-3"/>
        </w:rPr>
        <w:t xml:space="preserve"> </w:t>
      </w:r>
      <w:r>
        <w:t>items;</w:t>
      </w:r>
      <w:r>
        <w:rPr>
          <w:spacing w:val="-3"/>
        </w:rPr>
        <w:t xml:space="preserve"> </w:t>
      </w:r>
      <w:r>
        <w:t>survey</w:t>
      </w:r>
      <w:r>
        <w:rPr>
          <w:spacing w:val="-3"/>
        </w:rPr>
        <w:t xml:space="preserve"> </w:t>
      </w:r>
      <w:r>
        <w:t>items</w:t>
      </w:r>
      <w:r>
        <w:rPr>
          <w:spacing w:val="-3"/>
        </w:rPr>
        <w:t xml:space="preserve"> </w:t>
      </w:r>
      <w:r>
        <w:t>can</w:t>
      </w:r>
      <w:r>
        <w:rPr>
          <w:spacing w:val="-3"/>
        </w:rPr>
        <w:t xml:space="preserve"> </w:t>
      </w:r>
      <w:r>
        <w:t>be</w:t>
      </w:r>
      <w:r>
        <w:rPr>
          <w:spacing w:val="-4"/>
        </w:rPr>
        <w:t xml:space="preserve"> </w:t>
      </w:r>
      <w:r>
        <w:t>used</w:t>
      </w:r>
      <w:r>
        <w:rPr>
          <w:spacing w:val="-3"/>
        </w:rPr>
        <w:t xml:space="preserve"> </w:t>
      </w:r>
      <w:r>
        <w:t>to</w:t>
      </w:r>
      <w:r>
        <w:rPr>
          <w:spacing w:val="-3"/>
        </w:rPr>
        <w:t xml:space="preserve"> </w:t>
      </w:r>
      <w:r>
        <w:t>derive</w:t>
      </w:r>
      <w:r>
        <w:rPr>
          <w:spacing w:val="-4"/>
        </w:rPr>
        <w:t xml:space="preserve"> </w:t>
      </w:r>
      <w:r>
        <w:t>9</w:t>
      </w:r>
      <w:r>
        <w:rPr>
          <w:spacing w:val="-3"/>
        </w:rPr>
        <w:t xml:space="preserve"> </w:t>
      </w:r>
      <w:r>
        <w:t>quality measures, including seven composite multi-item measures and two single-item measures for the Hospice Quality Reporting Program (HQRP). One of the composite measures (Care preferences) is new, two other composite measures are substantially revised since the prior version of the survey (Communication with family and Training family to care for patient), and the remaining six measures are substantively unchanged (with some minor edits to simplify item language).</w:t>
      </w:r>
    </w:p>
    <w:p w:rsidR="0092048C" w14:paraId="1D38C9BC" w14:textId="77777777">
      <w:pPr>
        <w:pStyle w:val="BodyText"/>
        <w:ind w:right="174"/>
      </w:pPr>
      <w:r>
        <w:t>CMS made the proposed updates to CAHPS Hospice Survey in response to feedback from hospice stakeholders. The proposed revised CAHPS Hospice Survey, web-mail mode,</w:t>
      </w:r>
      <w:r>
        <w:rPr>
          <w:spacing w:val="-4"/>
        </w:rPr>
        <w:t xml:space="preserve"> </w:t>
      </w:r>
      <w:r>
        <w:t>and</w:t>
      </w:r>
      <w:r>
        <w:rPr>
          <w:spacing w:val="-4"/>
        </w:rPr>
        <w:t xml:space="preserve"> </w:t>
      </w:r>
      <w:r>
        <w:t>updates</w:t>
      </w:r>
      <w:r>
        <w:rPr>
          <w:spacing w:val="-4"/>
        </w:rPr>
        <w:t xml:space="preserve"> </w:t>
      </w:r>
      <w:r>
        <w:t>to</w:t>
      </w:r>
      <w:r>
        <w:rPr>
          <w:spacing w:val="-4"/>
        </w:rPr>
        <w:t xml:space="preserve"> </w:t>
      </w:r>
      <w:r>
        <w:t>survey</w:t>
      </w:r>
      <w:r>
        <w:rPr>
          <w:spacing w:val="-4"/>
        </w:rPr>
        <w:t xml:space="preserve"> </w:t>
      </w:r>
      <w:r>
        <w:t>administration</w:t>
      </w:r>
      <w:r>
        <w:rPr>
          <w:spacing w:val="-4"/>
        </w:rPr>
        <w:t xml:space="preserve"> </w:t>
      </w:r>
      <w:r>
        <w:t>procedures</w:t>
      </w:r>
      <w:r>
        <w:rPr>
          <w:spacing w:val="-4"/>
        </w:rPr>
        <w:t xml:space="preserve"> </w:t>
      </w:r>
      <w:r>
        <w:t>were</w:t>
      </w:r>
      <w:r>
        <w:rPr>
          <w:spacing w:val="-5"/>
        </w:rPr>
        <w:t xml:space="preserve"> </w:t>
      </w:r>
      <w:r>
        <w:t>empirically</w:t>
      </w:r>
      <w:r>
        <w:rPr>
          <w:spacing w:val="-4"/>
        </w:rPr>
        <w:t xml:space="preserve"> </w:t>
      </w:r>
      <w:r>
        <w:t>tested</w:t>
      </w:r>
      <w:r>
        <w:rPr>
          <w:spacing w:val="-4"/>
        </w:rPr>
        <w:t xml:space="preserve"> </w:t>
      </w:r>
      <w:r>
        <w:t>in</w:t>
      </w:r>
      <w:r>
        <w:rPr>
          <w:spacing w:val="-4"/>
        </w:rPr>
        <w:t xml:space="preserve"> </w:t>
      </w:r>
      <w:r>
        <w:t>a</w:t>
      </w:r>
      <w:r>
        <w:rPr>
          <w:spacing w:val="-5"/>
        </w:rPr>
        <w:t xml:space="preserve"> </w:t>
      </w:r>
      <w:r>
        <w:t>large- scale</w:t>
      </w:r>
      <w:r>
        <w:rPr>
          <w:spacing w:val="-1"/>
        </w:rPr>
        <w:t xml:space="preserve"> </w:t>
      </w:r>
      <w:r>
        <w:t>mode</w:t>
      </w:r>
      <w:r>
        <w:rPr>
          <w:spacing w:val="-1"/>
        </w:rPr>
        <w:t xml:space="preserve"> </w:t>
      </w:r>
      <w:r>
        <w:t>experiment in 2021. The</w:t>
      </w:r>
      <w:r>
        <w:rPr>
          <w:spacing w:val="-1"/>
        </w:rPr>
        <w:t xml:space="preserve"> </w:t>
      </w:r>
      <w:r>
        <w:t>measure</w:t>
      </w:r>
      <w:r>
        <w:rPr>
          <w:spacing w:val="-1"/>
        </w:rPr>
        <w:t xml:space="preserve"> </w:t>
      </w:r>
      <w:r>
        <w:t>developer</w:t>
      </w:r>
      <w:r>
        <w:rPr>
          <w:spacing w:val="-1"/>
        </w:rPr>
        <w:t xml:space="preserve"> </w:t>
      </w:r>
      <w:r>
        <w:t>has determined that the</w:t>
      </w:r>
      <w:r>
        <w:rPr>
          <w:spacing w:val="-1"/>
        </w:rPr>
        <w:t xml:space="preserve"> </w:t>
      </w:r>
      <w:r>
        <w:t>proposed updates to the CAHPS Hospice Survey will likely reduce burden, as the revised survey instrument is eight items shorter than the current instrument; consequently, the estimated average amount of time for respondents to complete the survey is estimated to decline from 10.42 minutes to 8.68 minutes.</w:t>
      </w:r>
    </w:p>
    <w:p w:rsidR="0092048C" w14:paraId="269FE932" w14:textId="77777777">
      <w:pPr>
        <w:pStyle w:val="BodyText"/>
        <w:ind w:left="119" w:right="293"/>
      </w:pPr>
      <w:r>
        <w:t>The</w:t>
      </w:r>
      <w:r>
        <w:rPr>
          <w:spacing w:val="-4"/>
        </w:rPr>
        <w:t xml:space="preserve"> </w:t>
      </w:r>
      <w:r>
        <w:t>CAHPS</w:t>
      </w:r>
      <w:r>
        <w:rPr>
          <w:spacing w:val="-3"/>
        </w:rPr>
        <w:t xml:space="preserve"> </w:t>
      </w:r>
      <w:r>
        <w:t>Hospice</w:t>
      </w:r>
      <w:r>
        <w:rPr>
          <w:spacing w:val="-4"/>
        </w:rPr>
        <w:t xml:space="preserve"> </w:t>
      </w:r>
      <w:r>
        <w:t>Survey</w:t>
      </w:r>
      <w:r>
        <w:rPr>
          <w:spacing w:val="-3"/>
        </w:rPr>
        <w:t xml:space="preserve"> </w:t>
      </w:r>
      <w:r>
        <w:t>can</w:t>
      </w:r>
      <w:r>
        <w:rPr>
          <w:spacing w:val="-3"/>
        </w:rPr>
        <w:t xml:space="preserve"> </w:t>
      </w:r>
      <w:r>
        <w:t>be</w:t>
      </w:r>
      <w:r>
        <w:rPr>
          <w:spacing w:val="-4"/>
        </w:rPr>
        <w:t xml:space="preserve"> </w:t>
      </w:r>
      <w:r>
        <w:t>currently</w:t>
      </w:r>
      <w:r>
        <w:rPr>
          <w:spacing w:val="-3"/>
        </w:rPr>
        <w:t xml:space="preserve"> </w:t>
      </w:r>
      <w:r>
        <w:t>implemented</w:t>
      </w:r>
      <w:r>
        <w:rPr>
          <w:spacing w:val="-4"/>
        </w:rPr>
        <w:t xml:space="preserve"> </w:t>
      </w:r>
      <w:r>
        <w:t>in</w:t>
      </w:r>
      <w:r>
        <w:rPr>
          <w:spacing w:val="-3"/>
        </w:rPr>
        <w:t xml:space="preserve"> </w:t>
      </w:r>
      <w:r>
        <w:t>three</w:t>
      </w:r>
      <w:r>
        <w:rPr>
          <w:spacing w:val="-4"/>
        </w:rPr>
        <w:t xml:space="preserve"> </w:t>
      </w:r>
      <w:r>
        <w:t>survey</w:t>
      </w:r>
      <w:r>
        <w:rPr>
          <w:spacing w:val="-1"/>
        </w:rPr>
        <w:t xml:space="preserve"> </w:t>
      </w:r>
      <w:r>
        <w:t>modes:</w:t>
      </w:r>
      <w:r>
        <w:rPr>
          <w:spacing w:val="-3"/>
        </w:rPr>
        <w:t xml:space="preserve"> </w:t>
      </w:r>
      <w:r>
        <w:t xml:space="preserve">mail, telephone, mail with telephone follow-up. In the FY 2025 Hospice Wage Index and Payment Rate Update [PLACEHOLDER FOR OFFICIAL RULE NAME] proposed rule, CMS is proposing that starting with January 2025 hospice decedents, a survey mode of web with mail follow-up be added as an approved mode of survey </w:t>
      </w:r>
      <w:r>
        <w:rPr>
          <w:spacing w:val="-2"/>
        </w:rPr>
        <w:t>administration.</w:t>
      </w:r>
    </w:p>
    <w:p w:rsidR="0092048C" w14:paraId="5FC1E9F8" w14:textId="77777777">
      <w:pPr>
        <w:pStyle w:val="BodyText"/>
        <w:ind w:right="210"/>
      </w:pPr>
      <w:r>
        <w:t>National implementation of the CAHPS</w:t>
      </w:r>
      <w:r>
        <w:rPr>
          <w:vertAlign w:val="superscript"/>
        </w:rPr>
        <w:t>®</w:t>
      </w:r>
      <w:r>
        <w:t xml:space="preserve"> Hospice Survey started in 2015.</w:t>
      </w:r>
      <w:r>
        <w:rPr>
          <w:spacing w:val="40"/>
        </w:rPr>
        <w:t xml:space="preserve"> </w:t>
      </w:r>
      <w:r>
        <w:t xml:space="preserve">Under the HQRP, hospices are required to participate in the survey </w:t>
      </w:r>
      <w:r>
        <w:t>in order to</w:t>
      </w:r>
      <w:r>
        <w:t xml:space="preserve"> receive their full Annual Payment Update (APU).</w:t>
      </w:r>
      <w:r>
        <w:rPr>
          <w:spacing w:val="40"/>
        </w:rPr>
        <w:t xml:space="preserve"> </w:t>
      </w:r>
      <w:r>
        <w:t>There</w:t>
      </w:r>
      <w:r>
        <w:rPr>
          <w:spacing w:val="-1"/>
        </w:rPr>
        <w:t xml:space="preserve"> </w:t>
      </w:r>
      <w:r>
        <w:t>are</w:t>
      </w:r>
      <w:r>
        <w:rPr>
          <w:spacing w:val="-1"/>
        </w:rPr>
        <w:t xml:space="preserve"> </w:t>
      </w:r>
      <w:r>
        <w:t>two exceptions to this requirement.</w:t>
      </w:r>
      <w:r>
        <w:rPr>
          <w:spacing w:val="40"/>
        </w:rPr>
        <w:t xml:space="preserve"> </w:t>
      </w:r>
      <w:r>
        <w:t>The</w:t>
      </w:r>
      <w:r>
        <w:rPr>
          <w:spacing w:val="-1"/>
        </w:rPr>
        <w:t xml:space="preserve"> </w:t>
      </w:r>
      <w:r>
        <w:t>first exception is for size.</w:t>
      </w:r>
      <w:r>
        <w:rPr>
          <w:spacing w:val="40"/>
        </w:rPr>
        <w:t xml:space="preserve"> </w:t>
      </w:r>
      <w:r>
        <w:t>Hospices with fewer than 50 survey-eligible decedents/caregivers during the prior calendar year are exempt from the CAHPS Hospice Survey data collection</w:t>
      </w:r>
      <w:r>
        <w:rPr>
          <w:spacing w:val="-4"/>
        </w:rPr>
        <w:t xml:space="preserve"> </w:t>
      </w:r>
      <w:r>
        <w:t>and</w:t>
      </w:r>
      <w:r>
        <w:rPr>
          <w:spacing w:val="-4"/>
        </w:rPr>
        <w:t xml:space="preserve"> </w:t>
      </w:r>
      <w:r>
        <w:t>reporting</w:t>
      </w:r>
      <w:r>
        <w:rPr>
          <w:spacing w:val="-4"/>
        </w:rPr>
        <w:t xml:space="preserve"> </w:t>
      </w:r>
      <w:r>
        <w:t>requirements</w:t>
      </w:r>
      <w:r>
        <w:rPr>
          <w:spacing w:val="-4"/>
        </w:rPr>
        <w:t xml:space="preserve"> </w:t>
      </w:r>
      <w:r>
        <w:t>for</w:t>
      </w:r>
      <w:r>
        <w:rPr>
          <w:spacing w:val="-5"/>
        </w:rPr>
        <w:t xml:space="preserve"> </w:t>
      </w:r>
      <w:r>
        <w:t>payment</w:t>
      </w:r>
      <w:r>
        <w:rPr>
          <w:spacing w:val="-2"/>
        </w:rPr>
        <w:t xml:space="preserve"> </w:t>
      </w:r>
      <w:r>
        <w:t>determination.</w:t>
      </w:r>
      <w:r>
        <w:rPr>
          <w:spacing w:val="40"/>
        </w:rPr>
        <w:t xml:space="preserve"> </w:t>
      </w:r>
      <w:r>
        <w:t>The</w:t>
      </w:r>
      <w:r>
        <w:rPr>
          <w:spacing w:val="-5"/>
        </w:rPr>
        <w:t xml:space="preserve"> </w:t>
      </w:r>
      <w:r>
        <w:t>second</w:t>
      </w:r>
      <w:r>
        <w:rPr>
          <w:spacing w:val="-4"/>
        </w:rPr>
        <w:t xml:space="preserve"> </w:t>
      </w:r>
      <w:r>
        <w:t>exemption</w:t>
      </w:r>
    </w:p>
    <w:p w:rsidR="0092048C" w14:paraId="2D39C1E3" w14:textId="77777777">
      <w:pPr>
        <w:sectPr>
          <w:footerReference w:type="default" r:id="rId4"/>
          <w:type w:val="continuous"/>
          <w:pgSz w:w="12240" w:h="15840"/>
          <w:pgMar w:top="1360" w:right="1640" w:bottom="980" w:left="1680" w:header="0" w:footer="787" w:gutter="0"/>
          <w:pgNumType w:start="1"/>
          <w:cols w:space="720"/>
        </w:sectPr>
      </w:pPr>
    </w:p>
    <w:p w:rsidR="0092048C" w14:paraId="1BCFDF6F" w14:textId="77777777">
      <w:pPr>
        <w:pStyle w:val="BodyText"/>
        <w:spacing w:before="79"/>
        <w:ind w:right="210"/>
      </w:pPr>
      <w:r>
        <w:t>is</w:t>
      </w:r>
      <w:r>
        <w:rPr>
          <w:spacing w:val="-3"/>
        </w:rPr>
        <w:t xml:space="preserve"> </w:t>
      </w:r>
      <w:r>
        <w:t>for</w:t>
      </w:r>
      <w:r>
        <w:rPr>
          <w:spacing w:val="-4"/>
        </w:rPr>
        <w:t xml:space="preserve"> </w:t>
      </w:r>
      <w:r>
        <w:t>newness.</w:t>
      </w:r>
      <w:r>
        <w:rPr>
          <w:spacing w:val="40"/>
        </w:rPr>
        <w:t xml:space="preserve"> </w:t>
      </w:r>
      <w:r>
        <w:t>A</w:t>
      </w:r>
      <w:r>
        <w:rPr>
          <w:spacing w:val="-4"/>
        </w:rPr>
        <w:t xml:space="preserve"> </w:t>
      </w:r>
      <w:r>
        <w:t>hospice</w:t>
      </w:r>
      <w:r>
        <w:rPr>
          <w:spacing w:val="-4"/>
        </w:rPr>
        <w:t xml:space="preserve"> </w:t>
      </w:r>
      <w:r>
        <w:t>that</w:t>
      </w:r>
      <w:r>
        <w:rPr>
          <w:spacing w:val="-3"/>
        </w:rPr>
        <w:t xml:space="preserve"> </w:t>
      </w:r>
      <w:r>
        <w:t>received</w:t>
      </w:r>
      <w:r>
        <w:rPr>
          <w:spacing w:val="-3"/>
        </w:rPr>
        <w:t xml:space="preserve"> </w:t>
      </w:r>
      <w:r>
        <w:t>its</w:t>
      </w:r>
      <w:r>
        <w:rPr>
          <w:spacing w:val="-3"/>
        </w:rPr>
        <w:t xml:space="preserve"> </w:t>
      </w:r>
      <w:r>
        <w:t>Medicare</w:t>
      </w:r>
      <w:r>
        <w:rPr>
          <w:spacing w:val="-4"/>
        </w:rPr>
        <w:t xml:space="preserve"> </w:t>
      </w:r>
      <w:r>
        <w:t>provider</w:t>
      </w:r>
      <w:r>
        <w:rPr>
          <w:spacing w:val="-4"/>
        </w:rPr>
        <w:t xml:space="preserve"> </w:t>
      </w:r>
      <w:r>
        <w:t>number</w:t>
      </w:r>
      <w:r>
        <w:rPr>
          <w:spacing w:val="-4"/>
        </w:rPr>
        <w:t xml:space="preserve"> </w:t>
      </w:r>
      <w:r>
        <w:t>in</w:t>
      </w:r>
      <w:r>
        <w:rPr>
          <w:spacing w:val="-1"/>
        </w:rPr>
        <w:t xml:space="preserve"> </w:t>
      </w:r>
      <w:r>
        <w:t>a</w:t>
      </w:r>
      <w:r>
        <w:rPr>
          <w:spacing w:val="-2"/>
        </w:rPr>
        <w:t xml:space="preserve"> </w:t>
      </w:r>
      <w:r>
        <w:t>given</w:t>
      </w:r>
      <w:r>
        <w:rPr>
          <w:spacing w:val="-3"/>
        </w:rPr>
        <w:t xml:space="preserve"> </w:t>
      </w:r>
      <w:r>
        <w:t>calendar year is exempt from conducting the CAHPS</w:t>
      </w:r>
      <w:r>
        <w:rPr>
          <w:spacing w:val="-15"/>
        </w:rPr>
        <w:t xml:space="preserve"> </w:t>
      </w:r>
      <w:r>
        <w:t>Hospice Survey for that year.</w:t>
      </w:r>
      <w:r>
        <w:rPr>
          <w:spacing w:val="40"/>
        </w:rPr>
        <w:t xml:space="preserve"> </w:t>
      </w:r>
      <w:r>
        <w:t>For example, any hospice that received its provider number during calendar year 2022 would be exempt from conducting the survey for 2022 decedents.</w:t>
      </w:r>
      <w:r>
        <w:rPr>
          <w:spacing w:val="40"/>
        </w:rPr>
        <w:t xml:space="preserve"> </w:t>
      </w:r>
      <w:r>
        <w:t>That exemption would impact the 2024 APU.</w:t>
      </w:r>
    </w:p>
    <w:p w:rsidR="0092048C" w14:paraId="10BB611F" w14:textId="77777777">
      <w:pPr>
        <w:pStyle w:val="BodyText"/>
        <w:ind w:right="184"/>
      </w:pPr>
      <w:r>
        <w:t>Among hospices that are not exempt, those with 700 or more survey-eligible decedents/caregivers in the prior year can elect to conduct a simple random sample of at least 700, or they may survey all cases (i.e., conduct a census). Those with 50 to 699 survey-eligible</w:t>
      </w:r>
      <w:r>
        <w:rPr>
          <w:spacing w:val="-5"/>
        </w:rPr>
        <w:t xml:space="preserve"> </w:t>
      </w:r>
      <w:r>
        <w:t>decedents/caregivers</w:t>
      </w:r>
      <w:r>
        <w:rPr>
          <w:spacing w:val="-4"/>
        </w:rPr>
        <w:t xml:space="preserve"> </w:t>
      </w:r>
      <w:r>
        <w:t>in</w:t>
      </w:r>
      <w:r>
        <w:rPr>
          <w:spacing w:val="-4"/>
        </w:rPr>
        <w:t xml:space="preserve"> </w:t>
      </w:r>
      <w:r>
        <w:t>the</w:t>
      </w:r>
      <w:r>
        <w:rPr>
          <w:spacing w:val="-5"/>
        </w:rPr>
        <w:t xml:space="preserve"> </w:t>
      </w:r>
      <w:r>
        <w:t>prior</w:t>
      </w:r>
      <w:r>
        <w:rPr>
          <w:spacing w:val="-5"/>
        </w:rPr>
        <w:t xml:space="preserve"> </w:t>
      </w:r>
      <w:r>
        <w:t>year</w:t>
      </w:r>
      <w:r>
        <w:rPr>
          <w:spacing w:val="-5"/>
        </w:rPr>
        <w:t xml:space="preserve"> </w:t>
      </w:r>
      <w:r>
        <w:t>are</w:t>
      </w:r>
      <w:r>
        <w:rPr>
          <w:spacing w:val="-5"/>
        </w:rPr>
        <w:t xml:space="preserve"> </w:t>
      </w:r>
      <w:r>
        <w:t>required</w:t>
      </w:r>
      <w:r>
        <w:rPr>
          <w:spacing w:val="-4"/>
        </w:rPr>
        <w:t xml:space="preserve"> </w:t>
      </w:r>
      <w:r>
        <w:t>to</w:t>
      </w:r>
      <w:r>
        <w:rPr>
          <w:spacing w:val="-4"/>
        </w:rPr>
        <w:t xml:space="preserve"> </w:t>
      </w:r>
      <w:r>
        <w:t>survey</w:t>
      </w:r>
      <w:r>
        <w:rPr>
          <w:spacing w:val="-2"/>
        </w:rPr>
        <w:t xml:space="preserve"> </w:t>
      </w:r>
      <w:r>
        <w:t>all</w:t>
      </w:r>
      <w:r>
        <w:rPr>
          <w:spacing w:val="-4"/>
        </w:rPr>
        <w:t xml:space="preserve"> </w:t>
      </w:r>
      <w:r>
        <w:t>cases</w:t>
      </w:r>
      <w:r>
        <w:rPr>
          <w:spacing w:val="-4"/>
        </w:rPr>
        <w:t xml:space="preserve"> </w:t>
      </w:r>
      <w:r>
        <w:t>(i.e., conduct a census).</w:t>
      </w:r>
      <w:r>
        <w:rPr>
          <w:spacing w:val="40"/>
        </w:rPr>
        <w:t xml:space="preserve"> </w:t>
      </w:r>
      <w:r>
        <w:t>Hospices with fewer than 50 survey-eligible decedents/caregivers</w:t>
      </w:r>
      <w:r>
        <w:rPr>
          <w:spacing w:val="40"/>
        </w:rPr>
        <w:t xml:space="preserve"> </w:t>
      </w:r>
      <w:r>
        <w:t>may elect to participate in the survey voluntarily.</w:t>
      </w:r>
    </w:p>
    <w:p w:rsidR="0092048C" w14:paraId="7F8993C9" w14:textId="77777777">
      <w:pPr>
        <w:pStyle w:val="BodyText"/>
        <w:ind w:right="265"/>
      </w:pPr>
      <w:r>
        <w:t xml:space="preserve">Hospices must survey caregivers </w:t>
      </w:r>
      <w:r>
        <w:t>on a monthly basis</w:t>
      </w:r>
      <w:r>
        <w:t>. The CAHPS</w:t>
      </w:r>
      <w:r>
        <w:rPr>
          <w:spacing w:val="-22"/>
        </w:rPr>
        <w:t xml:space="preserve"> </w:t>
      </w:r>
      <w:r>
        <w:t>Hospice Survey is currently available in eight languages including English, Spanish, Chinese (traditional and simplified), Russian, Portuguese, Vietnamese, Polish, and Korean.</w:t>
      </w:r>
      <w:r>
        <w:rPr>
          <w:spacing w:val="80"/>
        </w:rPr>
        <w:t xml:space="preserve"> </w:t>
      </w:r>
      <w:r>
        <w:t>CMS will add additional translations over time as needed. The CAHPS Hospice Survey promotes standardized sampling and administration of the CAHPS Hospice Survey by survey vendors and comparability of resulting data across all participating hospitals. The FY 2025 Hospice proposed rule describes proposed up</w:t>
      </w:r>
      <w:r>
        <w:t>dates to the CAHPS Hospice Survey instrument and administration modes and protocols.</w:t>
      </w:r>
      <w:r>
        <w:rPr>
          <w:spacing w:val="40"/>
        </w:rPr>
        <w:t xml:space="preserve"> </w:t>
      </w:r>
      <w:r>
        <w:t>For more details regarding eligibility,</w:t>
      </w:r>
      <w:r>
        <w:rPr>
          <w:spacing w:val="-4"/>
        </w:rPr>
        <w:t xml:space="preserve"> </w:t>
      </w:r>
      <w:r>
        <w:t>sampling,</w:t>
      </w:r>
      <w:r>
        <w:rPr>
          <w:spacing w:val="-4"/>
        </w:rPr>
        <w:t xml:space="preserve"> </w:t>
      </w:r>
      <w:r>
        <w:t>survey</w:t>
      </w:r>
      <w:r>
        <w:rPr>
          <w:spacing w:val="-4"/>
        </w:rPr>
        <w:t xml:space="preserve"> </w:t>
      </w:r>
      <w:r>
        <w:t>administration,</w:t>
      </w:r>
      <w:r>
        <w:rPr>
          <w:spacing w:val="-4"/>
        </w:rPr>
        <w:t xml:space="preserve"> </w:t>
      </w:r>
      <w:r>
        <w:t>and</w:t>
      </w:r>
      <w:r>
        <w:rPr>
          <w:spacing w:val="-4"/>
        </w:rPr>
        <w:t xml:space="preserve"> </w:t>
      </w:r>
      <w:r>
        <w:t>analysis</w:t>
      </w:r>
      <w:r>
        <w:rPr>
          <w:spacing w:val="-4"/>
        </w:rPr>
        <w:t xml:space="preserve"> </w:t>
      </w:r>
      <w:r>
        <w:t>of</w:t>
      </w:r>
      <w:r>
        <w:rPr>
          <w:spacing w:val="-5"/>
        </w:rPr>
        <w:t xml:space="preserve"> </w:t>
      </w:r>
      <w:r>
        <w:t>the</w:t>
      </w:r>
      <w:r>
        <w:rPr>
          <w:spacing w:val="-5"/>
        </w:rPr>
        <w:t xml:space="preserve"> </w:t>
      </w:r>
      <w:r>
        <w:t>CAHPS</w:t>
      </w:r>
      <w:r>
        <w:rPr>
          <w:spacing w:val="-4"/>
        </w:rPr>
        <w:t xml:space="preserve"> </w:t>
      </w:r>
      <w:r>
        <w:t>Hospice</w:t>
      </w:r>
      <w:r>
        <w:rPr>
          <w:spacing w:val="-5"/>
        </w:rPr>
        <w:t xml:space="preserve"> </w:t>
      </w:r>
      <w:r>
        <w:t>Survey, please</w:t>
      </w:r>
      <w:r>
        <w:rPr>
          <w:spacing w:val="-3"/>
        </w:rPr>
        <w:t xml:space="preserve"> </w:t>
      </w:r>
      <w:r>
        <w:t>refer</w:t>
      </w:r>
      <w:r>
        <w:rPr>
          <w:spacing w:val="-3"/>
        </w:rPr>
        <w:t xml:space="preserve"> </w:t>
      </w:r>
      <w:r>
        <w:t>to</w:t>
      </w:r>
      <w:r>
        <w:rPr>
          <w:spacing w:val="-2"/>
        </w:rPr>
        <w:t xml:space="preserve"> </w:t>
      </w:r>
      <w:r>
        <w:t>the</w:t>
      </w:r>
      <w:r>
        <w:rPr>
          <w:spacing w:val="-3"/>
        </w:rPr>
        <w:t xml:space="preserve"> </w:t>
      </w:r>
      <w:r>
        <w:t>current CAHPS</w:t>
      </w:r>
      <w:r>
        <w:rPr>
          <w:spacing w:val="-2"/>
        </w:rPr>
        <w:t xml:space="preserve"> </w:t>
      </w:r>
      <w:r>
        <w:t>Hospice</w:t>
      </w:r>
      <w:r>
        <w:rPr>
          <w:spacing w:val="-3"/>
        </w:rPr>
        <w:t xml:space="preserve"> </w:t>
      </w:r>
      <w:r>
        <w:t>Survey</w:t>
      </w:r>
      <w:r>
        <w:rPr>
          <w:spacing w:val="-2"/>
        </w:rPr>
        <w:t xml:space="preserve"> </w:t>
      </w:r>
      <w:r>
        <w:t>Quality</w:t>
      </w:r>
      <w:r>
        <w:rPr>
          <w:spacing w:val="-2"/>
        </w:rPr>
        <w:t xml:space="preserve"> </w:t>
      </w:r>
      <w:r>
        <w:t>Assurance</w:t>
      </w:r>
      <w:r>
        <w:rPr>
          <w:spacing w:val="-3"/>
        </w:rPr>
        <w:t xml:space="preserve"> </w:t>
      </w:r>
      <w:r>
        <w:t>Guidelines,</w:t>
      </w:r>
      <w:r>
        <w:rPr>
          <w:spacing w:val="-2"/>
        </w:rPr>
        <w:t xml:space="preserve"> </w:t>
      </w:r>
      <w:r>
        <w:t xml:space="preserve">which can be found on the official CAHPS Hospice Survey Web site at: </w:t>
      </w:r>
      <w:r>
        <w:rPr>
          <w:spacing w:val="-2"/>
        </w:rPr>
        <w:t>https://hospicecahpssurvey.org/en/quality-assurance-guidelines/.</w:t>
      </w:r>
    </w:p>
    <w:p w:rsidR="0092048C" w14:paraId="5BF788B1" w14:textId="77777777">
      <w:pPr>
        <w:pStyle w:val="BodyText"/>
        <w:ind w:left="0"/>
      </w:pPr>
    </w:p>
    <w:p w:rsidR="0092048C" w14:paraId="4243E61C" w14:textId="77777777">
      <w:pPr>
        <w:pStyle w:val="Heading1"/>
      </w:pPr>
      <w:bookmarkStart w:id="1" w:name="B1._Respondent_Universe_and_Respondent_S"/>
      <w:bookmarkEnd w:id="1"/>
      <w:r>
        <w:t>B1.</w:t>
      </w:r>
      <w:r>
        <w:rPr>
          <w:spacing w:val="-1"/>
        </w:rPr>
        <w:t xml:space="preserve"> </w:t>
      </w:r>
      <w:r>
        <w:t>Respondent</w:t>
      </w:r>
      <w:r>
        <w:rPr>
          <w:spacing w:val="-2"/>
        </w:rPr>
        <w:t xml:space="preserve"> </w:t>
      </w:r>
      <w:r>
        <w:t>Universe</w:t>
      </w:r>
      <w:r>
        <w:rPr>
          <w:spacing w:val="-2"/>
        </w:rPr>
        <w:t xml:space="preserve"> </w:t>
      </w:r>
      <w:r>
        <w:t>and</w:t>
      </w:r>
      <w:r>
        <w:rPr>
          <w:spacing w:val="-1"/>
        </w:rPr>
        <w:t xml:space="preserve"> </w:t>
      </w:r>
      <w:r>
        <w:t>Respondent</w:t>
      </w:r>
      <w:r>
        <w:rPr>
          <w:spacing w:val="-1"/>
        </w:rPr>
        <w:t xml:space="preserve"> </w:t>
      </w:r>
      <w:r>
        <w:rPr>
          <w:spacing w:val="-2"/>
        </w:rPr>
        <w:t>Selection</w:t>
      </w:r>
    </w:p>
    <w:p w:rsidR="0092048C" w14:paraId="41DFAB05" w14:textId="77777777">
      <w:pPr>
        <w:pStyle w:val="BodyText"/>
        <w:ind w:right="293"/>
      </w:pPr>
      <w:r>
        <w:t>Eligibility criteria for hospice decedents and their caregivers were determined in consultation</w:t>
      </w:r>
      <w:r>
        <w:rPr>
          <w:spacing w:val="-4"/>
        </w:rPr>
        <w:t xml:space="preserve"> </w:t>
      </w:r>
      <w:r>
        <w:t>with</w:t>
      </w:r>
      <w:r>
        <w:rPr>
          <w:spacing w:val="-4"/>
        </w:rPr>
        <w:t xml:space="preserve"> </w:t>
      </w:r>
      <w:r>
        <w:t>a</w:t>
      </w:r>
      <w:r>
        <w:rPr>
          <w:spacing w:val="-5"/>
        </w:rPr>
        <w:t xml:space="preserve"> </w:t>
      </w:r>
      <w:r>
        <w:t>Technical</w:t>
      </w:r>
      <w:r>
        <w:rPr>
          <w:spacing w:val="-4"/>
        </w:rPr>
        <w:t xml:space="preserve"> </w:t>
      </w:r>
      <w:r>
        <w:t>Expert</w:t>
      </w:r>
      <w:r>
        <w:rPr>
          <w:spacing w:val="-4"/>
        </w:rPr>
        <w:t xml:space="preserve"> </w:t>
      </w:r>
      <w:r>
        <w:t>Panel.</w:t>
      </w:r>
      <w:r>
        <w:rPr>
          <w:spacing w:val="-4"/>
        </w:rPr>
        <w:t xml:space="preserve"> </w:t>
      </w:r>
      <w:r>
        <w:t>The</w:t>
      </w:r>
      <w:r>
        <w:rPr>
          <w:spacing w:val="-5"/>
        </w:rPr>
        <w:t xml:space="preserve"> </w:t>
      </w:r>
      <w:r>
        <w:t>following</w:t>
      </w:r>
      <w:r>
        <w:rPr>
          <w:spacing w:val="-4"/>
        </w:rPr>
        <w:t xml:space="preserve"> </w:t>
      </w:r>
      <w:r>
        <w:t>groups</w:t>
      </w:r>
      <w:r>
        <w:rPr>
          <w:spacing w:val="-4"/>
        </w:rPr>
        <w:t xml:space="preserve"> </w:t>
      </w:r>
      <w:r>
        <w:t>of</w:t>
      </w:r>
      <w:r>
        <w:rPr>
          <w:spacing w:val="-5"/>
        </w:rPr>
        <w:t xml:space="preserve"> </w:t>
      </w:r>
      <w:r>
        <w:t>hospice</w:t>
      </w:r>
      <w:r>
        <w:rPr>
          <w:spacing w:val="-5"/>
        </w:rPr>
        <w:t xml:space="preserve"> </w:t>
      </w:r>
      <w:r>
        <w:t>decedents are eligible for inclusion in the sampling universe:</w:t>
      </w:r>
    </w:p>
    <w:p w:rsidR="0092048C" w14:paraId="3CB0B968" w14:textId="77777777">
      <w:pPr>
        <w:pStyle w:val="ListParagraph"/>
        <w:numPr>
          <w:ilvl w:val="0"/>
          <w:numId w:val="2"/>
        </w:numPr>
        <w:tabs>
          <w:tab w:val="left" w:pos="839"/>
        </w:tabs>
        <w:ind w:left="839" w:hanging="359"/>
        <w:rPr>
          <w:sz w:val="24"/>
        </w:rPr>
      </w:pPr>
      <w:r>
        <w:rPr>
          <w:sz w:val="24"/>
        </w:rPr>
        <w:t>Decedents</w:t>
      </w:r>
      <w:r>
        <w:rPr>
          <w:spacing w:val="-3"/>
          <w:sz w:val="24"/>
        </w:rPr>
        <w:t xml:space="preserve"> </w:t>
      </w:r>
      <w:r>
        <w:rPr>
          <w:sz w:val="24"/>
        </w:rPr>
        <w:t>age</w:t>
      </w:r>
      <w:r>
        <w:rPr>
          <w:spacing w:val="-1"/>
          <w:sz w:val="24"/>
        </w:rPr>
        <w:t xml:space="preserve"> </w:t>
      </w:r>
      <w:r>
        <w:rPr>
          <w:sz w:val="24"/>
        </w:rPr>
        <w:t>of</w:t>
      </w:r>
      <w:r>
        <w:rPr>
          <w:spacing w:val="-2"/>
          <w:sz w:val="24"/>
        </w:rPr>
        <w:t xml:space="preserve"> </w:t>
      </w:r>
      <w:r>
        <w:rPr>
          <w:sz w:val="24"/>
        </w:rPr>
        <w:t>18 and</w:t>
      </w:r>
      <w:r>
        <w:rPr>
          <w:spacing w:val="1"/>
          <w:sz w:val="24"/>
        </w:rPr>
        <w:t xml:space="preserve"> </w:t>
      </w:r>
      <w:r>
        <w:rPr>
          <w:sz w:val="24"/>
        </w:rPr>
        <w:t>over</w:t>
      </w:r>
      <w:r>
        <w:rPr>
          <w:spacing w:val="-2"/>
          <w:sz w:val="24"/>
        </w:rPr>
        <w:t xml:space="preserve"> </w:t>
      </w:r>
      <w:r>
        <w:rPr>
          <w:sz w:val="24"/>
        </w:rPr>
        <w:t>at the</w:t>
      </w:r>
      <w:r>
        <w:rPr>
          <w:spacing w:val="-2"/>
          <w:sz w:val="24"/>
        </w:rPr>
        <w:t xml:space="preserve"> </w:t>
      </w:r>
      <w:r>
        <w:rPr>
          <w:sz w:val="24"/>
        </w:rPr>
        <w:t>time</w:t>
      </w:r>
      <w:r>
        <w:rPr>
          <w:spacing w:val="-1"/>
          <w:sz w:val="24"/>
        </w:rPr>
        <w:t xml:space="preserve"> </w:t>
      </w:r>
      <w:r>
        <w:rPr>
          <w:sz w:val="24"/>
        </w:rPr>
        <w:t>of</w:t>
      </w:r>
      <w:r>
        <w:rPr>
          <w:spacing w:val="-1"/>
          <w:sz w:val="24"/>
        </w:rPr>
        <w:t xml:space="preserve"> </w:t>
      </w:r>
      <w:r>
        <w:rPr>
          <w:spacing w:val="-4"/>
          <w:sz w:val="24"/>
        </w:rPr>
        <w:t>death</w:t>
      </w:r>
    </w:p>
    <w:p w:rsidR="0092048C" w14:paraId="62C59568" w14:textId="77777777">
      <w:pPr>
        <w:pStyle w:val="ListParagraph"/>
        <w:numPr>
          <w:ilvl w:val="0"/>
          <w:numId w:val="2"/>
        </w:numPr>
        <w:tabs>
          <w:tab w:val="left" w:pos="839"/>
        </w:tabs>
        <w:spacing w:before="239"/>
        <w:ind w:left="839" w:hanging="359"/>
        <w:rPr>
          <w:sz w:val="24"/>
        </w:rPr>
      </w:pPr>
      <w:r>
        <w:rPr>
          <w:sz w:val="24"/>
        </w:rPr>
        <w:t>Decedents</w:t>
      </w:r>
      <w:r>
        <w:rPr>
          <w:spacing w:val="-2"/>
          <w:sz w:val="24"/>
        </w:rPr>
        <w:t xml:space="preserve"> </w:t>
      </w:r>
      <w:r>
        <w:rPr>
          <w:sz w:val="24"/>
        </w:rPr>
        <w:t>with</w:t>
      </w:r>
      <w:r>
        <w:rPr>
          <w:spacing w:val="-1"/>
          <w:sz w:val="24"/>
        </w:rPr>
        <w:t xml:space="preserve"> </w:t>
      </w:r>
      <w:r>
        <w:rPr>
          <w:sz w:val="24"/>
        </w:rPr>
        <w:t>death</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48</w:t>
      </w:r>
      <w:r>
        <w:rPr>
          <w:spacing w:val="-2"/>
          <w:sz w:val="24"/>
        </w:rPr>
        <w:t xml:space="preserve"> </w:t>
      </w:r>
      <w:r>
        <w:rPr>
          <w:sz w:val="24"/>
        </w:rPr>
        <w:t>hours</w:t>
      </w:r>
      <w:r>
        <w:rPr>
          <w:spacing w:val="-1"/>
          <w:sz w:val="24"/>
        </w:rPr>
        <w:t xml:space="preserve"> </w:t>
      </w:r>
      <w:r>
        <w:rPr>
          <w:sz w:val="24"/>
        </w:rPr>
        <w:t>following</w:t>
      </w:r>
      <w:r>
        <w:rPr>
          <w:spacing w:val="-1"/>
          <w:sz w:val="24"/>
        </w:rPr>
        <w:t xml:space="preserve"> </w:t>
      </w:r>
      <w:r>
        <w:rPr>
          <w:sz w:val="24"/>
        </w:rPr>
        <w:t>last</w:t>
      </w:r>
      <w:r>
        <w:rPr>
          <w:spacing w:val="-2"/>
          <w:sz w:val="24"/>
        </w:rPr>
        <w:t xml:space="preserve"> </w:t>
      </w:r>
      <w:r>
        <w:rPr>
          <w:sz w:val="24"/>
        </w:rPr>
        <w:t>admission</w:t>
      </w:r>
      <w:r>
        <w:rPr>
          <w:spacing w:val="-1"/>
          <w:sz w:val="24"/>
        </w:rPr>
        <w:t xml:space="preserve"> </w:t>
      </w:r>
      <w:r>
        <w:rPr>
          <w:sz w:val="24"/>
        </w:rPr>
        <w:t>to</w:t>
      </w:r>
      <w:r>
        <w:rPr>
          <w:spacing w:val="-1"/>
          <w:sz w:val="24"/>
        </w:rPr>
        <w:t xml:space="preserve"> </w:t>
      </w:r>
      <w:r>
        <w:rPr>
          <w:sz w:val="24"/>
        </w:rPr>
        <w:t>hospice</w:t>
      </w:r>
      <w:r>
        <w:rPr>
          <w:spacing w:val="-2"/>
          <w:sz w:val="24"/>
        </w:rPr>
        <w:t xml:space="preserve"> </w:t>
      </w:r>
      <w:r>
        <w:rPr>
          <w:spacing w:val="-4"/>
          <w:sz w:val="24"/>
        </w:rPr>
        <w:t>care</w:t>
      </w:r>
    </w:p>
    <w:p w:rsidR="0092048C" w14:paraId="5101B3B0" w14:textId="77777777">
      <w:pPr>
        <w:pStyle w:val="ListParagraph"/>
        <w:numPr>
          <w:ilvl w:val="0"/>
          <w:numId w:val="2"/>
        </w:numPr>
        <w:tabs>
          <w:tab w:val="left" w:pos="839"/>
        </w:tabs>
        <w:spacing w:before="239"/>
        <w:ind w:left="839" w:hanging="359"/>
        <w:rPr>
          <w:sz w:val="24"/>
        </w:rPr>
      </w:pPr>
      <w:r>
        <w:rPr>
          <w:sz w:val="24"/>
        </w:rPr>
        <w:t>Decedents</w:t>
      </w:r>
      <w:r>
        <w:rPr>
          <w:spacing w:val="-1"/>
          <w:sz w:val="24"/>
        </w:rPr>
        <w:t xml:space="preserve"> </w:t>
      </w:r>
      <w:r>
        <w:rPr>
          <w:sz w:val="24"/>
        </w:rPr>
        <w:t>for</w:t>
      </w:r>
      <w:r>
        <w:rPr>
          <w:spacing w:val="-1"/>
          <w:sz w:val="24"/>
        </w:rPr>
        <w:t xml:space="preserve"> </w:t>
      </w:r>
      <w:r>
        <w:rPr>
          <w:sz w:val="24"/>
        </w:rPr>
        <w:t>whom</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caregiver</w:t>
      </w:r>
      <w:r>
        <w:rPr>
          <w:spacing w:val="-2"/>
          <w:sz w:val="24"/>
        </w:rPr>
        <w:t xml:space="preserve"> </w:t>
      </w:r>
      <w:r>
        <w:rPr>
          <w:sz w:val="24"/>
        </w:rPr>
        <w:t>of</w:t>
      </w:r>
      <w:r>
        <w:rPr>
          <w:spacing w:val="-1"/>
          <w:sz w:val="24"/>
        </w:rPr>
        <w:t xml:space="preserve"> </w:t>
      </w:r>
      <w:r>
        <w:rPr>
          <w:spacing w:val="-2"/>
          <w:sz w:val="24"/>
        </w:rPr>
        <w:t>record</w:t>
      </w:r>
    </w:p>
    <w:p w:rsidR="0092048C" w14:paraId="495738E9" w14:textId="77777777">
      <w:pPr>
        <w:pStyle w:val="ListParagraph"/>
        <w:numPr>
          <w:ilvl w:val="0"/>
          <w:numId w:val="2"/>
        </w:numPr>
        <w:tabs>
          <w:tab w:val="left" w:pos="840"/>
        </w:tabs>
        <w:spacing w:before="238"/>
        <w:ind w:right="532"/>
        <w:rPr>
          <w:sz w:val="24"/>
        </w:rPr>
      </w:pPr>
      <w:r>
        <w:rPr>
          <w:sz w:val="24"/>
        </w:rPr>
        <w:t>Decedents</w:t>
      </w:r>
      <w:r>
        <w:rPr>
          <w:spacing w:val="-4"/>
          <w:sz w:val="24"/>
        </w:rPr>
        <w:t xml:space="preserve"> </w:t>
      </w:r>
      <w:r>
        <w:rPr>
          <w:sz w:val="24"/>
        </w:rPr>
        <w:t>whose</w:t>
      </w:r>
      <w:r>
        <w:rPr>
          <w:spacing w:val="-5"/>
          <w:sz w:val="24"/>
        </w:rPr>
        <w:t xml:space="preserve"> </w:t>
      </w:r>
      <w:r>
        <w:rPr>
          <w:sz w:val="24"/>
        </w:rPr>
        <w:t>primary</w:t>
      </w:r>
      <w:r>
        <w:rPr>
          <w:spacing w:val="-4"/>
          <w:sz w:val="24"/>
        </w:rPr>
        <w:t xml:space="preserve"> </w:t>
      </w:r>
      <w:r>
        <w:rPr>
          <w:sz w:val="24"/>
        </w:rPr>
        <w:t>caregiver</w:t>
      </w:r>
      <w:r>
        <w:rPr>
          <w:spacing w:val="-5"/>
          <w:sz w:val="24"/>
        </w:rPr>
        <w:t xml:space="preserve"> </w:t>
      </w:r>
      <w:r>
        <w:rPr>
          <w:sz w:val="24"/>
        </w:rPr>
        <w:t>is</w:t>
      </w:r>
      <w:r>
        <w:rPr>
          <w:spacing w:val="-4"/>
          <w:sz w:val="24"/>
        </w:rPr>
        <w:t xml:space="preserve"> </w:t>
      </w:r>
      <w:r>
        <w:rPr>
          <w:sz w:val="24"/>
        </w:rPr>
        <w:t>someone</w:t>
      </w:r>
      <w:r>
        <w:rPr>
          <w:spacing w:val="-5"/>
          <w:sz w:val="24"/>
        </w:rPr>
        <w:t xml:space="preserve"> </w:t>
      </w:r>
      <w:r>
        <w:rPr>
          <w:sz w:val="24"/>
        </w:rPr>
        <w:t>other</w:t>
      </w:r>
      <w:r>
        <w:rPr>
          <w:spacing w:val="-5"/>
          <w:sz w:val="24"/>
        </w:rPr>
        <w:t xml:space="preserve"> </w:t>
      </w:r>
      <w:r>
        <w:rPr>
          <w:sz w:val="24"/>
        </w:rPr>
        <w:t>than</w:t>
      </w:r>
      <w:r>
        <w:rPr>
          <w:spacing w:val="-4"/>
          <w:sz w:val="24"/>
        </w:rPr>
        <w:t xml:space="preserve"> </w:t>
      </w:r>
      <w:r>
        <w:rPr>
          <w:sz w:val="24"/>
        </w:rPr>
        <w:t>a</w:t>
      </w:r>
      <w:r>
        <w:rPr>
          <w:spacing w:val="-5"/>
          <w:sz w:val="24"/>
        </w:rPr>
        <w:t xml:space="preserve"> </w:t>
      </w:r>
      <w:r>
        <w:rPr>
          <w:sz w:val="24"/>
        </w:rPr>
        <w:t>non-familial</w:t>
      </w:r>
      <w:r>
        <w:rPr>
          <w:spacing w:val="-4"/>
          <w:sz w:val="24"/>
        </w:rPr>
        <w:t xml:space="preserve"> </w:t>
      </w:r>
      <w:r>
        <w:rPr>
          <w:sz w:val="24"/>
        </w:rPr>
        <w:t xml:space="preserve">legal </w:t>
      </w:r>
      <w:r>
        <w:rPr>
          <w:spacing w:val="-2"/>
          <w:sz w:val="24"/>
        </w:rPr>
        <w:t>guardian</w:t>
      </w:r>
    </w:p>
    <w:p w:rsidR="0092048C" w14:paraId="322F118C" w14:textId="77777777">
      <w:pPr>
        <w:pStyle w:val="ListParagraph"/>
        <w:numPr>
          <w:ilvl w:val="0"/>
          <w:numId w:val="2"/>
        </w:numPr>
        <w:tabs>
          <w:tab w:val="left" w:pos="839"/>
        </w:tabs>
        <w:spacing w:before="239"/>
        <w:ind w:left="839" w:hanging="359"/>
        <w:rPr>
          <w:sz w:val="24"/>
        </w:rPr>
      </w:pPr>
      <w:r>
        <w:rPr>
          <w:sz w:val="24"/>
        </w:rPr>
        <w:t>Decedents</w:t>
      </w:r>
      <w:r>
        <w:rPr>
          <w:spacing w:val="-2"/>
          <w:sz w:val="24"/>
        </w:rPr>
        <w:t xml:space="preserve"> </w:t>
      </w:r>
      <w:r>
        <w:rPr>
          <w:sz w:val="24"/>
        </w:rPr>
        <w:t>for</w:t>
      </w:r>
      <w:r>
        <w:rPr>
          <w:spacing w:val="-2"/>
          <w:sz w:val="24"/>
        </w:rPr>
        <w:t xml:space="preserve"> </w:t>
      </w:r>
      <w:r>
        <w:rPr>
          <w:sz w:val="24"/>
        </w:rPr>
        <w:t>whom</w:t>
      </w:r>
      <w:r>
        <w:rPr>
          <w:spacing w:val="-1"/>
          <w:sz w:val="24"/>
        </w:rPr>
        <w:t xml:space="preserve"> </w:t>
      </w:r>
      <w:r>
        <w:rPr>
          <w:sz w:val="24"/>
        </w:rPr>
        <w:t>the</w:t>
      </w:r>
      <w:r>
        <w:rPr>
          <w:spacing w:val="-1"/>
          <w:sz w:val="24"/>
        </w:rPr>
        <w:t xml:space="preserve"> </w:t>
      </w:r>
      <w:r>
        <w:rPr>
          <w:sz w:val="24"/>
        </w:rPr>
        <w:t>caregiver</w:t>
      </w:r>
      <w:r>
        <w:rPr>
          <w:spacing w:val="-2"/>
          <w:sz w:val="24"/>
        </w:rPr>
        <w:t xml:space="preserve"> </w:t>
      </w:r>
      <w:r>
        <w:rPr>
          <w:sz w:val="24"/>
        </w:rPr>
        <w:t>has a</w:t>
      </w:r>
      <w:r>
        <w:rPr>
          <w:spacing w:val="-2"/>
          <w:sz w:val="24"/>
        </w:rPr>
        <w:t xml:space="preserve"> </w:t>
      </w:r>
      <w:r>
        <w:rPr>
          <w:sz w:val="24"/>
        </w:rPr>
        <w:t>U.S.</w:t>
      </w:r>
      <w:r>
        <w:rPr>
          <w:spacing w:val="-1"/>
          <w:sz w:val="24"/>
        </w:rPr>
        <w:t xml:space="preserve"> </w:t>
      </w:r>
      <w:r>
        <w:rPr>
          <w:sz w:val="24"/>
        </w:rPr>
        <w:t>or</w:t>
      </w:r>
      <w:r>
        <w:rPr>
          <w:spacing w:val="-3"/>
          <w:sz w:val="24"/>
        </w:rPr>
        <w:t xml:space="preserve"> </w:t>
      </w:r>
      <w:r>
        <w:rPr>
          <w:sz w:val="24"/>
        </w:rPr>
        <w:t>U.S.</w:t>
      </w:r>
      <w:r>
        <w:rPr>
          <w:spacing w:val="-1"/>
          <w:sz w:val="24"/>
        </w:rPr>
        <w:t xml:space="preserve"> </w:t>
      </w:r>
      <w:r>
        <w:rPr>
          <w:sz w:val="24"/>
        </w:rPr>
        <w:t>Territory</w:t>
      </w:r>
      <w:r>
        <w:rPr>
          <w:spacing w:val="-1"/>
          <w:sz w:val="24"/>
        </w:rPr>
        <w:t xml:space="preserve"> </w:t>
      </w:r>
      <w:r>
        <w:rPr>
          <w:sz w:val="24"/>
        </w:rPr>
        <w:t>home</w:t>
      </w:r>
      <w:r>
        <w:rPr>
          <w:spacing w:val="-2"/>
          <w:sz w:val="24"/>
        </w:rPr>
        <w:t xml:space="preserve"> address</w:t>
      </w:r>
    </w:p>
    <w:p w:rsidR="0092048C" w14:paraId="52C0E599" w14:textId="77777777">
      <w:pPr>
        <w:pStyle w:val="BodyText"/>
        <w:spacing w:before="242"/>
        <w:ind w:right="174"/>
      </w:pPr>
      <w:r>
        <w:t>Decedents or caregivers who voluntarily request that they not be contacted (those with “no</w:t>
      </w:r>
      <w:r>
        <w:rPr>
          <w:spacing w:val="-3"/>
        </w:rPr>
        <w:t xml:space="preserve"> </w:t>
      </w:r>
      <w:r>
        <w:t>publicity”</w:t>
      </w:r>
      <w:r>
        <w:rPr>
          <w:spacing w:val="-4"/>
        </w:rPr>
        <w:t xml:space="preserve"> </w:t>
      </w:r>
      <w:r>
        <w:t>requests</w:t>
      </w:r>
      <w:r>
        <w:rPr>
          <w:spacing w:val="-3"/>
        </w:rPr>
        <w:t xml:space="preserve"> </w:t>
      </w:r>
      <w:r>
        <w:t>while</w:t>
      </w:r>
      <w:r>
        <w:rPr>
          <w:spacing w:val="-4"/>
        </w:rPr>
        <w:t xml:space="preserve"> </w:t>
      </w:r>
      <w:r>
        <w:t>under</w:t>
      </w:r>
      <w:r>
        <w:rPr>
          <w:spacing w:val="-4"/>
        </w:rPr>
        <w:t xml:space="preserve"> </w:t>
      </w:r>
      <w:r>
        <w:t>the</w:t>
      </w:r>
      <w:r>
        <w:rPr>
          <w:spacing w:val="-4"/>
        </w:rPr>
        <w:t xml:space="preserve"> </w:t>
      </w:r>
      <w:r>
        <w:t>care</w:t>
      </w:r>
      <w:r>
        <w:rPr>
          <w:spacing w:val="-4"/>
        </w:rPr>
        <w:t xml:space="preserve"> </w:t>
      </w:r>
      <w:r>
        <w:t>of</w:t>
      </w:r>
      <w:r>
        <w:rPr>
          <w:spacing w:val="-4"/>
        </w:rPr>
        <w:t xml:space="preserve"> </w:t>
      </w:r>
      <w:r>
        <w:t>hospice</w:t>
      </w:r>
      <w:r>
        <w:rPr>
          <w:spacing w:val="-4"/>
        </w:rPr>
        <w:t xml:space="preserve"> </w:t>
      </w:r>
      <w:r>
        <w:t>or</w:t>
      </w:r>
      <w:r>
        <w:rPr>
          <w:spacing w:val="-4"/>
        </w:rPr>
        <w:t xml:space="preserve"> </w:t>
      </w:r>
      <w:r>
        <w:t>otherwise</w:t>
      </w:r>
      <w:r>
        <w:rPr>
          <w:spacing w:val="-4"/>
        </w:rPr>
        <w:t xml:space="preserve"> </w:t>
      </w:r>
      <w:r>
        <w:t>directly</w:t>
      </w:r>
      <w:r>
        <w:rPr>
          <w:spacing w:val="-3"/>
        </w:rPr>
        <w:t xml:space="preserve"> </w:t>
      </w:r>
      <w:r>
        <w:t>request</w:t>
      </w:r>
      <w:r>
        <w:rPr>
          <w:spacing w:val="-3"/>
        </w:rPr>
        <w:t xml:space="preserve"> </w:t>
      </w:r>
      <w:r>
        <w:t>not</w:t>
      </w:r>
    </w:p>
    <w:p w:rsidR="0092048C" w14:paraId="4D351232" w14:textId="77777777">
      <w:pPr>
        <w:sectPr>
          <w:pgSz w:w="12240" w:h="15840"/>
          <w:pgMar w:top="1360" w:right="1640" w:bottom="980" w:left="1680" w:header="0" w:footer="787" w:gutter="0"/>
          <w:cols w:space="720"/>
        </w:sectPr>
      </w:pPr>
    </w:p>
    <w:p w:rsidR="0092048C" w14:paraId="0807EC6C" w14:textId="77777777">
      <w:pPr>
        <w:pStyle w:val="BodyText"/>
        <w:spacing w:before="79"/>
        <w:ind w:right="293"/>
      </w:pPr>
      <w:r>
        <w:t>to</w:t>
      </w:r>
      <w:r>
        <w:rPr>
          <w:spacing w:val="-3"/>
        </w:rPr>
        <w:t xml:space="preserve"> </w:t>
      </w:r>
      <w:r>
        <w:t>be</w:t>
      </w:r>
      <w:r>
        <w:rPr>
          <w:spacing w:val="-3"/>
        </w:rPr>
        <w:t xml:space="preserve"> </w:t>
      </w:r>
      <w:r>
        <w:t>contacted)</w:t>
      </w:r>
      <w:r>
        <w:rPr>
          <w:spacing w:val="-3"/>
        </w:rPr>
        <w:t xml:space="preserve"> </w:t>
      </w:r>
      <w:r>
        <w:t>are</w:t>
      </w:r>
      <w:r>
        <w:rPr>
          <w:spacing w:val="-3"/>
        </w:rPr>
        <w:t xml:space="preserve"> </w:t>
      </w:r>
      <w:r>
        <w:t>excluded.</w:t>
      </w:r>
      <w:r>
        <w:rPr>
          <w:spacing w:val="40"/>
        </w:rPr>
        <w:t xml:space="preserve"> </w:t>
      </w:r>
      <w:r>
        <w:t>Decedents</w:t>
      </w:r>
      <w:r>
        <w:rPr>
          <w:spacing w:val="-3"/>
        </w:rPr>
        <w:t xml:space="preserve"> </w:t>
      </w:r>
      <w:r>
        <w:t>for</w:t>
      </w:r>
      <w:r>
        <w:rPr>
          <w:spacing w:val="-3"/>
        </w:rPr>
        <w:t xml:space="preserve"> </w:t>
      </w:r>
      <w:r>
        <w:t>whom</w:t>
      </w:r>
      <w:r>
        <w:rPr>
          <w:spacing w:val="-3"/>
        </w:rPr>
        <w:t xml:space="preserve"> </w:t>
      </w:r>
      <w:r>
        <w:t>any</w:t>
      </w:r>
      <w:r>
        <w:rPr>
          <w:spacing w:val="-3"/>
        </w:rPr>
        <w:t xml:space="preserve"> </w:t>
      </w:r>
      <w:r>
        <w:t>part</w:t>
      </w:r>
      <w:r>
        <w:rPr>
          <w:spacing w:val="-3"/>
        </w:rPr>
        <w:t xml:space="preserve"> </w:t>
      </w:r>
      <w:r>
        <w:t>of</w:t>
      </w:r>
      <w:r>
        <w:rPr>
          <w:spacing w:val="-3"/>
        </w:rPr>
        <w:t xml:space="preserve"> </w:t>
      </w:r>
      <w:r>
        <w:t>their</w:t>
      </w:r>
      <w:r>
        <w:rPr>
          <w:spacing w:val="-3"/>
        </w:rPr>
        <w:t xml:space="preserve"> </w:t>
      </w:r>
      <w:r>
        <w:t>date</w:t>
      </w:r>
      <w:r>
        <w:rPr>
          <w:spacing w:val="-2"/>
        </w:rPr>
        <w:t xml:space="preserve"> </w:t>
      </w:r>
      <w:r>
        <w:t>of</w:t>
      </w:r>
      <w:r>
        <w:rPr>
          <w:spacing w:val="-3"/>
        </w:rPr>
        <w:t xml:space="preserve"> </w:t>
      </w:r>
      <w:r>
        <w:t>death</w:t>
      </w:r>
      <w:r>
        <w:rPr>
          <w:spacing w:val="-3"/>
        </w:rPr>
        <w:t xml:space="preserve"> </w:t>
      </w:r>
      <w:r>
        <w:t>is missing must not be included in the sampling universe.</w:t>
      </w:r>
    </w:p>
    <w:p w:rsidR="0092048C" w14:paraId="3305A00F" w14:textId="77777777">
      <w:pPr>
        <w:pStyle w:val="BodyText"/>
        <w:ind w:right="210"/>
      </w:pPr>
      <w:r>
        <w:t xml:space="preserve">Survey vendors participating in the CAHPS Hospice Survey are responsible for generating </w:t>
      </w:r>
      <w:r>
        <w:rPr>
          <w:u w:val="single"/>
        </w:rPr>
        <w:t>complete</w:t>
      </w:r>
      <w:r>
        <w:t>, accurate, and</w:t>
      </w:r>
      <w:r>
        <w:rPr>
          <w:spacing w:val="-1"/>
        </w:rPr>
        <w:t xml:space="preserve"> </w:t>
      </w:r>
      <w:r>
        <w:t>valid</w:t>
      </w:r>
      <w:r>
        <w:rPr>
          <w:spacing w:val="-1"/>
        </w:rPr>
        <w:t xml:space="preserve"> </w:t>
      </w:r>
      <w:r>
        <w:t>sample</w:t>
      </w:r>
      <w:r>
        <w:rPr>
          <w:spacing w:val="-1"/>
        </w:rPr>
        <w:t xml:space="preserve"> </w:t>
      </w:r>
      <w:r>
        <w:t>frame</w:t>
      </w:r>
      <w:r>
        <w:rPr>
          <w:spacing w:val="-1"/>
        </w:rPr>
        <w:t xml:space="preserve"> </w:t>
      </w:r>
      <w:r>
        <w:t>data</w:t>
      </w:r>
      <w:r>
        <w:rPr>
          <w:spacing w:val="-1"/>
        </w:rPr>
        <w:t xml:space="preserve"> </w:t>
      </w:r>
      <w:r>
        <w:t>files each month that contain all administrative information on all decedents/caregivers who meet the eligible population</w:t>
      </w:r>
      <w:r>
        <w:rPr>
          <w:spacing w:val="-4"/>
        </w:rPr>
        <w:t xml:space="preserve"> </w:t>
      </w:r>
      <w:r>
        <w:t>criteria.</w:t>
      </w:r>
      <w:r>
        <w:rPr>
          <w:spacing w:val="-4"/>
        </w:rPr>
        <w:t xml:space="preserve"> </w:t>
      </w:r>
      <w:r>
        <w:t>Prior</w:t>
      </w:r>
      <w:r>
        <w:rPr>
          <w:spacing w:val="-3"/>
        </w:rPr>
        <w:t xml:space="preserve"> </w:t>
      </w:r>
      <w:r>
        <w:t>to</w:t>
      </w:r>
      <w:r>
        <w:rPr>
          <w:spacing w:val="-4"/>
        </w:rPr>
        <w:t xml:space="preserve"> </w:t>
      </w:r>
      <w:r>
        <w:t>generating</w:t>
      </w:r>
      <w:r>
        <w:rPr>
          <w:spacing w:val="-4"/>
        </w:rPr>
        <w:t xml:space="preserve"> </w:t>
      </w:r>
      <w:r>
        <w:t>the</w:t>
      </w:r>
      <w:r>
        <w:rPr>
          <w:spacing w:val="-5"/>
        </w:rPr>
        <w:t xml:space="preserve"> </w:t>
      </w:r>
      <w:r>
        <w:t>CAHPS</w:t>
      </w:r>
      <w:r>
        <w:rPr>
          <w:spacing w:val="-4"/>
        </w:rPr>
        <w:t xml:space="preserve"> </w:t>
      </w:r>
      <w:r>
        <w:t>Hospice</w:t>
      </w:r>
      <w:r>
        <w:rPr>
          <w:spacing w:val="-5"/>
        </w:rPr>
        <w:t xml:space="preserve"> </w:t>
      </w:r>
      <w:r>
        <w:t>Survey</w:t>
      </w:r>
      <w:r>
        <w:rPr>
          <w:spacing w:val="-4"/>
        </w:rPr>
        <w:t xml:space="preserve"> </w:t>
      </w:r>
      <w:r>
        <w:t>sample</w:t>
      </w:r>
      <w:r>
        <w:rPr>
          <w:spacing w:val="-3"/>
        </w:rPr>
        <w:t xml:space="preserve"> </w:t>
      </w:r>
      <w:r>
        <w:t>frame,</w:t>
      </w:r>
      <w:r>
        <w:rPr>
          <w:spacing w:val="-4"/>
        </w:rPr>
        <w:t xml:space="preserve"> </w:t>
      </w:r>
      <w:r>
        <w:t>survey vendors must apply the eligibility criteria and remove ineligible decedents/caregivers from the decedents/caregivers list received from the hospice. The steps below must be followed when creating the sample frame:</w:t>
      </w:r>
    </w:p>
    <w:p w:rsidR="0092048C" w14:paraId="79DA3B75" w14:textId="77777777">
      <w:pPr>
        <w:pStyle w:val="ListParagraph"/>
        <w:numPr>
          <w:ilvl w:val="0"/>
          <w:numId w:val="2"/>
        </w:numPr>
        <w:tabs>
          <w:tab w:val="left" w:pos="840"/>
        </w:tabs>
        <w:ind w:right="157"/>
        <w:jc w:val="both"/>
        <w:rPr>
          <w:sz w:val="24"/>
        </w:rPr>
      </w:pPr>
      <w:r>
        <w:rPr>
          <w:sz w:val="24"/>
        </w:rPr>
        <w:t>Decedents/Caregivers whose eligibility status is uncertain must be included in the sample frame</w:t>
      </w:r>
    </w:p>
    <w:p w:rsidR="0092048C" w14:paraId="4427F9CE" w14:textId="77777777">
      <w:pPr>
        <w:pStyle w:val="ListParagraph"/>
        <w:numPr>
          <w:ilvl w:val="0"/>
          <w:numId w:val="2"/>
        </w:numPr>
        <w:tabs>
          <w:tab w:val="left" w:pos="840"/>
        </w:tabs>
        <w:spacing w:before="238"/>
        <w:ind w:right="154"/>
        <w:jc w:val="both"/>
        <w:rPr>
          <w:sz w:val="24"/>
        </w:rPr>
      </w:pPr>
      <w:r>
        <w:rPr>
          <w:sz w:val="24"/>
        </w:rPr>
        <w:t>The sample frame for a particular month must include all survey-eligible decedents/caregivers from the first through the last day of the month (e.g., for January, any qualifying patient deaths from the 1st through 31st)</w:t>
      </w:r>
    </w:p>
    <w:p w:rsidR="0092048C" w14:paraId="4CA728E1" w14:textId="77777777">
      <w:pPr>
        <w:pStyle w:val="ListParagraph"/>
        <w:numPr>
          <w:ilvl w:val="0"/>
          <w:numId w:val="2"/>
        </w:numPr>
        <w:tabs>
          <w:tab w:val="left" w:pos="840"/>
        </w:tabs>
        <w:spacing w:before="239"/>
        <w:ind w:right="156"/>
        <w:jc w:val="both"/>
        <w:rPr>
          <w:sz w:val="24"/>
        </w:rPr>
      </w:pPr>
      <w:r>
        <w:rPr>
          <w:sz w:val="24"/>
        </w:rPr>
        <w:t>Records</w:t>
      </w:r>
      <w:r>
        <w:rPr>
          <w:spacing w:val="-9"/>
          <w:sz w:val="24"/>
        </w:rPr>
        <w:t xml:space="preserve"> </w:t>
      </w:r>
      <w:r>
        <w:rPr>
          <w:sz w:val="24"/>
        </w:rPr>
        <w:t>with</w:t>
      </w:r>
      <w:r>
        <w:rPr>
          <w:spacing w:val="-9"/>
          <w:sz w:val="24"/>
        </w:rPr>
        <w:t xml:space="preserve"> </w:t>
      </w:r>
      <w:r>
        <w:rPr>
          <w:sz w:val="24"/>
        </w:rPr>
        <w:t>missing</w:t>
      </w:r>
      <w:r>
        <w:rPr>
          <w:spacing w:val="-9"/>
          <w:sz w:val="24"/>
        </w:rPr>
        <w:t xml:space="preserve"> </w:t>
      </w:r>
      <w:r>
        <w:rPr>
          <w:sz w:val="24"/>
        </w:rPr>
        <w:t>or</w:t>
      </w:r>
      <w:r>
        <w:rPr>
          <w:spacing w:val="-12"/>
          <w:sz w:val="24"/>
        </w:rPr>
        <w:t xml:space="preserve"> </w:t>
      </w:r>
      <w:r>
        <w:rPr>
          <w:sz w:val="24"/>
        </w:rPr>
        <w:t>incomplete</w:t>
      </w:r>
      <w:r>
        <w:rPr>
          <w:spacing w:val="-10"/>
          <w:sz w:val="24"/>
        </w:rPr>
        <w:t xml:space="preserve"> </w:t>
      </w:r>
      <w:r>
        <w:rPr>
          <w:sz w:val="24"/>
        </w:rPr>
        <w:t>decedent</w:t>
      </w:r>
      <w:r>
        <w:rPr>
          <w:spacing w:val="-9"/>
          <w:sz w:val="24"/>
        </w:rPr>
        <w:t xml:space="preserve"> </w:t>
      </w:r>
      <w:r>
        <w:rPr>
          <w:sz w:val="24"/>
        </w:rPr>
        <w:t>or</w:t>
      </w:r>
      <w:r>
        <w:rPr>
          <w:spacing w:val="-10"/>
          <w:sz w:val="24"/>
        </w:rPr>
        <w:t xml:space="preserve"> </w:t>
      </w:r>
      <w:r>
        <w:rPr>
          <w:sz w:val="24"/>
        </w:rPr>
        <w:t>caregiver</w:t>
      </w:r>
      <w:r>
        <w:rPr>
          <w:spacing w:val="-10"/>
          <w:sz w:val="24"/>
        </w:rPr>
        <w:t xml:space="preserve"> </w:t>
      </w:r>
      <w:r>
        <w:rPr>
          <w:sz w:val="24"/>
        </w:rPr>
        <w:t>names,</w:t>
      </w:r>
      <w:r>
        <w:rPr>
          <w:spacing w:val="-9"/>
          <w:sz w:val="24"/>
        </w:rPr>
        <w:t xml:space="preserve"> </w:t>
      </w:r>
      <w:r>
        <w:rPr>
          <w:sz w:val="24"/>
        </w:rPr>
        <w:t>addresses</w:t>
      </w:r>
      <w:r>
        <w:rPr>
          <w:spacing w:val="-8"/>
          <w:sz w:val="24"/>
        </w:rPr>
        <w:t xml:space="preserve"> </w:t>
      </w:r>
      <w:r>
        <w:rPr>
          <w:sz w:val="24"/>
        </w:rPr>
        <w:t xml:space="preserve">and/or telephone numbers </w:t>
      </w:r>
      <w:r>
        <w:rPr>
          <w:sz w:val="24"/>
          <w:u w:val="single"/>
        </w:rPr>
        <w:t>must not be removed from the sample frame</w:t>
      </w:r>
    </w:p>
    <w:p w:rsidR="0092048C" w14:paraId="43D81FCC" w14:textId="77777777">
      <w:pPr>
        <w:pStyle w:val="ListParagraph"/>
        <w:numPr>
          <w:ilvl w:val="0"/>
          <w:numId w:val="2"/>
        </w:numPr>
        <w:tabs>
          <w:tab w:val="left" w:pos="839"/>
        </w:tabs>
        <w:spacing w:before="239"/>
        <w:ind w:left="839" w:hanging="359"/>
        <w:rPr>
          <w:sz w:val="24"/>
        </w:rPr>
      </w:pPr>
      <w:r>
        <w:rPr>
          <w:sz w:val="24"/>
        </w:rPr>
        <w:t>Patients</w:t>
      </w:r>
      <w:r>
        <w:rPr>
          <w:spacing w:val="-2"/>
          <w:sz w:val="24"/>
        </w:rPr>
        <w:t xml:space="preserve"> </w:t>
      </w:r>
      <w:r>
        <w:rPr>
          <w:sz w:val="24"/>
        </w:rPr>
        <w:t>whose</w:t>
      </w:r>
      <w:r>
        <w:rPr>
          <w:spacing w:val="-2"/>
          <w:sz w:val="24"/>
        </w:rPr>
        <w:t xml:space="preserve"> </w:t>
      </w:r>
      <w:r>
        <w:rPr>
          <w:sz w:val="24"/>
        </w:rPr>
        <w:t>eligibility</w:t>
      </w:r>
      <w:r>
        <w:rPr>
          <w:spacing w:val="-4"/>
          <w:sz w:val="24"/>
        </w:rPr>
        <w:t xml:space="preserve"> </w:t>
      </w:r>
      <w:r>
        <w:rPr>
          <w:sz w:val="24"/>
        </w:rPr>
        <w:t>status</w:t>
      </w:r>
      <w:r>
        <w:rPr>
          <w:spacing w:val="-1"/>
          <w:sz w:val="24"/>
        </w:rPr>
        <w:t xml:space="preserve"> </w:t>
      </w:r>
      <w:r>
        <w:rPr>
          <w:sz w:val="24"/>
        </w:rPr>
        <w:t>is</w:t>
      </w:r>
      <w:r>
        <w:rPr>
          <w:spacing w:val="-1"/>
          <w:sz w:val="24"/>
        </w:rPr>
        <w:t xml:space="preserve"> </w:t>
      </w:r>
      <w:r>
        <w:rPr>
          <w:sz w:val="24"/>
        </w:rPr>
        <w:t>uncertain</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included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sample </w:t>
      </w:r>
      <w:r>
        <w:rPr>
          <w:spacing w:val="-2"/>
          <w:sz w:val="24"/>
        </w:rPr>
        <w:t>frame</w:t>
      </w:r>
    </w:p>
    <w:p w:rsidR="0092048C" w14:paraId="5548A9B4" w14:textId="77777777">
      <w:pPr>
        <w:pStyle w:val="BodyText"/>
        <w:spacing w:before="242"/>
        <w:ind w:right="157"/>
        <w:jc w:val="both"/>
      </w:pPr>
      <w:r>
        <w:t>The survey vendor must retain the original decedents/caregivers list, the sample frames (the entire list of eligible CAHPS Hospice Survey decedents/caregivers from which each hospice’s sample is drawn), the sample, and ineligibility counts in each category for a minimum of three years.</w:t>
      </w:r>
    </w:p>
    <w:p w:rsidR="0092048C" w14:paraId="5FA33B00" w14:textId="77777777">
      <w:pPr>
        <w:pStyle w:val="BodyText"/>
        <w:spacing w:before="237"/>
        <w:ind w:left="119" w:right="210"/>
      </w:pPr>
      <w:r>
        <w:t>There are no requirements for the number of completed surveys that hospices must submit per year; however, non-exempt hospices with 700 or more survey-eligible decedents/caregivers in the prior year must sample a minimum of 700 cases, those with 50</w:t>
      </w:r>
      <w:r>
        <w:rPr>
          <w:spacing w:val="-3"/>
        </w:rPr>
        <w:t xml:space="preserve"> </w:t>
      </w:r>
      <w:r>
        <w:t>to</w:t>
      </w:r>
      <w:r>
        <w:rPr>
          <w:spacing w:val="-3"/>
        </w:rPr>
        <w:t xml:space="preserve"> </w:t>
      </w:r>
      <w:r>
        <w:t>699</w:t>
      </w:r>
      <w:r>
        <w:rPr>
          <w:spacing w:val="-3"/>
        </w:rPr>
        <w:t xml:space="preserve"> </w:t>
      </w:r>
      <w:r>
        <w:t>survey-eligible</w:t>
      </w:r>
      <w:r>
        <w:rPr>
          <w:spacing w:val="-2"/>
        </w:rPr>
        <w:t xml:space="preserve"> </w:t>
      </w:r>
      <w:r>
        <w:t>decedents/caregivers</w:t>
      </w:r>
      <w:r>
        <w:rPr>
          <w:spacing w:val="-3"/>
        </w:rPr>
        <w:t xml:space="preserve"> </w:t>
      </w:r>
      <w:r>
        <w:t>in</w:t>
      </w:r>
      <w:r>
        <w:rPr>
          <w:spacing w:val="-3"/>
        </w:rPr>
        <w:t xml:space="preserve"> </w:t>
      </w:r>
      <w:r>
        <w:t>the</w:t>
      </w:r>
      <w:r>
        <w:rPr>
          <w:spacing w:val="-4"/>
        </w:rPr>
        <w:t xml:space="preserve"> </w:t>
      </w:r>
      <w:r>
        <w:t>prior</w:t>
      </w:r>
      <w:r>
        <w:rPr>
          <w:spacing w:val="-4"/>
        </w:rPr>
        <w:t xml:space="preserve"> </w:t>
      </w:r>
      <w:r>
        <w:t>year</w:t>
      </w:r>
      <w:r>
        <w:rPr>
          <w:spacing w:val="-4"/>
        </w:rPr>
        <w:t xml:space="preserve"> </w:t>
      </w:r>
      <w:r>
        <w:t>are</w:t>
      </w:r>
      <w:r>
        <w:rPr>
          <w:spacing w:val="-4"/>
        </w:rPr>
        <w:t xml:space="preserve"> </w:t>
      </w:r>
      <w:r>
        <w:t>required</w:t>
      </w:r>
      <w:r>
        <w:rPr>
          <w:spacing w:val="-1"/>
        </w:rPr>
        <w:t xml:space="preserve"> </w:t>
      </w:r>
      <w:r>
        <w:t>to</w:t>
      </w:r>
      <w:r>
        <w:rPr>
          <w:spacing w:val="-3"/>
        </w:rPr>
        <w:t xml:space="preserve"> </w:t>
      </w:r>
      <w:r>
        <w:t>survey</w:t>
      </w:r>
      <w:r>
        <w:rPr>
          <w:spacing w:val="-3"/>
        </w:rPr>
        <w:t xml:space="preserve"> </w:t>
      </w:r>
      <w:r>
        <w:t xml:space="preserve">all </w:t>
      </w:r>
      <w:bookmarkStart w:id="2" w:name="a._Statistical_Methodology_for_Stratific"/>
      <w:bookmarkEnd w:id="2"/>
      <w:r>
        <w:t>cases (i.e., conduct a census).</w:t>
      </w:r>
    </w:p>
    <w:p w:rsidR="0092048C" w14:paraId="141B5C53" w14:textId="77777777">
      <w:pPr>
        <w:pStyle w:val="ListParagraph"/>
        <w:numPr>
          <w:ilvl w:val="0"/>
          <w:numId w:val="3"/>
        </w:numPr>
        <w:tabs>
          <w:tab w:val="left" w:pos="839"/>
        </w:tabs>
        <w:ind w:left="839" w:hanging="719"/>
        <w:rPr>
          <w:sz w:val="24"/>
        </w:rPr>
      </w:pPr>
      <w:r>
        <w:rPr>
          <w:sz w:val="24"/>
          <w:u w:val="single"/>
        </w:rPr>
        <w:t>Statistical</w:t>
      </w:r>
      <w:r>
        <w:rPr>
          <w:spacing w:val="-4"/>
          <w:sz w:val="24"/>
          <w:u w:val="single"/>
        </w:rPr>
        <w:t xml:space="preserve"> </w:t>
      </w:r>
      <w:r>
        <w:rPr>
          <w:sz w:val="24"/>
          <w:u w:val="single"/>
        </w:rPr>
        <w:t>Methodology</w:t>
      </w:r>
      <w:r>
        <w:rPr>
          <w:spacing w:val="-2"/>
          <w:sz w:val="24"/>
          <w:u w:val="single"/>
        </w:rPr>
        <w:t xml:space="preserve"> </w:t>
      </w:r>
      <w:r>
        <w:rPr>
          <w:sz w:val="24"/>
          <w:u w:val="single"/>
        </w:rPr>
        <w:t>for</w:t>
      </w:r>
      <w:r>
        <w:rPr>
          <w:spacing w:val="-2"/>
          <w:sz w:val="24"/>
          <w:u w:val="single"/>
        </w:rPr>
        <w:t xml:space="preserve"> </w:t>
      </w:r>
      <w:r>
        <w:rPr>
          <w:sz w:val="24"/>
          <w:u w:val="single"/>
        </w:rPr>
        <w:t>Stratification</w:t>
      </w:r>
      <w:r>
        <w:rPr>
          <w:spacing w:val="-2"/>
          <w:sz w:val="24"/>
          <w:u w:val="single"/>
        </w:rPr>
        <w:t xml:space="preserve"> </w:t>
      </w:r>
      <w:r>
        <w:rPr>
          <w:sz w:val="24"/>
          <w:u w:val="single"/>
        </w:rPr>
        <w:t>and</w:t>
      </w:r>
      <w:r>
        <w:rPr>
          <w:spacing w:val="-2"/>
          <w:sz w:val="24"/>
          <w:u w:val="single"/>
        </w:rPr>
        <w:t xml:space="preserve"> </w:t>
      </w:r>
      <w:r>
        <w:rPr>
          <w:sz w:val="24"/>
          <w:u w:val="single"/>
        </w:rPr>
        <w:t>Sample</w:t>
      </w:r>
      <w:r>
        <w:rPr>
          <w:spacing w:val="-2"/>
          <w:sz w:val="24"/>
          <w:u w:val="single"/>
        </w:rPr>
        <w:t xml:space="preserve"> Selection</w:t>
      </w:r>
    </w:p>
    <w:p w:rsidR="0092048C" w14:paraId="78B19026" w14:textId="77777777">
      <w:pPr>
        <w:pStyle w:val="BodyText"/>
        <w:ind w:right="174"/>
      </w:pPr>
      <w:r>
        <w:t>The</w:t>
      </w:r>
      <w:r>
        <w:rPr>
          <w:spacing w:val="-4"/>
        </w:rPr>
        <w:t xml:space="preserve"> </w:t>
      </w:r>
      <w:r>
        <w:t>basic</w:t>
      </w:r>
      <w:r>
        <w:rPr>
          <w:spacing w:val="-4"/>
        </w:rPr>
        <w:t xml:space="preserve"> </w:t>
      </w:r>
      <w:r>
        <w:t>sampling</w:t>
      </w:r>
      <w:r>
        <w:rPr>
          <w:spacing w:val="-3"/>
        </w:rPr>
        <w:t xml:space="preserve"> </w:t>
      </w:r>
      <w:r>
        <w:t>procedure</w:t>
      </w:r>
      <w:r>
        <w:rPr>
          <w:spacing w:val="-4"/>
        </w:rPr>
        <w:t xml:space="preserve"> </w:t>
      </w:r>
      <w:r>
        <w:t>for</w:t>
      </w:r>
      <w:r>
        <w:rPr>
          <w:spacing w:val="-4"/>
        </w:rPr>
        <w:t xml:space="preserve"> </w:t>
      </w:r>
      <w:r>
        <w:t>the</w:t>
      </w:r>
      <w:r>
        <w:rPr>
          <w:spacing w:val="-4"/>
        </w:rPr>
        <w:t xml:space="preserve"> </w:t>
      </w:r>
      <w:r>
        <w:t>CAHPS</w:t>
      </w:r>
      <w:r>
        <w:rPr>
          <w:spacing w:val="-3"/>
        </w:rPr>
        <w:t xml:space="preserve"> </w:t>
      </w:r>
      <w:r>
        <w:t>Hospice</w:t>
      </w:r>
      <w:r>
        <w:rPr>
          <w:spacing w:val="-4"/>
        </w:rPr>
        <w:t xml:space="preserve"> </w:t>
      </w:r>
      <w:r>
        <w:t>Survey</w:t>
      </w:r>
      <w:r>
        <w:rPr>
          <w:spacing w:val="-3"/>
        </w:rPr>
        <w:t xml:space="preserve"> </w:t>
      </w:r>
      <w:r>
        <w:t>entails</w:t>
      </w:r>
      <w:r>
        <w:rPr>
          <w:spacing w:val="-3"/>
        </w:rPr>
        <w:t xml:space="preserve"> </w:t>
      </w:r>
      <w:r>
        <w:t>drawing</w:t>
      </w:r>
      <w:r>
        <w:rPr>
          <w:spacing w:val="-3"/>
        </w:rPr>
        <w:t xml:space="preserve"> </w:t>
      </w:r>
      <w:r>
        <w:t>a</w:t>
      </w:r>
      <w:r>
        <w:rPr>
          <w:spacing w:val="-4"/>
        </w:rPr>
        <w:t xml:space="preserve"> </w:t>
      </w:r>
      <w:r>
        <w:t xml:space="preserve">random sample of all eligible decedents/caregivers </w:t>
      </w:r>
      <w:r>
        <w:t>on a monthly basis</w:t>
      </w:r>
      <w:r>
        <w:t>. Survey vendors must sample from every month in the reporting period even if they have already achieved the required number of sampled decedents/caregivers.</w:t>
      </w:r>
    </w:p>
    <w:p w:rsidR="0092048C" w14:paraId="4EF40441" w14:textId="77777777">
      <w:pPr>
        <w:pStyle w:val="BodyText"/>
        <w:spacing w:before="241"/>
        <w:ind w:right="293"/>
      </w:pPr>
      <w:r>
        <w:t>Sampling for the CAHPS Hospice Survey is based on the survey-eligible decedents/caregivers</w:t>
      </w:r>
      <w:r>
        <w:rPr>
          <w:spacing w:val="-4"/>
        </w:rPr>
        <w:t xml:space="preserve"> </w:t>
      </w:r>
      <w:r>
        <w:t>(CAHPS</w:t>
      </w:r>
      <w:r>
        <w:rPr>
          <w:spacing w:val="-4"/>
        </w:rPr>
        <w:t xml:space="preserve"> </w:t>
      </w:r>
      <w:r>
        <w:t>Hospice</w:t>
      </w:r>
      <w:r>
        <w:rPr>
          <w:spacing w:val="-5"/>
        </w:rPr>
        <w:t xml:space="preserve"> </w:t>
      </w:r>
      <w:r>
        <w:t>Survey</w:t>
      </w:r>
      <w:r>
        <w:rPr>
          <w:spacing w:val="-4"/>
        </w:rPr>
        <w:t xml:space="preserve"> </w:t>
      </w:r>
      <w:r>
        <w:t>sample</w:t>
      </w:r>
      <w:r>
        <w:rPr>
          <w:spacing w:val="-5"/>
        </w:rPr>
        <w:t xml:space="preserve"> </w:t>
      </w:r>
      <w:r>
        <w:t>frame)</w:t>
      </w:r>
      <w:r>
        <w:rPr>
          <w:spacing w:val="-5"/>
        </w:rPr>
        <w:t xml:space="preserve"> </w:t>
      </w:r>
      <w:r>
        <w:t>for</w:t>
      </w:r>
      <w:r>
        <w:rPr>
          <w:spacing w:val="-3"/>
        </w:rPr>
        <w:t xml:space="preserve"> </w:t>
      </w:r>
      <w:r>
        <w:t>a</w:t>
      </w:r>
      <w:r>
        <w:rPr>
          <w:spacing w:val="-5"/>
        </w:rPr>
        <w:t xml:space="preserve"> </w:t>
      </w:r>
      <w:r>
        <w:t>calendar</w:t>
      </w:r>
      <w:r>
        <w:rPr>
          <w:spacing w:val="-5"/>
        </w:rPr>
        <w:t xml:space="preserve"> </w:t>
      </w:r>
      <w:r>
        <w:t>month</w:t>
      </w:r>
      <w:r>
        <w:rPr>
          <w:b/>
        </w:rPr>
        <w:t>.</w:t>
      </w:r>
      <w:r>
        <w:rPr>
          <w:b/>
          <w:spacing w:val="-4"/>
        </w:rPr>
        <w:t xml:space="preserve"> </w:t>
      </w:r>
      <w:r>
        <w:t>An equiprobable approach is being used, as every eligible decedent/caregiver for a given month has the same probability of being sampled.</w:t>
      </w:r>
    </w:p>
    <w:p w:rsidR="0092048C" w14:paraId="02541499" w14:textId="77777777">
      <w:pPr>
        <w:pStyle w:val="BodyText"/>
      </w:pPr>
      <w:r>
        <w:t>There are two options for sampling patients for the CAHPS Hospice Survey: Simple Random</w:t>
      </w:r>
      <w:r>
        <w:rPr>
          <w:spacing w:val="-3"/>
        </w:rPr>
        <w:t xml:space="preserve"> </w:t>
      </w:r>
      <w:r>
        <w:t>Sampling</w:t>
      </w:r>
      <w:r>
        <w:rPr>
          <w:spacing w:val="-3"/>
        </w:rPr>
        <w:t xml:space="preserve"> </w:t>
      </w:r>
      <w:r>
        <w:t>(SRS),</w:t>
      </w:r>
      <w:r>
        <w:rPr>
          <w:spacing w:val="-3"/>
        </w:rPr>
        <w:t xml:space="preserve"> </w:t>
      </w:r>
      <w:r>
        <w:t>or</w:t>
      </w:r>
      <w:r>
        <w:rPr>
          <w:spacing w:val="-4"/>
        </w:rPr>
        <w:t xml:space="preserve"> </w:t>
      </w:r>
      <w:r>
        <w:t>Census</w:t>
      </w:r>
      <w:r>
        <w:rPr>
          <w:spacing w:val="-3"/>
        </w:rPr>
        <w:t xml:space="preserve"> </w:t>
      </w:r>
      <w:r>
        <w:t>Sampling.</w:t>
      </w:r>
      <w:r>
        <w:rPr>
          <w:spacing w:val="-3"/>
        </w:rPr>
        <w:t xml:space="preserve"> </w:t>
      </w:r>
      <w:r>
        <w:t>SRS</w:t>
      </w:r>
      <w:r>
        <w:rPr>
          <w:spacing w:val="-3"/>
        </w:rPr>
        <w:t xml:space="preserve"> </w:t>
      </w:r>
      <w:r>
        <w:t>is</w:t>
      </w:r>
      <w:r>
        <w:rPr>
          <w:spacing w:val="-3"/>
        </w:rPr>
        <w:t xml:space="preserve"> </w:t>
      </w:r>
      <w:r>
        <w:t>the</w:t>
      </w:r>
      <w:r>
        <w:rPr>
          <w:spacing w:val="-4"/>
        </w:rPr>
        <w:t xml:space="preserve"> </w:t>
      </w:r>
      <w:r>
        <w:t>most</w:t>
      </w:r>
      <w:r>
        <w:rPr>
          <w:spacing w:val="-3"/>
        </w:rPr>
        <w:t xml:space="preserve"> </w:t>
      </w:r>
      <w:r>
        <w:t>basic</w:t>
      </w:r>
      <w:r>
        <w:rPr>
          <w:spacing w:val="-4"/>
        </w:rPr>
        <w:t xml:space="preserve"> </w:t>
      </w:r>
      <w:r>
        <w:t>sampling</w:t>
      </w:r>
      <w:r>
        <w:rPr>
          <w:spacing w:val="-3"/>
        </w:rPr>
        <w:t xml:space="preserve"> </w:t>
      </w:r>
      <w:r>
        <w:t>type.</w:t>
      </w:r>
      <w:r>
        <w:rPr>
          <w:spacing w:val="-3"/>
        </w:rPr>
        <w:t xml:space="preserve"> </w:t>
      </w:r>
      <w:r>
        <w:t>A</w:t>
      </w:r>
    </w:p>
    <w:p w:rsidR="0092048C" w14:paraId="6EA6E308" w14:textId="77777777">
      <w:pPr>
        <w:sectPr>
          <w:pgSz w:w="12240" w:h="15840"/>
          <w:pgMar w:top="1360" w:right="1640" w:bottom="980" w:left="1680" w:header="0" w:footer="787" w:gutter="0"/>
          <w:cols w:space="720"/>
        </w:sectPr>
      </w:pPr>
    </w:p>
    <w:p w:rsidR="0092048C" w14:paraId="1360A59E" w14:textId="77777777">
      <w:pPr>
        <w:pStyle w:val="BodyText"/>
        <w:spacing w:before="79"/>
        <w:ind w:right="159"/>
      </w:pPr>
      <w:r>
        <w:t>group of decedents/caregivers (a sample) is randomly selected from a larger group of survey-eligible decedents/caregivers. Each decedent/caregiver is chosen entirely by chance, and each survey-eligible decedent/caregiver has an equal chance of being included</w:t>
      </w:r>
      <w:r>
        <w:rPr>
          <w:spacing w:val="-4"/>
        </w:rPr>
        <w:t xml:space="preserve"> </w:t>
      </w:r>
      <w:r>
        <w:t>in</w:t>
      </w:r>
      <w:r>
        <w:rPr>
          <w:spacing w:val="-4"/>
        </w:rPr>
        <w:t xml:space="preserve"> </w:t>
      </w:r>
      <w:r>
        <w:t>the</w:t>
      </w:r>
      <w:r>
        <w:rPr>
          <w:spacing w:val="-5"/>
        </w:rPr>
        <w:t xml:space="preserve"> </w:t>
      </w:r>
      <w:r>
        <w:t>sample.</w:t>
      </w:r>
      <w:r>
        <w:rPr>
          <w:spacing w:val="40"/>
        </w:rPr>
        <w:t xml:space="preserve"> </w:t>
      </w:r>
      <w:r>
        <w:t>With</w:t>
      </w:r>
      <w:r>
        <w:rPr>
          <w:spacing w:val="-4"/>
        </w:rPr>
        <w:t xml:space="preserve"> </w:t>
      </w:r>
      <w:r>
        <w:t>Census</w:t>
      </w:r>
      <w:r>
        <w:rPr>
          <w:spacing w:val="-4"/>
        </w:rPr>
        <w:t xml:space="preserve"> </w:t>
      </w:r>
      <w:r>
        <w:t>Sampling,</w:t>
      </w:r>
      <w:r>
        <w:rPr>
          <w:spacing w:val="-4"/>
        </w:rPr>
        <w:t xml:space="preserve"> </w:t>
      </w:r>
      <w:r>
        <w:t>all</w:t>
      </w:r>
      <w:r>
        <w:rPr>
          <w:spacing w:val="-4"/>
        </w:rPr>
        <w:t xml:space="preserve"> </w:t>
      </w:r>
      <w:r>
        <w:t>eligible</w:t>
      </w:r>
      <w:r>
        <w:rPr>
          <w:spacing w:val="-5"/>
        </w:rPr>
        <w:t xml:space="preserve"> </w:t>
      </w:r>
      <w:r>
        <w:t>decedents/caregivers</w:t>
      </w:r>
      <w:r>
        <w:rPr>
          <w:spacing w:val="-4"/>
        </w:rPr>
        <w:t xml:space="preserve"> </w:t>
      </w:r>
      <w:r>
        <w:t>from</w:t>
      </w:r>
      <w:r>
        <w:rPr>
          <w:spacing w:val="-4"/>
        </w:rPr>
        <w:t xml:space="preserve"> </w:t>
      </w:r>
      <w:r>
        <w:t>the survey sample frame are selected.</w:t>
      </w:r>
    </w:p>
    <w:p w:rsidR="0092048C" w14:paraId="7DBE649A" w14:textId="77777777">
      <w:pPr>
        <w:pStyle w:val="BodyText"/>
        <w:ind w:right="595"/>
      </w:pPr>
      <w:r>
        <w:t>Only</w:t>
      </w:r>
      <w:r>
        <w:rPr>
          <w:spacing w:val="-3"/>
        </w:rPr>
        <w:t xml:space="preserve"> </w:t>
      </w:r>
      <w:r>
        <w:t>one</w:t>
      </w:r>
      <w:r>
        <w:rPr>
          <w:spacing w:val="-4"/>
        </w:rPr>
        <w:t xml:space="preserve"> </w:t>
      </w:r>
      <w:r>
        <w:t>sample</w:t>
      </w:r>
      <w:r>
        <w:rPr>
          <w:spacing w:val="-4"/>
        </w:rPr>
        <w:t xml:space="preserve"> </w:t>
      </w:r>
      <w:r>
        <w:t>type</w:t>
      </w:r>
      <w:r>
        <w:rPr>
          <w:spacing w:val="-4"/>
        </w:rPr>
        <w:t xml:space="preserve"> </w:t>
      </w:r>
      <w:r>
        <w:t>may</w:t>
      </w:r>
      <w:r>
        <w:rPr>
          <w:spacing w:val="-3"/>
        </w:rPr>
        <w:t xml:space="preserve"> </w:t>
      </w:r>
      <w:r>
        <w:t>be</w:t>
      </w:r>
      <w:r>
        <w:rPr>
          <w:spacing w:val="-4"/>
        </w:rPr>
        <w:t xml:space="preserve"> </w:t>
      </w:r>
      <w:r>
        <w:t>used</w:t>
      </w:r>
      <w:r>
        <w:rPr>
          <w:spacing w:val="-3"/>
        </w:rPr>
        <w:t xml:space="preserve"> </w:t>
      </w:r>
      <w:r>
        <w:t>by</w:t>
      </w:r>
      <w:r>
        <w:rPr>
          <w:spacing w:val="-3"/>
        </w:rPr>
        <w:t xml:space="preserve"> </w:t>
      </w:r>
      <w:r>
        <w:t>a</w:t>
      </w:r>
      <w:r>
        <w:rPr>
          <w:spacing w:val="-4"/>
        </w:rPr>
        <w:t xml:space="preserve"> </w:t>
      </w:r>
      <w:r>
        <w:t>hospice</w:t>
      </w:r>
      <w:r>
        <w:rPr>
          <w:spacing w:val="-4"/>
        </w:rPr>
        <w:t xml:space="preserve"> </w:t>
      </w:r>
      <w:r>
        <w:t>within</w:t>
      </w:r>
      <w:r>
        <w:rPr>
          <w:spacing w:val="-3"/>
        </w:rPr>
        <w:t xml:space="preserve"> </w:t>
      </w:r>
      <w:r>
        <w:t>a</w:t>
      </w:r>
      <w:r>
        <w:rPr>
          <w:spacing w:val="-4"/>
        </w:rPr>
        <w:t xml:space="preserve"> </w:t>
      </w:r>
      <w:r>
        <w:t>quarter;</w:t>
      </w:r>
      <w:r>
        <w:rPr>
          <w:spacing w:val="-3"/>
        </w:rPr>
        <w:t xml:space="preserve"> </w:t>
      </w:r>
      <w:r>
        <w:t>“Sample</w:t>
      </w:r>
      <w:r>
        <w:rPr>
          <w:spacing w:val="-2"/>
        </w:rPr>
        <w:t xml:space="preserve"> </w:t>
      </w:r>
      <w:r>
        <w:t>Type”</w:t>
      </w:r>
      <w:r>
        <w:rPr>
          <w:spacing w:val="-4"/>
        </w:rPr>
        <w:t xml:space="preserve"> </w:t>
      </w:r>
      <w:r>
        <w:t>can only be changed at the beginning of a quarter. For more information about CAHPS Hospice sampling, please see the CAHPS Hospice Survey Quality Assurance Guidelines, V10.0, pp. 37-46, at https://</w:t>
      </w:r>
      <w:hyperlink r:id="rId5">
        <w:r>
          <w:t>www.hospicecahpssurvey.org/en/quality-</w:t>
        </w:r>
      </w:hyperlink>
      <w:r>
        <w:t xml:space="preserve"> </w:t>
      </w:r>
      <w:r>
        <w:rPr>
          <w:spacing w:val="-2"/>
        </w:rPr>
        <w:t>assurance-guidelines/.</w:t>
      </w:r>
    </w:p>
    <w:p w:rsidR="0092048C" w14:paraId="0C266FB8" w14:textId="77777777">
      <w:pPr>
        <w:pStyle w:val="ListParagraph"/>
        <w:numPr>
          <w:ilvl w:val="0"/>
          <w:numId w:val="3"/>
        </w:numPr>
        <w:tabs>
          <w:tab w:val="left" w:pos="839"/>
        </w:tabs>
        <w:ind w:left="839" w:hanging="719"/>
        <w:rPr>
          <w:sz w:val="24"/>
        </w:rPr>
      </w:pPr>
      <w:bookmarkStart w:id="3" w:name="b._Estimation_Procedures."/>
      <w:bookmarkEnd w:id="3"/>
      <w:r>
        <w:rPr>
          <w:sz w:val="24"/>
          <w:u w:val="single"/>
        </w:rPr>
        <w:t>Estimation</w:t>
      </w:r>
      <w:r>
        <w:rPr>
          <w:spacing w:val="-4"/>
          <w:sz w:val="24"/>
          <w:u w:val="single"/>
        </w:rPr>
        <w:t xml:space="preserve"> </w:t>
      </w:r>
      <w:r>
        <w:rPr>
          <w:spacing w:val="-2"/>
          <w:sz w:val="24"/>
          <w:u w:val="single"/>
        </w:rPr>
        <w:t>Procedures.</w:t>
      </w:r>
    </w:p>
    <w:p w:rsidR="0092048C" w14:paraId="39989E6A" w14:textId="77777777">
      <w:pPr>
        <w:pStyle w:val="BodyText"/>
      </w:pPr>
      <w:r>
        <w:t>Not</w:t>
      </w:r>
      <w:r>
        <w:rPr>
          <w:spacing w:val="-2"/>
        </w:rPr>
        <w:t xml:space="preserve"> </w:t>
      </w:r>
      <w:r>
        <w:t>applicable</w:t>
      </w:r>
      <w:r>
        <w:rPr>
          <w:spacing w:val="-1"/>
        </w:rPr>
        <w:t xml:space="preserve"> </w:t>
      </w:r>
      <w:r>
        <w:t>to</w:t>
      </w:r>
      <w:r>
        <w:rPr>
          <w:spacing w:val="-2"/>
        </w:rPr>
        <w:t xml:space="preserve"> </w:t>
      </w:r>
      <w:r>
        <w:t>the</w:t>
      </w:r>
      <w:r>
        <w:rPr>
          <w:spacing w:val="-2"/>
        </w:rPr>
        <w:t xml:space="preserve"> </w:t>
      </w:r>
      <w:r>
        <w:t>CAHPS</w:t>
      </w:r>
      <w:r>
        <w:rPr>
          <w:spacing w:val="-1"/>
        </w:rPr>
        <w:t xml:space="preserve"> </w:t>
      </w:r>
      <w:r>
        <w:t>Hospice</w:t>
      </w:r>
      <w:r>
        <w:rPr>
          <w:spacing w:val="-2"/>
        </w:rPr>
        <w:t xml:space="preserve"> Survey.</w:t>
      </w:r>
    </w:p>
    <w:p w:rsidR="0092048C" w14:paraId="2F0227AB" w14:textId="77777777">
      <w:pPr>
        <w:pStyle w:val="ListParagraph"/>
        <w:numPr>
          <w:ilvl w:val="0"/>
          <w:numId w:val="3"/>
        </w:numPr>
        <w:tabs>
          <w:tab w:val="left" w:pos="839"/>
        </w:tabs>
        <w:ind w:left="839" w:hanging="719"/>
        <w:rPr>
          <w:sz w:val="24"/>
        </w:rPr>
      </w:pPr>
      <w:bookmarkStart w:id="4" w:name="c._Degree_of_Accuracy_Needed_for_the_Pur"/>
      <w:bookmarkEnd w:id="4"/>
      <w:r>
        <w:rPr>
          <w:sz w:val="24"/>
          <w:u w:val="single"/>
        </w:rPr>
        <w:t>Degree</w:t>
      </w:r>
      <w:r>
        <w:rPr>
          <w:spacing w:val="-3"/>
          <w:sz w:val="24"/>
          <w:u w:val="single"/>
        </w:rPr>
        <w:t xml:space="preserve"> </w:t>
      </w:r>
      <w:r>
        <w:rPr>
          <w:sz w:val="24"/>
          <w:u w:val="single"/>
        </w:rPr>
        <w:t>of</w:t>
      </w:r>
      <w:r>
        <w:rPr>
          <w:spacing w:val="-2"/>
          <w:sz w:val="24"/>
          <w:u w:val="single"/>
        </w:rPr>
        <w:t xml:space="preserve"> </w:t>
      </w:r>
      <w:r>
        <w:rPr>
          <w:sz w:val="24"/>
          <w:u w:val="single"/>
        </w:rPr>
        <w:t>Accuracy</w:t>
      </w:r>
      <w:r>
        <w:rPr>
          <w:spacing w:val="-1"/>
          <w:sz w:val="24"/>
          <w:u w:val="single"/>
        </w:rPr>
        <w:t xml:space="preserve"> </w:t>
      </w:r>
      <w:r>
        <w:rPr>
          <w:sz w:val="24"/>
          <w:u w:val="single"/>
        </w:rPr>
        <w:t>Needed</w:t>
      </w:r>
      <w:r>
        <w:rPr>
          <w:spacing w:val="-1"/>
          <w:sz w:val="24"/>
          <w:u w:val="single"/>
        </w:rPr>
        <w:t xml:space="preserve"> </w:t>
      </w:r>
      <w:r>
        <w:rPr>
          <w:sz w:val="24"/>
          <w:u w:val="single"/>
        </w:rPr>
        <w:t>for</w:t>
      </w:r>
      <w:r>
        <w:rPr>
          <w:spacing w:val="-2"/>
          <w:sz w:val="24"/>
          <w:u w:val="single"/>
        </w:rPr>
        <w:t xml:space="preserve"> </w:t>
      </w:r>
      <w:r>
        <w:rPr>
          <w:sz w:val="24"/>
          <w:u w:val="single"/>
        </w:rPr>
        <w:t>the</w:t>
      </w:r>
      <w:r>
        <w:rPr>
          <w:spacing w:val="-2"/>
          <w:sz w:val="24"/>
          <w:u w:val="single"/>
        </w:rPr>
        <w:t xml:space="preserve"> </w:t>
      </w:r>
      <w:r>
        <w:rPr>
          <w:sz w:val="24"/>
          <w:u w:val="single"/>
        </w:rPr>
        <w:t>Purpose Described</w:t>
      </w:r>
      <w:r>
        <w:rPr>
          <w:spacing w:val="-1"/>
          <w:sz w:val="24"/>
          <w:u w:val="single"/>
        </w:rPr>
        <w:t xml:space="preserve"> </w:t>
      </w:r>
      <w:r>
        <w:rPr>
          <w:sz w:val="24"/>
          <w:u w:val="single"/>
        </w:rPr>
        <w:t>in</w:t>
      </w:r>
      <w:r>
        <w:rPr>
          <w:spacing w:val="-1"/>
          <w:sz w:val="24"/>
          <w:u w:val="single"/>
        </w:rPr>
        <w:t xml:space="preserve"> </w:t>
      </w:r>
      <w:r>
        <w:rPr>
          <w:sz w:val="24"/>
          <w:u w:val="single"/>
        </w:rPr>
        <w:t>the</w:t>
      </w:r>
      <w:r>
        <w:rPr>
          <w:spacing w:val="-2"/>
          <w:sz w:val="24"/>
          <w:u w:val="single"/>
        </w:rPr>
        <w:t xml:space="preserve"> Justification.</w:t>
      </w:r>
    </w:p>
    <w:p w:rsidR="0092048C" w14:paraId="00B898D3" w14:textId="77777777">
      <w:pPr>
        <w:pStyle w:val="BodyText"/>
        <w:ind w:right="293"/>
      </w:pPr>
      <w:r>
        <w:t>CAHPS</w:t>
      </w:r>
      <w:r>
        <w:rPr>
          <w:spacing w:val="-3"/>
        </w:rPr>
        <w:t xml:space="preserve"> </w:t>
      </w:r>
      <w:r>
        <w:t>Hospice</w:t>
      </w:r>
      <w:r>
        <w:rPr>
          <w:spacing w:val="-4"/>
        </w:rPr>
        <w:t xml:space="preserve"> </w:t>
      </w:r>
      <w:r>
        <w:t>Survey</w:t>
      </w:r>
      <w:r>
        <w:rPr>
          <w:spacing w:val="-3"/>
        </w:rPr>
        <w:t xml:space="preserve"> </w:t>
      </w:r>
      <w:r>
        <w:t>measure</w:t>
      </w:r>
      <w:r>
        <w:rPr>
          <w:spacing w:val="-4"/>
        </w:rPr>
        <w:t xml:space="preserve"> </w:t>
      </w:r>
      <w:r>
        <w:t>scores</w:t>
      </w:r>
      <w:r>
        <w:rPr>
          <w:spacing w:val="-3"/>
        </w:rPr>
        <w:t xml:space="preserve"> </w:t>
      </w:r>
      <w:r>
        <w:t>are</w:t>
      </w:r>
      <w:r>
        <w:rPr>
          <w:spacing w:val="-4"/>
        </w:rPr>
        <w:t xml:space="preserve"> </w:t>
      </w:r>
      <w:r>
        <w:t>reported</w:t>
      </w:r>
      <w:r>
        <w:rPr>
          <w:spacing w:val="-3"/>
        </w:rPr>
        <w:t xml:space="preserve"> </w:t>
      </w:r>
      <w:r>
        <w:t>for</w:t>
      </w:r>
      <w:r>
        <w:rPr>
          <w:spacing w:val="-4"/>
        </w:rPr>
        <w:t xml:space="preserve"> </w:t>
      </w:r>
      <w:r>
        <w:t>hospices</w:t>
      </w:r>
      <w:r>
        <w:rPr>
          <w:spacing w:val="-2"/>
        </w:rPr>
        <w:t xml:space="preserve"> </w:t>
      </w:r>
      <w:r>
        <w:t>with</w:t>
      </w:r>
      <w:r>
        <w:rPr>
          <w:spacing w:val="-3"/>
        </w:rPr>
        <w:t xml:space="preserve"> </w:t>
      </w:r>
      <w:r>
        <w:t>at</w:t>
      </w:r>
      <w:r>
        <w:rPr>
          <w:spacing w:val="-3"/>
        </w:rPr>
        <w:t xml:space="preserve"> </w:t>
      </w:r>
      <w:r>
        <w:t>least</w:t>
      </w:r>
      <w:r>
        <w:rPr>
          <w:spacing w:val="-3"/>
        </w:rPr>
        <w:t xml:space="preserve"> </w:t>
      </w:r>
      <w:r>
        <w:t>30 completed</w:t>
      </w:r>
      <w:r>
        <w:rPr>
          <w:spacing w:val="-2"/>
        </w:rPr>
        <w:t xml:space="preserve"> </w:t>
      </w:r>
      <w:r>
        <w:t>surveys</w:t>
      </w:r>
      <w:r>
        <w:rPr>
          <w:spacing w:val="-2"/>
        </w:rPr>
        <w:t xml:space="preserve"> </w:t>
      </w:r>
      <w:r>
        <w:t>over</w:t>
      </w:r>
      <w:r>
        <w:rPr>
          <w:spacing w:val="-3"/>
        </w:rPr>
        <w:t xml:space="preserve"> </w:t>
      </w:r>
      <w:r>
        <w:t>eight</w:t>
      </w:r>
      <w:r>
        <w:rPr>
          <w:spacing w:val="-2"/>
        </w:rPr>
        <w:t xml:space="preserve"> </w:t>
      </w:r>
      <w:r>
        <w:t>calendar</w:t>
      </w:r>
      <w:r>
        <w:rPr>
          <w:spacing w:val="-3"/>
        </w:rPr>
        <w:t xml:space="preserve"> </w:t>
      </w:r>
      <w:r>
        <w:t>quarters. Additional</w:t>
      </w:r>
      <w:r>
        <w:rPr>
          <w:spacing w:val="-2"/>
        </w:rPr>
        <w:t xml:space="preserve"> </w:t>
      </w:r>
      <w:r>
        <w:t>information</w:t>
      </w:r>
      <w:r>
        <w:rPr>
          <w:spacing w:val="-2"/>
        </w:rPr>
        <w:t xml:space="preserve"> </w:t>
      </w:r>
      <w:r>
        <w:t>about</w:t>
      </w:r>
      <w:r>
        <w:rPr>
          <w:spacing w:val="-2"/>
        </w:rPr>
        <w:t xml:space="preserve"> </w:t>
      </w:r>
      <w:r>
        <w:t xml:space="preserve">the validity and reliability of the CAHPS Hospice Survey is provided in </w:t>
      </w:r>
      <w:r>
        <w:rPr>
          <w:spacing w:val="-2"/>
        </w:rPr>
        <w:t>[</w:t>
      </w:r>
      <w:hyperlink r:id="rId6">
        <w:r>
          <w:rPr>
            <w:color w:val="0000FF"/>
            <w:spacing w:val="-2"/>
            <w:u w:val="single" w:color="0000FF"/>
          </w:rPr>
          <w:t>https://p4qm.org/measures/2651</w:t>
        </w:r>
      </w:hyperlink>
      <w:r>
        <w:rPr>
          <w:spacing w:val="-2"/>
        </w:rPr>
        <w:t>].</w:t>
      </w:r>
    </w:p>
    <w:p w:rsidR="0092048C" w14:paraId="44CB97FD" w14:textId="77777777">
      <w:pPr>
        <w:pStyle w:val="ListParagraph"/>
        <w:numPr>
          <w:ilvl w:val="0"/>
          <w:numId w:val="3"/>
        </w:numPr>
        <w:tabs>
          <w:tab w:val="left" w:pos="314"/>
        </w:tabs>
        <w:spacing w:before="241"/>
        <w:ind w:left="314" w:hanging="194"/>
        <w:rPr>
          <w:sz w:val="26"/>
          <w:u w:val="single"/>
        </w:rPr>
      </w:pPr>
      <w:bookmarkStart w:id="5" w:name="d._Unusual_Problems_Requiring_Specialize"/>
      <w:bookmarkEnd w:id="5"/>
      <w:r>
        <w:rPr>
          <w:spacing w:val="-9"/>
          <w:sz w:val="26"/>
          <w:u w:val="single"/>
        </w:rPr>
        <w:t xml:space="preserve"> </w:t>
      </w:r>
      <w:r>
        <w:rPr>
          <w:sz w:val="26"/>
          <w:u w:val="single"/>
        </w:rPr>
        <w:t>Unusual</w:t>
      </w:r>
      <w:r>
        <w:rPr>
          <w:spacing w:val="-5"/>
          <w:sz w:val="26"/>
          <w:u w:val="single"/>
        </w:rPr>
        <w:t xml:space="preserve"> </w:t>
      </w:r>
      <w:r>
        <w:rPr>
          <w:sz w:val="26"/>
          <w:u w:val="single"/>
        </w:rPr>
        <w:t>Problems</w:t>
      </w:r>
      <w:r>
        <w:rPr>
          <w:spacing w:val="-8"/>
          <w:sz w:val="26"/>
          <w:u w:val="single"/>
        </w:rPr>
        <w:t xml:space="preserve"> </w:t>
      </w:r>
      <w:r>
        <w:rPr>
          <w:sz w:val="26"/>
          <w:u w:val="single"/>
        </w:rPr>
        <w:t>Requiring</w:t>
      </w:r>
      <w:r>
        <w:rPr>
          <w:spacing w:val="-9"/>
          <w:sz w:val="26"/>
          <w:u w:val="single"/>
        </w:rPr>
        <w:t xml:space="preserve"> </w:t>
      </w:r>
      <w:r>
        <w:rPr>
          <w:sz w:val="26"/>
          <w:u w:val="single"/>
        </w:rPr>
        <w:t>Specialized</w:t>
      </w:r>
      <w:r>
        <w:rPr>
          <w:spacing w:val="-5"/>
          <w:sz w:val="26"/>
          <w:u w:val="single"/>
        </w:rPr>
        <w:t xml:space="preserve"> </w:t>
      </w:r>
      <w:r>
        <w:rPr>
          <w:sz w:val="26"/>
          <w:u w:val="single"/>
        </w:rPr>
        <w:t>Sampling</w:t>
      </w:r>
      <w:r>
        <w:rPr>
          <w:spacing w:val="-8"/>
          <w:sz w:val="26"/>
          <w:u w:val="single"/>
        </w:rPr>
        <w:t xml:space="preserve"> </w:t>
      </w:r>
      <w:r>
        <w:rPr>
          <w:spacing w:val="-2"/>
          <w:sz w:val="26"/>
          <w:u w:val="single"/>
        </w:rPr>
        <w:t>Procedures.</w:t>
      </w:r>
    </w:p>
    <w:p w:rsidR="0092048C" w14:paraId="5192ADBC" w14:textId="77777777">
      <w:pPr>
        <w:pStyle w:val="BodyText"/>
        <w:spacing w:before="238"/>
      </w:pPr>
      <w:r>
        <w:t>Not</w:t>
      </w:r>
      <w:r>
        <w:rPr>
          <w:spacing w:val="-2"/>
        </w:rPr>
        <w:t xml:space="preserve"> </w:t>
      </w:r>
      <w:r>
        <w:t>applicable</w:t>
      </w:r>
      <w:r>
        <w:rPr>
          <w:spacing w:val="-2"/>
        </w:rPr>
        <w:t xml:space="preserve"> </w:t>
      </w:r>
      <w:r>
        <w:t>to</w:t>
      </w:r>
      <w:r>
        <w:rPr>
          <w:spacing w:val="-1"/>
        </w:rPr>
        <w:t xml:space="preserve"> </w:t>
      </w:r>
      <w:r>
        <w:t>the</w:t>
      </w:r>
      <w:r>
        <w:rPr>
          <w:spacing w:val="-2"/>
        </w:rPr>
        <w:t xml:space="preserve"> </w:t>
      </w:r>
      <w:r>
        <w:t>CAHPS</w:t>
      </w:r>
      <w:r>
        <w:rPr>
          <w:spacing w:val="-1"/>
        </w:rPr>
        <w:t xml:space="preserve"> </w:t>
      </w:r>
      <w:r>
        <w:t>Hospice</w:t>
      </w:r>
      <w:r>
        <w:rPr>
          <w:spacing w:val="-2"/>
        </w:rPr>
        <w:t xml:space="preserve"> Survey.</w:t>
      </w:r>
    </w:p>
    <w:p w:rsidR="0092048C" w14:paraId="031FEF06" w14:textId="77777777">
      <w:pPr>
        <w:pStyle w:val="BodyText"/>
        <w:ind w:left="0"/>
      </w:pPr>
    </w:p>
    <w:p w:rsidR="0092048C" w14:paraId="7B2177F7" w14:textId="77777777">
      <w:pPr>
        <w:pStyle w:val="Heading1"/>
      </w:pPr>
      <w:bookmarkStart w:id="6" w:name="B2._Data_Collection_Procedures"/>
      <w:bookmarkEnd w:id="6"/>
      <w:r>
        <w:t>B2.</w:t>
      </w:r>
      <w:r>
        <w:rPr>
          <w:spacing w:val="-2"/>
        </w:rPr>
        <w:t xml:space="preserve"> </w:t>
      </w:r>
      <w:r>
        <w:t>Data</w:t>
      </w:r>
      <w:r>
        <w:rPr>
          <w:spacing w:val="-2"/>
        </w:rPr>
        <w:t xml:space="preserve"> </w:t>
      </w:r>
      <w:r>
        <w:t>Collection</w:t>
      </w:r>
      <w:r>
        <w:rPr>
          <w:spacing w:val="-2"/>
        </w:rPr>
        <w:t xml:space="preserve"> Procedures</w:t>
      </w:r>
    </w:p>
    <w:p w:rsidR="0092048C" w14:paraId="4E04472D" w14:textId="77777777">
      <w:pPr>
        <w:pStyle w:val="BodyText"/>
        <w:ind w:left="119" w:right="294"/>
      </w:pPr>
      <w:r>
        <w:t>The CAHPS Hospice Survey currently has three approved modes of administration: (1) mail-only,</w:t>
      </w:r>
      <w:r>
        <w:rPr>
          <w:spacing w:val="-4"/>
        </w:rPr>
        <w:t xml:space="preserve"> </w:t>
      </w:r>
      <w:r>
        <w:t>including</w:t>
      </w:r>
      <w:r>
        <w:rPr>
          <w:spacing w:val="-4"/>
        </w:rPr>
        <w:t xml:space="preserve"> </w:t>
      </w:r>
      <w:r>
        <w:t>a</w:t>
      </w:r>
      <w:r>
        <w:rPr>
          <w:spacing w:val="-5"/>
        </w:rPr>
        <w:t xml:space="preserve"> </w:t>
      </w:r>
      <w:r>
        <w:t>mailed</w:t>
      </w:r>
      <w:r>
        <w:rPr>
          <w:spacing w:val="-4"/>
        </w:rPr>
        <w:t xml:space="preserve"> </w:t>
      </w:r>
      <w:r>
        <w:t>survey</w:t>
      </w:r>
      <w:r>
        <w:rPr>
          <w:spacing w:val="-4"/>
        </w:rPr>
        <w:t xml:space="preserve"> </w:t>
      </w:r>
      <w:r>
        <w:t>followed</w:t>
      </w:r>
      <w:r>
        <w:rPr>
          <w:spacing w:val="-4"/>
        </w:rPr>
        <w:t xml:space="preserve"> </w:t>
      </w:r>
      <w:r>
        <w:t>by</w:t>
      </w:r>
      <w:r>
        <w:rPr>
          <w:spacing w:val="-2"/>
        </w:rPr>
        <w:t xml:space="preserve"> </w:t>
      </w:r>
      <w:r>
        <w:t>a</w:t>
      </w:r>
      <w:r>
        <w:rPr>
          <w:spacing w:val="-5"/>
        </w:rPr>
        <w:t xml:space="preserve"> </w:t>
      </w:r>
      <w:r>
        <w:t>second</w:t>
      </w:r>
      <w:r>
        <w:rPr>
          <w:spacing w:val="-4"/>
        </w:rPr>
        <w:t xml:space="preserve"> </w:t>
      </w:r>
      <w:r>
        <w:t>survey</w:t>
      </w:r>
      <w:r>
        <w:rPr>
          <w:spacing w:val="-4"/>
        </w:rPr>
        <w:t xml:space="preserve"> </w:t>
      </w:r>
      <w:r>
        <w:t>mailed</w:t>
      </w:r>
      <w:r>
        <w:rPr>
          <w:spacing w:val="-4"/>
        </w:rPr>
        <w:t xml:space="preserve"> </w:t>
      </w:r>
      <w:r>
        <w:t>approximately 21 days later; (2) telephone-only, including up to 5 telephone attempts; and (3) mixed mode, including a mailed survey followed by up to 5 telephone attempts beginning approximately 21 days later.</w:t>
      </w:r>
    </w:p>
    <w:p w:rsidR="0092048C" w14:paraId="152B7147" w14:textId="77777777">
      <w:pPr>
        <w:pStyle w:val="BodyText"/>
        <w:ind w:left="119" w:right="260"/>
      </w:pPr>
      <w:r>
        <w:t>The</w:t>
      </w:r>
      <w:r>
        <w:rPr>
          <w:spacing w:val="-4"/>
        </w:rPr>
        <w:t xml:space="preserve"> </w:t>
      </w:r>
      <w:r>
        <w:t>survey</w:t>
      </w:r>
      <w:r>
        <w:rPr>
          <w:spacing w:val="-3"/>
        </w:rPr>
        <w:t xml:space="preserve"> </w:t>
      </w:r>
      <w:r>
        <w:t>is</w:t>
      </w:r>
      <w:r>
        <w:rPr>
          <w:spacing w:val="-3"/>
        </w:rPr>
        <w:t xml:space="preserve"> </w:t>
      </w:r>
      <w:r>
        <w:t>administered</w:t>
      </w:r>
      <w:r>
        <w:rPr>
          <w:spacing w:val="-3"/>
        </w:rPr>
        <w:t xml:space="preserve"> </w:t>
      </w:r>
      <w:r>
        <w:t>between</w:t>
      </w:r>
      <w:r>
        <w:rPr>
          <w:spacing w:val="-3"/>
        </w:rPr>
        <w:t xml:space="preserve"> </w:t>
      </w:r>
      <w:r>
        <w:t>approximately</w:t>
      </w:r>
      <w:r>
        <w:rPr>
          <w:spacing w:val="-3"/>
        </w:rPr>
        <w:t xml:space="preserve"> </w:t>
      </w:r>
      <w:r>
        <w:t>2</w:t>
      </w:r>
      <w:r>
        <w:rPr>
          <w:spacing w:val="-3"/>
        </w:rPr>
        <w:t xml:space="preserve"> </w:t>
      </w:r>
      <w:r>
        <w:t>and</w:t>
      </w:r>
      <w:r>
        <w:rPr>
          <w:spacing w:val="-3"/>
        </w:rPr>
        <w:t xml:space="preserve"> </w:t>
      </w:r>
      <w:r>
        <w:t>4.5</w:t>
      </w:r>
      <w:r>
        <w:rPr>
          <w:spacing w:val="-3"/>
        </w:rPr>
        <w:t xml:space="preserve"> </w:t>
      </w:r>
      <w:r>
        <w:t>months</w:t>
      </w:r>
      <w:r>
        <w:rPr>
          <w:spacing w:val="-3"/>
        </w:rPr>
        <w:t xml:space="preserve"> </w:t>
      </w:r>
      <w:r>
        <w:t>following</w:t>
      </w:r>
      <w:r>
        <w:rPr>
          <w:spacing w:val="-3"/>
        </w:rPr>
        <w:t xml:space="preserve"> </w:t>
      </w:r>
      <w:r>
        <w:t>the</w:t>
      </w:r>
      <w:r>
        <w:rPr>
          <w:spacing w:val="-4"/>
        </w:rPr>
        <w:t xml:space="preserve"> </w:t>
      </w:r>
      <w:r>
        <w:t>death of the hospice patient. The survey is available in English, Spanish, and Russian for the telephone-only mode and mixed mode of administration. For the mail-only mode of administration, the survey is available in English, Spanish, Traditional Chinese, Simplified Chinese, Russian, Portuguese, Vietnamese, Polish, and Korean.</w:t>
      </w:r>
    </w:p>
    <w:p w:rsidR="0092048C" w14:paraId="3EA561CC" w14:textId="77777777">
      <w:pPr>
        <w:pStyle w:val="BodyText"/>
        <w:ind w:left="119" w:right="293"/>
      </w:pPr>
      <w:r>
        <w:t>Beginning</w:t>
      </w:r>
      <w:r>
        <w:rPr>
          <w:spacing w:val="-4"/>
        </w:rPr>
        <w:t xml:space="preserve"> </w:t>
      </w:r>
      <w:r>
        <w:t>with</w:t>
      </w:r>
      <w:r>
        <w:rPr>
          <w:spacing w:val="-4"/>
        </w:rPr>
        <w:t xml:space="preserve"> </w:t>
      </w:r>
      <w:r>
        <w:t>survey</w:t>
      </w:r>
      <w:r>
        <w:rPr>
          <w:spacing w:val="-4"/>
        </w:rPr>
        <w:t xml:space="preserve"> </w:t>
      </w:r>
      <w:r>
        <w:t>administration</w:t>
      </w:r>
      <w:r>
        <w:rPr>
          <w:spacing w:val="-4"/>
        </w:rPr>
        <w:t xml:space="preserve"> </w:t>
      </w:r>
      <w:r>
        <w:t>in</w:t>
      </w:r>
      <w:r>
        <w:rPr>
          <w:spacing w:val="-4"/>
        </w:rPr>
        <w:t xml:space="preserve"> </w:t>
      </w:r>
      <w:r>
        <w:t>April</w:t>
      </w:r>
      <w:r>
        <w:rPr>
          <w:spacing w:val="-4"/>
        </w:rPr>
        <w:t xml:space="preserve"> </w:t>
      </w:r>
      <w:r>
        <w:t>2025</w:t>
      </w:r>
      <w:r>
        <w:rPr>
          <w:spacing w:val="-4"/>
        </w:rPr>
        <w:t xml:space="preserve"> </w:t>
      </w:r>
      <w:r>
        <w:t>(caregivers</w:t>
      </w:r>
      <w:r>
        <w:rPr>
          <w:spacing w:val="-4"/>
        </w:rPr>
        <w:t xml:space="preserve"> </w:t>
      </w:r>
      <w:r>
        <w:t>of</w:t>
      </w:r>
      <w:r>
        <w:rPr>
          <w:spacing w:val="-5"/>
        </w:rPr>
        <w:t xml:space="preserve"> </w:t>
      </w:r>
      <w:r>
        <w:t>January</w:t>
      </w:r>
      <w:r>
        <w:rPr>
          <w:spacing w:val="-2"/>
        </w:rPr>
        <w:t xml:space="preserve"> </w:t>
      </w:r>
      <w:r>
        <w:t>2025 decedents), CMS will:</w:t>
      </w:r>
    </w:p>
    <w:p w:rsidR="0092048C" w14:paraId="69A5A101" w14:textId="77777777">
      <w:pPr>
        <w:pStyle w:val="ListParagraph"/>
        <w:numPr>
          <w:ilvl w:val="1"/>
          <w:numId w:val="3"/>
        </w:numPr>
        <w:tabs>
          <w:tab w:val="left" w:pos="839"/>
        </w:tabs>
        <w:ind w:left="839" w:right="220"/>
        <w:rPr>
          <w:sz w:val="24"/>
        </w:rPr>
      </w:pPr>
      <w:r>
        <w:rPr>
          <w:b/>
          <w:sz w:val="24"/>
        </w:rPr>
        <w:t>Add web-mail mixed mode as an approved mode</w:t>
      </w:r>
      <w:r>
        <w:rPr>
          <w:sz w:val="24"/>
        </w:rPr>
        <w:t>. In the web-mail mode, sampled caregivers with an available email address will receive up to two email invitations</w:t>
      </w:r>
      <w:r>
        <w:rPr>
          <w:spacing w:val="-4"/>
          <w:sz w:val="24"/>
        </w:rPr>
        <w:t xml:space="preserve"> </w:t>
      </w:r>
      <w:r>
        <w:rPr>
          <w:sz w:val="24"/>
        </w:rPr>
        <w:t>to</w:t>
      </w:r>
      <w:r>
        <w:rPr>
          <w:spacing w:val="-4"/>
          <w:sz w:val="24"/>
        </w:rPr>
        <w:t xml:space="preserve"> </w:t>
      </w:r>
      <w:r>
        <w:rPr>
          <w:sz w:val="24"/>
        </w:rPr>
        <w:t>complete</w:t>
      </w:r>
      <w:r>
        <w:rPr>
          <w:spacing w:val="-5"/>
          <w:sz w:val="24"/>
        </w:rPr>
        <w:t xml:space="preserve"> </w:t>
      </w:r>
      <w:r>
        <w:rPr>
          <w:sz w:val="24"/>
        </w:rPr>
        <w:t>the</w:t>
      </w:r>
      <w:r>
        <w:rPr>
          <w:spacing w:val="-5"/>
          <w:sz w:val="24"/>
        </w:rPr>
        <w:t xml:space="preserve"> </w:t>
      </w:r>
      <w:r>
        <w:rPr>
          <w:sz w:val="24"/>
        </w:rPr>
        <w:t>survey.</w:t>
      </w:r>
      <w:r>
        <w:rPr>
          <w:spacing w:val="-4"/>
          <w:sz w:val="24"/>
        </w:rPr>
        <w:t xml:space="preserve"> </w:t>
      </w:r>
      <w:r>
        <w:rPr>
          <w:sz w:val="24"/>
        </w:rPr>
        <w:t>Sampled</w:t>
      </w:r>
      <w:r>
        <w:rPr>
          <w:spacing w:val="-4"/>
          <w:sz w:val="24"/>
        </w:rPr>
        <w:t xml:space="preserve"> </w:t>
      </w:r>
      <w:r>
        <w:rPr>
          <w:sz w:val="24"/>
        </w:rPr>
        <w:t>caregivers</w:t>
      </w:r>
      <w:r>
        <w:rPr>
          <w:spacing w:val="-4"/>
          <w:sz w:val="24"/>
        </w:rPr>
        <w:t xml:space="preserve"> </w:t>
      </w:r>
      <w:r>
        <w:rPr>
          <w:sz w:val="24"/>
        </w:rPr>
        <w:t>without</w:t>
      </w:r>
      <w:r>
        <w:rPr>
          <w:spacing w:val="-4"/>
          <w:sz w:val="24"/>
        </w:rPr>
        <w:t xml:space="preserve"> </w:t>
      </w:r>
      <w:r>
        <w:rPr>
          <w:sz w:val="24"/>
        </w:rPr>
        <w:t>an</w:t>
      </w:r>
      <w:r>
        <w:rPr>
          <w:spacing w:val="-4"/>
          <w:sz w:val="24"/>
        </w:rPr>
        <w:t xml:space="preserve"> </w:t>
      </w:r>
      <w:r>
        <w:rPr>
          <w:sz w:val="24"/>
        </w:rPr>
        <w:t>available</w:t>
      </w:r>
      <w:r>
        <w:rPr>
          <w:spacing w:val="-3"/>
          <w:sz w:val="24"/>
        </w:rPr>
        <w:t xml:space="preserve"> </w:t>
      </w:r>
      <w:r>
        <w:rPr>
          <w:sz w:val="24"/>
        </w:rPr>
        <w:t>email</w:t>
      </w:r>
    </w:p>
    <w:p w:rsidR="0092048C" w14:paraId="121E91A9" w14:textId="77777777">
      <w:pPr>
        <w:rPr>
          <w:sz w:val="24"/>
        </w:rPr>
        <w:sectPr>
          <w:pgSz w:w="12240" w:h="15840"/>
          <w:pgMar w:top="1360" w:right="1640" w:bottom="980" w:left="1680" w:header="0" w:footer="787" w:gutter="0"/>
          <w:cols w:space="720"/>
        </w:sectPr>
      </w:pPr>
    </w:p>
    <w:p w:rsidR="0092048C" w14:paraId="39C6C242" w14:textId="77777777">
      <w:pPr>
        <w:pStyle w:val="BodyText"/>
        <w:spacing w:before="79"/>
        <w:ind w:left="840"/>
      </w:pPr>
      <w:r>
        <w:t>address,</w:t>
      </w:r>
      <w:r>
        <w:rPr>
          <w:spacing w:val="-3"/>
        </w:rPr>
        <w:t xml:space="preserve"> </w:t>
      </w:r>
      <w:r>
        <w:t>and</w:t>
      </w:r>
      <w:r>
        <w:rPr>
          <w:spacing w:val="-3"/>
        </w:rPr>
        <w:t xml:space="preserve"> </w:t>
      </w:r>
      <w:r>
        <w:t>those</w:t>
      </w:r>
      <w:r>
        <w:rPr>
          <w:spacing w:val="-2"/>
        </w:rPr>
        <w:t xml:space="preserve"> </w:t>
      </w:r>
      <w:r>
        <w:t>with</w:t>
      </w:r>
      <w:r>
        <w:rPr>
          <w:spacing w:val="-3"/>
        </w:rPr>
        <w:t xml:space="preserve"> </w:t>
      </w:r>
      <w:r>
        <w:t>an</w:t>
      </w:r>
      <w:r>
        <w:rPr>
          <w:spacing w:val="-3"/>
        </w:rPr>
        <w:t xml:space="preserve"> </w:t>
      </w:r>
      <w:r>
        <w:t>email</w:t>
      </w:r>
      <w:r>
        <w:rPr>
          <w:spacing w:val="-3"/>
        </w:rPr>
        <w:t xml:space="preserve"> </w:t>
      </w:r>
      <w:r>
        <w:t>address</w:t>
      </w:r>
      <w:r>
        <w:rPr>
          <w:spacing w:val="-3"/>
        </w:rPr>
        <w:t xml:space="preserve"> </w:t>
      </w:r>
      <w:r>
        <w:t>but</w:t>
      </w:r>
      <w:r>
        <w:rPr>
          <w:spacing w:val="-3"/>
        </w:rPr>
        <w:t xml:space="preserve"> </w:t>
      </w:r>
      <w:r>
        <w:t>who</w:t>
      </w:r>
      <w:r>
        <w:rPr>
          <w:spacing w:val="-1"/>
        </w:rPr>
        <w:t xml:space="preserve"> </w:t>
      </w:r>
      <w:r>
        <w:t>do</w:t>
      </w:r>
      <w:r>
        <w:rPr>
          <w:spacing w:val="-3"/>
        </w:rPr>
        <w:t xml:space="preserve"> </w:t>
      </w:r>
      <w:r>
        <w:t>not</w:t>
      </w:r>
      <w:r>
        <w:rPr>
          <w:spacing w:val="-3"/>
        </w:rPr>
        <w:t xml:space="preserve"> </w:t>
      </w:r>
      <w:r>
        <w:t>respond</w:t>
      </w:r>
      <w:r>
        <w:rPr>
          <w:spacing w:val="-3"/>
        </w:rPr>
        <w:t xml:space="preserve"> </w:t>
      </w:r>
      <w:r>
        <w:t>by</w:t>
      </w:r>
      <w:r>
        <w:rPr>
          <w:spacing w:val="-3"/>
        </w:rPr>
        <w:t xml:space="preserve"> </w:t>
      </w:r>
      <w:r>
        <w:t>web,</w:t>
      </w:r>
      <w:r>
        <w:rPr>
          <w:spacing w:val="-1"/>
        </w:rPr>
        <w:t xml:space="preserve"> </w:t>
      </w:r>
      <w:r>
        <w:t>will receive up to two mailings of a paper survey.</w:t>
      </w:r>
    </w:p>
    <w:p w:rsidR="0092048C" w14:paraId="19172ADB" w14:textId="77777777">
      <w:pPr>
        <w:pStyle w:val="ListParagraph"/>
        <w:numPr>
          <w:ilvl w:val="1"/>
          <w:numId w:val="3"/>
        </w:numPr>
        <w:tabs>
          <w:tab w:val="left" w:pos="840"/>
        </w:tabs>
        <w:spacing w:before="239"/>
        <w:ind w:right="385"/>
        <w:rPr>
          <w:sz w:val="24"/>
        </w:rPr>
      </w:pPr>
      <w:r>
        <w:rPr>
          <w:b/>
          <w:sz w:val="24"/>
        </w:rPr>
        <w:t xml:space="preserve">Extend the survey field period by one week. </w:t>
      </w:r>
      <w:r>
        <w:rPr>
          <w:sz w:val="24"/>
        </w:rPr>
        <w:t>The current CAHPS Hospice Survey administration field period is no longer than 42 days (six weeks), regardless</w:t>
      </w:r>
      <w:r>
        <w:rPr>
          <w:spacing w:val="-4"/>
          <w:sz w:val="24"/>
        </w:rPr>
        <w:t xml:space="preserve"> </w:t>
      </w:r>
      <w:r>
        <w:rPr>
          <w:sz w:val="24"/>
        </w:rPr>
        <w:t>of</w:t>
      </w:r>
      <w:r>
        <w:rPr>
          <w:spacing w:val="-5"/>
          <w:sz w:val="24"/>
        </w:rPr>
        <w:t xml:space="preserve"> </w:t>
      </w:r>
      <w:r>
        <w:rPr>
          <w:sz w:val="24"/>
        </w:rPr>
        <w:t>survey</w:t>
      </w:r>
      <w:r>
        <w:rPr>
          <w:spacing w:val="-4"/>
          <w:sz w:val="24"/>
        </w:rPr>
        <w:t xml:space="preserve"> </w:t>
      </w:r>
      <w:r>
        <w:rPr>
          <w:sz w:val="24"/>
        </w:rPr>
        <w:t>mode.</w:t>
      </w:r>
      <w:r>
        <w:rPr>
          <w:spacing w:val="-4"/>
          <w:sz w:val="24"/>
        </w:rPr>
        <w:t xml:space="preserve"> </w:t>
      </w:r>
      <w:r>
        <w:rPr>
          <w:sz w:val="24"/>
        </w:rPr>
        <w:t>Beginning</w:t>
      </w:r>
      <w:r>
        <w:rPr>
          <w:spacing w:val="-4"/>
          <w:sz w:val="24"/>
        </w:rPr>
        <w:t xml:space="preserve"> </w:t>
      </w:r>
      <w:r>
        <w:rPr>
          <w:sz w:val="24"/>
        </w:rPr>
        <w:t>with</w:t>
      </w:r>
      <w:r>
        <w:rPr>
          <w:spacing w:val="-4"/>
          <w:sz w:val="24"/>
        </w:rPr>
        <w:t xml:space="preserve"> </w:t>
      </w:r>
      <w:r>
        <w:rPr>
          <w:sz w:val="24"/>
        </w:rPr>
        <w:t>survey</w:t>
      </w:r>
      <w:r>
        <w:rPr>
          <w:spacing w:val="-4"/>
          <w:sz w:val="24"/>
        </w:rPr>
        <w:t xml:space="preserve"> </w:t>
      </w:r>
      <w:r>
        <w:rPr>
          <w:sz w:val="24"/>
        </w:rPr>
        <w:t>administration</w:t>
      </w:r>
      <w:r>
        <w:rPr>
          <w:spacing w:val="-4"/>
          <w:sz w:val="24"/>
        </w:rPr>
        <w:t xml:space="preserve"> </w:t>
      </w:r>
      <w:r>
        <w:rPr>
          <w:sz w:val="24"/>
        </w:rPr>
        <w:t>in</w:t>
      </w:r>
      <w:r>
        <w:rPr>
          <w:spacing w:val="-4"/>
          <w:sz w:val="24"/>
        </w:rPr>
        <w:t xml:space="preserve"> </w:t>
      </w:r>
      <w:r>
        <w:rPr>
          <w:sz w:val="24"/>
        </w:rPr>
        <w:t>April</w:t>
      </w:r>
      <w:r>
        <w:rPr>
          <w:spacing w:val="-4"/>
          <w:sz w:val="24"/>
        </w:rPr>
        <w:t xml:space="preserve"> </w:t>
      </w:r>
      <w:r>
        <w:rPr>
          <w:sz w:val="24"/>
        </w:rPr>
        <w:t>2025, CMS will extend the survey field period by one week. For example, mailed surveys will be accepted for one additional week.</w:t>
      </w:r>
    </w:p>
    <w:p w:rsidR="0092048C" w14:paraId="28D3D4F9" w14:textId="77777777">
      <w:pPr>
        <w:pStyle w:val="ListParagraph"/>
        <w:numPr>
          <w:ilvl w:val="1"/>
          <w:numId w:val="3"/>
        </w:numPr>
        <w:tabs>
          <w:tab w:val="left" w:pos="840"/>
        </w:tabs>
        <w:spacing w:before="239"/>
        <w:ind w:right="166"/>
        <w:rPr>
          <w:sz w:val="24"/>
        </w:rPr>
      </w:pPr>
      <w:r>
        <w:rPr>
          <w:b/>
          <w:sz w:val="24"/>
        </w:rPr>
        <w:t>Add</w:t>
      </w:r>
      <w:r>
        <w:rPr>
          <w:b/>
          <w:spacing w:val="-4"/>
          <w:sz w:val="24"/>
        </w:rPr>
        <w:t xml:space="preserve"> </w:t>
      </w:r>
      <w:r>
        <w:rPr>
          <w:b/>
          <w:sz w:val="24"/>
        </w:rPr>
        <w:t>a</w:t>
      </w:r>
      <w:r>
        <w:rPr>
          <w:b/>
          <w:spacing w:val="-4"/>
          <w:sz w:val="24"/>
        </w:rPr>
        <w:t xml:space="preserve"> </w:t>
      </w:r>
      <w:r>
        <w:rPr>
          <w:b/>
          <w:sz w:val="24"/>
        </w:rPr>
        <w:t>prenotification</w:t>
      </w:r>
      <w:r>
        <w:rPr>
          <w:b/>
          <w:spacing w:val="-4"/>
          <w:sz w:val="24"/>
        </w:rPr>
        <w:t xml:space="preserve"> </w:t>
      </w:r>
      <w:r>
        <w:rPr>
          <w:b/>
          <w:sz w:val="24"/>
        </w:rPr>
        <w:t>letter</w:t>
      </w:r>
      <w:r>
        <w:rPr>
          <w:b/>
          <w:spacing w:val="-3"/>
          <w:sz w:val="24"/>
        </w:rPr>
        <w:t xml:space="preserve"> </w:t>
      </w:r>
      <w:r>
        <w:rPr>
          <w:b/>
          <w:sz w:val="24"/>
        </w:rPr>
        <w:t>to</w:t>
      </w:r>
      <w:r>
        <w:rPr>
          <w:b/>
          <w:spacing w:val="-4"/>
          <w:sz w:val="24"/>
        </w:rPr>
        <w:t xml:space="preserve"> </w:t>
      </w:r>
      <w:r>
        <w:rPr>
          <w:b/>
          <w:sz w:val="24"/>
        </w:rPr>
        <w:t>all</w:t>
      </w:r>
      <w:r>
        <w:rPr>
          <w:b/>
          <w:spacing w:val="-4"/>
          <w:sz w:val="24"/>
        </w:rPr>
        <w:t xml:space="preserve"> </w:t>
      </w:r>
      <w:r>
        <w:rPr>
          <w:b/>
          <w:sz w:val="24"/>
        </w:rPr>
        <w:t>approved</w:t>
      </w:r>
      <w:r>
        <w:rPr>
          <w:b/>
          <w:spacing w:val="-4"/>
          <w:sz w:val="24"/>
        </w:rPr>
        <w:t xml:space="preserve"> </w:t>
      </w:r>
      <w:r>
        <w:rPr>
          <w:b/>
          <w:sz w:val="24"/>
        </w:rPr>
        <w:t>modes</w:t>
      </w:r>
      <w:r>
        <w:rPr>
          <w:b/>
          <w:spacing w:val="-4"/>
          <w:sz w:val="24"/>
        </w:rPr>
        <w:t xml:space="preserve"> </w:t>
      </w:r>
      <w:r>
        <w:rPr>
          <w:b/>
          <w:sz w:val="24"/>
        </w:rPr>
        <w:t>of</w:t>
      </w:r>
      <w:r>
        <w:rPr>
          <w:b/>
          <w:spacing w:val="-5"/>
          <w:sz w:val="24"/>
        </w:rPr>
        <w:t xml:space="preserve"> </w:t>
      </w:r>
      <w:r>
        <w:rPr>
          <w:b/>
          <w:sz w:val="24"/>
        </w:rPr>
        <w:t>CAHPS</w:t>
      </w:r>
      <w:r>
        <w:rPr>
          <w:b/>
          <w:spacing w:val="-4"/>
          <w:sz w:val="24"/>
        </w:rPr>
        <w:t xml:space="preserve"> </w:t>
      </w:r>
      <w:r>
        <w:rPr>
          <w:b/>
          <w:sz w:val="24"/>
        </w:rPr>
        <w:t>Hospice</w:t>
      </w:r>
      <w:r>
        <w:rPr>
          <w:b/>
          <w:spacing w:val="-5"/>
          <w:sz w:val="24"/>
        </w:rPr>
        <w:t xml:space="preserve"> </w:t>
      </w:r>
      <w:r>
        <w:rPr>
          <w:b/>
          <w:sz w:val="24"/>
        </w:rPr>
        <w:t xml:space="preserve">Survey administration. </w:t>
      </w:r>
      <w:r>
        <w:rPr>
          <w:sz w:val="24"/>
        </w:rPr>
        <w:t>This letter would be sent one week prior to the start of data collection in all modes.</w:t>
      </w:r>
    </w:p>
    <w:p w:rsidR="0092048C" w14:paraId="619E1DE3" w14:textId="77777777">
      <w:pPr>
        <w:pStyle w:val="Heading1"/>
        <w:spacing w:before="276"/>
      </w:pPr>
      <w:bookmarkStart w:id="7" w:name="B3._Maximizing_Response_Rates_and_Ensuri"/>
      <w:bookmarkEnd w:id="7"/>
      <w:r>
        <w:t>B3.</w:t>
      </w:r>
      <w:r>
        <w:rPr>
          <w:spacing w:val="-4"/>
        </w:rPr>
        <w:t xml:space="preserve"> </w:t>
      </w:r>
      <w:r>
        <w:t>Maximizing</w:t>
      </w:r>
      <w:r>
        <w:rPr>
          <w:spacing w:val="-1"/>
        </w:rPr>
        <w:t xml:space="preserve"> </w:t>
      </w:r>
      <w:r>
        <w:t>Response</w:t>
      </w:r>
      <w:r>
        <w:rPr>
          <w:spacing w:val="-3"/>
        </w:rPr>
        <w:t xml:space="preserve"> </w:t>
      </w:r>
      <w:r>
        <w:t>Rates</w:t>
      </w:r>
      <w:r>
        <w:rPr>
          <w:spacing w:val="-1"/>
        </w:rPr>
        <w:t xml:space="preserve"> </w:t>
      </w:r>
      <w:r>
        <w:t>and</w:t>
      </w:r>
      <w:r>
        <w:rPr>
          <w:spacing w:val="-1"/>
        </w:rPr>
        <w:t xml:space="preserve"> </w:t>
      </w:r>
      <w:r>
        <w:t>Ensuring</w:t>
      </w:r>
      <w:r>
        <w:rPr>
          <w:spacing w:val="-5"/>
        </w:rPr>
        <w:t xml:space="preserve"> </w:t>
      </w:r>
      <w:r>
        <w:t>Reliability</w:t>
      </w:r>
      <w:r>
        <w:rPr>
          <w:spacing w:val="-1"/>
        </w:rPr>
        <w:t xml:space="preserve"> </w:t>
      </w:r>
      <w:r>
        <w:t>and</w:t>
      </w:r>
      <w:r>
        <w:rPr>
          <w:spacing w:val="-1"/>
        </w:rPr>
        <w:t xml:space="preserve"> </w:t>
      </w:r>
      <w:r>
        <w:rPr>
          <w:spacing w:val="-2"/>
        </w:rPr>
        <w:t>Validity</w:t>
      </w:r>
    </w:p>
    <w:p w:rsidR="0092048C" w14:paraId="09ED679B" w14:textId="77777777">
      <w:pPr>
        <w:pStyle w:val="BodyText"/>
        <w:spacing w:before="276"/>
        <w:ind w:right="178"/>
      </w:pPr>
      <w:r>
        <w:t>Implementation of the CAHPS Hospice Survey according to the protocols contained in the current CAHPS Hospice Survey Quality Assurance Guidelines, V10.0, helps hospice to</w:t>
      </w:r>
      <w:r>
        <w:rPr>
          <w:spacing w:val="-1"/>
        </w:rPr>
        <w:t xml:space="preserve"> </w:t>
      </w:r>
      <w:r>
        <w:t>attain</w:t>
      </w:r>
      <w:r>
        <w:rPr>
          <w:spacing w:val="-1"/>
        </w:rPr>
        <w:t xml:space="preserve"> </w:t>
      </w:r>
      <w:r>
        <w:t>the</w:t>
      </w:r>
      <w:r>
        <w:rPr>
          <w:spacing w:val="-2"/>
        </w:rPr>
        <w:t xml:space="preserve"> </w:t>
      </w:r>
      <w:r>
        <w:t>highest</w:t>
      </w:r>
      <w:r>
        <w:rPr>
          <w:spacing w:val="-1"/>
        </w:rPr>
        <w:t xml:space="preserve"> </w:t>
      </w:r>
      <w:r>
        <w:t>response</w:t>
      </w:r>
      <w:r>
        <w:rPr>
          <w:spacing w:val="-2"/>
        </w:rPr>
        <w:t xml:space="preserve"> </w:t>
      </w:r>
      <w:r>
        <w:t>rate.</w:t>
      </w:r>
      <w:r>
        <w:rPr>
          <w:spacing w:val="-1"/>
        </w:rPr>
        <w:t xml:space="preserve"> </w:t>
      </w:r>
      <w:r>
        <w:t>CMS</w:t>
      </w:r>
      <w:r>
        <w:rPr>
          <w:spacing w:val="-1"/>
        </w:rPr>
        <w:t xml:space="preserve"> </w:t>
      </w:r>
      <w:r>
        <w:t>examines response</w:t>
      </w:r>
      <w:r>
        <w:rPr>
          <w:spacing w:val="-2"/>
        </w:rPr>
        <w:t xml:space="preserve"> </w:t>
      </w:r>
      <w:r>
        <w:t>rates</w:t>
      </w:r>
      <w:r>
        <w:rPr>
          <w:spacing w:val="-1"/>
        </w:rPr>
        <w:t xml:space="preserve"> </w:t>
      </w:r>
      <w:r>
        <w:t>every</w:t>
      </w:r>
      <w:r>
        <w:rPr>
          <w:spacing w:val="-1"/>
        </w:rPr>
        <w:t xml:space="preserve"> </w:t>
      </w:r>
      <w:r>
        <w:t>quarter</w:t>
      </w:r>
      <w:r>
        <w:rPr>
          <w:spacing w:val="-2"/>
        </w:rPr>
        <w:t xml:space="preserve"> </w:t>
      </w:r>
      <w:r>
        <w:t>and</w:t>
      </w:r>
      <w:r>
        <w:rPr>
          <w:spacing w:val="-1"/>
        </w:rPr>
        <w:t xml:space="preserve"> </w:t>
      </w:r>
      <w:r>
        <w:t>works with hospices and survey vendors whose response rates are significantly below the national</w:t>
      </w:r>
      <w:r>
        <w:rPr>
          <w:spacing w:val="-4"/>
        </w:rPr>
        <w:t xml:space="preserve"> </w:t>
      </w:r>
      <w:r>
        <w:t>average.</w:t>
      </w:r>
      <w:r>
        <w:rPr>
          <w:spacing w:val="-4"/>
        </w:rPr>
        <w:t xml:space="preserve"> </w:t>
      </w:r>
      <w:r>
        <w:t>CMS</w:t>
      </w:r>
      <w:r>
        <w:rPr>
          <w:spacing w:val="-4"/>
        </w:rPr>
        <w:t xml:space="preserve"> </w:t>
      </w:r>
      <w:r>
        <w:t>strongly</w:t>
      </w:r>
      <w:r>
        <w:rPr>
          <w:spacing w:val="-4"/>
        </w:rPr>
        <w:t xml:space="preserve"> </w:t>
      </w:r>
      <w:r>
        <w:t>encourages</w:t>
      </w:r>
      <w:r>
        <w:rPr>
          <w:spacing w:val="-4"/>
        </w:rPr>
        <w:t xml:space="preserve"> </w:t>
      </w:r>
      <w:r>
        <w:t>hospices</w:t>
      </w:r>
      <w:r>
        <w:rPr>
          <w:spacing w:val="-4"/>
        </w:rPr>
        <w:t xml:space="preserve"> </w:t>
      </w:r>
      <w:r>
        <w:t>to</w:t>
      </w:r>
      <w:r>
        <w:rPr>
          <w:spacing w:val="-4"/>
        </w:rPr>
        <w:t xml:space="preserve"> </w:t>
      </w:r>
      <w:r>
        <w:t>offer</w:t>
      </w:r>
      <w:r>
        <w:rPr>
          <w:spacing w:val="-5"/>
        </w:rPr>
        <w:t xml:space="preserve"> </w:t>
      </w:r>
      <w:r>
        <w:t>the</w:t>
      </w:r>
      <w:r>
        <w:rPr>
          <w:spacing w:val="-5"/>
        </w:rPr>
        <w:t xml:space="preserve"> </w:t>
      </w:r>
      <w:r>
        <w:t>CAHPS</w:t>
      </w:r>
      <w:r>
        <w:rPr>
          <w:spacing w:val="-4"/>
        </w:rPr>
        <w:t xml:space="preserve"> </w:t>
      </w:r>
      <w:r>
        <w:t>Hospice</w:t>
      </w:r>
      <w:r>
        <w:rPr>
          <w:spacing w:val="-5"/>
        </w:rPr>
        <w:t xml:space="preserve"> </w:t>
      </w:r>
      <w:r>
        <w:t>Survey in the language spoken at home by their patients and their caregivers of record; in addition, each of the existing and proposed modes of administration employs multiple contacts to improve response rates. Proposed updates to survey administration procedures, including a prenotification letter and</w:t>
      </w:r>
      <w:r>
        <w:t xml:space="preserve"> extended field period, are expected to improve response rates while imposing minimal burden on respondents. Analysis of similar CAHPS data indicates that the patient-mix adjustment applied to survey results adequately addresses the non-response bias that would exist without patient-mix adjustment; see “The Effects of Survey Mode, Patient Mix, and Nonresponse on CAHPS Hospital Survey Scores.” Elliott, Zaslavsky et al. (2009) </w:t>
      </w:r>
      <w:r>
        <w:rPr>
          <w:u w:val="single"/>
        </w:rPr>
        <w:t>Health Services Research</w:t>
      </w:r>
      <w:r>
        <w:t>, 44</w:t>
      </w:r>
    </w:p>
    <w:p w:rsidR="0092048C" w14:paraId="73AC6C7D" w14:textId="77777777">
      <w:pPr>
        <w:pStyle w:val="BodyText"/>
        <w:spacing w:before="0"/>
      </w:pPr>
      <w:r>
        <w:t>(2):</w:t>
      </w:r>
      <w:r>
        <w:rPr>
          <w:spacing w:val="-3"/>
        </w:rPr>
        <w:t xml:space="preserve"> </w:t>
      </w:r>
      <w:r>
        <w:t>501-</w:t>
      </w:r>
      <w:r>
        <w:rPr>
          <w:spacing w:val="-4"/>
        </w:rPr>
        <w:t>518.</w:t>
      </w:r>
    </w:p>
    <w:p w:rsidR="0092048C" w14:paraId="38CAE6AE" w14:textId="77777777">
      <w:pPr>
        <w:pStyle w:val="BodyText"/>
        <w:spacing w:before="0"/>
        <w:ind w:left="0"/>
      </w:pPr>
    </w:p>
    <w:p w:rsidR="0092048C" w14:paraId="5B007102" w14:textId="77777777">
      <w:pPr>
        <w:pStyle w:val="BodyText"/>
        <w:spacing w:before="0"/>
        <w:ind w:right="187"/>
      </w:pPr>
      <w:r>
        <w:t>From Q1 2022 through Q4 2022, the overall CAHPS Hospice Survey response rate was 28.4%.</w:t>
      </w:r>
      <w:r>
        <w:rPr>
          <w:spacing w:val="40"/>
        </w:rPr>
        <w:t xml:space="preserve"> </w:t>
      </w:r>
      <w:r>
        <w:t>As described above, beginning with January 2025 decedents (survey administration beginning in April 2025</w:t>
      </w:r>
      <w:r>
        <w:rPr>
          <w:color w:val="1F2023"/>
        </w:rPr>
        <w:t>)</w:t>
      </w:r>
      <w:r>
        <w:t>, CMS proposes to begin using an updated version of the CAHPS Hospice Survey instrument, allow for an additional survey mode of administration (Web with mail follow-up), add a prenotification letter prior to survey administration, and extend the</w:t>
      </w:r>
      <w:r>
        <w:rPr>
          <w:spacing w:val="-1"/>
        </w:rPr>
        <w:t xml:space="preserve"> </w:t>
      </w:r>
      <w:r>
        <w:t>field period by one week to increase response</w:t>
      </w:r>
      <w:r>
        <w:rPr>
          <w:spacing w:val="-1"/>
        </w:rPr>
        <w:t xml:space="preserve"> </w:t>
      </w:r>
      <w:r>
        <w:t>rates. Based on</w:t>
      </w:r>
      <w:r>
        <w:rPr>
          <w:spacing w:val="-4"/>
        </w:rPr>
        <w:t xml:space="preserve"> </w:t>
      </w:r>
      <w:r>
        <w:t>the</w:t>
      </w:r>
      <w:r>
        <w:rPr>
          <w:spacing w:val="-5"/>
        </w:rPr>
        <w:t xml:space="preserve"> </w:t>
      </w:r>
      <w:r>
        <w:t>2021</w:t>
      </w:r>
      <w:r>
        <w:rPr>
          <w:spacing w:val="-4"/>
        </w:rPr>
        <w:t xml:space="preserve"> </w:t>
      </w:r>
      <w:r>
        <w:t>mode</w:t>
      </w:r>
      <w:r>
        <w:rPr>
          <w:spacing w:val="-5"/>
        </w:rPr>
        <w:t xml:space="preserve"> </w:t>
      </w:r>
      <w:r>
        <w:t>experiment,</w:t>
      </w:r>
      <w:r>
        <w:rPr>
          <w:spacing w:val="-4"/>
        </w:rPr>
        <w:t xml:space="preserve"> </w:t>
      </w:r>
      <w:r>
        <w:t>CMS</w:t>
      </w:r>
      <w:r>
        <w:rPr>
          <w:spacing w:val="-4"/>
        </w:rPr>
        <w:t xml:space="preserve"> </w:t>
      </w:r>
      <w:r>
        <w:t>conservatively</w:t>
      </w:r>
      <w:r>
        <w:rPr>
          <w:spacing w:val="-4"/>
        </w:rPr>
        <w:t xml:space="preserve"> </w:t>
      </w:r>
      <w:r>
        <w:t>estimates</w:t>
      </w:r>
      <w:r>
        <w:rPr>
          <w:spacing w:val="-4"/>
        </w:rPr>
        <w:t xml:space="preserve"> </w:t>
      </w:r>
      <w:r>
        <w:t>that</w:t>
      </w:r>
      <w:r>
        <w:rPr>
          <w:spacing w:val="-4"/>
        </w:rPr>
        <w:t xml:space="preserve"> </w:t>
      </w:r>
      <w:r>
        <w:t>together,</w:t>
      </w:r>
      <w:r>
        <w:rPr>
          <w:spacing w:val="-2"/>
        </w:rPr>
        <w:t xml:space="preserve"> </w:t>
      </w:r>
      <w:r>
        <w:t>these</w:t>
      </w:r>
      <w:r>
        <w:rPr>
          <w:spacing w:val="-5"/>
        </w:rPr>
        <w:t xml:space="preserve"> </w:t>
      </w:r>
      <w:r>
        <w:t>changes will result in</w:t>
      </w:r>
      <w:r>
        <w:t xml:space="preserve"> at least a 5-percentage point increase in overall response rates across hospices (i.e., a minimum response rate of approximately 33%).</w:t>
      </w:r>
    </w:p>
    <w:p w:rsidR="0092048C" w14:paraId="3AFC44BA" w14:textId="77777777">
      <w:pPr>
        <w:pStyle w:val="BodyText"/>
        <w:spacing w:before="17"/>
        <w:ind w:left="0"/>
      </w:pPr>
    </w:p>
    <w:p w:rsidR="0092048C" w14:paraId="7AE555BB" w14:textId="77777777">
      <w:pPr>
        <w:pStyle w:val="BodyText"/>
        <w:spacing w:before="0"/>
        <w:ind w:right="174"/>
      </w:pPr>
      <w:r>
        <w:t>Data from the revised CAHPS Hospice Survey will be used to calculate nine quality measures, including all existing measures and a new Care Preferences measure.</w:t>
      </w:r>
      <w:r>
        <w:rPr>
          <w:spacing w:val="40"/>
        </w:rPr>
        <w:t xml:space="preserve"> </w:t>
      </w:r>
      <w:r>
        <w:t>In the 2021 mode experiment, the intraclass correlation coefficients (ICCs) of these nine Partnership</w:t>
      </w:r>
      <w:r>
        <w:rPr>
          <w:spacing w:val="-6"/>
        </w:rPr>
        <w:t xml:space="preserve"> </w:t>
      </w:r>
      <w:r>
        <w:t>for</w:t>
      </w:r>
      <w:r>
        <w:rPr>
          <w:spacing w:val="-6"/>
        </w:rPr>
        <w:t xml:space="preserve"> </w:t>
      </w:r>
      <w:r>
        <w:t>Quality</w:t>
      </w:r>
      <w:r>
        <w:rPr>
          <w:spacing w:val="-6"/>
        </w:rPr>
        <w:t xml:space="preserve"> </w:t>
      </w:r>
      <w:r>
        <w:t>Measurement-endorsed</w:t>
      </w:r>
      <w:r>
        <w:rPr>
          <w:spacing w:val="-4"/>
        </w:rPr>
        <w:t xml:space="preserve"> </w:t>
      </w:r>
      <w:r>
        <w:t>CAHPS</w:t>
      </w:r>
      <w:r>
        <w:rPr>
          <w:spacing w:val="-6"/>
        </w:rPr>
        <w:t xml:space="preserve"> </w:t>
      </w:r>
      <w:r>
        <w:t>Hospice</w:t>
      </w:r>
      <w:r>
        <w:rPr>
          <w:spacing w:val="-6"/>
        </w:rPr>
        <w:t xml:space="preserve"> </w:t>
      </w:r>
      <w:r>
        <w:t>Survey</w:t>
      </w:r>
      <w:r>
        <w:rPr>
          <w:spacing w:val="-6"/>
        </w:rPr>
        <w:t xml:space="preserve"> </w:t>
      </w:r>
      <w:r>
        <w:t>measures</w:t>
      </w:r>
      <w:r>
        <w:rPr>
          <w:spacing w:val="-6"/>
        </w:rPr>
        <w:t xml:space="preserve"> </w:t>
      </w:r>
      <w:r>
        <w:t xml:space="preserve">ranged from 0.012 to 0.030, indicating moderate variability in performance between hospices; see: </w:t>
      </w:r>
      <w:r>
        <w:t>Lyratzopoulos</w:t>
      </w:r>
      <w:r>
        <w:t xml:space="preserve"> G, Elliott MN, Barbiere J, </w:t>
      </w:r>
      <w:r>
        <w:t>Staetsky</w:t>
      </w:r>
      <w:r>
        <w:t xml:space="preserve"> L , Paddison C, Campbell J,</w:t>
      </w:r>
    </w:p>
    <w:p w:rsidR="0092048C" w14:paraId="4B16CFAF" w14:textId="77777777">
      <w:pPr>
        <w:sectPr>
          <w:pgSz w:w="12240" w:h="15840"/>
          <w:pgMar w:top="1360" w:right="1640" w:bottom="980" w:left="1680" w:header="0" w:footer="787" w:gutter="0"/>
          <w:cols w:space="720"/>
        </w:sectPr>
      </w:pPr>
    </w:p>
    <w:p w:rsidR="0092048C" w14:paraId="452A4404" w14:textId="77777777">
      <w:pPr>
        <w:pStyle w:val="BodyText"/>
        <w:spacing w:before="79"/>
        <w:ind w:left="119" w:right="265"/>
      </w:pPr>
      <w:r>
        <w:t xml:space="preserve">Roland M. (2011) “How can health care organizations be reliably </w:t>
      </w:r>
      <w:r>
        <w:t>compared?:</w:t>
      </w:r>
      <w:r>
        <w:t xml:space="preserve"> Lessons from a national survey of patient experience.” </w:t>
      </w:r>
      <w:r>
        <w:rPr>
          <w:i/>
        </w:rPr>
        <w:t xml:space="preserve">Medical Care </w:t>
      </w:r>
      <w:r>
        <w:t>49(8):724-733. At the average number of completes within each hospice for hospices projected to be included in public reporting, these would allow us to achieve reliability of 0.70 to 0.87 across measures (Table 1). Measure reliability greater than 0.70 is commonly considered adequate when entities such as hospices are being compared. ICC and reliability estimates are based on the 2021 mode experiment; these estimates may be cons</w:t>
      </w:r>
      <w:r>
        <w:t>ervative compared to the measure reliability in national implementation of the survey, since it is likely</w:t>
      </w:r>
      <w:r>
        <w:rPr>
          <w:spacing w:val="-3"/>
        </w:rPr>
        <w:t xml:space="preserve"> </w:t>
      </w:r>
      <w:r>
        <w:t>that</w:t>
      </w:r>
      <w:r>
        <w:rPr>
          <w:spacing w:val="-4"/>
        </w:rPr>
        <w:t xml:space="preserve"> </w:t>
      </w:r>
      <w:r>
        <w:t>there</w:t>
      </w:r>
      <w:r>
        <w:rPr>
          <w:spacing w:val="-4"/>
        </w:rPr>
        <w:t xml:space="preserve"> </w:t>
      </w:r>
      <w:r>
        <w:t>is</w:t>
      </w:r>
      <w:r>
        <w:rPr>
          <w:spacing w:val="-3"/>
        </w:rPr>
        <w:t xml:space="preserve"> </w:t>
      </w:r>
      <w:r>
        <w:t>more</w:t>
      </w:r>
      <w:r>
        <w:rPr>
          <w:spacing w:val="-3"/>
        </w:rPr>
        <w:t xml:space="preserve"> </w:t>
      </w:r>
      <w:r>
        <w:t>variation</w:t>
      </w:r>
      <w:r>
        <w:rPr>
          <w:spacing w:val="-3"/>
        </w:rPr>
        <w:t xml:space="preserve"> </w:t>
      </w:r>
      <w:r>
        <w:t>among</w:t>
      </w:r>
      <w:r>
        <w:rPr>
          <w:spacing w:val="-4"/>
        </w:rPr>
        <w:t xml:space="preserve"> </w:t>
      </w:r>
      <w:r>
        <w:t>hospices</w:t>
      </w:r>
      <w:r>
        <w:rPr>
          <w:spacing w:val="-2"/>
        </w:rPr>
        <w:t xml:space="preserve"> </w:t>
      </w:r>
      <w:r>
        <w:t>nationally</w:t>
      </w:r>
      <w:r>
        <w:rPr>
          <w:spacing w:val="-3"/>
        </w:rPr>
        <w:t xml:space="preserve"> </w:t>
      </w:r>
      <w:r>
        <w:t>than</w:t>
      </w:r>
      <w:r>
        <w:rPr>
          <w:spacing w:val="-4"/>
        </w:rPr>
        <w:t xml:space="preserve"> </w:t>
      </w:r>
      <w:r>
        <w:t>among</w:t>
      </w:r>
      <w:r>
        <w:rPr>
          <w:spacing w:val="-3"/>
        </w:rPr>
        <w:t xml:space="preserve"> </w:t>
      </w:r>
      <w:r>
        <w:t>the</w:t>
      </w:r>
      <w:r>
        <w:rPr>
          <w:spacing w:val="-4"/>
        </w:rPr>
        <w:t xml:space="preserve"> </w:t>
      </w:r>
      <w:r>
        <w:t>56</w:t>
      </w:r>
      <w:r>
        <w:rPr>
          <w:spacing w:val="-3"/>
        </w:rPr>
        <w:t xml:space="preserve"> </w:t>
      </w:r>
      <w:r>
        <w:t>hospices that participated in the mode experiment, which would result in higher ICCs and greater reliability than presented here.</w:t>
      </w:r>
    </w:p>
    <w:p w:rsidR="0092048C" w14:paraId="01802652" w14:textId="77777777">
      <w:pPr>
        <w:pStyle w:val="BodyText"/>
        <w:spacing w:before="0"/>
        <w:ind w:left="0"/>
      </w:pPr>
    </w:p>
    <w:p w:rsidR="0092048C" w14:paraId="2C4ADB9A" w14:textId="77777777">
      <w:pPr>
        <w:pStyle w:val="Heading1"/>
        <w:ind w:right="293"/>
      </w:pPr>
      <w:r>
        <w:t>Table</w:t>
      </w:r>
      <w:r>
        <w:rPr>
          <w:spacing w:val="-6"/>
        </w:rPr>
        <w:t xml:space="preserve"> </w:t>
      </w:r>
      <w:r>
        <w:t>1.</w:t>
      </w:r>
      <w:r>
        <w:rPr>
          <w:spacing w:val="-5"/>
        </w:rPr>
        <w:t xml:space="preserve"> </w:t>
      </w:r>
      <w:r>
        <w:t>Hospice-Level</w:t>
      </w:r>
      <w:r>
        <w:rPr>
          <w:spacing w:val="-5"/>
        </w:rPr>
        <w:t xml:space="preserve"> </w:t>
      </w:r>
      <w:r>
        <w:t>Reliability</w:t>
      </w:r>
      <w:r>
        <w:rPr>
          <w:spacing w:val="-5"/>
        </w:rPr>
        <w:t xml:space="preserve"> </w:t>
      </w:r>
      <w:r>
        <w:t>of</w:t>
      </w:r>
      <w:r>
        <w:rPr>
          <w:spacing w:val="-6"/>
        </w:rPr>
        <w:t xml:space="preserve"> </w:t>
      </w:r>
      <w:r>
        <w:t>Revised</w:t>
      </w:r>
      <w:r>
        <w:rPr>
          <w:spacing w:val="-5"/>
        </w:rPr>
        <w:t xml:space="preserve"> </w:t>
      </w:r>
      <w:r>
        <w:t>CAHPS</w:t>
      </w:r>
      <w:r>
        <w:rPr>
          <w:spacing w:val="-5"/>
        </w:rPr>
        <w:t xml:space="preserve"> </w:t>
      </w:r>
      <w:r>
        <w:t>Hospice</w:t>
      </w:r>
      <w:r>
        <w:rPr>
          <w:spacing w:val="-6"/>
        </w:rPr>
        <w:t xml:space="preserve"> </w:t>
      </w:r>
      <w:r>
        <w:t>Survey</w:t>
      </w:r>
      <w:r>
        <w:rPr>
          <w:spacing w:val="-5"/>
        </w:rPr>
        <w:t xml:space="preserve"> </w:t>
      </w:r>
      <w:r>
        <w:t>Measures, 2021 Mode Experiment</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90"/>
        <w:gridCol w:w="2162"/>
      </w:tblGrid>
      <w:tr w14:paraId="195F0ECE"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31"/>
        </w:trPr>
        <w:tc>
          <w:tcPr>
            <w:tcW w:w="3590" w:type="dxa"/>
          </w:tcPr>
          <w:p w:rsidR="0092048C" w14:paraId="4ED7652F" w14:textId="77777777">
            <w:pPr>
              <w:pStyle w:val="TableParagraph"/>
              <w:jc w:val="left"/>
              <w:rPr>
                <w:rFonts w:ascii="Times New Roman"/>
                <w:b/>
                <w:sz w:val="20"/>
              </w:rPr>
            </w:pPr>
          </w:p>
          <w:p w:rsidR="0092048C" w14:paraId="385190EE" w14:textId="77777777">
            <w:pPr>
              <w:pStyle w:val="TableParagraph"/>
              <w:spacing w:before="28"/>
              <w:jc w:val="left"/>
              <w:rPr>
                <w:rFonts w:ascii="Times New Roman"/>
                <w:b/>
                <w:sz w:val="20"/>
              </w:rPr>
            </w:pPr>
          </w:p>
          <w:p w:rsidR="0092048C" w14:paraId="2C31DC52" w14:textId="77777777">
            <w:pPr>
              <w:pStyle w:val="TableParagraph"/>
              <w:spacing w:line="223" w:lineRule="exact"/>
              <w:ind w:left="6"/>
              <w:jc w:val="left"/>
              <w:rPr>
                <w:b/>
                <w:sz w:val="20"/>
              </w:rPr>
            </w:pPr>
            <w:r>
              <w:rPr>
                <w:b/>
                <w:spacing w:val="-2"/>
                <w:sz w:val="20"/>
              </w:rPr>
              <w:t>Measure</w:t>
            </w:r>
          </w:p>
        </w:tc>
        <w:tc>
          <w:tcPr>
            <w:tcW w:w="2162" w:type="dxa"/>
          </w:tcPr>
          <w:p w:rsidR="0092048C" w14:paraId="0FDDF1CF" w14:textId="77777777">
            <w:pPr>
              <w:pStyle w:val="TableParagraph"/>
              <w:spacing w:before="1"/>
              <w:ind w:left="39" w:right="25"/>
              <w:rPr>
                <w:b/>
                <w:sz w:val="20"/>
              </w:rPr>
            </w:pPr>
            <w:r>
              <w:rPr>
                <w:b/>
                <w:sz w:val="20"/>
              </w:rPr>
              <w:t>Reliability</w:t>
            </w:r>
            <w:r>
              <w:rPr>
                <w:b/>
                <w:spacing w:val="-12"/>
                <w:sz w:val="20"/>
              </w:rPr>
              <w:t xml:space="preserve"> </w:t>
            </w:r>
            <w:r>
              <w:rPr>
                <w:b/>
                <w:sz w:val="20"/>
              </w:rPr>
              <w:t>at</w:t>
            </w:r>
            <w:r>
              <w:rPr>
                <w:b/>
                <w:spacing w:val="-11"/>
                <w:sz w:val="20"/>
              </w:rPr>
              <w:t xml:space="preserve"> </w:t>
            </w:r>
            <w:r>
              <w:rPr>
                <w:b/>
                <w:sz w:val="20"/>
              </w:rPr>
              <w:t>Average Number of Measure</w:t>
            </w:r>
          </w:p>
          <w:p w:rsidR="0092048C" w14:paraId="509258A2" w14:textId="77777777">
            <w:pPr>
              <w:pStyle w:val="TableParagraph"/>
              <w:spacing w:line="222" w:lineRule="exact"/>
              <w:ind w:left="15" w:right="40"/>
              <w:rPr>
                <w:b/>
                <w:sz w:val="20"/>
              </w:rPr>
            </w:pPr>
            <w:r>
              <w:rPr>
                <w:b/>
                <w:spacing w:val="-2"/>
                <w:sz w:val="20"/>
              </w:rPr>
              <w:t>Respondents</w:t>
            </w:r>
          </w:p>
        </w:tc>
      </w:tr>
      <w:tr w14:paraId="12DCA45F" w14:textId="77777777">
        <w:tblPrEx>
          <w:tblW w:w="0" w:type="auto"/>
          <w:tblInd w:w="135" w:type="dxa"/>
          <w:tblLayout w:type="fixed"/>
          <w:tblCellMar>
            <w:left w:w="0" w:type="dxa"/>
            <w:right w:w="0" w:type="dxa"/>
          </w:tblCellMar>
          <w:tblLook w:val="01E0"/>
        </w:tblPrEx>
        <w:trPr>
          <w:trHeight w:val="390"/>
        </w:trPr>
        <w:tc>
          <w:tcPr>
            <w:tcW w:w="3590" w:type="dxa"/>
          </w:tcPr>
          <w:p w:rsidR="0092048C" w14:paraId="6EC7A10B" w14:textId="77777777">
            <w:pPr>
              <w:pStyle w:val="TableParagraph"/>
              <w:spacing w:before="1"/>
              <w:ind w:left="6"/>
              <w:jc w:val="left"/>
              <w:rPr>
                <w:i/>
                <w:sz w:val="20"/>
              </w:rPr>
            </w:pPr>
            <w:r>
              <w:rPr>
                <w:i/>
                <w:sz w:val="20"/>
              </w:rPr>
              <w:t>Composite</w:t>
            </w:r>
            <w:r>
              <w:rPr>
                <w:i/>
                <w:spacing w:val="-11"/>
                <w:sz w:val="20"/>
              </w:rPr>
              <w:t xml:space="preserve"> </w:t>
            </w:r>
            <w:r>
              <w:rPr>
                <w:i/>
                <w:spacing w:val="-2"/>
                <w:sz w:val="20"/>
              </w:rPr>
              <w:t>measures</w:t>
            </w:r>
          </w:p>
        </w:tc>
        <w:tc>
          <w:tcPr>
            <w:tcW w:w="2162" w:type="dxa"/>
          </w:tcPr>
          <w:p w:rsidR="0092048C" w14:paraId="7B7A0347" w14:textId="77777777">
            <w:pPr>
              <w:pStyle w:val="TableParagraph"/>
              <w:jc w:val="left"/>
              <w:rPr>
                <w:rFonts w:ascii="Times New Roman"/>
                <w:sz w:val="20"/>
              </w:rPr>
            </w:pPr>
          </w:p>
        </w:tc>
      </w:tr>
      <w:tr w14:paraId="4500E73C" w14:textId="77777777">
        <w:tblPrEx>
          <w:tblW w:w="0" w:type="auto"/>
          <w:tblInd w:w="135" w:type="dxa"/>
          <w:tblLayout w:type="fixed"/>
          <w:tblCellMar>
            <w:left w:w="0" w:type="dxa"/>
            <w:right w:w="0" w:type="dxa"/>
          </w:tblCellMar>
          <w:tblLook w:val="01E0"/>
        </w:tblPrEx>
        <w:trPr>
          <w:trHeight w:val="390"/>
        </w:trPr>
        <w:tc>
          <w:tcPr>
            <w:tcW w:w="3590" w:type="dxa"/>
          </w:tcPr>
          <w:p w:rsidR="0092048C" w14:paraId="359A8171" w14:textId="77777777">
            <w:pPr>
              <w:pStyle w:val="TableParagraph"/>
              <w:spacing w:before="1"/>
              <w:ind w:left="292"/>
              <w:jc w:val="left"/>
              <w:rPr>
                <w:sz w:val="20"/>
              </w:rPr>
            </w:pPr>
            <w:r>
              <w:rPr>
                <w:sz w:val="20"/>
              </w:rPr>
              <w:t>Communication</w:t>
            </w:r>
            <w:r>
              <w:rPr>
                <w:spacing w:val="-11"/>
                <w:sz w:val="20"/>
              </w:rPr>
              <w:t xml:space="preserve"> </w:t>
            </w:r>
            <w:r>
              <w:rPr>
                <w:sz w:val="20"/>
              </w:rPr>
              <w:t>with</w:t>
            </w:r>
            <w:r>
              <w:rPr>
                <w:spacing w:val="-10"/>
                <w:sz w:val="20"/>
              </w:rPr>
              <w:t xml:space="preserve"> </w:t>
            </w:r>
            <w:r>
              <w:rPr>
                <w:spacing w:val="-2"/>
                <w:sz w:val="20"/>
              </w:rPr>
              <w:t>family</w:t>
            </w:r>
          </w:p>
        </w:tc>
        <w:tc>
          <w:tcPr>
            <w:tcW w:w="2162" w:type="dxa"/>
          </w:tcPr>
          <w:p w:rsidR="0092048C" w14:paraId="036496FC" w14:textId="77777777">
            <w:pPr>
              <w:pStyle w:val="TableParagraph"/>
              <w:spacing w:before="1"/>
              <w:ind w:left="40" w:right="25"/>
              <w:rPr>
                <w:sz w:val="20"/>
              </w:rPr>
            </w:pPr>
            <w:r>
              <w:rPr>
                <w:spacing w:val="-4"/>
                <w:sz w:val="20"/>
              </w:rPr>
              <w:t>0.84</w:t>
            </w:r>
          </w:p>
        </w:tc>
      </w:tr>
      <w:tr w14:paraId="4BB70F68" w14:textId="77777777">
        <w:tblPrEx>
          <w:tblW w:w="0" w:type="auto"/>
          <w:tblInd w:w="135" w:type="dxa"/>
          <w:tblLayout w:type="fixed"/>
          <w:tblCellMar>
            <w:left w:w="0" w:type="dxa"/>
            <w:right w:w="0" w:type="dxa"/>
          </w:tblCellMar>
          <w:tblLook w:val="01E0"/>
        </w:tblPrEx>
        <w:trPr>
          <w:trHeight w:val="390"/>
        </w:trPr>
        <w:tc>
          <w:tcPr>
            <w:tcW w:w="3590" w:type="dxa"/>
          </w:tcPr>
          <w:p w:rsidR="0092048C" w14:paraId="4EB3D0A6" w14:textId="77777777">
            <w:pPr>
              <w:pStyle w:val="TableParagraph"/>
              <w:spacing w:before="1"/>
              <w:ind w:left="292"/>
              <w:jc w:val="left"/>
              <w:rPr>
                <w:sz w:val="20"/>
              </w:rPr>
            </w:pPr>
            <w:r>
              <w:rPr>
                <w:sz w:val="20"/>
              </w:rPr>
              <w:t>Getting</w:t>
            </w:r>
            <w:r>
              <w:rPr>
                <w:spacing w:val="-8"/>
                <w:sz w:val="20"/>
              </w:rPr>
              <w:t xml:space="preserve"> </w:t>
            </w:r>
            <w:r>
              <w:rPr>
                <w:sz w:val="20"/>
              </w:rPr>
              <w:t>timely</w:t>
            </w:r>
            <w:r>
              <w:rPr>
                <w:spacing w:val="-8"/>
                <w:sz w:val="20"/>
              </w:rPr>
              <w:t xml:space="preserve"> </w:t>
            </w:r>
            <w:r>
              <w:rPr>
                <w:spacing w:val="-4"/>
                <w:sz w:val="20"/>
              </w:rPr>
              <w:t>help</w:t>
            </w:r>
          </w:p>
        </w:tc>
        <w:tc>
          <w:tcPr>
            <w:tcW w:w="2162" w:type="dxa"/>
          </w:tcPr>
          <w:p w:rsidR="0092048C" w14:paraId="635840B3" w14:textId="77777777">
            <w:pPr>
              <w:pStyle w:val="TableParagraph"/>
              <w:spacing w:before="1"/>
              <w:ind w:left="35" w:right="25"/>
              <w:rPr>
                <w:sz w:val="20"/>
              </w:rPr>
            </w:pPr>
            <w:r>
              <w:rPr>
                <w:spacing w:val="-4"/>
                <w:sz w:val="20"/>
              </w:rPr>
              <w:t>0.83</w:t>
            </w:r>
          </w:p>
        </w:tc>
      </w:tr>
      <w:tr w14:paraId="4D33B969" w14:textId="77777777">
        <w:tblPrEx>
          <w:tblW w:w="0" w:type="auto"/>
          <w:tblInd w:w="135" w:type="dxa"/>
          <w:tblLayout w:type="fixed"/>
          <w:tblCellMar>
            <w:left w:w="0" w:type="dxa"/>
            <w:right w:w="0" w:type="dxa"/>
          </w:tblCellMar>
          <w:tblLook w:val="01E0"/>
        </w:tblPrEx>
        <w:trPr>
          <w:trHeight w:val="388"/>
        </w:trPr>
        <w:tc>
          <w:tcPr>
            <w:tcW w:w="3590" w:type="dxa"/>
          </w:tcPr>
          <w:p w:rsidR="0092048C" w14:paraId="48D6F6B3" w14:textId="77777777">
            <w:pPr>
              <w:pStyle w:val="TableParagraph"/>
              <w:spacing w:before="1"/>
              <w:ind w:left="292"/>
              <w:jc w:val="left"/>
              <w:rPr>
                <w:sz w:val="20"/>
              </w:rPr>
            </w:pPr>
            <w:r>
              <w:rPr>
                <w:sz w:val="20"/>
              </w:rPr>
              <w:t>Treating</w:t>
            </w:r>
            <w:r>
              <w:rPr>
                <w:spacing w:val="-9"/>
                <w:sz w:val="20"/>
              </w:rPr>
              <w:t xml:space="preserve"> </w:t>
            </w:r>
            <w:r>
              <w:rPr>
                <w:sz w:val="20"/>
              </w:rPr>
              <w:t>patient</w:t>
            </w:r>
            <w:r>
              <w:rPr>
                <w:spacing w:val="-8"/>
                <w:sz w:val="20"/>
              </w:rPr>
              <w:t xml:space="preserve"> </w:t>
            </w:r>
            <w:r>
              <w:rPr>
                <w:sz w:val="20"/>
              </w:rPr>
              <w:t>with</w:t>
            </w:r>
            <w:r>
              <w:rPr>
                <w:spacing w:val="-7"/>
                <w:sz w:val="20"/>
              </w:rPr>
              <w:t xml:space="preserve"> </w:t>
            </w:r>
            <w:r>
              <w:rPr>
                <w:spacing w:val="-2"/>
                <w:sz w:val="20"/>
              </w:rPr>
              <w:t>respect</w:t>
            </w:r>
          </w:p>
        </w:tc>
        <w:tc>
          <w:tcPr>
            <w:tcW w:w="2162" w:type="dxa"/>
          </w:tcPr>
          <w:p w:rsidR="0092048C" w14:paraId="79C31CC5" w14:textId="77777777">
            <w:pPr>
              <w:pStyle w:val="TableParagraph"/>
              <w:spacing w:before="1"/>
              <w:ind w:left="40" w:right="25"/>
              <w:rPr>
                <w:sz w:val="20"/>
              </w:rPr>
            </w:pPr>
            <w:r>
              <w:rPr>
                <w:spacing w:val="-4"/>
                <w:sz w:val="20"/>
              </w:rPr>
              <w:t>0.77</w:t>
            </w:r>
          </w:p>
        </w:tc>
      </w:tr>
      <w:tr w14:paraId="3B1EFB05" w14:textId="77777777">
        <w:tblPrEx>
          <w:tblW w:w="0" w:type="auto"/>
          <w:tblInd w:w="135" w:type="dxa"/>
          <w:tblLayout w:type="fixed"/>
          <w:tblCellMar>
            <w:left w:w="0" w:type="dxa"/>
            <w:right w:w="0" w:type="dxa"/>
          </w:tblCellMar>
          <w:tblLook w:val="01E0"/>
        </w:tblPrEx>
        <w:trPr>
          <w:trHeight w:val="390"/>
        </w:trPr>
        <w:tc>
          <w:tcPr>
            <w:tcW w:w="3590" w:type="dxa"/>
          </w:tcPr>
          <w:p w:rsidR="0092048C" w14:paraId="545CD71F" w14:textId="77777777">
            <w:pPr>
              <w:pStyle w:val="TableParagraph"/>
              <w:spacing w:before="1"/>
              <w:ind w:right="496"/>
              <w:jc w:val="right"/>
              <w:rPr>
                <w:sz w:val="20"/>
              </w:rPr>
            </w:pPr>
            <w:r>
              <w:rPr>
                <w:sz w:val="20"/>
              </w:rPr>
              <w:t>Help</w:t>
            </w:r>
            <w:r>
              <w:rPr>
                <w:spacing w:val="-4"/>
                <w:sz w:val="20"/>
              </w:rPr>
              <w:t xml:space="preserve"> </w:t>
            </w:r>
            <w:r>
              <w:rPr>
                <w:sz w:val="20"/>
              </w:rPr>
              <w:t>for</w:t>
            </w:r>
            <w:r>
              <w:rPr>
                <w:spacing w:val="-4"/>
                <w:sz w:val="20"/>
              </w:rPr>
              <w:t xml:space="preserve"> </w:t>
            </w:r>
            <w:r>
              <w:rPr>
                <w:sz w:val="20"/>
              </w:rPr>
              <w:t>pain</w:t>
            </w:r>
            <w:r>
              <w:rPr>
                <w:spacing w:val="-4"/>
                <w:sz w:val="20"/>
              </w:rPr>
              <w:t xml:space="preserve"> </w:t>
            </w:r>
            <w:r>
              <w:rPr>
                <w:sz w:val="20"/>
              </w:rPr>
              <w:t>and</w:t>
            </w:r>
            <w:r>
              <w:rPr>
                <w:spacing w:val="-3"/>
                <w:sz w:val="20"/>
              </w:rPr>
              <w:t xml:space="preserve"> </w:t>
            </w:r>
            <w:r>
              <w:rPr>
                <w:sz w:val="20"/>
              </w:rPr>
              <w:t>other</w:t>
            </w:r>
            <w:r>
              <w:rPr>
                <w:spacing w:val="-5"/>
                <w:sz w:val="20"/>
              </w:rPr>
              <w:t xml:space="preserve"> </w:t>
            </w:r>
            <w:r>
              <w:rPr>
                <w:spacing w:val="-2"/>
                <w:sz w:val="20"/>
              </w:rPr>
              <w:t>symptoms</w:t>
            </w:r>
          </w:p>
        </w:tc>
        <w:tc>
          <w:tcPr>
            <w:tcW w:w="2162" w:type="dxa"/>
          </w:tcPr>
          <w:p w:rsidR="0092048C" w14:paraId="08B5A246" w14:textId="77777777">
            <w:pPr>
              <w:pStyle w:val="TableParagraph"/>
              <w:spacing w:before="1"/>
              <w:ind w:left="40" w:right="25"/>
              <w:rPr>
                <w:sz w:val="20"/>
              </w:rPr>
            </w:pPr>
            <w:r>
              <w:rPr>
                <w:spacing w:val="-4"/>
                <w:sz w:val="20"/>
              </w:rPr>
              <w:t>0.70</w:t>
            </w:r>
          </w:p>
        </w:tc>
      </w:tr>
      <w:tr w14:paraId="60534725" w14:textId="77777777">
        <w:tblPrEx>
          <w:tblW w:w="0" w:type="auto"/>
          <w:tblInd w:w="135" w:type="dxa"/>
          <w:tblLayout w:type="fixed"/>
          <w:tblCellMar>
            <w:left w:w="0" w:type="dxa"/>
            <w:right w:w="0" w:type="dxa"/>
          </w:tblCellMar>
          <w:tblLook w:val="01E0"/>
        </w:tblPrEx>
        <w:trPr>
          <w:trHeight w:val="390"/>
        </w:trPr>
        <w:tc>
          <w:tcPr>
            <w:tcW w:w="3590" w:type="dxa"/>
          </w:tcPr>
          <w:p w:rsidR="0092048C" w14:paraId="2E90D35F" w14:textId="77777777">
            <w:pPr>
              <w:pStyle w:val="TableParagraph"/>
              <w:spacing w:before="1"/>
              <w:ind w:left="292"/>
              <w:jc w:val="left"/>
              <w:rPr>
                <w:sz w:val="20"/>
              </w:rPr>
            </w:pPr>
            <w:r>
              <w:rPr>
                <w:sz w:val="20"/>
              </w:rPr>
              <w:t>Emotional</w:t>
            </w:r>
            <w:r>
              <w:rPr>
                <w:spacing w:val="-7"/>
                <w:sz w:val="20"/>
              </w:rPr>
              <w:t xml:space="preserve"> </w:t>
            </w:r>
            <w:r>
              <w:rPr>
                <w:sz w:val="20"/>
              </w:rPr>
              <w:t>and</w:t>
            </w:r>
            <w:r>
              <w:rPr>
                <w:spacing w:val="-6"/>
                <w:sz w:val="20"/>
              </w:rPr>
              <w:t xml:space="preserve"> </w:t>
            </w:r>
            <w:r>
              <w:rPr>
                <w:sz w:val="20"/>
              </w:rPr>
              <w:t>spiritual</w:t>
            </w:r>
            <w:r>
              <w:rPr>
                <w:spacing w:val="-9"/>
                <w:sz w:val="20"/>
              </w:rPr>
              <w:t xml:space="preserve"> </w:t>
            </w:r>
            <w:r>
              <w:rPr>
                <w:spacing w:val="-2"/>
                <w:sz w:val="20"/>
              </w:rPr>
              <w:t>support</w:t>
            </w:r>
          </w:p>
        </w:tc>
        <w:tc>
          <w:tcPr>
            <w:tcW w:w="2162" w:type="dxa"/>
          </w:tcPr>
          <w:p w:rsidR="0092048C" w14:paraId="0509B437" w14:textId="77777777">
            <w:pPr>
              <w:pStyle w:val="TableParagraph"/>
              <w:spacing w:before="1"/>
              <w:ind w:left="40" w:right="25"/>
              <w:rPr>
                <w:sz w:val="20"/>
              </w:rPr>
            </w:pPr>
            <w:r>
              <w:rPr>
                <w:spacing w:val="-4"/>
                <w:sz w:val="20"/>
              </w:rPr>
              <w:t>0.79</w:t>
            </w:r>
          </w:p>
        </w:tc>
      </w:tr>
      <w:tr w14:paraId="4810784E" w14:textId="77777777">
        <w:tblPrEx>
          <w:tblW w:w="0" w:type="auto"/>
          <w:tblInd w:w="135" w:type="dxa"/>
          <w:tblLayout w:type="fixed"/>
          <w:tblCellMar>
            <w:left w:w="0" w:type="dxa"/>
            <w:right w:w="0" w:type="dxa"/>
          </w:tblCellMar>
          <w:tblLook w:val="01E0"/>
        </w:tblPrEx>
        <w:trPr>
          <w:trHeight w:val="390"/>
        </w:trPr>
        <w:tc>
          <w:tcPr>
            <w:tcW w:w="3590" w:type="dxa"/>
          </w:tcPr>
          <w:p w:rsidR="0092048C" w14:paraId="75DD33E0" w14:textId="77777777">
            <w:pPr>
              <w:pStyle w:val="TableParagraph"/>
              <w:spacing w:before="1"/>
              <w:ind w:left="292"/>
              <w:jc w:val="left"/>
              <w:rPr>
                <w:sz w:val="10"/>
              </w:rPr>
            </w:pPr>
            <w:r>
              <w:rPr>
                <w:sz w:val="20"/>
              </w:rPr>
              <w:t>Care</w:t>
            </w:r>
            <w:r>
              <w:rPr>
                <w:spacing w:val="-6"/>
                <w:sz w:val="20"/>
              </w:rPr>
              <w:t xml:space="preserve"> </w:t>
            </w:r>
            <w:r>
              <w:rPr>
                <w:spacing w:val="-2"/>
                <w:sz w:val="20"/>
              </w:rPr>
              <w:t>preferences</w:t>
            </w:r>
            <w:r>
              <w:rPr>
                <w:spacing w:val="-2"/>
                <w:position w:val="5"/>
                <w:sz w:val="10"/>
              </w:rPr>
              <w:t>1</w:t>
            </w:r>
          </w:p>
        </w:tc>
        <w:tc>
          <w:tcPr>
            <w:tcW w:w="2162" w:type="dxa"/>
          </w:tcPr>
          <w:p w:rsidR="0092048C" w14:paraId="421C059F" w14:textId="77777777">
            <w:pPr>
              <w:pStyle w:val="TableParagraph"/>
              <w:spacing w:before="1"/>
              <w:ind w:left="40" w:right="25"/>
              <w:rPr>
                <w:sz w:val="20"/>
              </w:rPr>
            </w:pPr>
            <w:r>
              <w:rPr>
                <w:spacing w:val="-4"/>
                <w:sz w:val="20"/>
              </w:rPr>
              <w:t>0.78</w:t>
            </w:r>
          </w:p>
        </w:tc>
      </w:tr>
      <w:tr w14:paraId="1D4BB394" w14:textId="77777777">
        <w:tblPrEx>
          <w:tblW w:w="0" w:type="auto"/>
          <w:tblInd w:w="135" w:type="dxa"/>
          <w:tblLayout w:type="fixed"/>
          <w:tblCellMar>
            <w:left w:w="0" w:type="dxa"/>
            <w:right w:w="0" w:type="dxa"/>
          </w:tblCellMar>
          <w:tblLook w:val="01E0"/>
        </w:tblPrEx>
        <w:trPr>
          <w:trHeight w:val="388"/>
        </w:trPr>
        <w:tc>
          <w:tcPr>
            <w:tcW w:w="3590" w:type="dxa"/>
          </w:tcPr>
          <w:p w:rsidR="0092048C" w14:paraId="3AE4367B" w14:textId="77777777">
            <w:pPr>
              <w:pStyle w:val="TableParagraph"/>
              <w:spacing w:before="1"/>
              <w:ind w:left="6"/>
              <w:jc w:val="left"/>
              <w:rPr>
                <w:i/>
                <w:sz w:val="20"/>
              </w:rPr>
            </w:pPr>
            <w:r>
              <w:rPr>
                <w:i/>
                <w:sz w:val="20"/>
              </w:rPr>
              <w:t>Single-item</w:t>
            </w:r>
            <w:r>
              <w:rPr>
                <w:i/>
                <w:spacing w:val="-12"/>
                <w:sz w:val="20"/>
              </w:rPr>
              <w:t xml:space="preserve"> </w:t>
            </w:r>
            <w:r>
              <w:rPr>
                <w:i/>
                <w:spacing w:val="-2"/>
                <w:sz w:val="20"/>
              </w:rPr>
              <w:t>measures</w:t>
            </w:r>
          </w:p>
        </w:tc>
        <w:tc>
          <w:tcPr>
            <w:tcW w:w="2162" w:type="dxa"/>
          </w:tcPr>
          <w:p w:rsidR="0092048C" w14:paraId="600AE6F8" w14:textId="77777777">
            <w:pPr>
              <w:pStyle w:val="TableParagraph"/>
              <w:jc w:val="left"/>
              <w:rPr>
                <w:rFonts w:ascii="Times New Roman"/>
                <w:sz w:val="20"/>
              </w:rPr>
            </w:pPr>
          </w:p>
        </w:tc>
      </w:tr>
      <w:tr w14:paraId="377F7876" w14:textId="77777777">
        <w:tblPrEx>
          <w:tblW w:w="0" w:type="auto"/>
          <w:tblInd w:w="135" w:type="dxa"/>
          <w:tblLayout w:type="fixed"/>
          <w:tblCellMar>
            <w:left w:w="0" w:type="dxa"/>
            <w:right w:w="0" w:type="dxa"/>
          </w:tblCellMar>
          <w:tblLook w:val="01E0"/>
        </w:tblPrEx>
        <w:trPr>
          <w:trHeight w:val="488"/>
        </w:trPr>
        <w:tc>
          <w:tcPr>
            <w:tcW w:w="3590" w:type="dxa"/>
          </w:tcPr>
          <w:p w:rsidR="0092048C" w14:paraId="7C34F56D" w14:textId="77777777">
            <w:pPr>
              <w:pStyle w:val="TableParagraph"/>
              <w:spacing w:line="240" w:lineRule="atLeast"/>
              <w:ind w:left="292"/>
              <w:jc w:val="left"/>
              <w:rPr>
                <w:sz w:val="20"/>
              </w:rPr>
            </w:pPr>
            <w:r>
              <w:rPr>
                <w:sz w:val="20"/>
              </w:rPr>
              <w:t>Training</w:t>
            </w:r>
            <w:r>
              <w:rPr>
                <w:spacing w:val="-7"/>
                <w:sz w:val="20"/>
              </w:rPr>
              <w:t xml:space="preserve"> </w:t>
            </w:r>
            <w:r>
              <w:rPr>
                <w:sz w:val="20"/>
              </w:rPr>
              <w:t>family</w:t>
            </w:r>
            <w:r>
              <w:rPr>
                <w:spacing w:val="-6"/>
                <w:sz w:val="20"/>
              </w:rPr>
              <w:t xml:space="preserve"> </w:t>
            </w:r>
            <w:r>
              <w:rPr>
                <w:sz w:val="20"/>
              </w:rPr>
              <w:t>to</w:t>
            </w:r>
            <w:r>
              <w:rPr>
                <w:spacing w:val="-7"/>
                <w:sz w:val="20"/>
              </w:rPr>
              <w:t xml:space="preserve"> </w:t>
            </w:r>
            <w:r>
              <w:rPr>
                <w:sz w:val="20"/>
              </w:rPr>
              <w:t>care</w:t>
            </w:r>
            <w:r>
              <w:rPr>
                <w:spacing w:val="-8"/>
                <w:sz w:val="20"/>
              </w:rPr>
              <w:t xml:space="preserve"> </w:t>
            </w:r>
            <w:r>
              <w:rPr>
                <w:sz w:val="20"/>
              </w:rPr>
              <w:t>for</w:t>
            </w:r>
            <w:r>
              <w:rPr>
                <w:spacing w:val="-7"/>
                <w:sz w:val="20"/>
              </w:rPr>
              <w:t xml:space="preserve"> </w:t>
            </w:r>
            <w:r>
              <w:rPr>
                <w:sz w:val="20"/>
              </w:rPr>
              <w:t>patient</w:t>
            </w:r>
            <w:r>
              <w:rPr>
                <w:spacing w:val="-7"/>
                <w:sz w:val="20"/>
              </w:rPr>
              <w:t xml:space="preserve"> </w:t>
            </w:r>
            <w:r>
              <w:rPr>
                <w:sz w:val="20"/>
              </w:rPr>
              <w:t>at home</w:t>
            </w:r>
            <w:r>
              <w:rPr>
                <w:spacing w:val="-18"/>
                <w:sz w:val="20"/>
              </w:rPr>
              <w:t xml:space="preserve"> </w:t>
            </w:r>
            <w:r>
              <w:rPr>
                <w:sz w:val="20"/>
                <w:vertAlign w:val="superscript"/>
              </w:rPr>
              <w:t>2,3</w:t>
            </w:r>
          </w:p>
        </w:tc>
        <w:tc>
          <w:tcPr>
            <w:tcW w:w="2162" w:type="dxa"/>
          </w:tcPr>
          <w:p w:rsidR="0092048C" w14:paraId="16B84D70" w14:textId="77777777">
            <w:pPr>
              <w:pStyle w:val="TableParagraph"/>
              <w:spacing w:before="1"/>
              <w:ind w:left="40" w:right="25"/>
              <w:rPr>
                <w:sz w:val="20"/>
              </w:rPr>
            </w:pPr>
            <w:r>
              <w:rPr>
                <w:spacing w:val="-4"/>
                <w:sz w:val="20"/>
              </w:rPr>
              <w:t>0.70</w:t>
            </w:r>
          </w:p>
        </w:tc>
      </w:tr>
      <w:tr w14:paraId="19EF1E58" w14:textId="77777777">
        <w:tblPrEx>
          <w:tblW w:w="0" w:type="auto"/>
          <w:tblInd w:w="135" w:type="dxa"/>
          <w:tblLayout w:type="fixed"/>
          <w:tblCellMar>
            <w:left w:w="0" w:type="dxa"/>
            <w:right w:w="0" w:type="dxa"/>
          </w:tblCellMar>
          <w:tblLook w:val="01E0"/>
        </w:tblPrEx>
        <w:trPr>
          <w:trHeight w:val="390"/>
        </w:trPr>
        <w:tc>
          <w:tcPr>
            <w:tcW w:w="3590" w:type="dxa"/>
          </w:tcPr>
          <w:p w:rsidR="0092048C" w14:paraId="303D183E" w14:textId="77777777">
            <w:pPr>
              <w:pStyle w:val="TableParagraph"/>
              <w:spacing w:before="1"/>
              <w:ind w:left="292"/>
              <w:jc w:val="left"/>
              <w:rPr>
                <w:sz w:val="20"/>
              </w:rPr>
            </w:pPr>
            <w:r>
              <w:rPr>
                <w:sz w:val="20"/>
              </w:rPr>
              <w:t>Overall</w:t>
            </w:r>
            <w:r>
              <w:rPr>
                <w:spacing w:val="-5"/>
                <w:sz w:val="20"/>
              </w:rPr>
              <w:t xml:space="preserve"> </w:t>
            </w:r>
            <w:r>
              <w:rPr>
                <w:sz w:val="20"/>
              </w:rPr>
              <w:t>rating</w:t>
            </w:r>
            <w:r>
              <w:rPr>
                <w:spacing w:val="-5"/>
                <w:sz w:val="20"/>
              </w:rPr>
              <w:t xml:space="preserve"> </w:t>
            </w:r>
            <w:r>
              <w:rPr>
                <w:sz w:val="20"/>
              </w:rPr>
              <w:t>of</w:t>
            </w:r>
            <w:r>
              <w:rPr>
                <w:spacing w:val="-5"/>
                <w:sz w:val="20"/>
              </w:rPr>
              <w:t xml:space="preserve"> </w:t>
            </w:r>
            <w:r>
              <w:rPr>
                <w:sz w:val="20"/>
              </w:rPr>
              <w:t>this</w:t>
            </w:r>
            <w:r>
              <w:rPr>
                <w:spacing w:val="-4"/>
                <w:sz w:val="20"/>
              </w:rPr>
              <w:t xml:space="preserve"> </w:t>
            </w:r>
            <w:r>
              <w:rPr>
                <w:spacing w:val="-2"/>
                <w:sz w:val="20"/>
              </w:rPr>
              <w:t>hospice</w:t>
            </w:r>
          </w:p>
        </w:tc>
        <w:tc>
          <w:tcPr>
            <w:tcW w:w="2162" w:type="dxa"/>
          </w:tcPr>
          <w:p w:rsidR="0092048C" w14:paraId="32D7C00A" w14:textId="77777777">
            <w:pPr>
              <w:pStyle w:val="TableParagraph"/>
              <w:spacing w:before="1"/>
              <w:ind w:left="40" w:right="25"/>
              <w:rPr>
                <w:sz w:val="20"/>
              </w:rPr>
            </w:pPr>
            <w:r>
              <w:rPr>
                <w:spacing w:val="-4"/>
                <w:sz w:val="20"/>
              </w:rPr>
              <w:t>0.86</w:t>
            </w:r>
          </w:p>
        </w:tc>
      </w:tr>
      <w:tr w14:paraId="24DAA025" w14:textId="77777777">
        <w:tblPrEx>
          <w:tblW w:w="0" w:type="auto"/>
          <w:tblInd w:w="135" w:type="dxa"/>
          <w:tblLayout w:type="fixed"/>
          <w:tblCellMar>
            <w:left w:w="0" w:type="dxa"/>
            <w:right w:w="0" w:type="dxa"/>
          </w:tblCellMar>
          <w:tblLook w:val="01E0"/>
        </w:tblPrEx>
        <w:trPr>
          <w:trHeight w:val="390"/>
        </w:trPr>
        <w:tc>
          <w:tcPr>
            <w:tcW w:w="3590" w:type="dxa"/>
          </w:tcPr>
          <w:p w:rsidR="0092048C" w14:paraId="056BE03A" w14:textId="77777777">
            <w:pPr>
              <w:pStyle w:val="TableParagraph"/>
              <w:spacing w:before="1"/>
              <w:ind w:right="457"/>
              <w:jc w:val="right"/>
              <w:rPr>
                <w:sz w:val="20"/>
              </w:rPr>
            </w:pPr>
            <w:r>
              <w:rPr>
                <w:sz w:val="20"/>
              </w:rPr>
              <w:t>Willing</w:t>
            </w:r>
            <w:r>
              <w:rPr>
                <w:spacing w:val="-7"/>
                <w:sz w:val="20"/>
              </w:rPr>
              <w:t xml:space="preserve"> </w:t>
            </w:r>
            <w:r>
              <w:rPr>
                <w:sz w:val="20"/>
              </w:rPr>
              <w:t>to</w:t>
            </w:r>
            <w:r>
              <w:rPr>
                <w:spacing w:val="-6"/>
                <w:sz w:val="20"/>
              </w:rPr>
              <w:t xml:space="preserve"> </w:t>
            </w:r>
            <w:r>
              <w:rPr>
                <w:sz w:val="20"/>
              </w:rPr>
              <w:t>recommend</w:t>
            </w:r>
            <w:r>
              <w:rPr>
                <w:spacing w:val="-6"/>
                <w:sz w:val="20"/>
              </w:rPr>
              <w:t xml:space="preserve"> </w:t>
            </w:r>
            <w:r>
              <w:rPr>
                <w:sz w:val="20"/>
              </w:rPr>
              <w:t>this</w:t>
            </w:r>
            <w:r>
              <w:rPr>
                <w:spacing w:val="-6"/>
                <w:sz w:val="20"/>
              </w:rPr>
              <w:t xml:space="preserve"> </w:t>
            </w:r>
            <w:r>
              <w:rPr>
                <w:spacing w:val="-2"/>
                <w:sz w:val="20"/>
              </w:rPr>
              <w:t>hospice</w:t>
            </w:r>
          </w:p>
        </w:tc>
        <w:tc>
          <w:tcPr>
            <w:tcW w:w="2162" w:type="dxa"/>
          </w:tcPr>
          <w:p w:rsidR="0092048C" w14:paraId="1685C4C6" w14:textId="77777777">
            <w:pPr>
              <w:pStyle w:val="TableParagraph"/>
              <w:spacing w:before="1"/>
              <w:ind w:left="40" w:right="25"/>
              <w:rPr>
                <w:sz w:val="20"/>
              </w:rPr>
            </w:pPr>
            <w:r>
              <w:rPr>
                <w:spacing w:val="-4"/>
                <w:sz w:val="20"/>
              </w:rPr>
              <w:t>0.87</w:t>
            </w:r>
          </w:p>
        </w:tc>
      </w:tr>
    </w:tbl>
    <w:p w:rsidR="0092048C" w14:paraId="723E7877" w14:textId="77777777">
      <w:pPr>
        <w:spacing w:before="5"/>
        <w:ind w:left="120" w:right="293"/>
        <w:rPr>
          <w:rFonts w:ascii="Calibri"/>
          <w:sz w:val="20"/>
        </w:rPr>
      </w:pPr>
      <w:r>
        <w:rPr>
          <w:rFonts w:ascii="Calibri"/>
          <w:sz w:val="20"/>
          <w:vertAlign w:val="superscript"/>
        </w:rPr>
        <w:t>1</w:t>
      </w:r>
      <w:r>
        <w:rPr>
          <w:rFonts w:ascii="Calibri"/>
          <w:spacing w:val="-13"/>
          <w:sz w:val="20"/>
        </w:rPr>
        <w:t xml:space="preserve"> </w:t>
      </w:r>
      <w:r>
        <w:rPr>
          <w:rFonts w:ascii="Calibri"/>
          <w:sz w:val="20"/>
        </w:rPr>
        <w:t>Estimated ICCs based on the 2021 CAHPS Hospice Survey mode experiment. There were 5,731 respondents to this experiment. Average number of measure respondents is based on national CAHPS Hospice</w:t>
      </w:r>
      <w:r>
        <w:rPr>
          <w:rFonts w:ascii="Calibri"/>
          <w:spacing w:val="-4"/>
          <w:sz w:val="20"/>
        </w:rPr>
        <w:t xml:space="preserve"> </w:t>
      </w:r>
      <w:r>
        <w:rPr>
          <w:rFonts w:ascii="Calibri"/>
          <w:sz w:val="20"/>
        </w:rPr>
        <w:t>Survey</w:t>
      </w:r>
      <w:r>
        <w:rPr>
          <w:rFonts w:ascii="Calibri"/>
          <w:spacing w:val="-2"/>
          <w:sz w:val="20"/>
        </w:rPr>
        <w:t xml:space="preserve"> </w:t>
      </w:r>
      <w:r>
        <w:rPr>
          <w:rFonts w:ascii="Calibri"/>
          <w:sz w:val="20"/>
        </w:rPr>
        <w:t>data</w:t>
      </w:r>
      <w:r>
        <w:rPr>
          <w:rFonts w:ascii="Calibri"/>
          <w:spacing w:val="-3"/>
          <w:sz w:val="20"/>
        </w:rPr>
        <w:t xml:space="preserve"> </w:t>
      </w:r>
      <w:r>
        <w:rPr>
          <w:rFonts w:ascii="Calibri"/>
          <w:sz w:val="20"/>
        </w:rPr>
        <w:t>from</w:t>
      </w:r>
      <w:r>
        <w:rPr>
          <w:rFonts w:ascii="Calibri"/>
          <w:spacing w:val="-4"/>
          <w:sz w:val="20"/>
        </w:rPr>
        <w:t xml:space="preserve"> </w:t>
      </w:r>
      <w:r>
        <w:rPr>
          <w:rFonts w:ascii="Calibri"/>
          <w:sz w:val="20"/>
        </w:rPr>
        <w:t>Q3</w:t>
      </w:r>
      <w:r>
        <w:rPr>
          <w:rFonts w:ascii="Calibri"/>
          <w:spacing w:val="-3"/>
          <w:sz w:val="20"/>
        </w:rPr>
        <w:t xml:space="preserve"> </w:t>
      </w:r>
      <w:r>
        <w:rPr>
          <w:rFonts w:ascii="Calibri"/>
          <w:sz w:val="20"/>
        </w:rPr>
        <w:t>2019</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Q4</w:t>
      </w:r>
      <w:r>
        <w:rPr>
          <w:rFonts w:ascii="Calibri"/>
          <w:spacing w:val="-3"/>
          <w:sz w:val="20"/>
        </w:rPr>
        <w:t xml:space="preserve"> </w:t>
      </w:r>
      <w:r>
        <w:rPr>
          <w:rFonts w:ascii="Calibri"/>
          <w:sz w:val="20"/>
        </w:rPr>
        <w:t>2019</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Q3</w:t>
      </w:r>
      <w:r>
        <w:rPr>
          <w:rFonts w:ascii="Calibri"/>
          <w:spacing w:val="-3"/>
          <w:sz w:val="20"/>
        </w:rPr>
        <w:t xml:space="preserve"> </w:t>
      </w:r>
      <w:r>
        <w:rPr>
          <w:rFonts w:ascii="Calibri"/>
          <w:sz w:val="20"/>
        </w:rPr>
        <w:t>2020</w:t>
      </w:r>
      <w:r>
        <w:rPr>
          <w:rFonts w:ascii="Calibri"/>
          <w:spacing w:val="-1"/>
          <w:sz w:val="20"/>
        </w:rPr>
        <w:t xml:space="preserve"> </w:t>
      </w:r>
      <w:r>
        <w:rPr>
          <w:rFonts w:ascii="Calibri"/>
          <w:sz w:val="20"/>
        </w:rPr>
        <w:t>to</w:t>
      </w:r>
      <w:r>
        <w:rPr>
          <w:rFonts w:ascii="Calibri"/>
          <w:spacing w:val="-3"/>
          <w:sz w:val="20"/>
        </w:rPr>
        <w:t xml:space="preserve"> </w:t>
      </w:r>
      <w:r>
        <w:rPr>
          <w:rFonts w:ascii="Calibri"/>
          <w:sz w:val="20"/>
        </w:rPr>
        <w:t>Q4</w:t>
      </w:r>
      <w:r>
        <w:rPr>
          <w:rFonts w:ascii="Calibri"/>
          <w:spacing w:val="-3"/>
          <w:sz w:val="20"/>
        </w:rPr>
        <w:t xml:space="preserve"> </w:t>
      </w:r>
      <w:r>
        <w:rPr>
          <w:rFonts w:ascii="Calibri"/>
          <w:sz w:val="20"/>
        </w:rPr>
        <w:t>2021</w:t>
      </w:r>
      <w:r>
        <w:rPr>
          <w:rFonts w:ascii="Calibri"/>
          <w:spacing w:val="-3"/>
          <w:sz w:val="20"/>
        </w:rPr>
        <w:t xml:space="preserve"> </w:t>
      </w:r>
      <w:r>
        <w:rPr>
          <w:rFonts w:ascii="Calibri"/>
          <w:sz w:val="20"/>
        </w:rPr>
        <w:t>unless</w:t>
      </w:r>
      <w:r>
        <w:rPr>
          <w:rFonts w:ascii="Calibri"/>
          <w:spacing w:val="-2"/>
          <w:sz w:val="20"/>
        </w:rPr>
        <w:t xml:space="preserve"> </w:t>
      </w:r>
      <w:r>
        <w:rPr>
          <w:rFonts w:ascii="Calibri"/>
          <w:sz w:val="20"/>
        </w:rPr>
        <w:t>otherwise</w:t>
      </w:r>
      <w:r>
        <w:rPr>
          <w:rFonts w:ascii="Calibri"/>
          <w:spacing w:val="-4"/>
          <w:sz w:val="20"/>
        </w:rPr>
        <w:t xml:space="preserve"> </w:t>
      </w:r>
      <w:r>
        <w:rPr>
          <w:rFonts w:ascii="Calibri"/>
          <w:sz w:val="20"/>
        </w:rPr>
        <w:t>noted.</w:t>
      </w:r>
      <w:r>
        <w:rPr>
          <w:rFonts w:ascii="Calibri"/>
          <w:spacing w:val="-4"/>
          <w:sz w:val="20"/>
        </w:rPr>
        <w:t xml:space="preserve"> </w:t>
      </w:r>
      <w:r>
        <w:rPr>
          <w:rFonts w:ascii="Calibri"/>
          <w:sz w:val="20"/>
        </w:rPr>
        <w:t>Average number of measure respondents per hospice is similar across quarters.</w:t>
      </w:r>
    </w:p>
    <w:p w:rsidR="0092048C" w14:paraId="61A062F1" w14:textId="77777777">
      <w:pPr>
        <w:ind w:left="119"/>
        <w:rPr>
          <w:rFonts w:ascii="Calibri"/>
          <w:sz w:val="20"/>
        </w:rPr>
      </w:pPr>
      <w:r>
        <w:rPr>
          <w:rFonts w:ascii="Calibri"/>
          <w:sz w:val="20"/>
          <w:vertAlign w:val="superscript"/>
        </w:rPr>
        <w:t>2</w:t>
      </w:r>
      <w:r>
        <w:rPr>
          <w:rFonts w:ascii="Calibri"/>
          <w:spacing w:val="-14"/>
          <w:sz w:val="20"/>
        </w:rPr>
        <w:t xml:space="preserve"> </w:t>
      </w:r>
      <w:r>
        <w:rPr>
          <w:rFonts w:ascii="Calibri"/>
          <w:sz w:val="20"/>
        </w:rPr>
        <w:t xml:space="preserve">For the </w:t>
      </w:r>
      <w:r>
        <w:rPr>
          <w:rFonts w:ascii="Calibri"/>
          <w:i/>
          <w:sz w:val="20"/>
        </w:rPr>
        <w:t xml:space="preserve">Care preferences </w:t>
      </w:r>
      <w:r>
        <w:rPr>
          <w:rFonts w:ascii="Calibri"/>
          <w:sz w:val="20"/>
        </w:rPr>
        <w:t xml:space="preserve">and single-item </w:t>
      </w:r>
      <w:r>
        <w:rPr>
          <w:rFonts w:ascii="Calibri"/>
          <w:i/>
          <w:sz w:val="20"/>
        </w:rPr>
        <w:t xml:space="preserve">Training </w:t>
      </w:r>
      <w:r>
        <w:rPr>
          <w:rFonts w:ascii="Calibri"/>
          <w:sz w:val="20"/>
        </w:rPr>
        <w:t>measures, which are not on the current survey instrument,</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average</w:t>
      </w:r>
      <w:r>
        <w:rPr>
          <w:rFonts w:ascii="Calibri"/>
          <w:spacing w:val="-4"/>
          <w:sz w:val="20"/>
        </w:rPr>
        <w:t xml:space="preserve"> </w:t>
      </w:r>
      <w:r>
        <w:rPr>
          <w:rFonts w:ascii="Calibri"/>
          <w:sz w:val="20"/>
        </w:rPr>
        <w:t>number</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completes</w:t>
      </w:r>
      <w:r>
        <w:rPr>
          <w:rFonts w:ascii="Calibri"/>
          <w:spacing w:val="-3"/>
          <w:sz w:val="20"/>
        </w:rPr>
        <w:t xml:space="preserve"> </w:t>
      </w:r>
      <w:r>
        <w:rPr>
          <w:rFonts w:ascii="Calibri"/>
          <w:sz w:val="20"/>
        </w:rPr>
        <w:t>per</w:t>
      </w:r>
      <w:r>
        <w:rPr>
          <w:rFonts w:ascii="Calibri"/>
          <w:spacing w:val="-3"/>
          <w:sz w:val="20"/>
        </w:rPr>
        <w:t xml:space="preserve"> </w:t>
      </w:r>
      <w:r>
        <w:rPr>
          <w:rFonts w:ascii="Calibri"/>
          <w:sz w:val="20"/>
        </w:rPr>
        <w:t>hospice</w:t>
      </w:r>
      <w:r>
        <w:rPr>
          <w:rFonts w:ascii="Calibri"/>
          <w:spacing w:val="-4"/>
          <w:sz w:val="20"/>
        </w:rPr>
        <w:t xml:space="preserve"> </w:t>
      </w:r>
      <w:r>
        <w:rPr>
          <w:rFonts w:ascii="Calibri"/>
          <w:sz w:val="20"/>
        </w:rPr>
        <w:t>was</w:t>
      </w:r>
      <w:r>
        <w:rPr>
          <w:rFonts w:ascii="Calibri"/>
          <w:spacing w:val="-3"/>
          <w:sz w:val="20"/>
        </w:rPr>
        <w:t xml:space="preserve"> </w:t>
      </w:r>
      <w:r>
        <w:rPr>
          <w:rFonts w:ascii="Calibri"/>
          <w:sz w:val="20"/>
        </w:rPr>
        <w:t>extrapolated</w:t>
      </w:r>
      <w:r>
        <w:rPr>
          <w:rFonts w:ascii="Calibri"/>
          <w:spacing w:val="-3"/>
          <w:sz w:val="20"/>
        </w:rPr>
        <w:t xml:space="preserve"> </w:t>
      </w:r>
      <w:r>
        <w:rPr>
          <w:rFonts w:ascii="Calibri"/>
          <w:sz w:val="20"/>
        </w:rPr>
        <w:t>based</w:t>
      </w:r>
      <w:r>
        <w:rPr>
          <w:rFonts w:ascii="Calibri"/>
          <w:spacing w:val="-3"/>
          <w:sz w:val="20"/>
        </w:rPr>
        <w:t xml:space="preserve"> </w:t>
      </w:r>
      <w:r>
        <w:rPr>
          <w:rFonts w:ascii="Calibri"/>
          <w:sz w:val="20"/>
        </w:rPr>
        <w:t>on</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percent</w:t>
      </w:r>
      <w:r>
        <w:rPr>
          <w:rFonts w:ascii="Calibri"/>
          <w:spacing w:val="-3"/>
          <w:sz w:val="20"/>
        </w:rPr>
        <w:t xml:space="preserve"> </w:t>
      </w:r>
      <w:r>
        <w:rPr>
          <w:rFonts w:ascii="Calibri"/>
          <w:sz w:val="20"/>
        </w:rPr>
        <w:t>of respondents completing those measures in the 2021 mode experiment.</w:t>
      </w:r>
    </w:p>
    <w:p w:rsidR="0092048C" w14:paraId="61009F2D" w14:textId="77777777">
      <w:pPr>
        <w:spacing w:before="2"/>
        <w:ind w:left="119" w:right="293"/>
        <w:rPr>
          <w:rFonts w:ascii="Calibri"/>
          <w:sz w:val="20"/>
        </w:rPr>
      </w:pPr>
      <w:r>
        <w:rPr>
          <w:rFonts w:ascii="Calibri"/>
          <w:sz w:val="20"/>
          <w:vertAlign w:val="superscript"/>
        </w:rPr>
        <w:t>3</w:t>
      </w:r>
      <w:r>
        <w:rPr>
          <w:rFonts w:ascii="Calibri"/>
          <w:spacing w:val="-4"/>
          <w:sz w:val="20"/>
        </w:rPr>
        <w:t xml:space="preserve"> </w:t>
      </w:r>
      <w:r>
        <w:rPr>
          <w:rFonts w:ascii="Calibri"/>
          <w:sz w:val="20"/>
        </w:rPr>
        <w:t>ICCs</w:t>
      </w:r>
      <w:r>
        <w:rPr>
          <w:rFonts w:ascii="Calibri"/>
          <w:spacing w:val="-3"/>
          <w:sz w:val="20"/>
        </w:rPr>
        <w:t xml:space="preserve"> </w:t>
      </w:r>
      <w:r>
        <w:rPr>
          <w:rFonts w:ascii="Calibri"/>
          <w:sz w:val="20"/>
        </w:rPr>
        <w:t>and</w:t>
      </w:r>
      <w:r>
        <w:rPr>
          <w:rFonts w:ascii="Calibri"/>
          <w:spacing w:val="-3"/>
          <w:sz w:val="20"/>
        </w:rPr>
        <w:t xml:space="preserve"> </w:t>
      </w:r>
      <w:r>
        <w:rPr>
          <w:rFonts w:ascii="Calibri"/>
          <w:sz w:val="20"/>
        </w:rPr>
        <w:t>reliability</w:t>
      </w:r>
      <w:r>
        <w:rPr>
          <w:rFonts w:ascii="Calibri"/>
          <w:spacing w:val="-3"/>
          <w:sz w:val="20"/>
        </w:rPr>
        <w:t xml:space="preserve"> </w:t>
      </w:r>
      <w:r>
        <w:rPr>
          <w:rFonts w:ascii="Calibri"/>
          <w:sz w:val="20"/>
        </w:rPr>
        <w:t>for</w:t>
      </w:r>
      <w:r>
        <w:rPr>
          <w:rFonts w:ascii="Calibri"/>
          <w:spacing w:val="-3"/>
          <w:sz w:val="20"/>
        </w:rPr>
        <w:t xml:space="preserve"> </w:t>
      </w:r>
      <w:r>
        <w:rPr>
          <w:rFonts w:ascii="Calibri"/>
          <w:sz w:val="20"/>
        </w:rPr>
        <w:t>the</w:t>
      </w:r>
      <w:r>
        <w:rPr>
          <w:rFonts w:ascii="Calibri"/>
          <w:spacing w:val="-4"/>
          <w:sz w:val="20"/>
        </w:rPr>
        <w:t xml:space="preserve"> </w:t>
      </w:r>
      <w:r>
        <w:rPr>
          <w:rFonts w:ascii="Calibri"/>
          <w:i/>
          <w:sz w:val="20"/>
        </w:rPr>
        <w:t>Training</w:t>
      </w:r>
      <w:r>
        <w:rPr>
          <w:rFonts w:ascii="Calibri"/>
          <w:i/>
          <w:spacing w:val="-3"/>
          <w:sz w:val="20"/>
        </w:rPr>
        <w:t xml:space="preserve"> </w:t>
      </w:r>
      <w:r>
        <w:rPr>
          <w:rFonts w:ascii="Calibri"/>
          <w:sz w:val="20"/>
        </w:rPr>
        <w:t>measure</w:t>
      </w:r>
      <w:r>
        <w:rPr>
          <w:rFonts w:ascii="Calibri"/>
          <w:spacing w:val="-4"/>
          <w:sz w:val="20"/>
        </w:rPr>
        <w:t xml:space="preserve"> </w:t>
      </w:r>
      <w:r>
        <w:rPr>
          <w:rFonts w:ascii="Calibri"/>
          <w:sz w:val="20"/>
        </w:rPr>
        <w:t>are</w:t>
      </w:r>
      <w:r>
        <w:rPr>
          <w:rFonts w:ascii="Calibri"/>
          <w:spacing w:val="-4"/>
          <w:sz w:val="20"/>
        </w:rPr>
        <w:t xml:space="preserve"> </w:t>
      </w:r>
      <w:r>
        <w:rPr>
          <w:rFonts w:ascii="Calibri"/>
          <w:sz w:val="20"/>
        </w:rPr>
        <w:t>calculated</w:t>
      </w:r>
      <w:r>
        <w:rPr>
          <w:rFonts w:ascii="Calibri"/>
          <w:spacing w:val="-1"/>
          <w:sz w:val="20"/>
        </w:rPr>
        <w:t xml:space="preserve"> </w:t>
      </w:r>
      <w:r>
        <w:rPr>
          <w:rFonts w:ascii="Calibri"/>
          <w:sz w:val="20"/>
        </w:rPr>
        <w:t>only</w:t>
      </w:r>
      <w:r>
        <w:rPr>
          <w:rFonts w:ascii="Calibri"/>
          <w:spacing w:val="-3"/>
          <w:sz w:val="20"/>
        </w:rPr>
        <w:t xml:space="preserve"> </w:t>
      </w:r>
      <w:r>
        <w:rPr>
          <w:rFonts w:ascii="Calibri"/>
          <w:sz w:val="20"/>
        </w:rPr>
        <w:t>for</w:t>
      </w:r>
      <w:r>
        <w:rPr>
          <w:rFonts w:ascii="Calibri"/>
          <w:spacing w:val="-3"/>
          <w:sz w:val="20"/>
        </w:rPr>
        <w:t xml:space="preserve"> </w:t>
      </w:r>
      <w:r>
        <w:rPr>
          <w:rFonts w:ascii="Calibri"/>
          <w:sz w:val="20"/>
        </w:rPr>
        <w:t>those</w:t>
      </w:r>
      <w:r>
        <w:rPr>
          <w:rFonts w:ascii="Calibri"/>
          <w:spacing w:val="-4"/>
          <w:sz w:val="20"/>
        </w:rPr>
        <w:t xml:space="preserve"> </w:t>
      </w:r>
      <w:r>
        <w:rPr>
          <w:rFonts w:ascii="Calibri"/>
          <w:sz w:val="20"/>
        </w:rPr>
        <w:t>decedents</w:t>
      </w:r>
      <w:r>
        <w:rPr>
          <w:rFonts w:ascii="Calibri"/>
          <w:spacing w:val="-3"/>
          <w:sz w:val="20"/>
        </w:rPr>
        <w:t xml:space="preserve"> </w:t>
      </w:r>
      <w:r>
        <w:rPr>
          <w:rFonts w:ascii="Calibri"/>
          <w:sz w:val="20"/>
        </w:rPr>
        <w:t>who</w:t>
      </w:r>
      <w:r>
        <w:rPr>
          <w:rFonts w:ascii="Calibri"/>
          <w:spacing w:val="-3"/>
          <w:sz w:val="20"/>
        </w:rPr>
        <w:t xml:space="preserve"> </w:t>
      </w:r>
      <w:r>
        <w:rPr>
          <w:rFonts w:ascii="Calibri"/>
          <w:sz w:val="20"/>
        </w:rPr>
        <w:t>received hospice care at home or in an assisted living facility.</w:t>
      </w:r>
    </w:p>
    <w:p w:rsidR="0092048C" w14:paraId="6FE76334" w14:textId="77777777">
      <w:pPr>
        <w:pStyle w:val="BodyText"/>
        <w:spacing w:before="28"/>
        <w:ind w:left="0"/>
        <w:rPr>
          <w:rFonts w:ascii="Calibri"/>
          <w:sz w:val="20"/>
        </w:rPr>
      </w:pPr>
    </w:p>
    <w:p w:rsidR="0092048C" w14:paraId="1AD5A446" w14:textId="77777777">
      <w:pPr>
        <w:pStyle w:val="BodyText"/>
        <w:spacing w:before="0"/>
        <w:ind w:left="119"/>
      </w:pPr>
      <w:r>
        <w:t>Table 2 displays the Cronbach’s Alpha statistics for the seven CAHPS Hospice Survey measures</w:t>
      </w:r>
      <w:r>
        <w:rPr>
          <w:spacing w:val="-4"/>
        </w:rPr>
        <w:t xml:space="preserve"> </w:t>
      </w:r>
      <w:r>
        <w:t>containing</w:t>
      </w:r>
      <w:r>
        <w:rPr>
          <w:spacing w:val="-4"/>
        </w:rPr>
        <w:t xml:space="preserve"> </w:t>
      </w:r>
      <w:r>
        <w:t>two</w:t>
      </w:r>
      <w:r>
        <w:rPr>
          <w:spacing w:val="-4"/>
        </w:rPr>
        <w:t xml:space="preserve"> </w:t>
      </w:r>
      <w:r>
        <w:t>or</w:t>
      </w:r>
      <w:r>
        <w:rPr>
          <w:spacing w:val="-5"/>
        </w:rPr>
        <w:t xml:space="preserve"> </w:t>
      </w:r>
      <w:r>
        <w:t>more</w:t>
      </w:r>
      <w:r>
        <w:rPr>
          <w:spacing w:val="-5"/>
        </w:rPr>
        <w:t xml:space="preserve"> </w:t>
      </w:r>
      <w:r>
        <w:t>items</w:t>
      </w:r>
      <w:r>
        <w:rPr>
          <w:spacing w:val="-4"/>
        </w:rPr>
        <w:t xml:space="preserve"> </w:t>
      </w:r>
      <w:r>
        <w:t>(i.e.,</w:t>
      </w:r>
      <w:r>
        <w:rPr>
          <w:spacing w:val="-4"/>
        </w:rPr>
        <w:t xml:space="preserve"> </w:t>
      </w:r>
      <w:r>
        <w:t>composite</w:t>
      </w:r>
      <w:r>
        <w:rPr>
          <w:spacing w:val="-5"/>
        </w:rPr>
        <w:t xml:space="preserve"> </w:t>
      </w:r>
      <w:r>
        <w:t>measures),</w:t>
      </w:r>
      <w:r>
        <w:rPr>
          <w:spacing w:val="-4"/>
        </w:rPr>
        <w:t xml:space="preserve"> </w:t>
      </w:r>
      <w:r>
        <w:t>describing</w:t>
      </w:r>
      <w:r>
        <w:rPr>
          <w:spacing w:val="-4"/>
        </w:rPr>
        <w:t xml:space="preserve"> </w:t>
      </w:r>
      <w:r>
        <w:t>the</w:t>
      </w:r>
      <w:r>
        <w:rPr>
          <w:spacing w:val="-5"/>
        </w:rPr>
        <w:t xml:space="preserve"> </w:t>
      </w:r>
      <w:r>
        <w:t>internal consistency of these measures.</w:t>
      </w:r>
    </w:p>
    <w:p w:rsidR="0092048C" w14:paraId="110BD7F1" w14:textId="77777777">
      <w:pPr>
        <w:sectPr>
          <w:pgSz w:w="12240" w:h="15840"/>
          <w:pgMar w:top="1360" w:right="1640" w:bottom="980" w:left="1680" w:header="0" w:footer="787" w:gutter="0"/>
          <w:cols w:space="720"/>
        </w:sectPr>
      </w:pPr>
    </w:p>
    <w:p w:rsidR="0092048C" w14:paraId="0E67E91C" w14:textId="77777777">
      <w:pPr>
        <w:pStyle w:val="Heading1"/>
        <w:spacing w:before="79"/>
        <w:rPr>
          <w:rFonts w:ascii="Calibri"/>
          <w:b w:val="0"/>
          <w:sz w:val="10"/>
        </w:rPr>
      </w:pPr>
      <w:r>
        <w:t>Table</w:t>
      </w:r>
      <w:r>
        <w:rPr>
          <w:spacing w:val="-5"/>
        </w:rPr>
        <w:t xml:space="preserve"> </w:t>
      </w:r>
      <w:r>
        <w:t>2.</w:t>
      </w:r>
      <w:r>
        <w:rPr>
          <w:spacing w:val="-4"/>
        </w:rPr>
        <w:t xml:space="preserve"> </w:t>
      </w:r>
      <w:r>
        <w:t>Internal</w:t>
      </w:r>
      <w:r>
        <w:rPr>
          <w:spacing w:val="-4"/>
        </w:rPr>
        <w:t xml:space="preserve"> </w:t>
      </w:r>
      <w:r>
        <w:t>Consistency</w:t>
      </w:r>
      <w:r>
        <w:rPr>
          <w:spacing w:val="-4"/>
        </w:rPr>
        <w:t xml:space="preserve"> </w:t>
      </w:r>
      <w:r>
        <w:t>of</w:t>
      </w:r>
      <w:r>
        <w:rPr>
          <w:spacing w:val="-5"/>
        </w:rPr>
        <w:t xml:space="preserve"> </w:t>
      </w:r>
      <w:r>
        <w:t>Revised</w:t>
      </w:r>
      <w:r>
        <w:rPr>
          <w:spacing w:val="-4"/>
        </w:rPr>
        <w:t xml:space="preserve"> </w:t>
      </w:r>
      <w:r>
        <w:t>CAHPS</w:t>
      </w:r>
      <w:r>
        <w:rPr>
          <w:spacing w:val="-4"/>
        </w:rPr>
        <w:t xml:space="preserve"> </w:t>
      </w:r>
      <w:r>
        <w:t>Hospice</w:t>
      </w:r>
      <w:r>
        <w:rPr>
          <w:spacing w:val="-5"/>
        </w:rPr>
        <w:t xml:space="preserve"> </w:t>
      </w:r>
      <w:r>
        <w:t>Survey</w:t>
      </w:r>
      <w:r>
        <w:rPr>
          <w:spacing w:val="-4"/>
        </w:rPr>
        <w:t xml:space="preserve"> </w:t>
      </w:r>
      <w:r>
        <w:t xml:space="preserve">Composite Measures, 2021 Mode Experiment </w:t>
      </w:r>
      <w:r>
        <w:rPr>
          <w:rFonts w:ascii="Calibri"/>
          <w:b w:val="0"/>
          <w:position w:val="5"/>
          <w:sz w:val="10"/>
        </w:rPr>
        <w:t>1</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90"/>
        <w:gridCol w:w="1622"/>
      </w:tblGrid>
      <w:tr w14:paraId="5D020205"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3"/>
        </w:trPr>
        <w:tc>
          <w:tcPr>
            <w:tcW w:w="3590" w:type="dxa"/>
          </w:tcPr>
          <w:p w:rsidR="0092048C" w14:paraId="43667F42" w14:textId="77777777">
            <w:pPr>
              <w:pStyle w:val="TableParagraph"/>
              <w:spacing w:before="66"/>
              <w:jc w:val="left"/>
              <w:rPr>
                <w:sz w:val="20"/>
              </w:rPr>
            </w:pPr>
          </w:p>
          <w:p w:rsidR="0092048C" w14:paraId="4E2CE7A2" w14:textId="77777777">
            <w:pPr>
              <w:pStyle w:val="TableParagraph"/>
              <w:spacing w:line="223" w:lineRule="exact"/>
              <w:ind w:left="6"/>
              <w:jc w:val="left"/>
              <w:rPr>
                <w:b/>
                <w:sz w:val="20"/>
              </w:rPr>
            </w:pPr>
            <w:r>
              <w:rPr>
                <w:b/>
                <w:spacing w:val="-2"/>
                <w:sz w:val="20"/>
              </w:rPr>
              <w:t>Measure</w:t>
            </w:r>
          </w:p>
        </w:tc>
        <w:tc>
          <w:tcPr>
            <w:tcW w:w="1622" w:type="dxa"/>
          </w:tcPr>
          <w:p w:rsidR="0092048C" w14:paraId="2BBF17D5" w14:textId="77777777">
            <w:pPr>
              <w:pStyle w:val="TableParagraph"/>
              <w:spacing w:line="278" w:lineRule="exact"/>
              <w:ind w:left="472" w:hanging="264"/>
              <w:jc w:val="left"/>
              <w:rPr>
                <w:rFonts w:ascii="Times New Roman" w:hAnsi="Times New Roman"/>
                <w:b/>
                <w:sz w:val="24"/>
              </w:rPr>
            </w:pPr>
            <w:r>
              <w:rPr>
                <w:rFonts w:ascii="Times New Roman" w:hAnsi="Times New Roman"/>
                <w:b/>
                <w:spacing w:val="-2"/>
                <w:sz w:val="24"/>
              </w:rPr>
              <w:t>Cronbach’s Alpha</w:t>
            </w:r>
          </w:p>
        </w:tc>
      </w:tr>
      <w:tr w14:paraId="4D695AFB" w14:textId="77777777">
        <w:tblPrEx>
          <w:tblW w:w="0" w:type="auto"/>
          <w:tblInd w:w="135" w:type="dxa"/>
          <w:tblLayout w:type="fixed"/>
          <w:tblCellMar>
            <w:left w:w="0" w:type="dxa"/>
            <w:right w:w="0" w:type="dxa"/>
          </w:tblCellMar>
          <w:tblLook w:val="01E0"/>
        </w:tblPrEx>
        <w:trPr>
          <w:trHeight w:val="388"/>
        </w:trPr>
        <w:tc>
          <w:tcPr>
            <w:tcW w:w="3590" w:type="dxa"/>
          </w:tcPr>
          <w:p w:rsidR="0092048C" w14:paraId="31146A23" w14:textId="77777777">
            <w:pPr>
              <w:pStyle w:val="TableParagraph"/>
              <w:spacing w:line="243" w:lineRule="exact"/>
              <w:ind w:left="292"/>
              <w:jc w:val="left"/>
              <w:rPr>
                <w:sz w:val="20"/>
              </w:rPr>
            </w:pPr>
            <w:r>
              <w:rPr>
                <w:sz w:val="20"/>
              </w:rPr>
              <w:t>Communication</w:t>
            </w:r>
            <w:r>
              <w:rPr>
                <w:spacing w:val="-11"/>
                <w:sz w:val="20"/>
              </w:rPr>
              <w:t xml:space="preserve"> </w:t>
            </w:r>
            <w:r>
              <w:rPr>
                <w:sz w:val="20"/>
              </w:rPr>
              <w:t>with</w:t>
            </w:r>
            <w:r>
              <w:rPr>
                <w:spacing w:val="-10"/>
                <w:sz w:val="20"/>
              </w:rPr>
              <w:t xml:space="preserve"> </w:t>
            </w:r>
            <w:r>
              <w:rPr>
                <w:spacing w:val="-2"/>
                <w:sz w:val="20"/>
              </w:rPr>
              <w:t>family</w:t>
            </w:r>
          </w:p>
        </w:tc>
        <w:tc>
          <w:tcPr>
            <w:tcW w:w="1622" w:type="dxa"/>
          </w:tcPr>
          <w:p w:rsidR="0092048C" w14:paraId="77387EE7" w14:textId="77777777">
            <w:pPr>
              <w:pStyle w:val="TableParagraph"/>
              <w:spacing w:line="243" w:lineRule="exact"/>
              <w:ind w:left="8"/>
              <w:rPr>
                <w:sz w:val="20"/>
              </w:rPr>
            </w:pPr>
            <w:r>
              <w:rPr>
                <w:spacing w:val="-4"/>
                <w:sz w:val="20"/>
              </w:rPr>
              <w:t>0.84</w:t>
            </w:r>
          </w:p>
        </w:tc>
      </w:tr>
      <w:tr w14:paraId="04E9995D" w14:textId="77777777">
        <w:tblPrEx>
          <w:tblW w:w="0" w:type="auto"/>
          <w:tblInd w:w="135" w:type="dxa"/>
          <w:tblLayout w:type="fixed"/>
          <w:tblCellMar>
            <w:left w:w="0" w:type="dxa"/>
            <w:right w:w="0" w:type="dxa"/>
          </w:tblCellMar>
          <w:tblLook w:val="01E0"/>
        </w:tblPrEx>
        <w:trPr>
          <w:trHeight w:val="388"/>
        </w:trPr>
        <w:tc>
          <w:tcPr>
            <w:tcW w:w="3590" w:type="dxa"/>
          </w:tcPr>
          <w:p w:rsidR="0092048C" w14:paraId="5DD41AC9" w14:textId="77777777">
            <w:pPr>
              <w:pStyle w:val="TableParagraph"/>
              <w:spacing w:before="1"/>
              <w:ind w:left="292"/>
              <w:jc w:val="left"/>
              <w:rPr>
                <w:sz w:val="20"/>
              </w:rPr>
            </w:pPr>
            <w:r>
              <w:rPr>
                <w:sz w:val="20"/>
              </w:rPr>
              <w:t>Getting</w:t>
            </w:r>
            <w:r>
              <w:rPr>
                <w:spacing w:val="-8"/>
                <w:sz w:val="20"/>
              </w:rPr>
              <w:t xml:space="preserve"> </w:t>
            </w:r>
            <w:r>
              <w:rPr>
                <w:sz w:val="20"/>
              </w:rPr>
              <w:t>timely</w:t>
            </w:r>
            <w:r>
              <w:rPr>
                <w:spacing w:val="-8"/>
                <w:sz w:val="20"/>
              </w:rPr>
              <w:t xml:space="preserve"> </w:t>
            </w:r>
            <w:r>
              <w:rPr>
                <w:spacing w:val="-4"/>
                <w:sz w:val="20"/>
              </w:rPr>
              <w:t>help</w:t>
            </w:r>
          </w:p>
        </w:tc>
        <w:tc>
          <w:tcPr>
            <w:tcW w:w="1622" w:type="dxa"/>
          </w:tcPr>
          <w:p w:rsidR="0092048C" w14:paraId="2D14756D" w14:textId="77777777">
            <w:pPr>
              <w:pStyle w:val="TableParagraph"/>
              <w:spacing w:before="1"/>
              <w:ind w:left="8"/>
              <w:rPr>
                <w:sz w:val="20"/>
              </w:rPr>
            </w:pPr>
            <w:r>
              <w:rPr>
                <w:spacing w:val="-4"/>
                <w:sz w:val="20"/>
              </w:rPr>
              <w:t>0.62</w:t>
            </w:r>
          </w:p>
        </w:tc>
      </w:tr>
      <w:tr w14:paraId="3514AF56" w14:textId="77777777">
        <w:tblPrEx>
          <w:tblW w:w="0" w:type="auto"/>
          <w:tblInd w:w="135" w:type="dxa"/>
          <w:tblLayout w:type="fixed"/>
          <w:tblCellMar>
            <w:left w:w="0" w:type="dxa"/>
            <w:right w:w="0" w:type="dxa"/>
          </w:tblCellMar>
          <w:tblLook w:val="01E0"/>
        </w:tblPrEx>
        <w:trPr>
          <w:trHeight w:val="390"/>
        </w:trPr>
        <w:tc>
          <w:tcPr>
            <w:tcW w:w="3590" w:type="dxa"/>
          </w:tcPr>
          <w:p w:rsidR="0092048C" w14:paraId="10AD3232" w14:textId="77777777">
            <w:pPr>
              <w:pStyle w:val="TableParagraph"/>
              <w:spacing w:before="1"/>
              <w:ind w:left="292"/>
              <w:jc w:val="left"/>
              <w:rPr>
                <w:sz w:val="20"/>
              </w:rPr>
            </w:pPr>
            <w:r>
              <w:rPr>
                <w:sz w:val="20"/>
              </w:rPr>
              <w:t>Treating</w:t>
            </w:r>
            <w:r>
              <w:rPr>
                <w:spacing w:val="-9"/>
                <w:sz w:val="20"/>
              </w:rPr>
              <w:t xml:space="preserve"> </w:t>
            </w:r>
            <w:r>
              <w:rPr>
                <w:sz w:val="20"/>
              </w:rPr>
              <w:t>patient</w:t>
            </w:r>
            <w:r>
              <w:rPr>
                <w:spacing w:val="-8"/>
                <w:sz w:val="20"/>
              </w:rPr>
              <w:t xml:space="preserve"> </w:t>
            </w:r>
            <w:r>
              <w:rPr>
                <w:sz w:val="20"/>
              </w:rPr>
              <w:t>with</w:t>
            </w:r>
            <w:r>
              <w:rPr>
                <w:spacing w:val="-7"/>
                <w:sz w:val="20"/>
              </w:rPr>
              <w:t xml:space="preserve"> </w:t>
            </w:r>
            <w:r>
              <w:rPr>
                <w:spacing w:val="-2"/>
                <w:sz w:val="20"/>
              </w:rPr>
              <w:t>respect</w:t>
            </w:r>
          </w:p>
        </w:tc>
        <w:tc>
          <w:tcPr>
            <w:tcW w:w="1622" w:type="dxa"/>
          </w:tcPr>
          <w:p w:rsidR="0092048C" w14:paraId="5F6B5E7C" w14:textId="77777777">
            <w:pPr>
              <w:pStyle w:val="TableParagraph"/>
              <w:spacing w:before="1"/>
              <w:ind w:left="8"/>
              <w:rPr>
                <w:sz w:val="20"/>
              </w:rPr>
            </w:pPr>
            <w:r>
              <w:rPr>
                <w:spacing w:val="-4"/>
                <w:sz w:val="20"/>
              </w:rPr>
              <w:t>0.70</w:t>
            </w:r>
          </w:p>
        </w:tc>
      </w:tr>
      <w:tr w14:paraId="5B3913C2" w14:textId="77777777">
        <w:tblPrEx>
          <w:tblW w:w="0" w:type="auto"/>
          <w:tblInd w:w="135" w:type="dxa"/>
          <w:tblLayout w:type="fixed"/>
          <w:tblCellMar>
            <w:left w:w="0" w:type="dxa"/>
            <w:right w:w="0" w:type="dxa"/>
          </w:tblCellMar>
          <w:tblLook w:val="01E0"/>
        </w:tblPrEx>
        <w:trPr>
          <w:trHeight w:val="390"/>
        </w:trPr>
        <w:tc>
          <w:tcPr>
            <w:tcW w:w="3590" w:type="dxa"/>
          </w:tcPr>
          <w:p w:rsidR="0092048C" w14:paraId="75974C7B" w14:textId="77777777">
            <w:pPr>
              <w:pStyle w:val="TableParagraph"/>
              <w:spacing w:before="1"/>
              <w:ind w:left="292"/>
              <w:jc w:val="left"/>
              <w:rPr>
                <w:sz w:val="20"/>
              </w:rPr>
            </w:pPr>
            <w:r>
              <w:rPr>
                <w:sz w:val="20"/>
              </w:rPr>
              <w:t>Help</w:t>
            </w:r>
            <w:r>
              <w:rPr>
                <w:spacing w:val="-4"/>
                <w:sz w:val="20"/>
              </w:rPr>
              <w:t xml:space="preserve"> </w:t>
            </w:r>
            <w:r>
              <w:rPr>
                <w:sz w:val="20"/>
              </w:rPr>
              <w:t>for</w:t>
            </w:r>
            <w:r>
              <w:rPr>
                <w:spacing w:val="-4"/>
                <w:sz w:val="20"/>
              </w:rPr>
              <w:t xml:space="preserve"> </w:t>
            </w:r>
            <w:r>
              <w:rPr>
                <w:sz w:val="20"/>
              </w:rPr>
              <w:t>pain</w:t>
            </w:r>
            <w:r>
              <w:rPr>
                <w:spacing w:val="-4"/>
                <w:sz w:val="20"/>
              </w:rPr>
              <w:t xml:space="preserve"> </w:t>
            </w:r>
            <w:r>
              <w:rPr>
                <w:sz w:val="20"/>
              </w:rPr>
              <w:t>and</w:t>
            </w:r>
            <w:r>
              <w:rPr>
                <w:spacing w:val="-3"/>
                <w:sz w:val="20"/>
              </w:rPr>
              <w:t xml:space="preserve"> </w:t>
            </w:r>
            <w:r>
              <w:rPr>
                <w:sz w:val="20"/>
              </w:rPr>
              <w:t>other</w:t>
            </w:r>
            <w:r>
              <w:rPr>
                <w:spacing w:val="-5"/>
                <w:sz w:val="20"/>
              </w:rPr>
              <w:t xml:space="preserve"> </w:t>
            </w:r>
            <w:r>
              <w:rPr>
                <w:spacing w:val="-2"/>
                <w:sz w:val="20"/>
              </w:rPr>
              <w:t>symptoms</w:t>
            </w:r>
          </w:p>
        </w:tc>
        <w:tc>
          <w:tcPr>
            <w:tcW w:w="1622" w:type="dxa"/>
          </w:tcPr>
          <w:p w:rsidR="0092048C" w14:paraId="485E0D82" w14:textId="77777777">
            <w:pPr>
              <w:pStyle w:val="TableParagraph"/>
              <w:spacing w:before="1"/>
              <w:ind w:left="8"/>
              <w:rPr>
                <w:sz w:val="20"/>
              </w:rPr>
            </w:pPr>
            <w:r>
              <w:rPr>
                <w:spacing w:val="-4"/>
                <w:sz w:val="20"/>
              </w:rPr>
              <w:t>0.73</w:t>
            </w:r>
          </w:p>
        </w:tc>
      </w:tr>
      <w:tr w14:paraId="0FF29958" w14:textId="77777777">
        <w:tblPrEx>
          <w:tblW w:w="0" w:type="auto"/>
          <w:tblInd w:w="135" w:type="dxa"/>
          <w:tblLayout w:type="fixed"/>
          <w:tblCellMar>
            <w:left w:w="0" w:type="dxa"/>
            <w:right w:w="0" w:type="dxa"/>
          </w:tblCellMar>
          <w:tblLook w:val="01E0"/>
        </w:tblPrEx>
        <w:trPr>
          <w:trHeight w:val="390"/>
        </w:trPr>
        <w:tc>
          <w:tcPr>
            <w:tcW w:w="3590" w:type="dxa"/>
          </w:tcPr>
          <w:p w:rsidR="0092048C" w14:paraId="37B7EA05" w14:textId="77777777">
            <w:pPr>
              <w:pStyle w:val="TableParagraph"/>
              <w:spacing w:before="1"/>
              <w:ind w:left="292"/>
              <w:jc w:val="left"/>
              <w:rPr>
                <w:sz w:val="20"/>
              </w:rPr>
            </w:pPr>
            <w:r>
              <w:rPr>
                <w:sz w:val="20"/>
              </w:rPr>
              <w:t>Emotional</w:t>
            </w:r>
            <w:r>
              <w:rPr>
                <w:spacing w:val="-7"/>
                <w:sz w:val="20"/>
              </w:rPr>
              <w:t xml:space="preserve"> </w:t>
            </w:r>
            <w:r>
              <w:rPr>
                <w:sz w:val="20"/>
              </w:rPr>
              <w:t>and</w:t>
            </w:r>
            <w:r>
              <w:rPr>
                <w:spacing w:val="-6"/>
                <w:sz w:val="20"/>
              </w:rPr>
              <w:t xml:space="preserve"> </w:t>
            </w:r>
            <w:r>
              <w:rPr>
                <w:sz w:val="20"/>
              </w:rPr>
              <w:t>spiritual</w:t>
            </w:r>
            <w:r>
              <w:rPr>
                <w:spacing w:val="-9"/>
                <w:sz w:val="20"/>
              </w:rPr>
              <w:t xml:space="preserve"> </w:t>
            </w:r>
            <w:r>
              <w:rPr>
                <w:spacing w:val="-2"/>
                <w:sz w:val="20"/>
              </w:rPr>
              <w:t>support</w:t>
            </w:r>
          </w:p>
        </w:tc>
        <w:tc>
          <w:tcPr>
            <w:tcW w:w="1622" w:type="dxa"/>
          </w:tcPr>
          <w:p w:rsidR="0092048C" w14:paraId="259994EA" w14:textId="77777777">
            <w:pPr>
              <w:pStyle w:val="TableParagraph"/>
              <w:spacing w:before="1"/>
              <w:ind w:left="8"/>
              <w:rPr>
                <w:sz w:val="20"/>
              </w:rPr>
            </w:pPr>
            <w:r>
              <w:rPr>
                <w:spacing w:val="-4"/>
                <w:sz w:val="20"/>
              </w:rPr>
              <w:t>0.71</w:t>
            </w:r>
          </w:p>
        </w:tc>
      </w:tr>
      <w:tr w14:paraId="54D143A5" w14:textId="77777777">
        <w:tblPrEx>
          <w:tblW w:w="0" w:type="auto"/>
          <w:tblInd w:w="135" w:type="dxa"/>
          <w:tblLayout w:type="fixed"/>
          <w:tblCellMar>
            <w:left w:w="0" w:type="dxa"/>
            <w:right w:w="0" w:type="dxa"/>
          </w:tblCellMar>
          <w:tblLook w:val="01E0"/>
        </w:tblPrEx>
        <w:trPr>
          <w:trHeight w:val="390"/>
        </w:trPr>
        <w:tc>
          <w:tcPr>
            <w:tcW w:w="3590" w:type="dxa"/>
          </w:tcPr>
          <w:p w:rsidR="0092048C" w14:paraId="68F1919E" w14:textId="77777777">
            <w:pPr>
              <w:pStyle w:val="TableParagraph"/>
              <w:spacing w:before="1"/>
              <w:ind w:left="292"/>
              <w:jc w:val="left"/>
              <w:rPr>
                <w:sz w:val="20"/>
              </w:rPr>
            </w:pPr>
            <w:r>
              <w:rPr>
                <w:sz w:val="20"/>
              </w:rPr>
              <w:t>Care</w:t>
            </w:r>
            <w:r>
              <w:rPr>
                <w:spacing w:val="-6"/>
                <w:sz w:val="20"/>
              </w:rPr>
              <w:t xml:space="preserve"> </w:t>
            </w:r>
            <w:r>
              <w:rPr>
                <w:spacing w:val="-2"/>
                <w:sz w:val="20"/>
              </w:rPr>
              <w:t>preferences</w:t>
            </w:r>
          </w:p>
        </w:tc>
        <w:tc>
          <w:tcPr>
            <w:tcW w:w="1622" w:type="dxa"/>
          </w:tcPr>
          <w:p w:rsidR="0092048C" w14:paraId="166C53A3" w14:textId="77777777">
            <w:pPr>
              <w:pStyle w:val="TableParagraph"/>
              <w:spacing w:before="1"/>
              <w:ind w:left="8"/>
              <w:rPr>
                <w:sz w:val="20"/>
              </w:rPr>
            </w:pPr>
            <w:r>
              <w:rPr>
                <w:spacing w:val="-4"/>
                <w:sz w:val="20"/>
              </w:rPr>
              <w:t>0.75</w:t>
            </w:r>
          </w:p>
        </w:tc>
      </w:tr>
    </w:tbl>
    <w:p w:rsidR="0092048C" w14:paraId="7B1CE9F4" w14:textId="77777777">
      <w:pPr>
        <w:spacing w:before="2"/>
        <w:ind w:left="120"/>
        <w:rPr>
          <w:rFonts w:ascii="Calibri" w:hAnsi="Calibri"/>
          <w:sz w:val="20"/>
        </w:rPr>
      </w:pPr>
      <w:r>
        <w:rPr>
          <w:rFonts w:ascii="Calibri" w:hAnsi="Calibri"/>
          <w:sz w:val="20"/>
        </w:rPr>
        <w:t>NOTES:</w:t>
      </w:r>
      <w:r>
        <w:rPr>
          <w:rFonts w:ascii="Calibri" w:hAnsi="Calibri"/>
          <w:spacing w:val="-5"/>
          <w:sz w:val="20"/>
        </w:rPr>
        <w:t xml:space="preserve"> </w:t>
      </w:r>
      <w:r>
        <w:rPr>
          <w:rFonts w:ascii="Calibri" w:hAnsi="Calibri"/>
          <w:sz w:val="20"/>
        </w:rPr>
        <w:t>Cronbach’s</w:t>
      </w:r>
      <w:r>
        <w:rPr>
          <w:rFonts w:ascii="Calibri" w:hAnsi="Calibri"/>
          <w:spacing w:val="-3"/>
          <w:sz w:val="20"/>
        </w:rPr>
        <w:t xml:space="preserve"> </w:t>
      </w:r>
      <w:r>
        <w:rPr>
          <w:rFonts w:ascii="Calibri" w:hAnsi="Calibri"/>
          <w:sz w:val="20"/>
        </w:rPr>
        <w:t>alpha</w:t>
      </w:r>
      <w:r>
        <w:rPr>
          <w:rFonts w:ascii="Calibri" w:hAnsi="Calibri"/>
          <w:spacing w:val="-4"/>
          <w:sz w:val="20"/>
        </w:rPr>
        <w:t xml:space="preserve"> </w:t>
      </w:r>
      <w:r>
        <w:rPr>
          <w:rFonts w:ascii="Calibri" w:hAnsi="Calibri"/>
          <w:sz w:val="20"/>
        </w:rPr>
        <w:t>can</w:t>
      </w:r>
      <w:r>
        <w:rPr>
          <w:rFonts w:ascii="Calibri" w:hAnsi="Calibri"/>
          <w:spacing w:val="-6"/>
          <w:sz w:val="20"/>
        </w:rPr>
        <w:t xml:space="preserve"> </w:t>
      </w:r>
      <w:r>
        <w:rPr>
          <w:rFonts w:ascii="Calibri" w:hAnsi="Calibri"/>
          <w:sz w:val="20"/>
        </w:rPr>
        <w:t>only</w:t>
      </w:r>
      <w:r>
        <w:rPr>
          <w:rFonts w:ascii="Calibri" w:hAnsi="Calibri"/>
          <w:spacing w:val="-3"/>
          <w:sz w:val="20"/>
        </w:rPr>
        <w:t xml:space="preserve"> </w:t>
      </w:r>
      <w:r>
        <w:rPr>
          <w:rFonts w:ascii="Calibri" w:hAnsi="Calibri"/>
          <w:sz w:val="20"/>
        </w:rPr>
        <w:t>be</w:t>
      </w:r>
      <w:r>
        <w:rPr>
          <w:rFonts w:ascii="Calibri" w:hAnsi="Calibri"/>
          <w:spacing w:val="-5"/>
          <w:sz w:val="20"/>
        </w:rPr>
        <w:t xml:space="preserve"> </w:t>
      </w:r>
      <w:r>
        <w:rPr>
          <w:rFonts w:ascii="Calibri" w:hAnsi="Calibri"/>
          <w:sz w:val="20"/>
        </w:rPr>
        <w:t>calculated</w:t>
      </w:r>
      <w:r>
        <w:rPr>
          <w:rFonts w:ascii="Calibri" w:hAnsi="Calibri"/>
          <w:spacing w:val="-3"/>
          <w:sz w:val="20"/>
        </w:rPr>
        <w:t xml:space="preserve"> </w:t>
      </w:r>
      <w:r>
        <w:rPr>
          <w:rFonts w:ascii="Calibri" w:hAnsi="Calibri"/>
          <w:sz w:val="20"/>
        </w:rPr>
        <w:t>for</w:t>
      </w:r>
      <w:r>
        <w:rPr>
          <w:rFonts w:ascii="Calibri" w:hAnsi="Calibri"/>
          <w:spacing w:val="-4"/>
          <w:sz w:val="20"/>
        </w:rPr>
        <w:t xml:space="preserve"> </w:t>
      </w:r>
      <w:r>
        <w:rPr>
          <w:rFonts w:ascii="Calibri" w:hAnsi="Calibri"/>
          <w:sz w:val="20"/>
        </w:rPr>
        <w:t>composite</w:t>
      </w:r>
      <w:r>
        <w:rPr>
          <w:rFonts w:ascii="Calibri" w:hAnsi="Calibri"/>
          <w:spacing w:val="-5"/>
          <w:sz w:val="20"/>
        </w:rPr>
        <w:t xml:space="preserve"> </w:t>
      </w:r>
      <w:r>
        <w:rPr>
          <w:rFonts w:ascii="Calibri" w:hAnsi="Calibri"/>
          <w:sz w:val="20"/>
        </w:rPr>
        <w:t>measures;</w:t>
      </w:r>
      <w:r>
        <w:rPr>
          <w:rFonts w:ascii="Calibri" w:hAnsi="Calibri"/>
          <w:spacing w:val="-5"/>
          <w:sz w:val="20"/>
        </w:rPr>
        <w:t xml:space="preserve"> </w:t>
      </w:r>
      <w:r>
        <w:rPr>
          <w:rFonts w:ascii="Calibri" w:hAnsi="Calibri"/>
          <w:sz w:val="20"/>
        </w:rPr>
        <w:t>therefore,</w:t>
      </w:r>
      <w:r>
        <w:rPr>
          <w:rFonts w:ascii="Calibri" w:hAnsi="Calibri"/>
          <w:spacing w:val="-3"/>
          <w:sz w:val="20"/>
        </w:rPr>
        <w:t xml:space="preserve"> </w:t>
      </w:r>
      <w:r>
        <w:rPr>
          <w:rFonts w:ascii="Calibri" w:hAnsi="Calibri"/>
          <w:sz w:val="20"/>
        </w:rPr>
        <w:t>single-item</w:t>
      </w:r>
      <w:r>
        <w:rPr>
          <w:rFonts w:ascii="Calibri" w:hAnsi="Calibri"/>
          <w:spacing w:val="-5"/>
          <w:sz w:val="20"/>
        </w:rPr>
        <w:t xml:space="preserve"> </w:t>
      </w:r>
      <w:r>
        <w:rPr>
          <w:rFonts w:ascii="Calibri" w:hAnsi="Calibri"/>
          <w:sz w:val="20"/>
        </w:rPr>
        <w:t>measures not shown. There were 5,731 respondents to the 2021 mode experiment.</w:t>
      </w:r>
    </w:p>
    <w:p w:rsidR="0092048C" w14:paraId="1F482DC1" w14:textId="77777777">
      <w:pPr>
        <w:pStyle w:val="BodyText"/>
        <w:spacing w:before="31"/>
        <w:ind w:left="0"/>
        <w:rPr>
          <w:rFonts w:ascii="Calibri"/>
          <w:sz w:val="20"/>
        </w:rPr>
      </w:pPr>
    </w:p>
    <w:p w:rsidR="0092048C" w14:paraId="2F0FFF2F" w14:textId="77777777">
      <w:pPr>
        <w:pStyle w:val="BodyText"/>
        <w:spacing w:before="0"/>
        <w:ind w:right="160"/>
        <w:rPr>
          <w:i/>
        </w:rPr>
      </w:pPr>
      <w:r>
        <w:t>Construct validity indicates the extent to which measures assess the concept they were intended to evaluate. In the case of CAHPS Hospice Survey measures, construct validity can be established by examining whether measures of individual aspects of care, such as communication and timeliness, are related to caregivers’ assessments of the overall quality</w:t>
      </w:r>
      <w:r>
        <w:rPr>
          <w:spacing w:val="-3"/>
        </w:rPr>
        <w:t xml:space="preserve"> </w:t>
      </w:r>
      <w:r>
        <w:t>of</w:t>
      </w:r>
      <w:r>
        <w:rPr>
          <w:spacing w:val="-4"/>
        </w:rPr>
        <w:t xml:space="preserve"> </w:t>
      </w:r>
      <w:r>
        <w:t>hospice</w:t>
      </w:r>
      <w:r>
        <w:rPr>
          <w:spacing w:val="-4"/>
        </w:rPr>
        <w:t xml:space="preserve"> </w:t>
      </w:r>
      <w:r>
        <w:t>care.</w:t>
      </w:r>
      <w:r>
        <w:rPr>
          <w:spacing w:val="40"/>
        </w:rPr>
        <w:t xml:space="preserve"> </w:t>
      </w:r>
      <w:r>
        <w:t>Applying</w:t>
      </w:r>
      <w:r>
        <w:rPr>
          <w:spacing w:val="-3"/>
        </w:rPr>
        <w:t xml:space="preserve"> </w:t>
      </w:r>
      <w:r>
        <w:t>Cohen’s</w:t>
      </w:r>
      <w:r>
        <w:rPr>
          <w:spacing w:val="-3"/>
        </w:rPr>
        <w:t xml:space="preserve"> </w:t>
      </w:r>
      <w:r>
        <w:t>rule</w:t>
      </w:r>
      <w:r>
        <w:rPr>
          <w:spacing w:val="-4"/>
        </w:rPr>
        <w:t xml:space="preserve"> </w:t>
      </w:r>
      <w:r>
        <w:t>of</w:t>
      </w:r>
      <w:r>
        <w:rPr>
          <w:spacing w:val="-4"/>
        </w:rPr>
        <w:t xml:space="preserve"> </w:t>
      </w:r>
      <w:r>
        <w:t>thumb</w:t>
      </w:r>
      <w:r>
        <w:rPr>
          <w:spacing w:val="-3"/>
        </w:rPr>
        <w:t xml:space="preserve"> </w:t>
      </w:r>
      <w:r>
        <w:t>that</w:t>
      </w:r>
      <w:r>
        <w:rPr>
          <w:spacing w:val="-3"/>
        </w:rPr>
        <w:t xml:space="preserve"> </w:t>
      </w:r>
      <w:r>
        <w:t>a</w:t>
      </w:r>
      <w:r>
        <w:rPr>
          <w:spacing w:val="-4"/>
        </w:rPr>
        <w:t xml:space="preserve"> </w:t>
      </w:r>
      <w:r>
        <w:t>correlation</w:t>
      </w:r>
      <w:r>
        <w:rPr>
          <w:spacing w:val="-3"/>
        </w:rPr>
        <w:t xml:space="preserve"> </w:t>
      </w:r>
      <w:r>
        <w:t>of</w:t>
      </w:r>
      <w:r>
        <w:rPr>
          <w:spacing w:val="-4"/>
        </w:rPr>
        <w:t xml:space="preserve"> </w:t>
      </w:r>
      <w:r>
        <w:t>0.10-0.29</w:t>
      </w:r>
      <w:r>
        <w:rPr>
          <w:spacing w:val="-3"/>
        </w:rPr>
        <w:t xml:space="preserve"> </w:t>
      </w:r>
      <w:r>
        <w:t>is small, 0.30-0.49 is medium, and 0.50 or</w:t>
      </w:r>
      <w:r>
        <w:rPr>
          <w:spacing w:val="-1"/>
        </w:rPr>
        <w:t xml:space="preserve"> </w:t>
      </w:r>
      <w:r>
        <w:t>above</w:t>
      </w:r>
      <w:r>
        <w:rPr>
          <w:spacing w:val="-1"/>
        </w:rPr>
        <w:t xml:space="preserve"> </w:t>
      </w:r>
      <w:r>
        <w:t xml:space="preserve">is large, the results in Table 3 demonstrate that CAHPS Hospice Survey measures exhibit medium to large associations with respondents’ </w:t>
      </w:r>
      <w:r>
        <w:rPr>
          <w:i/>
        </w:rPr>
        <w:t xml:space="preserve">Rating of this hospice </w:t>
      </w:r>
      <w:r>
        <w:t>at the individual level (range: r=0.43 to r=0.61)</w:t>
      </w:r>
      <w:r>
        <w:rPr>
          <w:i/>
        </w:rPr>
        <w:t>.</w:t>
      </w:r>
    </w:p>
    <w:p w:rsidR="0092048C" w14:paraId="13BD7F26" w14:textId="77777777">
      <w:pPr>
        <w:ind w:left="120" w:right="210"/>
        <w:rPr>
          <w:sz w:val="24"/>
        </w:rPr>
      </w:pPr>
      <w:r>
        <w:rPr>
          <w:sz w:val="24"/>
        </w:rPr>
        <w:t>Associations</w:t>
      </w:r>
      <w:r>
        <w:rPr>
          <w:spacing w:val="-3"/>
          <w:sz w:val="24"/>
        </w:rPr>
        <w:t xml:space="preserve"> </w:t>
      </w:r>
      <w:r>
        <w:rPr>
          <w:sz w:val="24"/>
        </w:rPr>
        <w:t>of</w:t>
      </w:r>
      <w:r>
        <w:rPr>
          <w:spacing w:val="-4"/>
          <w:sz w:val="24"/>
        </w:rPr>
        <w:t xml:space="preserve"> </w:t>
      </w:r>
      <w:r>
        <w:rPr>
          <w:i/>
          <w:sz w:val="24"/>
        </w:rPr>
        <w:t>Willingness</w:t>
      </w:r>
      <w:r>
        <w:rPr>
          <w:i/>
          <w:spacing w:val="-3"/>
          <w:sz w:val="24"/>
        </w:rPr>
        <w:t xml:space="preserve"> </w:t>
      </w:r>
      <w:r>
        <w:rPr>
          <w:i/>
          <w:sz w:val="24"/>
        </w:rPr>
        <w:t>to</w:t>
      </w:r>
      <w:r>
        <w:rPr>
          <w:i/>
          <w:spacing w:val="-3"/>
          <w:sz w:val="24"/>
        </w:rPr>
        <w:t xml:space="preserve"> </w:t>
      </w:r>
      <w:r>
        <w:rPr>
          <w:i/>
          <w:sz w:val="24"/>
        </w:rPr>
        <w:t>recommend</w:t>
      </w:r>
      <w:r>
        <w:rPr>
          <w:i/>
          <w:spacing w:val="-3"/>
          <w:sz w:val="24"/>
        </w:rPr>
        <w:t xml:space="preserve"> </w:t>
      </w:r>
      <w:r>
        <w:rPr>
          <w:i/>
          <w:sz w:val="24"/>
        </w:rPr>
        <w:t>this</w:t>
      </w:r>
      <w:r>
        <w:rPr>
          <w:i/>
          <w:spacing w:val="-3"/>
          <w:sz w:val="24"/>
        </w:rPr>
        <w:t xml:space="preserve"> </w:t>
      </w:r>
      <w:r>
        <w:rPr>
          <w:i/>
          <w:sz w:val="24"/>
        </w:rPr>
        <w:t>hospice</w:t>
      </w:r>
      <w:r>
        <w:rPr>
          <w:i/>
          <w:spacing w:val="-4"/>
          <w:sz w:val="24"/>
        </w:rPr>
        <w:t xml:space="preserve"> </w:t>
      </w:r>
      <w:r>
        <w:rPr>
          <w:sz w:val="24"/>
        </w:rPr>
        <w:t>and</w:t>
      </w:r>
      <w:r>
        <w:rPr>
          <w:spacing w:val="-3"/>
          <w:sz w:val="24"/>
        </w:rPr>
        <w:t xml:space="preserve"> </w:t>
      </w:r>
      <w:r>
        <w:rPr>
          <w:sz w:val="24"/>
        </w:rPr>
        <w:t>other</w:t>
      </w:r>
      <w:r>
        <w:rPr>
          <w:spacing w:val="-4"/>
          <w:sz w:val="24"/>
        </w:rPr>
        <w:t xml:space="preserve"> </w:t>
      </w:r>
      <w:r>
        <w:rPr>
          <w:sz w:val="24"/>
        </w:rPr>
        <w:t>measures</w:t>
      </w:r>
      <w:r>
        <w:rPr>
          <w:spacing w:val="-3"/>
          <w:sz w:val="24"/>
        </w:rPr>
        <w:t xml:space="preserve"> </w:t>
      </w:r>
      <w:r>
        <w:rPr>
          <w:sz w:val="24"/>
        </w:rPr>
        <w:t>are</w:t>
      </w:r>
      <w:r>
        <w:rPr>
          <w:spacing w:val="-4"/>
          <w:sz w:val="24"/>
        </w:rPr>
        <w:t xml:space="preserve"> </w:t>
      </w:r>
      <w:r>
        <w:rPr>
          <w:sz w:val="24"/>
        </w:rPr>
        <w:t>similar</w:t>
      </w:r>
      <w:r>
        <w:rPr>
          <w:spacing w:val="-4"/>
          <w:sz w:val="24"/>
        </w:rPr>
        <w:t xml:space="preserve"> </w:t>
      </w:r>
      <w:r>
        <w:rPr>
          <w:sz w:val="24"/>
        </w:rPr>
        <w:t>to</w:t>
      </w:r>
      <w:r>
        <w:rPr>
          <w:sz w:val="24"/>
        </w:rPr>
        <w:t xml:space="preserve"> those for </w:t>
      </w:r>
      <w:r>
        <w:rPr>
          <w:i/>
          <w:sz w:val="24"/>
        </w:rPr>
        <w:t>Rating of this hospice</w:t>
      </w:r>
      <w:r>
        <w:rPr>
          <w:sz w:val="24"/>
        </w:rPr>
        <w:t xml:space="preserve">; as is usually observed, the associations between </w:t>
      </w:r>
      <w:r>
        <w:rPr>
          <w:i/>
          <w:sz w:val="24"/>
        </w:rPr>
        <w:t>Willingness</w:t>
      </w:r>
      <w:r>
        <w:rPr>
          <w:i/>
          <w:spacing w:val="-2"/>
          <w:sz w:val="24"/>
        </w:rPr>
        <w:t xml:space="preserve"> </w:t>
      </w:r>
      <w:r>
        <w:rPr>
          <w:i/>
          <w:sz w:val="24"/>
        </w:rPr>
        <w:t>to</w:t>
      </w:r>
      <w:r>
        <w:rPr>
          <w:i/>
          <w:spacing w:val="-2"/>
          <w:sz w:val="24"/>
        </w:rPr>
        <w:t xml:space="preserve"> </w:t>
      </w:r>
      <w:r>
        <w:rPr>
          <w:i/>
          <w:sz w:val="24"/>
        </w:rPr>
        <w:t>recommend</w:t>
      </w:r>
      <w:r>
        <w:rPr>
          <w:i/>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measures</w:t>
      </w:r>
      <w:r>
        <w:rPr>
          <w:spacing w:val="-2"/>
          <w:sz w:val="24"/>
        </w:rPr>
        <w:t xml:space="preserve"> </w:t>
      </w:r>
      <w:r>
        <w:rPr>
          <w:sz w:val="24"/>
        </w:rPr>
        <w:t>are</w:t>
      </w:r>
      <w:r>
        <w:rPr>
          <w:spacing w:val="-1"/>
          <w:sz w:val="24"/>
        </w:rPr>
        <w:t xml:space="preserve"> </w:t>
      </w:r>
      <w:r>
        <w:rPr>
          <w:sz w:val="24"/>
        </w:rPr>
        <w:t>somewhat</w:t>
      </w:r>
      <w:r>
        <w:rPr>
          <w:spacing w:val="-2"/>
          <w:sz w:val="24"/>
        </w:rPr>
        <w:t xml:space="preserve"> </w:t>
      </w:r>
      <w:r>
        <w:rPr>
          <w:sz w:val="24"/>
        </w:rPr>
        <w:t>smaller</w:t>
      </w:r>
      <w:r>
        <w:rPr>
          <w:spacing w:val="-3"/>
          <w:sz w:val="24"/>
        </w:rPr>
        <w:t xml:space="preserve"> </w:t>
      </w:r>
      <w:r>
        <w:rPr>
          <w:sz w:val="24"/>
        </w:rPr>
        <w:t>than</w:t>
      </w:r>
      <w:r>
        <w:rPr>
          <w:spacing w:val="-2"/>
          <w:sz w:val="24"/>
        </w:rPr>
        <w:t xml:space="preserve"> </w:t>
      </w:r>
      <w:r>
        <w:rPr>
          <w:sz w:val="24"/>
        </w:rPr>
        <w:t>those</w:t>
      </w:r>
      <w:r>
        <w:rPr>
          <w:spacing w:val="-3"/>
          <w:sz w:val="24"/>
        </w:rPr>
        <w:t xml:space="preserve"> </w:t>
      </w:r>
      <w:r>
        <w:rPr>
          <w:sz w:val="24"/>
        </w:rPr>
        <w:t xml:space="preserve">between </w:t>
      </w:r>
      <w:r>
        <w:rPr>
          <w:i/>
          <w:sz w:val="24"/>
        </w:rPr>
        <w:t xml:space="preserve">Rating of hospice </w:t>
      </w:r>
      <w:r>
        <w:rPr>
          <w:sz w:val="24"/>
        </w:rPr>
        <w:t xml:space="preserve">and other measures, since </w:t>
      </w:r>
      <w:r>
        <w:rPr>
          <w:i/>
          <w:sz w:val="24"/>
        </w:rPr>
        <w:t xml:space="preserve">Willingness to recommend </w:t>
      </w:r>
      <w:r>
        <w:rPr>
          <w:sz w:val="24"/>
        </w:rPr>
        <w:t>may be affected by factors such as geographic location of the respondent. These results demonstrate the construct validity of the proposed measures.</w:t>
      </w:r>
    </w:p>
    <w:p w:rsidR="0092048C" w14:paraId="67C39CCF" w14:textId="77777777">
      <w:pPr>
        <w:pStyle w:val="BodyText"/>
        <w:spacing w:before="3"/>
        <w:ind w:left="0"/>
      </w:pPr>
    </w:p>
    <w:p w:rsidR="0092048C" w14:paraId="5663A064" w14:textId="77777777">
      <w:pPr>
        <w:ind w:left="120" w:right="293"/>
        <w:rPr>
          <w:rFonts w:ascii="Calibri"/>
          <w:b/>
          <w:sz w:val="20"/>
        </w:rPr>
      </w:pPr>
      <w:r>
        <w:rPr>
          <w:rFonts w:ascii="Calibri"/>
          <w:b/>
          <w:sz w:val="20"/>
        </w:rPr>
        <w:t>Table</w:t>
      </w:r>
      <w:r>
        <w:rPr>
          <w:rFonts w:ascii="Calibri"/>
          <w:b/>
          <w:spacing w:val="-3"/>
          <w:sz w:val="20"/>
        </w:rPr>
        <w:t xml:space="preserve"> </w:t>
      </w:r>
      <w:r>
        <w:rPr>
          <w:rFonts w:ascii="Calibri"/>
          <w:b/>
          <w:sz w:val="20"/>
        </w:rPr>
        <w:t>3.</w:t>
      </w:r>
      <w:r>
        <w:rPr>
          <w:rFonts w:ascii="Calibri"/>
          <w:b/>
          <w:spacing w:val="39"/>
          <w:sz w:val="20"/>
        </w:rPr>
        <w:t xml:space="preserve"> </w:t>
      </w:r>
      <w:r>
        <w:rPr>
          <w:rFonts w:ascii="Calibri"/>
          <w:b/>
          <w:sz w:val="20"/>
        </w:rPr>
        <w:t>Individual-level</w:t>
      </w:r>
      <w:r>
        <w:rPr>
          <w:rFonts w:ascii="Calibri"/>
          <w:b/>
          <w:spacing w:val="-2"/>
          <w:sz w:val="20"/>
        </w:rPr>
        <w:t xml:space="preserve"> </w:t>
      </w:r>
      <w:r>
        <w:rPr>
          <w:rFonts w:ascii="Calibri"/>
          <w:b/>
          <w:sz w:val="20"/>
        </w:rPr>
        <w:t>Pearson</w:t>
      </w:r>
      <w:r>
        <w:rPr>
          <w:rFonts w:ascii="Calibri"/>
          <w:b/>
          <w:spacing w:val="-2"/>
          <w:sz w:val="20"/>
        </w:rPr>
        <w:t xml:space="preserve"> </w:t>
      </w:r>
      <w:r>
        <w:rPr>
          <w:rFonts w:ascii="Calibri"/>
          <w:b/>
          <w:sz w:val="20"/>
        </w:rPr>
        <w:t>Correlations</w:t>
      </w:r>
      <w:r>
        <w:rPr>
          <w:rFonts w:ascii="Calibri"/>
          <w:b/>
          <w:spacing w:val="-3"/>
          <w:sz w:val="20"/>
        </w:rPr>
        <w:t xml:space="preserve"> </w:t>
      </w:r>
      <w:r>
        <w:rPr>
          <w:rFonts w:ascii="Calibri"/>
          <w:b/>
          <w:sz w:val="20"/>
        </w:rPr>
        <w:t>Between</w:t>
      </w:r>
      <w:r>
        <w:rPr>
          <w:rFonts w:ascii="Calibri"/>
          <w:b/>
          <w:spacing w:val="-4"/>
          <w:sz w:val="20"/>
        </w:rPr>
        <w:t xml:space="preserve"> </w:t>
      </w:r>
      <w:r>
        <w:rPr>
          <w:rFonts w:ascii="Calibri"/>
          <w:b/>
          <w:sz w:val="20"/>
        </w:rPr>
        <w:t>Other</w:t>
      </w:r>
      <w:r>
        <w:rPr>
          <w:rFonts w:ascii="Calibri"/>
          <w:b/>
          <w:spacing w:val="-2"/>
          <w:sz w:val="20"/>
        </w:rPr>
        <w:t xml:space="preserve"> </w:t>
      </w:r>
      <w:r>
        <w:rPr>
          <w:rFonts w:ascii="Calibri"/>
          <w:b/>
          <w:sz w:val="20"/>
        </w:rPr>
        <w:t>CAHPS</w:t>
      </w:r>
      <w:r>
        <w:rPr>
          <w:rFonts w:ascii="Calibri"/>
          <w:b/>
          <w:spacing w:val="-4"/>
          <w:sz w:val="20"/>
        </w:rPr>
        <w:t xml:space="preserve"> </w:t>
      </w:r>
      <w:r>
        <w:rPr>
          <w:rFonts w:ascii="Calibri"/>
          <w:b/>
          <w:sz w:val="20"/>
        </w:rPr>
        <w:t>Hospice</w:t>
      </w:r>
      <w:r>
        <w:rPr>
          <w:rFonts w:ascii="Calibri"/>
          <w:b/>
          <w:spacing w:val="-3"/>
          <w:sz w:val="20"/>
        </w:rPr>
        <w:t xml:space="preserve"> </w:t>
      </w:r>
      <w:r>
        <w:rPr>
          <w:rFonts w:ascii="Calibri"/>
          <w:b/>
          <w:sz w:val="20"/>
        </w:rPr>
        <w:t>Survey</w:t>
      </w:r>
      <w:r>
        <w:rPr>
          <w:rFonts w:ascii="Calibri"/>
          <w:b/>
          <w:spacing w:val="-4"/>
          <w:sz w:val="20"/>
        </w:rPr>
        <w:t xml:space="preserve"> </w:t>
      </w:r>
      <w:r>
        <w:rPr>
          <w:rFonts w:ascii="Calibri"/>
          <w:b/>
          <w:sz w:val="20"/>
        </w:rPr>
        <w:t>Measures</w:t>
      </w:r>
      <w:r>
        <w:rPr>
          <w:rFonts w:ascii="Calibri"/>
          <w:b/>
          <w:spacing w:val="-3"/>
          <w:sz w:val="20"/>
        </w:rPr>
        <w:t xml:space="preserve"> </w:t>
      </w:r>
      <w:r>
        <w:rPr>
          <w:rFonts w:ascii="Calibri"/>
          <w:b/>
          <w:sz w:val="20"/>
        </w:rPr>
        <w:t>and Global Ratings, 2021 Mode Experiment</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05"/>
        <w:gridCol w:w="2796"/>
        <w:gridCol w:w="2810"/>
      </w:tblGrid>
      <w:tr w14:paraId="36CFA851"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88"/>
        </w:trPr>
        <w:tc>
          <w:tcPr>
            <w:tcW w:w="3005" w:type="dxa"/>
            <w:tcBorders>
              <w:bottom w:val="single" w:sz="6" w:space="0" w:color="000000"/>
              <w:right w:val="single" w:sz="6" w:space="0" w:color="000000"/>
            </w:tcBorders>
          </w:tcPr>
          <w:p w:rsidR="0092048C" w14:paraId="470D0B72" w14:textId="77777777">
            <w:pPr>
              <w:pStyle w:val="TableParagraph"/>
              <w:jc w:val="left"/>
              <w:rPr>
                <w:rFonts w:ascii="Times New Roman"/>
              </w:rPr>
            </w:pPr>
          </w:p>
        </w:tc>
        <w:tc>
          <w:tcPr>
            <w:tcW w:w="2796" w:type="dxa"/>
            <w:tcBorders>
              <w:left w:val="single" w:sz="6" w:space="0" w:color="000000"/>
              <w:bottom w:val="single" w:sz="6" w:space="0" w:color="000000"/>
              <w:right w:val="single" w:sz="6" w:space="0" w:color="000000"/>
            </w:tcBorders>
          </w:tcPr>
          <w:p w:rsidR="0092048C" w14:paraId="5A7CFC90" w14:textId="77777777">
            <w:pPr>
              <w:pStyle w:val="TableParagraph"/>
              <w:spacing w:before="1" w:line="243" w:lineRule="exact"/>
              <w:ind w:left="46" w:right="19"/>
              <w:rPr>
                <w:b/>
                <w:sz w:val="20"/>
              </w:rPr>
            </w:pPr>
            <w:r>
              <w:rPr>
                <w:b/>
                <w:sz w:val="20"/>
              </w:rPr>
              <w:t>Correlation</w:t>
            </w:r>
            <w:r>
              <w:rPr>
                <w:b/>
                <w:spacing w:val="-7"/>
                <w:sz w:val="20"/>
              </w:rPr>
              <w:t xml:space="preserve"> </w:t>
            </w:r>
            <w:r>
              <w:rPr>
                <w:b/>
                <w:sz w:val="20"/>
              </w:rPr>
              <w:t>with</w:t>
            </w:r>
            <w:r>
              <w:rPr>
                <w:b/>
                <w:spacing w:val="-6"/>
                <w:sz w:val="20"/>
              </w:rPr>
              <w:t xml:space="preserve"> </w:t>
            </w:r>
            <w:r>
              <w:rPr>
                <w:b/>
                <w:sz w:val="20"/>
              </w:rPr>
              <w:t>Overall</w:t>
            </w:r>
            <w:r>
              <w:rPr>
                <w:b/>
                <w:spacing w:val="-9"/>
                <w:sz w:val="20"/>
              </w:rPr>
              <w:t xml:space="preserve"> </w:t>
            </w:r>
            <w:r>
              <w:rPr>
                <w:b/>
                <w:spacing w:val="-2"/>
                <w:sz w:val="20"/>
              </w:rPr>
              <w:t>Rating</w:t>
            </w:r>
          </w:p>
          <w:p w:rsidR="0092048C" w14:paraId="07F20C96" w14:textId="77777777">
            <w:pPr>
              <w:pStyle w:val="TableParagraph"/>
              <w:spacing w:line="225" w:lineRule="exact"/>
              <w:ind w:left="27" w:right="42"/>
              <w:rPr>
                <w:b/>
                <w:sz w:val="20"/>
              </w:rPr>
            </w:pPr>
            <w:r>
              <w:rPr>
                <w:b/>
                <w:sz w:val="20"/>
              </w:rPr>
              <w:t>of</w:t>
            </w:r>
            <w:r>
              <w:rPr>
                <w:b/>
                <w:spacing w:val="-3"/>
                <w:sz w:val="20"/>
              </w:rPr>
              <w:t xml:space="preserve"> </w:t>
            </w:r>
            <w:r>
              <w:rPr>
                <w:b/>
                <w:spacing w:val="-2"/>
                <w:sz w:val="20"/>
              </w:rPr>
              <w:t>Hospice</w:t>
            </w:r>
          </w:p>
        </w:tc>
        <w:tc>
          <w:tcPr>
            <w:tcW w:w="2810" w:type="dxa"/>
            <w:tcBorders>
              <w:left w:val="single" w:sz="6" w:space="0" w:color="000000"/>
              <w:bottom w:val="single" w:sz="6" w:space="0" w:color="000000"/>
            </w:tcBorders>
          </w:tcPr>
          <w:p w:rsidR="0092048C" w14:paraId="6BD99C06" w14:textId="77777777">
            <w:pPr>
              <w:pStyle w:val="TableParagraph"/>
              <w:spacing w:before="1" w:line="243" w:lineRule="exact"/>
              <w:ind w:left="44" w:right="16"/>
              <w:rPr>
                <w:b/>
                <w:sz w:val="20"/>
              </w:rPr>
            </w:pPr>
            <w:r>
              <w:rPr>
                <w:b/>
                <w:sz w:val="20"/>
              </w:rPr>
              <w:t>Correlation</w:t>
            </w:r>
            <w:r>
              <w:rPr>
                <w:b/>
                <w:spacing w:val="-8"/>
                <w:sz w:val="20"/>
              </w:rPr>
              <w:t xml:space="preserve"> </w:t>
            </w:r>
            <w:r>
              <w:rPr>
                <w:b/>
                <w:sz w:val="20"/>
              </w:rPr>
              <w:t>with</w:t>
            </w:r>
            <w:r>
              <w:rPr>
                <w:b/>
                <w:spacing w:val="-8"/>
                <w:sz w:val="20"/>
              </w:rPr>
              <w:t xml:space="preserve"> </w:t>
            </w:r>
            <w:r>
              <w:rPr>
                <w:b/>
                <w:sz w:val="20"/>
              </w:rPr>
              <w:t>Willingness</w:t>
            </w:r>
            <w:r>
              <w:rPr>
                <w:b/>
                <w:spacing w:val="-7"/>
                <w:sz w:val="20"/>
              </w:rPr>
              <w:t xml:space="preserve"> to</w:t>
            </w:r>
          </w:p>
          <w:p w:rsidR="0092048C" w14:paraId="1643819A" w14:textId="77777777">
            <w:pPr>
              <w:pStyle w:val="TableParagraph"/>
              <w:spacing w:line="225" w:lineRule="exact"/>
              <w:ind w:left="28" w:right="43"/>
              <w:rPr>
                <w:b/>
                <w:sz w:val="20"/>
              </w:rPr>
            </w:pPr>
            <w:r>
              <w:rPr>
                <w:b/>
                <w:sz w:val="20"/>
              </w:rPr>
              <w:t>Recommend</w:t>
            </w:r>
            <w:r>
              <w:rPr>
                <w:b/>
                <w:spacing w:val="-9"/>
                <w:sz w:val="20"/>
              </w:rPr>
              <w:t xml:space="preserve"> </w:t>
            </w:r>
            <w:r>
              <w:rPr>
                <w:b/>
                <w:spacing w:val="-2"/>
                <w:sz w:val="20"/>
              </w:rPr>
              <w:t>Hospice</w:t>
            </w:r>
          </w:p>
        </w:tc>
      </w:tr>
      <w:tr w14:paraId="272CBE0F" w14:textId="77777777">
        <w:tblPrEx>
          <w:tblW w:w="0" w:type="auto"/>
          <w:tblInd w:w="150" w:type="dxa"/>
          <w:tblLayout w:type="fixed"/>
          <w:tblCellMar>
            <w:left w:w="0" w:type="dxa"/>
            <w:right w:w="0" w:type="dxa"/>
          </w:tblCellMar>
          <w:tblLook w:val="01E0"/>
        </w:tblPrEx>
        <w:trPr>
          <w:trHeight w:val="301"/>
        </w:trPr>
        <w:tc>
          <w:tcPr>
            <w:tcW w:w="3005" w:type="dxa"/>
            <w:tcBorders>
              <w:top w:val="single" w:sz="6" w:space="0" w:color="000000"/>
              <w:bottom w:val="single" w:sz="6" w:space="0" w:color="000000"/>
              <w:right w:val="single" w:sz="6" w:space="0" w:color="000000"/>
            </w:tcBorders>
          </w:tcPr>
          <w:p w:rsidR="0092048C" w14:paraId="57790E2E" w14:textId="77777777">
            <w:pPr>
              <w:pStyle w:val="TableParagraph"/>
              <w:spacing w:line="267" w:lineRule="exact"/>
              <w:ind w:left="16"/>
              <w:jc w:val="left"/>
            </w:pPr>
            <w:r>
              <w:t>Communication</w:t>
            </w:r>
            <w:r>
              <w:rPr>
                <w:spacing w:val="-7"/>
              </w:rPr>
              <w:t xml:space="preserve"> </w:t>
            </w:r>
            <w:r>
              <w:t>with</w:t>
            </w:r>
            <w:r>
              <w:rPr>
                <w:spacing w:val="-5"/>
              </w:rPr>
              <w:t xml:space="preserve"> </w:t>
            </w:r>
            <w:r>
              <w:rPr>
                <w:spacing w:val="-2"/>
              </w:rPr>
              <w:t>family</w:t>
            </w:r>
          </w:p>
        </w:tc>
        <w:tc>
          <w:tcPr>
            <w:tcW w:w="2796" w:type="dxa"/>
            <w:tcBorders>
              <w:top w:val="single" w:sz="6" w:space="0" w:color="000000"/>
              <w:left w:val="single" w:sz="6" w:space="0" w:color="000000"/>
              <w:bottom w:val="single" w:sz="6" w:space="0" w:color="000000"/>
              <w:right w:val="single" w:sz="6" w:space="0" w:color="000000"/>
            </w:tcBorders>
          </w:tcPr>
          <w:p w:rsidR="0092048C" w14:paraId="5A21E3FC" w14:textId="77777777">
            <w:pPr>
              <w:pStyle w:val="TableParagraph"/>
              <w:spacing w:before="56" w:line="225" w:lineRule="exact"/>
              <w:ind w:left="27" w:right="46"/>
              <w:rPr>
                <w:sz w:val="20"/>
              </w:rPr>
            </w:pPr>
            <w:r>
              <w:rPr>
                <w:spacing w:val="-2"/>
                <w:sz w:val="20"/>
              </w:rPr>
              <w:t>0.61*</w:t>
            </w:r>
          </w:p>
        </w:tc>
        <w:tc>
          <w:tcPr>
            <w:tcW w:w="2810" w:type="dxa"/>
            <w:tcBorders>
              <w:top w:val="single" w:sz="6" w:space="0" w:color="000000"/>
              <w:left w:val="single" w:sz="6" w:space="0" w:color="000000"/>
              <w:bottom w:val="single" w:sz="6" w:space="0" w:color="000000"/>
            </w:tcBorders>
          </w:tcPr>
          <w:p w:rsidR="0092048C" w14:paraId="61341C40" w14:textId="77777777">
            <w:pPr>
              <w:pStyle w:val="TableParagraph"/>
              <w:spacing w:before="56" w:line="225" w:lineRule="exact"/>
              <w:ind w:left="28" w:right="44"/>
              <w:rPr>
                <w:sz w:val="20"/>
              </w:rPr>
            </w:pPr>
            <w:r>
              <w:rPr>
                <w:spacing w:val="-2"/>
                <w:sz w:val="20"/>
              </w:rPr>
              <w:t>0.60*</w:t>
            </w:r>
          </w:p>
        </w:tc>
      </w:tr>
      <w:tr w14:paraId="49C9D9B4" w14:textId="77777777">
        <w:tblPrEx>
          <w:tblW w:w="0" w:type="auto"/>
          <w:tblInd w:w="150" w:type="dxa"/>
          <w:tblLayout w:type="fixed"/>
          <w:tblCellMar>
            <w:left w:w="0" w:type="dxa"/>
            <w:right w:w="0" w:type="dxa"/>
          </w:tblCellMar>
          <w:tblLook w:val="01E0"/>
        </w:tblPrEx>
        <w:trPr>
          <w:trHeight w:val="299"/>
        </w:trPr>
        <w:tc>
          <w:tcPr>
            <w:tcW w:w="3005" w:type="dxa"/>
            <w:tcBorders>
              <w:top w:val="single" w:sz="6" w:space="0" w:color="000000"/>
              <w:bottom w:val="single" w:sz="6" w:space="0" w:color="000000"/>
              <w:right w:val="single" w:sz="6" w:space="0" w:color="000000"/>
            </w:tcBorders>
          </w:tcPr>
          <w:p w:rsidR="0092048C" w14:paraId="7A84141F" w14:textId="77777777">
            <w:pPr>
              <w:pStyle w:val="TableParagraph"/>
              <w:spacing w:line="265" w:lineRule="exact"/>
              <w:ind w:left="16"/>
              <w:jc w:val="left"/>
            </w:pPr>
            <w:r>
              <w:t>Getting</w:t>
            </w:r>
            <w:r>
              <w:rPr>
                <w:spacing w:val="-4"/>
              </w:rPr>
              <w:t xml:space="preserve"> </w:t>
            </w:r>
            <w:r>
              <w:t>timely</w:t>
            </w:r>
            <w:r>
              <w:rPr>
                <w:spacing w:val="-3"/>
              </w:rPr>
              <w:t xml:space="preserve"> </w:t>
            </w:r>
            <w:r>
              <w:rPr>
                <w:spacing w:val="-4"/>
              </w:rPr>
              <w:t>help</w:t>
            </w:r>
          </w:p>
        </w:tc>
        <w:tc>
          <w:tcPr>
            <w:tcW w:w="2796" w:type="dxa"/>
            <w:tcBorders>
              <w:top w:val="single" w:sz="6" w:space="0" w:color="000000"/>
              <w:left w:val="single" w:sz="6" w:space="0" w:color="000000"/>
              <w:bottom w:val="single" w:sz="6" w:space="0" w:color="000000"/>
              <w:right w:val="single" w:sz="6" w:space="0" w:color="000000"/>
            </w:tcBorders>
          </w:tcPr>
          <w:p w:rsidR="0092048C" w14:paraId="3804DED3" w14:textId="77777777">
            <w:pPr>
              <w:pStyle w:val="TableParagraph"/>
              <w:spacing w:before="54" w:line="225" w:lineRule="exact"/>
              <w:ind w:left="27" w:right="46"/>
              <w:rPr>
                <w:sz w:val="20"/>
              </w:rPr>
            </w:pPr>
            <w:r>
              <w:rPr>
                <w:spacing w:val="-2"/>
                <w:sz w:val="20"/>
              </w:rPr>
              <w:t>0.49*</w:t>
            </w:r>
          </w:p>
        </w:tc>
        <w:tc>
          <w:tcPr>
            <w:tcW w:w="2810" w:type="dxa"/>
            <w:tcBorders>
              <w:top w:val="single" w:sz="6" w:space="0" w:color="000000"/>
              <w:left w:val="single" w:sz="6" w:space="0" w:color="000000"/>
              <w:bottom w:val="single" w:sz="6" w:space="0" w:color="000000"/>
            </w:tcBorders>
          </w:tcPr>
          <w:p w:rsidR="0092048C" w14:paraId="2DE51E58" w14:textId="77777777">
            <w:pPr>
              <w:pStyle w:val="TableParagraph"/>
              <w:spacing w:before="54" w:line="225" w:lineRule="exact"/>
              <w:ind w:left="28" w:right="44"/>
              <w:rPr>
                <w:sz w:val="20"/>
              </w:rPr>
            </w:pPr>
            <w:r>
              <w:rPr>
                <w:spacing w:val="-2"/>
                <w:sz w:val="20"/>
              </w:rPr>
              <w:t>0.47*</w:t>
            </w:r>
          </w:p>
        </w:tc>
      </w:tr>
      <w:tr w14:paraId="43B531D7" w14:textId="77777777">
        <w:tblPrEx>
          <w:tblW w:w="0" w:type="auto"/>
          <w:tblInd w:w="150" w:type="dxa"/>
          <w:tblLayout w:type="fixed"/>
          <w:tblCellMar>
            <w:left w:w="0" w:type="dxa"/>
            <w:right w:w="0" w:type="dxa"/>
          </w:tblCellMar>
          <w:tblLook w:val="01E0"/>
        </w:tblPrEx>
        <w:trPr>
          <w:trHeight w:val="299"/>
        </w:trPr>
        <w:tc>
          <w:tcPr>
            <w:tcW w:w="3005" w:type="dxa"/>
            <w:tcBorders>
              <w:top w:val="single" w:sz="6" w:space="0" w:color="000000"/>
              <w:bottom w:val="single" w:sz="6" w:space="0" w:color="000000"/>
              <w:right w:val="single" w:sz="6" w:space="0" w:color="000000"/>
            </w:tcBorders>
          </w:tcPr>
          <w:p w:rsidR="0092048C" w14:paraId="5FB1B005" w14:textId="77777777">
            <w:pPr>
              <w:pStyle w:val="TableParagraph"/>
              <w:spacing w:line="265" w:lineRule="exact"/>
              <w:ind w:left="16"/>
              <w:jc w:val="left"/>
            </w:pPr>
            <w:r>
              <w:t>Treating</w:t>
            </w:r>
            <w:r>
              <w:rPr>
                <w:spacing w:val="-6"/>
              </w:rPr>
              <w:t xml:space="preserve"> </w:t>
            </w:r>
            <w:r>
              <w:t>patient</w:t>
            </w:r>
            <w:r>
              <w:rPr>
                <w:spacing w:val="-3"/>
              </w:rPr>
              <w:t xml:space="preserve"> </w:t>
            </w:r>
            <w:r>
              <w:t>with</w:t>
            </w:r>
            <w:r>
              <w:rPr>
                <w:spacing w:val="-5"/>
              </w:rPr>
              <w:t xml:space="preserve"> </w:t>
            </w:r>
            <w:r>
              <w:rPr>
                <w:spacing w:val="-2"/>
              </w:rPr>
              <w:t>respect</w:t>
            </w:r>
          </w:p>
        </w:tc>
        <w:tc>
          <w:tcPr>
            <w:tcW w:w="2796" w:type="dxa"/>
            <w:tcBorders>
              <w:top w:val="single" w:sz="6" w:space="0" w:color="000000"/>
              <w:left w:val="single" w:sz="6" w:space="0" w:color="000000"/>
              <w:bottom w:val="single" w:sz="6" w:space="0" w:color="000000"/>
              <w:right w:val="single" w:sz="6" w:space="0" w:color="000000"/>
            </w:tcBorders>
          </w:tcPr>
          <w:p w:rsidR="0092048C" w14:paraId="3EBAA3A8" w14:textId="77777777">
            <w:pPr>
              <w:pStyle w:val="TableParagraph"/>
              <w:spacing w:before="54" w:line="225" w:lineRule="exact"/>
              <w:ind w:left="27" w:right="46"/>
              <w:rPr>
                <w:sz w:val="20"/>
              </w:rPr>
            </w:pPr>
            <w:r>
              <w:rPr>
                <w:spacing w:val="-2"/>
                <w:sz w:val="20"/>
              </w:rPr>
              <w:t>0.53*</w:t>
            </w:r>
          </w:p>
        </w:tc>
        <w:tc>
          <w:tcPr>
            <w:tcW w:w="2810" w:type="dxa"/>
            <w:tcBorders>
              <w:top w:val="single" w:sz="6" w:space="0" w:color="000000"/>
              <w:left w:val="single" w:sz="6" w:space="0" w:color="000000"/>
              <w:bottom w:val="single" w:sz="6" w:space="0" w:color="000000"/>
            </w:tcBorders>
          </w:tcPr>
          <w:p w:rsidR="0092048C" w14:paraId="192536D4" w14:textId="77777777">
            <w:pPr>
              <w:pStyle w:val="TableParagraph"/>
              <w:spacing w:before="54" w:line="225" w:lineRule="exact"/>
              <w:ind w:left="28" w:right="44"/>
              <w:rPr>
                <w:sz w:val="20"/>
              </w:rPr>
            </w:pPr>
            <w:r>
              <w:rPr>
                <w:spacing w:val="-2"/>
                <w:sz w:val="20"/>
              </w:rPr>
              <w:t>0.54*</w:t>
            </w:r>
          </w:p>
        </w:tc>
      </w:tr>
      <w:tr w14:paraId="3C1574AD" w14:textId="77777777">
        <w:tblPrEx>
          <w:tblW w:w="0" w:type="auto"/>
          <w:tblInd w:w="150" w:type="dxa"/>
          <w:tblLayout w:type="fixed"/>
          <w:tblCellMar>
            <w:left w:w="0" w:type="dxa"/>
            <w:right w:w="0" w:type="dxa"/>
          </w:tblCellMar>
          <w:tblLook w:val="01E0"/>
        </w:tblPrEx>
        <w:trPr>
          <w:trHeight w:val="537"/>
        </w:trPr>
        <w:tc>
          <w:tcPr>
            <w:tcW w:w="3005" w:type="dxa"/>
            <w:tcBorders>
              <w:top w:val="single" w:sz="6" w:space="0" w:color="000000"/>
              <w:bottom w:val="single" w:sz="6" w:space="0" w:color="000000"/>
              <w:right w:val="single" w:sz="6" w:space="0" w:color="000000"/>
            </w:tcBorders>
          </w:tcPr>
          <w:p w:rsidR="0092048C" w14:paraId="1945E23E" w14:textId="77777777">
            <w:pPr>
              <w:pStyle w:val="TableParagraph"/>
              <w:spacing w:line="265" w:lineRule="exact"/>
              <w:ind w:left="16"/>
              <w:jc w:val="left"/>
            </w:pPr>
            <w:r>
              <w:t>Help</w:t>
            </w:r>
            <w:r>
              <w:rPr>
                <w:spacing w:val="-5"/>
              </w:rPr>
              <w:t xml:space="preserve"> </w:t>
            </w:r>
            <w:r>
              <w:t>for</w:t>
            </w:r>
            <w:r>
              <w:rPr>
                <w:spacing w:val="-2"/>
              </w:rPr>
              <w:t xml:space="preserve"> </w:t>
            </w:r>
            <w:r>
              <w:t>pain</w:t>
            </w:r>
            <w:r>
              <w:rPr>
                <w:spacing w:val="-3"/>
              </w:rPr>
              <w:t xml:space="preserve"> </w:t>
            </w:r>
            <w:r>
              <w:t>and</w:t>
            </w:r>
            <w:r>
              <w:rPr>
                <w:spacing w:val="-4"/>
              </w:rPr>
              <w:t xml:space="preserve"> other</w:t>
            </w:r>
          </w:p>
          <w:p w:rsidR="0092048C" w14:paraId="290535E6" w14:textId="77777777">
            <w:pPr>
              <w:pStyle w:val="TableParagraph"/>
              <w:spacing w:line="252" w:lineRule="exact"/>
              <w:ind w:left="16"/>
              <w:jc w:val="left"/>
            </w:pPr>
            <w:r>
              <w:rPr>
                <w:spacing w:val="-2"/>
              </w:rPr>
              <w:t>symptoms</w:t>
            </w:r>
          </w:p>
        </w:tc>
        <w:tc>
          <w:tcPr>
            <w:tcW w:w="2796" w:type="dxa"/>
            <w:tcBorders>
              <w:top w:val="single" w:sz="6" w:space="0" w:color="000000"/>
              <w:left w:val="single" w:sz="6" w:space="0" w:color="000000"/>
              <w:bottom w:val="single" w:sz="6" w:space="0" w:color="000000"/>
              <w:right w:val="single" w:sz="6" w:space="0" w:color="000000"/>
            </w:tcBorders>
          </w:tcPr>
          <w:p w:rsidR="0092048C" w14:paraId="47F17612" w14:textId="77777777">
            <w:pPr>
              <w:pStyle w:val="TableParagraph"/>
              <w:spacing w:before="47"/>
              <w:jc w:val="left"/>
              <w:rPr>
                <w:b/>
                <w:sz w:val="20"/>
              </w:rPr>
            </w:pPr>
          </w:p>
          <w:p w:rsidR="0092048C" w14:paraId="154B6F40" w14:textId="77777777">
            <w:pPr>
              <w:pStyle w:val="TableParagraph"/>
              <w:spacing w:line="225" w:lineRule="exact"/>
              <w:ind w:left="27" w:right="46"/>
              <w:rPr>
                <w:sz w:val="20"/>
              </w:rPr>
            </w:pPr>
            <w:r>
              <w:rPr>
                <w:spacing w:val="-2"/>
                <w:sz w:val="20"/>
              </w:rPr>
              <w:t>0.48*</w:t>
            </w:r>
          </w:p>
        </w:tc>
        <w:tc>
          <w:tcPr>
            <w:tcW w:w="2810" w:type="dxa"/>
            <w:tcBorders>
              <w:top w:val="single" w:sz="6" w:space="0" w:color="000000"/>
              <w:left w:val="single" w:sz="6" w:space="0" w:color="000000"/>
              <w:bottom w:val="single" w:sz="6" w:space="0" w:color="000000"/>
            </w:tcBorders>
          </w:tcPr>
          <w:p w:rsidR="0092048C" w14:paraId="09F7B482" w14:textId="77777777">
            <w:pPr>
              <w:pStyle w:val="TableParagraph"/>
              <w:spacing w:before="47"/>
              <w:jc w:val="left"/>
              <w:rPr>
                <w:b/>
                <w:sz w:val="20"/>
              </w:rPr>
            </w:pPr>
          </w:p>
          <w:p w:rsidR="0092048C" w14:paraId="7ED492EC" w14:textId="77777777">
            <w:pPr>
              <w:pStyle w:val="TableParagraph"/>
              <w:spacing w:line="225" w:lineRule="exact"/>
              <w:ind w:left="28" w:right="44"/>
              <w:rPr>
                <w:sz w:val="20"/>
              </w:rPr>
            </w:pPr>
            <w:r>
              <w:rPr>
                <w:spacing w:val="-2"/>
                <w:sz w:val="20"/>
              </w:rPr>
              <w:t>0.44*</w:t>
            </w:r>
          </w:p>
        </w:tc>
      </w:tr>
      <w:tr w14:paraId="2ABB0E92" w14:textId="77777777">
        <w:tblPrEx>
          <w:tblW w:w="0" w:type="auto"/>
          <w:tblInd w:w="150" w:type="dxa"/>
          <w:tblLayout w:type="fixed"/>
          <w:tblCellMar>
            <w:left w:w="0" w:type="dxa"/>
            <w:right w:w="0" w:type="dxa"/>
          </w:tblCellMar>
          <w:tblLook w:val="01E0"/>
        </w:tblPrEx>
        <w:trPr>
          <w:trHeight w:val="299"/>
        </w:trPr>
        <w:tc>
          <w:tcPr>
            <w:tcW w:w="3005" w:type="dxa"/>
            <w:tcBorders>
              <w:top w:val="single" w:sz="6" w:space="0" w:color="000000"/>
              <w:bottom w:val="single" w:sz="6" w:space="0" w:color="000000"/>
              <w:right w:val="single" w:sz="6" w:space="0" w:color="000000"/>
            </w:tcBorders>
          </w:tcPr>
          <w:p w:rsidR="0092048C" w14:paraId="1E29DDF4" w14:textId="77777777">
            <w:pPr>
              <w:pStyle w:val="TableParagraph"/>
              <w:spacing w:line="265" w:lineRule="exact"/>
              <w:ind w:left="16"/>
              <w:jc w:val="left"/>
            </w:pPr>
            <w:r>
              <w:t>Emotional</w:t>
            </w:r>
            <w:r>
              <w:rPr>
                <w:spacing w:val="-5"/>
              </w:rPr>
              <w:t xml:space="preserve"> </w:t>
            </w:r>
            <w:r>
              <w:t>and</w:t>
            </w:r>
            <w:r>
              <w:rPr>
                <w:spacing w:val="-5"/>
              </w:rPr>
              <w:t xml:space="preserve"> </w:t>
            </w:r>
            <w:r>
              <w:t>spiritual</w:t>
            </w:r>
            <w:r>
              <w:rPr>
                <w:spacing w:val="-4"/>
              </w:rPr>
              <w:t xml:space="preserve"> </w:t>
            </w:r>
            <w:r>
              <w:rPr>
                <w:spacing w:val="-2"/>
              </w:rPr>
              <w:t>support</w:t>
            </w:r>
          </w:p>
        </w:tc>
        <w:tc>
          <w:tcPr>
            <w:tcW w:w="2796" w:type="dxa"/>
            <w:tcBorders>
              <w:top w:val="single" w:sz="6" w:space="0" w:color="000000"/>
              <w:left w:val="single" w:sz="6" w:space="0" w:color="000000"/>
              <w:bottom w:val="single" w:sz="6" w:space="0" w:color="000000"/>
              <w:right w:val="single" w:sz="6" w:space="0" w:color="000000"/>
            </w:tcBorders>
          </w:tcPr>
          <w:p w:rsidR="0092048C" w14:paraId="47348998" w14:textId="77777777">
            <w:pPr>
              <w:pStyle w:val="TableParagraph"/>
              <w:spacing w:before="54" w:line="225" w:lineRule="exact"/>
              <w:ind w:left="27" w:right="46"/>
              <w:rPr>
                <w:sz w:val="20"/>
              </w:rPr>
            </w:pPr>
            <w:r>
              <w:rPr>
                <w:spacing w:val="-2"/>
                <w:sz w:val="20"/>
              </w:rPr>
              <w:t>0.46*</w:t>
            </w:r>
          </w:p>
        </w:tc>
        <w:tc>
          <w:tcPr>
            <w:tcW w:w="2810" w:type="dxa"/>
            <w:tcBorders>
              <w:top w:val="single" w:sz="6" w:space="0" w:color="000000"/>
              <w:left w:val="single" w:sz="6" w:space="0" w:color="000000"/>
              <w:bottom w:val="single" w:sz="6" w:space="0" w:color="000000"/>
            </w:tcBorders>
          </w:tcPr>
          <w:p w:rsidR="0092048C" w14:paraId="458F6FA6" w14:textId="77777777">
            <w:pPr>
              <w:pStyle w:val="TableParagraph"/>
              <w:spacing w:before="54" w:line="225" w:lineRule="exact"/>
              <w:ind w:left="28" w:right="44"/>
              <w:rPr>
                <w:sz w:val="20"/>
              </w:rPr>
            </w:pPr>
            <w:r>
              <w:rPr>
                <w:spacing w:val="-2"/>
                <w:sz w:val="20"/>
              </w:rPr>
              <w:t>0.43*</w:t>
            </w:r>
          </w:p>
        </w:tc>
      </w:tr>
      <w:tr w14:paraId="7263E8EA" w14:textId="77777777">
        <w:tblPrEx>
          <w:tblW w:w="0" w:type="auto"/>
          <w:tblInd w:w="150" w:type="dxa"/>
          <w:tblLayout w:type="fixed"/>
          <w:tblCellMar>
            <w:left w:w="0" w:type="dxa"/>
            <w:right w:w="0" w:type="dxa"/>
          </w:tblCellMar>
          <w:tblLook w:val="01E0"/>
        </w:tblPrEx>
        <w:trPr>
          <w:trHeight w:val="301"/>
        </w:trPr>
        <w:tc>
          <w:tcPr>
            <w:tcW w:w="3005" w:type="dxa"/>
            <w:tcBorders>
              <w:top w:val="single" w:sz="6" w:space="0" w:color="000000"/>
              <w:bottom w:val="single" w:sz="6" w:space="0" w:color="000000"/>
              <w:right w:val="single" w:sz="6" w:space="0" w:color="000000"/>
            </w:tcBorders>
          </w:tcPr>
          <w:p w:rsidR="0092048C" w14:paraId="652AB3A7" w14:textId="77777777">
            <w:pPr>
              <w:pStyle w:val="TableParagraph"/>
              <w:spacing w:line="267" w:lineRule="exact"/>
              <w:ind w:left="16"/>
              <w:jc w:val="left"/>
            </w:pPr>
            <w:r>
              <w:t>Care</w:t>
            </w:r>
            <w:r>
              <w:rPr>
                <w:spacing w:val="-2"/>
              </w:rPr>
              <w:t xml:space="preserve"> preferences</w:t>
            </w:r>
          </w:p>
        </w:tc>
        <w:tc>
          <w:tcPr>
            <w:tcW w:w="2796" w:type="dxa"/>
            <w:tcBorders>
              <w:top w:val="single" w:sz="6" w:space="0" w:color="000000"/>
              <w:left w:val="single" w:sz="6" w:space="0" w:color="000000"/>
              <w:bottom w:val="single" w:sz="6" w:space="0" w:color="000000"/>
              <w:right w:val="single" w:sz="6" w:space="0" w:color="000000"/>
            </w:tcBorders>
          </w:tcPr>
          <w:p w:rsidR="0092048C" w14:paraId="323B0BD9" w14:textId="77777777">
            <w:pPr>
              <w:pStyle w:val="TableParagraph"/>
              <w:spacing w:before="56" w:line="225" w:lineRule="exact"/>
              <w:ind w:left="27" w:right="46"/>
              <w:rPr>
                <w:sz w:val="20"/>
              </w:rPr>
            </w:pPr>
            <w:r>
              <w:rPr>
                <w:spacing w:val="-2"/>
                <w:sz w:val="20"/>
              </w:rPr>
              <w:t>0.59*</w:t>
            </w:r>
          </w:p>
        </w:tc>
        <w:tc>
          <w:tcPr>
            <w:tcW w:w="2810" w:type="dxa"/>
            <w:tcBorders>
              <w:top w:val="single" w:sz="6" w:space="0" w:color="000000"/>
              <w:left w:val="single" w:sz="6" w:space="0" w:color="000000"/>
              <w:bottom w:val="single" w:sz="6" w:space="0" w:color="000000"/>
            </w:tcBorders>
          </w:tcPr>
          <w:p w:rsidR="0092048C" w14:paraId="1E42592E" w14:textId="77777777">
            <w:pPr>
              <w:pStyle w:val="TableParagraph"/>
              <w:spacing w:before="56" w:line="225" w:lineRule="exact"/>
              <w:ind w:left="28" w:right="44"/>
              <w:rPr>
                <w:sz w:val="20"/>
              </w:rPr>
            </w:pPr>
            <w:r>
              <w:rPr>
                <w:spacing w:val="-2"/>
                <w:sz w:val="20"/>
              </w:rPr>
              <w:t>0.61*</w:t>
            </w:r>
          </w:p>
        </w:tc>
      </w:tr>
      <w:tr w14:paraId="72E0EBDF" w14:textId="77777777">
        <w:tblPrEx>
          <w:tblW w:w="0" w:type="auto"/>
          <w:tblInd w:w="150" w:type="dxa"/>
          <w:tblLayout w:type="fixed"/>
          <w:tblCellMar>
            <w:left w:w="0" w:type="dxa"/>
            <w:right w:w="0" w:type="dxa"/>
          </w:tblCellMar>
          <w:tblLook w:val="01E0"/>
        </w:tblPrEx>
        <w:trPr>
          <w:trHeight w:val="534"/>
        </w:trPr>
        <w:tc>
          <w:tcPr>
            <w:tcW w:w="3005" w:type="dxa"/>
            <w:tcBorders>
              <w:top w:val="single" w:sz="6" w:space="0" w:color="000000"/>
              <w:right w:val="single" w:sz="6" w:space="0" w:color="000000"/>
            </w:tcBorders>
          </w:tcPr>
          <w:p w:rsidR="0092048C" w14:paraId="7DEB437A" w14:textId="77777777">
            <w:pPr>
              <w:pStyle w:val="TableParagraph"/>
              <w:spacing w:line="265" w:lineRule="exact"/>
              <w:ind w:left="16"/>
              <w:jc w:val="left"/>
            </w:pPr>
            <w:r>
              <w:t>Training</w:t>
            </w:r>
            <w:r>
              <w:rPr>
                <w:spacing w:val="-4"/>
              </w:rPr>
              <w:t xml:space="preserve"> </w:t>
            </w:r>
            <w:r>
              <w:t>family</w:t>
            </w:r>
            <w:r>
              <w:rPr>
                <w:spacing w:val="-5"/>
              </w:rPr>
              <w:t xml:space="preserve"> </w:t>
            </w:r>
            <w:r>
              <w:t>to</w:t>
            </w:r>
            <w:r>
              <w:rPr>
                <w:spacing w:val="-3"/>
              </w:rPr>
              <w:t xml:space="preserve"> </w:t>
            </w:r>
            <w:r>
              <w:t>care</w:t>
            </w:r>
            <w:r>
              <w:rPr>
                <w:spacing w:val="-2"/>
              </w:rPr>
              <w:t xml:space="preserve"> </w:t>
            </w:r>
            <w:r>
              <w:rPr>
                <w:spacing w:val="-5"/>
              </w:rPr>
              <w:t>for</w:t>
            </w:r>
          </w:p>
          <w:p w:rsidR="0092048C" w14:paraId="4588A3DE" w14:textId="77777777">
            <w:pPr>
              <w:pStyle w:val="TableParagraph"/>
              <w:spacing w:line="249" w:lineRule="exact"/>
              <w:ind w:left="16"/>
              <w:jc w:val="left"/>
            </w:pPr>
            <w:r>
              <w:t>patient</w:t>
            </w:r>
            <w:r>
              <w:rPr>
                <w:spacing w:val="-4"/>
              </w:rPr>
              <w:t xml:space="preserve"> </w:t>
            </w:r>
            <w:r>
              <w:t>at</w:t>
            </w:r>
            <w:r>
              <w:rPr>
                <w:spacing w:val="-4"/>
              </w:rPr>
              <w:t xml:space="preserve"> </w:t>
            </w:r>
            <w:r>
              <w:t>home</w:t>
            </w:r>
            <w:r>
              <w:rPr>
                <w:spacing w:val="-18"/>
              </w:rPr>
              <w:t xml:space="preserve"> </w:t>
            </w:r>
            <w:r>
              <w:rPr>
                <w:spacing w:val="-10"/>
                <w:vertAlign w:val="superscript"/>
              </w:rPr>
              <w:t>1</w:t>
            </w:r>
          </w:p>
        </w:tc>
        <w:tc>
          <w:tcPr>
            <w:tcW w:w="2796" w:type="dxa"/>
            <w:tcBorders>
              <w:top w:val="single" w:sz="6" w:space="0" w:color="000000"/>
              <w:left w:val="single" w:sz="6" w:space="0" w:color="000000"/>
              <w:right w:val="single" w:sz="6" w:space="0" w:color="000000"/>
            </w:tcBorders>
          </w:tcPr>
          <w:p w:rsidR="0092048C" w14:paraId="260361ED" w14:textId="77777777">
            <w:pPr>
              <w:pStyle w:val="TableParagraph"/>
              <w:spacing w:before="47"/>
              <w:jc w:val="left"/>
              <w:rPr>
                <w:b/>
                <w:sz w:val="20"/>
              </w:rPr>
            </w:pPr>
          </w:p>
          <w:p w:rsidR="0092048C" w14:paraId="6AD0989D" w14:textId="77777777">
            <w:pPr>
              <w:pStyle w:val="TableParagraph"/>
              <w:spacing w:line="223" w:lineRule="exact"/>
              <w:ind w:left="27" w:right="46"/>
              <w:rPr>
                <w:sz w:val="20"/>
              </w:rPr>
            </w:pPr>
            <w:r>
              <w:rPr>
                <w:spacing w:val="-2"/>
                <w:sz w:val="20"/>
              </w:rPr>
              <w:t>0.43*</w:t>
            </w:r>
          </w:p>
        </w:tc>
        <w:tc>
          <w:tcPr>
            <w:tcW w:w="2810" w:type="dxa"/>
            <w:tcBorders>
              <w:top w:val="single" w:sz="6" w:space="0" w:color="000000"/>
              <w:left w:val="single" w:sz="6" w:space="0" w:color="000000"/>
            </w:tcBorders>
          </w:tcPr>
          <w:p w:rsidR="0092048C" w14:paraId="5F7B9EDE" w14:textId="77777777">
            <w:pPr>
              <w:pStyle w:val="TableParagraph"/>
              <w:spacing w:before="47"/>
              <w:jc w:val="left"/>
              <w:rPr>
                <w:b/>
                <w:sz w:val="20"/>
              </w:rPr>
            </w:pPr>
          </w:p>
          <w:p w:rsidR="0092048C" w14:paraId="248A90C7" w14:textId="77777777">
            <w:pPr>
              <w:pStyle w:val="TableParagraph"/>
              <w:spacing w:line="223" w:lineRule="exact"/>
              <w:ind w:left="28" w:right="44"/>
              <w:rPr>
                <w:sz w:val="20"/>
              </w:rPr>
            </w:pPr>
            <w:r>
              <w:rPr>
                <w:spacing w:val="-2"/>
                <w:sz w:val="20"/>
              </w:rPr>
              <w:t>0.40*</w:t>
            </w:r>
          </w:p>
        </w:tc>
      </w:tr>
    </w:tbl>
    <w:p w:rsidR="0092048C" w14:paraId="39C5B216" w14:textId="77777777">
      <w:pPr>
        <w:spacing w:before="4"/>
        <w:ind w:left="120"/>
        <w:rPr>
          <w:rFonts w:ascii="Calibri"/>
          <w:sz w:val="20"/>
        </w:rPr>
      </w:pPr>
      <w:r>
        <w:rPr>
          <w:rFonts w:ascii="Calibri"/>
          <w:sz w:val="20"/>
        </w:rPr>
        <w:t>NOTES:</w:t>
      </w:r>
      <w:r>
        <w:rPr>
          <w:rFonts w:ascii="Calibri"/>
          <w:spacing w:val="-6"/>
          <w:sz w:val="20"/>
        </w:rPr>
        <w:t xml:space="preserve"> </w:t>
      </w:r>
      <w:r>
        <w:rPr>
          <w:rFonts w:ascii="Calibri"/>
          <w:sz w:val="20"/>
        </w:rPr>
        <w:t>*</w:t>
      </w:r>
      <w:r>
        <w:rPr>
          <w:rFonts w:ascii="Calibri"/>
          <w:spacing w:val="-6"/>
          <w:sz w:val="20"/>
        </w:rPr>
        <w:t xml:space="preserve"> </w:t>
      </w:r>
      <w:r>
        <w:rPr>
          <w:rFonts w:ascii="Calibri"/>
          <w:sz w:val="20"/>
        </w:rPr>
        <w:t>p</w:t>
      </w:r>
      <w:r>
        <w:rPr>
          <w:rFonts w:ascii="Calibri"/>
          <w:spacing w:val="-4"/>
          <w:sz w:val="20"/>
        </w:rPr>
        <w:t xml:space="preserve"> </w:t>
      </w:r>
      <w:r>
        <w:rPr>
          <w:rFonts w:ascii="Calibri"/>
          <w:sz w:val="20"/>
        </w:rPr>
        <w:t>&lt;</w:t>
      </w:r>
      <w:r>
        <w:rPr>
          <w:rFonts w:ascii="Calibri"/>
          <w:spacing w:val="-6"/>
          <w:sz w:val="20"/>
        </w:rPr>
        <w:t xml:space="preserve"> </w:t>
      </w:r>
      <w:r>
        <w:rPr>
          <w:rFonts w:ascii="Calibri"/>
          <w:sz w:val="20"/>
        </w:rPr>
        <w:t>0.001.</w:t>
      </w:r>
      <w:r>
        <w:rPr>
          <w:rFonts w:ascii="Calibri"/>
          <w:spacing w:val="-2"/>
          <w:sz w:val="20"/>
        </w:rPr>
        <w:t xml:space="preserve"> </w:t>
      </w:r>
      <w:r>
        <w:rPr>
          <w:rFonts w:ascii="Calibri"/>
          <w:sz w:val="20"/>
        </w:rPr>
        <w:t>There</w:t>
      </w:r>
      <w:r>
        <w:rPr>
          <w:rFonts w:ascii="Calibri"/>
          <w:spacing w:val="-4"/>
          <w:sz w:val="20"/>
        </w:rPr>
        <w:t xml:space="preserve"> </w:t>
      </w:r>
      <w:r>
        <w:rPr>
          <w:rFonts w:ascii="Calibri"/>
          <w:sz w:val="20"/>
        </w:rPr>
        <w:t>were</w:t>
      </w:r>
      <w:r>
        <w:rPr>
          <w:rFonts w:ascii="Calibri"/>
          <w:spacing w:val="-5"/>
          <w:sz w:val="20"/>
        </w:rPr>
        <w:t xml:space="preserve"> </w:t>
      </w:r>
      <w:r>
        <w:rPr>
          <w:rFonts w:ascii="Calibri"/>
          <w:sz w:val="20"/>
        </w:rPr>
        <w:t>5,731</w:t>
      </w:r>
      <w:r>
        <w:rPr>
          <w:rFonts w:ascii="Calibri"/>
          <w:spacing w:val="-5"/>
          <w:sz w:val="20"/>
        </w:rPr>
        <w:t xml:space="preserve"> </w:t>
      </w:r>
      <w:r>
        <w:rPr>
          <w:rFonts w:ascii="Calibri"/>
          <w:sz w:val="20"/>
        </w:rPr>
        <w:t>respondents</w:t>
      </w:r>
      <w:r>
        <w:rPr>
          <w:rFonts w:ascii="Calibri"/>
          <w:spacing w:val="-4"/>
          <w:sz w:val="20"/>
        </w:rPr>
        <w:t xml:space="preserve"> </w:t>
      </w:r>
      <w:r>
        <w:rPr>
          <w:rFonts w:ascii="Calibri"/>
          <w:sz w:val="20"/>
        </w:rPr>
        <w:t>to</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2021</w:t>
      </w:r>
      <w:r>
        <w:rPr>
          <w:rFonts w:ascii="Calibri"/>
          <w:spacing w:val="-5"/>
          <w:sz w:val="20"/>
        </w:rPr>
        <w:t xml:space="preserve"> </w:t>
      </w:r>
      <w:r>
        <w:rPr>
          <w:rFonts w:ascii="Calibri"/>
          <w:sz w:val="20"/>
        </w:rPr>
        <w:t>mode</w:t>
      </w:r>
      <w:r>
        <w:rPr>
          <w:rFonts w:ascii="Calibri"/>
          <w:spacing w:val="-3"/>
          <w:sz w:val="20"/>
        </w:rPr>
        <w:t xml:space="preserve"> </w:t>
      </w:r>
      <w:r>
        <w:rPr>
          <w:rFonts w:ascii="Calibri"/>
          <w:spacing w:val="-2"/>
          <w:sz w:val="20"/>
        </w:rPr>
        <w:t>experiment.</w:t>
      </w:r>
    </w:p>
    <w:p w:rsidR="0092048C" w14:paraId="704DDB5E" w14:textId="77777777">
      <w:pPr>
        <w:ind w:left="120" w:right="293"/>
        <w:rPr>
          <w:rFonts w:ascii="Calibri"/>
          <w:sz w:val="20"/>
        </w:rPr>
      </w:pPr>
      <w:r>
        <w:rPr>
          <w:rFonts w:ascii="Calibri"/>
          <w:position w:val="5"/>
          <w:sz w:val="10"/>
        </w:rPr>
        <w:t>1</w:t>
      </w:r>
      <w:r>
        <w:rPr>
          <w:rFonts w:ascii="Calibri"/>
          <w:spacing w:val="18"/>
          <w:position w:val="5"/>
          <w:sz w:val="10"/>
        </w:rPr>
        <w:t xml:space="preserve"> </w:t>
      </w:r>
      <w:r>
        <w:rPr>
          <w:rFonts w:ascii="Calibri"/>
          <w:sz w:val="20"/>
        </w:rPr>
        <w:t>Correlations</w:t>
      </w:r>
      <w:r>
        <w:rPr>
          <w:rFonts w:ascii="Calibri"/>
          <w:spacing w:val="-3"/>
          <w:sz w:val="20"/>
        </w:rPr>
        <w:t xml:space="preserve"> </w:t>
      </w:r>
      <w:r>
        <w:rPr>
          <w:rFonts w:ascii="Calibri"/>
          <w:sz w:val="20"/>
        </w:rPr>
        <w:t>with</w:t>
      </w:r>
      <w:r>
        <w:rPr>
          <w:rFonts w:ascii="Calibri"/>
          <w:spacing w:val="-3"/>
          <w:sz w:val="20"/>
        </w:rPr>
        <w:t xml:space="preserve"> </w:t>
      </w:r>
      <w:r>
        <w:rPr>
          <w:rFonts w:ascii="Calibri"/>
          <w:sz w:val="20"/>
        </w:rPr>
        <w:t>the</w:t>
      </w:r>
      <w:r>
        <w:rPr>
          <w:rFonts w:ascii="Calibri"/>
          <w:spacing w:val="-4"/>
          <w:sz w:val="20"/>
        </w:rPr>
        <w:t xml:space="preserve"> </w:t>
      </w:r>
      <w:r>
        <w:rPr>
          <w:rFonts w:ascii="Calibri"/>
          <w:i/>
          <w:sz w:val="20"/>
        </w:rPr>
        <w:t>Training</w:t>
      </w:r>
      <w:r>
        <w:rPr>
          <w:rFonts w:ascii="Calibri"/>
          <w:i/>
          <w:spacing w:val="-3"/>
          <w:sz w:val="20"/>
        </w:rPr>
        <w:t xml:space="preserve"> </w:t>
      </w:r>
      <w:r>
        <w:rPr>
          <w:rFonts w:ascii="Calibri"/>
          <w:sz w:val="20"/>
        </w:rPr>
        <w:t>measure</w:t>
      </w:r>
      <w:r>
        <w:rPr>
          <w:rFonts w:ascii="Calibri"/>
          <w:spacing w:val="-4"/>
          <w:sz w:val="20"/>
        </w:rPr>
        <w:t xml:space="preserve"> </w:t>
      </w:r>
      <w:r>
        <w:rPr>
          <w:rFonts w:ascii="Calibri"/>
          <w:sz w:val="20"/>
        </w:rPr>
        <w:t>are</w:t>
      </w:r>
      <w:r>
        <w:rPr>
          <w:rFonts w:ascii="Calibri"/>
          <w:spacing w:val="-4"/>
          <w:sz w:val="20"/>
        </w:rPr>
        <w:t xml:space="preserve"> </w:t>
      </w:r>
      <w:r>
        <w:rPr>
          <w:rFonts w:ascii="Calibri"/>
          <w:sz w:val="20"/>
        </w:rPr>
        <w:t>calculated</w:t>
      </w:r>
      <w:r>
        <w:rPr>
          <w:rFonts w:ascii="Calibri"/>
          <w:spacing w:val="-3"/>
          <w:sz w:val="20"/>
        </w:rPr>
        <w:t xml:space="preserve"> </w:t>
      </w:r>
      <w:r>
        <w:rPr>
          <w:rFonts w:ascii="Calibri"/>
          <w:sz w:val="20"/>
        </w:rPr>
        <w:t>only</w:t>
      </w:r>
      <w:r>
        <w:rPr>
          <w:rFonts w:ascii="Calibri"/>
          <w:spacing w:val="-1"/>
          <w:sz w:val="20"/>
        </w:rPr>
        <w:t xml:space="preserve"> </w:t>
      </w:r>
      <w:r>
        <w:rPr>
          <w:rFonts w:ascii="Calibri"/>
          <w:sz w:val="20"/>
        </w:rPr>
        <w:t>for</w:t>
      </w:r>
      <w:r>
        <w:rPr>
          <w:rFonts w:ascii="Calibri"/>
          <w:spacing w:val="-3"/>
          <w:sz w:val="20"/>
        </w:rPr>
        <w:t xml:space="preserve"> </w:t>
      </w:r>
      <w:r>
        <w:rPr>
          <w:rFonts w:ascii="Calibri"/>
          <w:sz w:val="20"/>
        </w:rPr>
        <w:t>those</w:t>
      </w:r>
      <w:r>
        <w:rPr>
          <w:rFonts w:ascii="Calibri"/>
          <w:spacing w:val="-4"/>
          <w:sz w:val="20"/>
        </w:rPr>
        <w:t xml:space="preserve"> </w:t>
      </w:r>
      <w:r>
        <w:rPr>
          <w:rFonts w:ascii="Calibri"/>
          <w:sz w:val="20"/>
        </w:rPr>
        <w:t>decedents</w:t>
      </w:r>
      <w:r>
        <w:rPr>
          <w:rFonts w:ascii="Calibri"/>
          <w:spacing w:val="-3"/>
          <w:sz w:val="20"/>
        </w:rPr>
        <w:t xml:space="preserve"> </w:t>
      </w:r>
      <w:r>
        <w:rPr>
          <w:rFonts w:ascii="Calibri"/>
          <w:sz w:val="20"/>
        </w:rPr>
        <w:t>who</w:t>
      </w:r>
      <w:r>
        <w:rPr>
          <w:rFonts w:ascii="Calibri"/>
          <w:spacing w:val="-3"/>
          <w:sz w:val="20"/>
        </w:rPr>
        <w:t xml:space="preserve"> </w:t>
      </w:r>
      <w:r>
        <w:rPr>
          <w:rFonts w:ascii="Calibri"/>
          <w:sz w:val="20"/>
        </w:rPr>
        <w:t>received</w:t>
      </w:r>
      <w:r>
        <w:rPr>
          <w:rFonts w:ascii="Calibri"/>
          <w:spacing w:val="-3"/>
          <w:sz w:val="20"/>
        </w:rPr>
        <w:t xml:space="preserve"> </w:t>
      </w:r>
      <w:r>
        <w:rPr>
          <w:rFonts w:ascii="Calibri"/>
          <w:sz w:val="20"/>
        </w:rPr>
        <w:t>hospice care at home or in an assisted living facility.</w:t>
      </w:r>
    </w:p>
    <w:p w:rsidR="0092048C" w14:paraId="75E59C22" w14:textId="77777777">
      <w:pPr>
        <w:rPr>
          <w:rFonts w:ascii="Calibri"/>
          <w:sz w:val="20"/>
        </w:rPr>
        <w:sectPr>
          <w:pgSz w:w="12240" w:h="15840"/>
          <w:pgMar w:top="1360" w:right="1640" w:bottom="980" w:left="1680" w:header="0" w:footer="787" w:gutter="0"/>
          <w:cols w:space="720"/>
        </w:sectPr>
      </w:pPr>
    </w:p>
    <w:p w:rsidR="0092048C" w14:paraId="04A3AF47" w14:textId="77777777">
      <w:pPr>
        <w:pStyle w:val="BodyText"/>
        <w:spacing w:before="79"/>
        <w:ind w:left="249" w:right="293" w:hanging="15"/>
      </w:pPr>
      <w:r>
        <w:t>As shown in Table</w:t>
      </w:r>
      <w:r>
        <w:rPr>
          <w:spacing w:val="-1"/>
        </w:rPr>
        <w:t xml:space="preserve"> </w:t>
      </w:r>
      <w:r>
        <w:t>4, the correlations between the seven other</w:t>
      </w:r>
      <w:r>
        <w:rPr>
          <w:spacing w:val="-1"/>
        </w:rPr>
        <w:t xml:space="preserve"> </w:t>
      </w:r>
      <w:r>
        <w:t>measures and the</w:t>
      </w:r>
      <w:r>
        <w:rPr>
          <w:spacing w:val="-1"/>
        </w:rPr>
        <w:t xml:space="preserve"> </w:t>
      </w:r>
      <w:r>
        <w:t>two global measures are higher at the hospice level than at the individual level, ranging from</w:t>
      </w:r>
      <w:r>
        <w:rPr>
          <w:spacing w:val="-3"/>
        </w:rPr>
        <w:t xml:space="preserve"> </w:t>
      </w:r>
      <w:r>
        <w:t>0.49</w:t>
      </w:r>
      <w:r>
        <w:rPr>
          <w:spacing w:val="-3"/>
        </w:rPr>
        <w:t xml:space="preserve"> </w:t>
      </w:r>
      <w:r>
        <w:t>to</w:t>
      </w:r>
      <w:r>
        <w:rPr>
          <w:spacing w:val="-3"/>
        </w:rPr>
        <w:t xml:space="preserve"> </w:t>
      </w:r>
      <w:r>
        <w:t>0.90.</w:t>
      </w:r>
      <w:r>
        <w:rPr>
          <w:spacing w:val="-3"/>
        </w:rPr>
        <w:t xml:space="preserve"> </w:t>
      </w:r>
      <w:r>
        <w:t>This</w:t>
      </w:r>
      <w:r>
        <w:rPr>
          <w:spacing w:val="-3"/>
        </w:rPr>
        <w:t xml:space="preserve"> </w:t>
      </w:r>
      <w:r>
        <w:t>is</w:t>
      </w:r>
      <w:r>
        <w:rPr>
          <w:spacing w:val="-3"/>
        </w:rPr>
        <w:t xml:space="preserve"> </w:t>
      </w:r>
      <w:r>
        <w:t>to</w:t>
      </w:r>
      <w:r>
        <w:rPr>
          <w:spacing w:val="-3"/>
        </w:rPr>
        <w:t xml:space="preserve"> </w:t>
      </w:r>
      <w:r>
        <w:t>be</w:t>
      </w:r>
      <w:r>
        <w:rPr>
          <w:spacing w:val="-4"/>
        </w:rPr>
        <w:t xml:space="preserve"> </w:t>
      </w:r>
      <w:r>
        <w:t>expected,</w:t>
      </w:r>
      <w:r>
        <w:rPr>
          <w:spacing w:val="-3"/>
        </w:rPr>
        <w:t xml:space="preserve"> </w:t>
      </w:r>
      <w:r>
        <w:t>as</w:t>
      </w:r>
      <w:r>
        <w:rPr>
          <w:spacing w:val="-3"/>
        </w:rPr>
        <w:t xml:space="preserve"> </w:t>
      </w:r>
      <w:r>
        <w:t>measurement</w:t>
      </w:r>
      <w:r>
        <w:rPr>
          <w:spacing w:val="-3"/>
        </w:rPr>
        <w:t xml:space="preserve"> </w:t>
      </w:r>
      <w:r>
        <w:t>is</w:t>
      </w:r>
      <w:r>
        <w:rPr>
          <w:spacing w:val="-3"/>
        </w:rPr>
        <w:t xml:space="preserve"> </w:t>
      </w:r>
      <w:r>
        <w:t>more</w:t>
      </w:r>
      <w:r>
        <w:rPr>
          <w:spacing w:val="-4"/>
        </w:rPr>
        <w:t xml:space="preserve"> </w:t>
      </w:r>
      <w:r>
        <w:t>stable</w:t>
      </w:r>
      <w:r>
        <w:rPr>
          <w:spacing w:val="-2"/>
        </w:rPr>
        <w:t xml:space="preserve"> </w:t>
      </w:r>
      <w:r>
        <w:t>at</w:t>
      </w:r>
      <w:r>
        <w:rPr>
          <w:spacing w:val="-3"/>
        </w:rPr>
        <w:t xml:space="preserve"> </w:t>
      </w:r>
      <w:r>
        <w:t>the</w:t>
      </w:r>
      <w:r>
        <w:rPr>
          <w:spacing w:val="-4"/>
        </w:rPr>
        <w:t xml:space="preserve"> </w:t>
      </w:r>
      <w:r>
        <w:t xml:space="preserve">entity </w:t>
      </w:r>
      <w:r>
        <w:rPr>
          <w:spacing w:val="-2"/>
        </w:rPr>
        <w:t>level.</w:t>
      </w:r>
    </w:p>
    <w:p w:rsidR="0092048C" w14:paraId="1687F210" w14:textId="77777777">
      <w:pPr>
        <w:spacing w:before="245"/>
        <w:ind w:left="120" w:right="293"/>
        <w:rPr>
          <w:rFonts w:ascii="Calibri"/>
          <w:b/>
          <w:sz w:val="20"/>
        </w:rPr>
      </w:pPr>
      <w:r>
        <w:rPr>
          <w:rFonts w:ascii="Calibri"/>
          <w:b/>
          <w:sz w:val="20"/>
        </w:rPr>
        <w:t>Table</w:t>
      </w:r>
      <w:r>
        <w:rPr>
          <w:rFonts w:ascii="Calibri"/>
          <w:b/>
          <w:spacing w:val="-3"/>
          <w:sz w:val="20"/>
        </w:rPr>
        <w:t xml:space="preserve"> </w:t>
      </w:r>
      <w:r>
        <w:rPr>
          <w:rFonts w:ascii="Calibri"/>
          <w:b/>
          <w:sz w:val="20"/>
        </w:rPr>
        <w:t>4.</w:t>
      </w:r>
      <w:r>
        <w:rPr>
          <w:rFonts w:ascii="Calibri"/>
          <w:b/>
          <w:spacing w:val="38"/>
          <w:sz w:val="20"/>
        </w:rPr>
        <w:t xml:space="preserve"> </w:t>
      </w:r>
      <w:r>
        <w:rPr>
          <w:rFonts w:ascii="Calibri"/>
          <w:b/>
          <w:sz w:val="20"/>
        </w:rPr>
        <w:t>Hospice-level</w:t>
      </w:r>
      <w:r>
        <w:rPr>
          <w:rFonts w:ascii="Calibri"/>
          <w:b/>
          <w:spacing w:val="-5"/>
          <w:sz w:val="20"/>
        </w:rPr>
        <w:t xml:space="preserve"> </w:t>
      </w:r>
      <w:r>
        <w:rPr>
          <w:rFonts w:ascii="Calibri"/>
          <w:b/>
          <w:sz w:val="20"/>
        </w:rPr>
        <w:t>Pearson</w:t>
      </w:r>
      <w:r>
        <w:rPr>
          <w:rFonts w:ascii="Calibri"/>
          <w:b/>
          <w:spacing w:val="-3"/>
          <w:sz w:val="20"/>
        </w:rPr>
        <w:t xml:space="preserve"> </w:t>
      </w:r>
      <w:r>
        <w:rPr>
          <w:rFonts w:ascii="Calibri"/>
          <w:b/>
          <w:sz w:val="20"/>
        </w:rPr>
        <w:t>Correlations</w:t>
      </w:r>
      <w:r>
        <w:rPr>
          <w:rFonts w:ascii="Calibri"/>
          <w:b/>
          <w:spacing w:val="-4"/>
          <w:sz w:val="20"/>
        </w:rPr>
        <w:t xml:space="preserve"> </w:t>
      </w:r>
      <w:r>
        <w:rPr>
          <w:rFonts w:ascii="Calibri"/>
          <w:b/>
          <w:sz w:val="20"/>
        </w:rPr>
        <w:t>Between</w:t>
      </w:r>
      <w:r>
        <w:rPr>
          <w:rFonts w:ascii="Calibri"/>
          <w:b/>
          <w:spacing w:val="-3"/>
          <w:sz w:val="20"/>
        </w:rPr>
        <w:t xml:space="preserve"> </w:t>
      </w:r>
      <w:r>
        <w:rPr>
          <w:rFonts w:ascii="Calibri"/>
          <w:b/>
          <w:sz w:val="20"/>
        </w:rPr>
        <w:t>Other</w:t>
      </w:r>
      <w:r>
        <w:rPr>
          <w:rFonts w:ascii="Calibri"/>
          <w:b/>
          <w:spacing w:val="-3"/>
          <w:sz w:val="20"/>
        </w:rPr>
        <w:t xml:space="preserve"> </w:t>
      </w:r>
      <w:r>
        <w:rPr>
          <w:rFonts w:ascii="Calibri"/>
          <w:b/>
          <w:sz w:val="20"/>
        </w:rPr>
        <w:t>CAHPS</w:t>
      </w:r>
      <w:r>
        <w:rPr>
          <w:rFonts w:ascii="Calibri"/>
          <w:b/>
          <w:spacing w:val="-2"/>
          <w:sz w:val="20"/>
        </w:rPr>
        <w:t xml:space="preserve"> </w:t>
      </w:r>
      <w:r>
        <w:rPr>
          <w:rFonts w:ascii="Calibri"/>
          <w:b/>
          <w:sz w:val="20"/>
        </w:rPr>
        <w:t>Hospice</w:t>
      </w:r>
      <w:r>
        <w:rPr>
          <w:rFonts w:ascii="Calibri"/>
          <w:b/>
          <w:spacing w:val="-4"/>
          <w:sz w:val="20"/>
        </w:rPr>
        <w:t xml:space="preserve"> </w:t>
      </w:r>
      <w:r>
        <w:rPr>
          <w:rFonts w:ascii="Calibri"/>
          <w:b/>
          <w:sz w:val="20"/>
        </w:rPr>
        <w:t>Survey</w:t>
      </w:r>
      <w:r>
        <w:rPr>
          <w:rFonts w:ascii="Calibri"/>
          <w:b/>
          <w:spacing w:val="-5"/>
          <w:sz w:val="20"/>
        </w:rPr>
        <w:t xml:space="preserve"> </w:t>
      </w:r>
      <w:r>
        <w:rPr>
          <w:rFonts w:ascii="Calibri"/>
          <w:b/>
          <w:sz w:val="20"/>
        </w:rPr>
        <w:t>Measures</w:t>
      </w:r>
      <w:r>
        <w:rPr>
          <w:rFonts w:ascii="Calibri"/>
          <w:b/>
          <w:spacing w:val="-4"/>
          <w:sz w:val="20"/>
        </w:rPr>
        <w:t xml:space="preserve"> </w:t>
      </w:r>
      <w:r>
        <w:rPr>
          <w:rFonts w:ascii="Calibri"/>
          <w:b/>
          <w:sz w:val="20"/>
        </w:rPr>
        <w:t>and Global Ratings, 2021 Mode Experiment</w:t>
      </w:r>
    </w:p>
    <w:tbl>
      <w:tblPr>
        <w:tblW w:w="0" w:type="auto"/>
        <w:tblInd w:w="1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60"/>
        <w:gridCol w:w="2789"/>
        <w:gridCol w:w="2791"/>
      </w:tblGrid>
      <w:tr w14:paraId="4906B247" w14:textId="77777777">
        <w:tblPrEx>
          <w:tblW w:w="0" w:type="auto"/>
          <w:tblInd w:w="1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807"/>
        </w:trPr>
        <w:tc>
          <w:tcPr>
            <w:tcW w:w="3060" w:type="dxa"/>
            <w:tcBorders>
              <w:bottom w:val="single" w:sz="4" w:space="0" w:color="000000"/>
              <w:right w:val="single" w:sz="4" w:space="0" w:color="000000"/>
            </w:tcBorders>
          </w:tcPr>
          <w:p w:rsidR="0092048C" w14:paraId="785E1D49" w14:textId="77777777">
            <w:pPr>
              <w:pStyle w:val="TableParagraph"/>
              <w:jc w:val="left"/>
              <w:rPr>
                <w:rFonts w:ascii="Times New Roman"/>
              </w:rPr>
            </w:pPr>
          </w:p>
        </w:tc>
        <w:tc>
          <w:tcPr>
            <w:tcW w:w="2789" w:type="dxa"/>
            <w:tcBorders>
              <w:left w:val="single" w:sz="4" w:space="0" w:color="000000"/>
              <w:bottom w:val="single" w:sz="4" w:space="0" w:color="000000"/>
              <w:right w:val="single" w:sz="4" w:space="0" w:color="000000"/>
            </w:tcBorders>
          </w:tcPr>
          <w:p w:rsidR="0092048C" w14:paraId="4D9672AE" w14:textId="77777777">
            <w:pPr>
              <w:pStyle w:val="TableParagraph"/>
              <w:spacing w:before="247" w:line="270" w:lineRule="atLeast"/>
              <w:ind w:left="614" w:hanging="305"/>
              <w:jc w:val="left"/>
              <w:rPr>
                <w:b/>
              </w:rPr>
            </w:pPr>
            <w:r>
              <w:rPr>
                <w:b/>
              </w:rPr>
              <w:t>Correlation</w:t>
            </w:r>
            <w:r>
              <w:rPr>
                <w:b/>
                <w:spacing w:val="-13"/>
              </w:rPr>
              <w:t xml:space="preserve"> </w:t>
            </w:r>
            <w:r>
              <w:rPr>
                <w:b/>
              </w:rPr>
              <w:t>with</w:t>
            </w:r>
            <w:r>
              <w:rPr>
                <w:b/>
                <w:spacing w:val="-12"/>
              </w:rPr>
              <w:t xml:space="preserve"> </w:t>
            </w:r>
            <w:r>
              <w:rPr>
                <w:b/>
              </w:rPr>
              <w:t>Overall Rating of Hospice</w:t>
            </w:r>
          </w:p>
        </w:tc>
        <w:tc>
          <w:tcPr>
            <w:tcW w:w="2791" w:type="dxa"/>
            <w:tcBorders>
              <w:left w:val="single" w:sz="4" w:space="0" w:color="000000"/>
              <w:bottom w:val="single" w:sz="4" w:space="0" w:color="000000"/>
            </w:tcBorders>
          </w:tcPr>
          <w:p w:rsidR="0092048C" w14:paraId="1FBA4C1D" w14:textId="77777777">
            <w:pPr>
              <w:pStyle w:val="TableParagraph"/>
              <w:spacing w:line="270" w:lineRule="atLeast"/>
              <w:ind w:left="167" w:right="107" w:hanging="2"/>
              <w:rPr>
                <w:b/>
              </w:rPr>
            </w:pPr>
            <w:r>
              <w:rPr>
                <w:b/>
              </w:rPr>
              <w:t>Correlation with Willingness</w:t>
            </w:r>
            <w:r>
              <w:rPr>
                <w:b/>
                <w:spacing w:val="-13"/>
              </w:rPr>
              <w:t xml:space="preserve"> </w:t>
            </w:r>
            <w:r>
              <w:rPr>
                <w:b/>
              </w:rPr>
              <w:t>to</w:t>
            </w:r>
            <w:r>
              <w:rPr>
                <w:b/>
                <w:spacing w:val="-12"/>
              </w:rPr>
              <w:t xml:space="preserve"> </w:t>
            </w:r>
            <w:r>
              <w:rPr>
                <w:b/>
              </w:rPr>
              <w:t xml:space="preserve">Recommend </w:t>
            </w:r>
            <w:r>
              <w:rPr>
                <w:b/>
                <w:spacing w:val="-2"/>
              </w:rPr>
              <w:t>Hospice</w:t>
            </w:r>
          </w:p>
        </w:tc>
      </w:tr>
      <w:tr w14:paraId="424FEFB4" w14:textId="77777777">
        <w:tblPrEx>
          <w:tblW w:w="0" w:type="auto"/>
          <w:tblInd w:w="167" w:type="dxa"/>
          <w:tblLayout w:type="fixed"/>
          <w:tblCellMar>
            <w:left w:w="0" w:type="dxa"/>
            <w:right w:w="0" w:type="dxa"/>
          </w:tblCellMar>
          <w:tblLook w:val="01E0"/>
        </w:tblPrEx>
        <w:trPr>
          <w:trHeight w:val="288"/>
        </w:trPr>
        <w:tc>
          <w:tcPr>
            <w:tcW w:w="3060" w:type="dxa"/>
            <w:tcBorders>
              <w:top w:val="single" w:sz="4" w:space="0" w:color="000000"/>
              <w:bottom w:val="single" w:sz="4" w:space="0" w:color="000000"/>
              <w:right w:val="single" w:sz="4" w:space="0" w:color="000000"/>
            </w:tcBorders>
          </w:tcPr>
          <w:p w:rsidR="0092048C" w14:paraId="20F21B0C" w14:textId="77777777">
            <w:pPr>
              <w:pStyle w:val="TableParagraph"/>
              <w:spacing w:line="265" w:lineRule="exact"/>
              <w:ind w:left="107"/>
              <w:jc w:val="left"/>
            </w:pPr>
            <w:r>
              <w:t>Communication</w:t>
            </w:r>
            <w:r>
              <w:rPr>
                <w:spacing w:val="-7"/>
              </w:rPr>
              <w:t xml:space="preserve"> </w:t>
            </w:r>
            <w:r>
              <w:t>with</w:t>
            </w:r>
            <w:r>
              <w:rPr>
                <w:spacing w:val="-5"/>
              </w:rPr>
              <w:t xml:space="preserve"> </w:t>
            </w:r>
            <w:r>
              <w:rPr>
                <w:spacing w:val="-2"/>
              </w:rPr>
              <w:t>family</w:t>
            </w:r>
          </w:p>
        </w:tc>
        <w:tc>
          <w:tcPr>
            <w:tcW w:w="2789" w:type="dxa"/>
            <w:tcBorders>
              <w:top w:val="single" w:sz="4" w:space="0" w:color="000000"/>
              <w:left w:val="single" w:sz="4" w:space="0" w:color="000000"/>
              <w:bottom w:val="single" w:sz="4" w:space="0" w:color="000000"/>
              <w:right w:val="single" w:sz="4" w:space="0" w:color="000000"/>
            </w:tcBorders>
          </w:tcPr>
          <w:p w:rsidR="0092048C" w14:paraId="03045941" w14:textId="77777777">
            <w:pPr>
              <w:pStyle w:val="TableParagraph"/>
              <w:spacing w:before="18" w:line="249" w:lineRule="exact"/>
              <w:ind w:left="44"/>
            </w:pPr>
            <w:r>
              <w:rPr>
                <w:spacing w:val="-2"/>
              </w:rPr>
              <w:t>0.84*</w:t>
            </w:r>
          </w:p>
        </w:tc>
        <w:tc>
          <w:tcPr>
            <w:tcW w:w="2791" w:type="dxa"/>
            <w:tcBorders>
              <w:top w:val="single" w:sz="4" w:space="0" w:color="000000"/>
              <w:left w:val="single" w:sz="4" w:space="0" w:color="000000"/>
              <w:bottom w:val="single" w:sz="4" w:space="0" w:color="000000"/>
            </w:tcBorders>
          </w:tcPr>
          <w:p w:rsidR="0092048C" w14:paraId="58E0C770" w14:textId="77777777">
            <w:pPr>
              <w:pStyle w:val="TableParagraph"/>
              <w:spacing w:before="18" w:line="249" w:lineRule="exact"/>
              <w:ind w:left="60"/>
            </w:pPr>
            <w:r>
              <w:rPr>
                <w:spacing w:val="-2"/>
              </w:rPr>
              <w:t>0.83*</w:t>
            </w:r>
          </w:p>
        </w:tc>
      </w:tr>
      <w:tr w14:paraId="3D431EDD" w14:textId="77777777">
        <w:tblPrEx>
          <w:tblW w:w="0" w:type="auto"/>
          <w:tblInd w:w="167" w:type="dxa"/>
          <w:tblLayout w:type="fixed"/>
          <w:tblCellMar>
            <w:left w:w="0" w:type="dxa"/>
            <w:right w:w="0" w:type="dxa"/>
          </w:tblCellMar>
          <w:tblLook w:val="01E0"/>
        </w:tblPrEx>
        <w:trPr>
          <w:trHeight w:val="290"/>
        </w:trPr>
        <w:tc>
          <w:tcPr>
            <w:tcW w:w="3060" w:type="dxa"/>
            <w:tcBorders>
              <w:top w:val="single" w:sz="4" w:space="0" w:color="000000"/>
              <w:bottom w:val="single" w:sz="4" w:space="0" w:color="000000"/>
              <w:right w:val="single" w:sz="4" w:space="0" w:color="000000"/>
            </w:tcBorders>
          </w:tcPr>
          <w:p w:rsidR="0092048C" w14:paraId="0FAB98F8" w14:textId="77777777">
            <w:pPr>
              <w:pStyle w:val="TableParagraph"/>
              <w:spacing w:line="268" w:lineRule="exact"/>
              <w:ind w:left="107"/>
              <w:jc w:val="left"/>
            </w:pPr>
            <w:r>
              <w:t>Getting</w:t>
            </w:r>
            <w:r>
              <w:rPr>
                <w:spacing w:val="-5"/>
              </w:rPr>
              <w:t xml:space="preserve"> </w:t>
            </w:r>
            <w:r>
              <w:t>timely</w:t>
            </w:r>
            <w:r>
              <w:rPr>
                <w:spacing w:val="-3"/>
              </w:rPr>
              <w:t xml:space="preserve"> </w:t>
            </w:r>
            <w:r>
              <w:rPr>
                <w:spacing w:val="-4"/>
              </w:rPr>
              <w:t>help</w:t>
            </w:r>
          </w:p>
        </w:tc>
        <w:tc>
          <w:tcPr>
            <w:tcW w:w="2789" w:type="dxa"/>
            <w:tcBorders>
              <w:top w:val="single" w:sz="4" w:space="0" w:color="000000"/>
              <w:left w:val="single" w:sz="4" w:space="0" w:color="000000"/>
              <w:bottom w:val="single" w:sz="4" w:space="0" w:color="000000"/>
              <w:right w:val="single" w:sz="4" w:space="0" w:color="000000"/>
            </w:tcBorders>
          </w:tcPr>
          <w:p w:rsidR="0092048C" w14:paraId="45182DFF" w14:textId="77777777">
            <w:pPr>
              <w:pStyle w:val="TableParagraph"/>
              <w:spacing w:before="20" w:line="249" w:lineRule="exact"/>
              <w:ind w:left="44"/>
            </w:pPr>
            <w:r>
              <w:rPr>
                <w:spacing w:val="-2"/>
              </w:rPr>
              <w:t>0.75*</w:t>
            </w:r>
          </w:p>
        </w:tc>
        <w:tc>
          <w:tcPr>
            <w:tcW w:w="2791" w:type="dxa"/>
            <w:tcBorders>
              <w:top w:val="single" w:sz="4" w:space="0" w:color="000000"/>
              <w:left w:val="single" w:sz="4" w:space="0" w:color="000000"/>
              <w:bottom w:val="single" w:sz="4" w:space="0" w:color="000000"/>
            </w:tcBorders>
          </w:tcPr>
          <w:p w:rsidR="0092048C" w14:paraId="4BA9698D" w14:textId="77777777">
            <w:pPr>
              <w:pStyle w:val="TableParagraph"/>
              <w:spacing w:before="20" w:line="249" w:lineRule="exact"/>
              <w:ind w:left="60"/>
            </w:pPr>
            <w:r>
              <w:rPr>
                <w:spacing w:val="-2"/>
              </w:rPr>
              <w:t>0.71*</w:t>
            </w:r>
          </w:p>
        </w:tc>
      </w:tr>
      <w:tr w14:paraId="45FA75DB" w14:textId="77777777">
        <w:tblPrEx>
          <w:tblW w:w="0" w:type="auto"/>
          <w:tblInd w:w="167" w:type="dxa"/>
          <w:tblLayout w:type="fixed"/>
          <w:tblCellMar>
            <w:left w:w="0" w:type="dxa"/>
            <w:right w:w="0" w:type="dxa"/>
          </w:tblCellMar>
          <w:tblLook w:val="01E0"/>
        </w:tblPrEx>
        <w:trPr>
          <w:trHeight w:val="289"/>
        </w:trPr>
        <w:tc>
          <w:tcPr>
            <w:tcW w:w="3060" w:type="dxa"/>
            <w:tcBorders>
              <w:top w:val="single" w:sz="4" w:space="0" w:color="000000"/>
              <w:bottom w:val="single" w:sz="4" w:space="0" w:color="000000"/>
              <w:right w:val="single" w:sz="4" w:space="0" w:color="000000"/>
            </w:tcBorders>
          </w:tcPr>
          <w:p w:rsidR="0092048C" w14:paraId="5303D98D" w14:textId="77777777">
            <w:pPr>
              <w:pStyle w:val="TableParagraph"/>
              <w:spacing w:line="268" w:lineRule="exact"/>
              <w:ind w:left="107"/>
              <w:jc w:val="left"/>
            </w:pPr>
            <w:r>
              <w:t>Treating</w:t>
            </w:r>
            <w:r>
              <w:rPr>
                <w:spacing w:val="-6"/>
              </w:rPr>
              <w:t xml:space="preserve"> </w:t>
            </w:r>
            <w:r>
              <w:t>patient</w:t>
            </w:r>
            <w:r>
              <w:rPr>
                <w:spacing w:val="-3"/>
              </w:rPr>
              <w:t xml:space="preserve"> </w:t>
            </w:r>
            <w:r>
              <w:t>with</w:t>
            </w:r>
            <w:r>
              <w:rPr>
                <w:spacing w:val="-5"/>
              </w:rPr>
              <w:t xml:space="preserve"> </w:t>
            </w:r>
            <w:r>
              <w:rPr>
                <w:spacing w:val="-2"/>
              </w:rPr>
              <w:t>respect</w:t>
            </w:r>
          </w:p>
        </w:tc>
        <w:tc>
          <w:tcPr>
            <w:tcW w:w="2789" w:type="dxa"/>
            <w:tcBorders>
              <w:top w:val="single" w:sz="4" w:space="0" w:color="000000"/>
              <w:left w:val="single" w:sz="4" w:space="0" w:color="000000"/>
              <w:bottom w:val="single" w:sz="4" w:space="0" w:color="000000"/>
              <w:right w:val="single" w:sz="4" w:space="0" w:color="000000"/>
            </w:tcBorders>
          </w:tcPr>
          <w:p w:rsidR="0092048C" w14:paraId="55BDEB2F" w14:textId="77777777">
            <w:pPr>
              <w:pStyle w:val="TableParagraph"/>
              <w:spacing w:before="20" w:line="249" w:lineRule="exact"/>
              <w:ind w:left="44"/>
            </w:pPr>
            <w:r>
              <w:rPr>
                <w:spacing w:val="-2"/>
              </w:rPr>
              <w:t>0.85*</w:t>
            </w:r>
          </w:p>
        </w:tc>
        <w:tc>
          <w:tcPr>
            <w:tcW w:w="2791" w:type="dxa"/>
            <w:tcBorders>
              <w:top w:val="single" w:sz="4" w:space="0" w:color="000000"/>
              <w:left w:val="single" w:sz="4" w:space="0" w:color="000000"/>
              <w:bottom w:val="single" w:sz="4" w:space="0" w:color="000000"/>
            </w:tcBorders>
          </w:tcPr>
          <w:p w:rsidR="0092048C" w14:paraId="71F458AA" w14:textId="77777777">
            <w:pPr>
              <w:pStyle w:val="TableParagraph"/>
              <w:spacing w:before="20" w:line="249" w:lineRule="exact"/>
              <w:ind w:left="60"/>
            </w:pPr>
            <w:r>
              <w:rPr>
                <w:spacing w:val="-2"/>
              </w:rPr>
              <w:t>0.83*</w:t>
            </w:r>
          </w:p>
        </w:tc>
      </w:tr>
      <w:tr w14:paraId="38828C40" w14:textId="77777777">
        <w:tblPrEx>
          <w:tblW w:w="0" w:type="auto"/>
          <w:tblInd w:w="167" w:type="dxa"/>
          <w:tblLayout w:type="fixed"/>
          <w:tblCellMar>
            <w:left w:w="0" w:type="dxa"/>
            <w:right w:w="0" w:type="dxa"/>
          </w:tblCellMar>
          <w:tblLook w:val="01E0"/>
        </w:tblPrEx>
        <w:trPr>
          <w:trHeight w:val="537"/>
        </w:trPr>
        <w:tc>
          <w:tcPr>
            <w:tcW w:w="3060" w:type="dxa"/>
            <w:tcBorders>
              <w:top w:val="single" w:sz="4" w:space="0" w:color="000000"/>
              <w:bottom w:val="single" w:sz="4" w:space="0" w:color="000000"/>
              <w:right w:val="single" w:sz="4" w:space="0" w:color="000000"/>
            </w:tcBorders>
          </w:tcPr>
          <w:p w:rsidR="0092048C" w14:paraId="34883564" w14:textId="77777777">
            <w:pPr>
              <w:pStyle w:val="TableParagraph"/>
              <w:spacing w:line="268" w:lineRule="exact"/>
              <w:ind w:left="107"/>
              <w:jc w:val="left"/>
            </w:pPr>
            <w:r>
              <w:t>Help</w:t>
            </w:r>
            <w:r>
              <w:rPr>
                <w:spacing w:val="-5"/>
              </w:rPr>
              <w:t xml:space="preserve"> </w:t>
            </w:r>
            <w:r>
              <w:t>for</w:t>
            </w:r>
            <w:r>
              <w:rPr>
                <w:spacing w:val="-2"/>
              </w:rPr>
              <w:t xml:space="preserve"> </w:t>
            </w:r>
            <w:r>
              <w:t>pain</w:t>
            </w:r>
            <w:r>
              <w:rPr>
                <w:spacing w:val="-3"/>
              </w:rPr>
              <w:t xml:space="preserve"> </w:t>
            </w:r>
            <w:r>
              <w:t>and</w:t>
            </w:r>
            <w:r>
              <w:rPr>
                <w:spacing w:val="-4"/>
              </w:rPr>
              <w:t xml:space="preserve"> other</w:t>
            </w:r>
          </w:p>
          <w:p w:rsidR="0092048C" w14:paraId="68750735" w14:textId="77777777">
            <w:pPr>
              <w:pStyle w:val="TableParagraph"/>
              <w:spacing w:line="249" w:lineRule="exact"/>
              <w:ind w:left="107"/>
              <w:jc w:val="left"/>
            </w:pPr>
            <w:r>
              <w:rPr>
                <w:spacing w:val="-2"/>
              </w:rPr>
              <w:t>symptoms</w:t>
            </w:r>
          </w:p>
        </w:tc>
        <w:tc>
          <w:tcPr>
            <w:tcW w:w="2789" w:type="dxa"/>
            <w:tcBorders>
              <w:top w:val="single" w:sz="4" w:space="0" w:color="000000"/>
              <w:left w:val="single" w:sz="4" w:space="0" w:color="000000"/>
              <w:bottom w:val="single" w:sz="4" w:space="0" w:color="000000"/>
              <w:right w:val="single" w:sz="4" w:space="0" w:color="000000"/>
            </w:tcBorders>
          </w:tcPr>
          <w:p w:rsidR="0092048C" w14:paraId="6CA259D6" w14:textId="77777777">
            <w:pPr>
              <w:pStyle w:val="TableParagraph"/>
              <w:spacing w:before="268" w:line="249" w:lineRule="exact"/>
              <w:ind w:left="44"/>
            </w:pPr>
            <w:r>
              <w:rPr>
                <w:spacing w:val="-2"/>
              </w:rPr>
              <w:t>0.67*</w:t>
            </w:r>
          </w:p>
        </w:tc>
        <w:tc>
          <w:tcPr>
            <w:tcW w:w="2791" w:type="dxa"/>
            <w:tcBorders>
              <w:top w:val="single" w:sz="4" w:space="0" w:color="000000"/>
              <w:left w:val="single" w:sz="4" w:space="0" w:color="000000"/>
              <w:bottom w:val="single" w:sz="4" w:space="0" w:color="000000"/>
            </w:tcBorders>
          </w:tcPr>
          <w:p w:rsidR="0092048C" w14:paraId="2B5D61ED" w14:textId="77777777">
            <w:pPr>
              <w:pStyle w:val="TableParagraph"/>
              <w:spacing w:before="268" w:line="249" w:lineRule="exact"/>
              <w:ind w:left="60"/>
            </w:pPr>
            <w:r>
              <w:rPr>
                <w:spacing w:val="-2"/>
              </w:rPr>
              <w:t>0.65*</w:t>
            </w:r>
          </w:p>
        </w:tc>
      </w:tr>
      <w:tr w14:paraId="6C57C3B2" w14:textId="77777777">
        <w:tblPrEx>
          <w:tblW w:w="0" w:type="auto"/>
          <w:tblInd w:w="167" w:type="dxa"/>
          <w:tblLayout w:type="fixed"/>
          <w:tblCellMar>
            <w:left w:w="0" w:type="dxa"/>
            <w:right w:w="0" w:type="dxa"/>
          </w:tblCellMar>
          <w:tblLook w:val="01E0"/>
        </w:tblPrEx>
        <w:trPr>
          <w:trHeight w:val="537"/>
        </w:trPr>
        <w:tc>
          <w:tcPr>
            <w:tcW w:w="3060" w:type="dxa"/>
            <w:tcBorders>
              <w:top w:val="single" w:sz="4" w:space="0" w:color="000000"/>
              <w:bottom w:val="single" w:sz="4" w:space="0" w:color="000000"/>
              <w:right w:val="single" w:sz="4" w:space="0" w:color="000000"/>
            </w:tcBorders>
          </w:tcPr>
          <w:p w:rsidR="0092048C" w14:paraId="034B5436" w14:textId="77777777">
            <w:pPr>
              <w:pStyle w:val="TableParagraph"/>
              <w:spacing w:line="268" w:lineRule="exact"/>
              <w:ind w:left="107"/>
              <w:jc w:val="left"/>
            </w:pPr>
            <w:r>
              <w:t>Emotional</w:t>
            </w:r>
            <w:r>
              <w:rPr>
                <w:spacing w:val="-4"/>
              </w:rPr>
              <w:t xml:space="preserve"> </w:t>
            </w:r>
            <w:r>
              <w:t>and</w:t>
            </w:r>
            <w:r>
              <w:rPr>
                <w:spacing w:val="-3"/>
              </w:rPr>
              <w:t xml:space="preserve"> </w:t>
            </w:r>
            <w:r>
              <w:rPr>
                <w:spacing w:val="-2"/>
              </w:rPr>
              <w:t>spiritual</w:t>
            </w:r>
          </w:p>
          <w:p w:rsidR="0092048C" w14:paraId="7BEA50BD" w14:textId="77777777">
            <w:pPr>
              <w:pStyle w:val="TableParagraph"/>
              <w:spacing w:line="249" w:lineRule="exact"/>
              <w:ind w:left="107"/>
              <w:jc w:val="left"/>
            </w:pPr>
            <w:r>
              <w:rPr>
                <w:spacing w:val="-2"/>
              </w:rPr>
              <w:t>support</w:t>
            </w:r>
          </w:p>
        </w:tc>
        <w:tc>
          <w:tcPr>
            <w:tcW w:w="2789" w:type="dxa"/>
            <w:tcBorders>
              <w:top w:val="single" w:sz="4" w:space="0" w:color="000000"/>
              <w:left w:val="single" w:sz="4" w:space="0" w:color="000000"/>
              <w:bottom w:val="single" w:sz="4" w:space="0" w:color="000000"/>
              <w:right w:val="single" w:sz="4" w:space="0" w:color="000000"/>
            </w:tcBorders>
          </w:tcPr>
          <w:p w:rsidR="0092048C" w14:paraId="67285A8C" w14:textId="77777777">
            <w:pPr>
              <w:pStyle w:val="TableParagraph"/>
              <w:spacing w:before="268" w:line="249" w:lineRule="exact"/>
              <w:ind w:left="44"/>
            </w:pPr>
            <w:r>
              <w:rPr>
                <w:spacing w:val="-2"/>
              </w:rPr>
              <w:t>0.61*</w:t>
            </w:r>
          </w:p>
        </w:tc>
        <w:tc>
          <w:tcPr>
            <w:tcW w:w="2791" w:type="dxa"/>
            <w:tcBorders>
              <w:top w:val="single" w:sz="4" w:space="0" w:color="000000"/>
              <w:left w:val="single" w:sz="4" w:space="0" w:color="000000"/>
              <w:bottom w:val="single" w:sz="4" w:space="0" w:color="000000"/>
            </w:tcBorders>
          </w:tcPr>
          <w:p w:rsidR="0092048C" w14:paraId="12268F65" w14:textId="77777777">
            <w:pPr>
              <w:pStyle w:val="TableParagraph"/>
              <w:spacing w:before="268" w:line="249" w:lineRule="exact"/>
              <w:ind w:left="60"/>
            </w:pPr>
            <w:r>
              <w:rPr>
                <w:spacing w:val="-2"/>
              </w:rPr>
              <w:t>0.73*</w:t>
            </w:r>
          </w:p>
        </w:tc>
      </w:tr>
      <w:tr w14:paraId="333BB7A1" w14:textId="77777777">
        <w:tblPrEx>
          <w:tblW w:w="0" w:type="auto"/>
          <w:tblInd w:w="167" w:type="dxa"/>
          <w:tblLayout w:type="fixed"/>
          <w:tblCellMar>
            <w:left w:w="0" w:type="dxa"/>
            <w:right w:w="0" w:type="dxa"/>
          </w:tblCellMar>
          <w:tblLook w:val="01E0"/>
        </w:tblPrEx>
        <w:trPr>
          <w:trHeight w:val="290"/>
        </w:trPr>
        <w:tc>
          <w:tcPr>
            <w:tcW w:w="3060" w:type="dxa"/>
            <w:tcBorders>
              <w:top w:val="single" w:sz="4" w:space="0" w:color="000000"/>
              <w:bottom w:val="single" w:sz="4" w:space="0" w:color="000000"/>
              <w:right w:val="single" w:sz="4" w:space="0" w:color="000000"/>
            </w:tcBorders>
          </w:tcPr>
          <w:p w:rsidR="0092048C" w14:paraId="7DFB71BB" w14:textId="77777777">
            <w:pPr>
              <w:pStyle w:val="TableParagraph"/>
              <w:spacing w:line="268" w:lineRule="exact"/>
              <w:ind w:left="107"/>
              <w:jc w:val="left"/>
            </w:pPr>
            <w:r>
              <w:t>Care</w:t>
            </w:r>
            <w:r>
              <w:rPr>
                <w:spacing w:val="-2"/>
              </w:rPr>
              <w:t xml:space="preserve"> preferences</w:t>
            </w:r>
          </w:p>
        </w:tc>
        <w:tc>
          <w:tcPr>
            <w:tcW w:w="2789" w:type="dxa"/>
            <w:tcBorders>
              <w:top w:val="single" w:sz="4" w:space="0" w:color="000000"/>
              <w:left w:val="single" w:sz="4" w:space="0" w:color="000000"/>
              <w:bottom w:val="single" w:sz="4" w:space="0" w:color="000000"/>
              <w:right w:val="single" w:sz="4" w:space="0" w:color="000000"/>
            </w:tcBorders>
          </w:tcPr>
          <w:p w:rsidR="0092048C" w14:paraId="32470CB1" w14:textId="77777777">
            <w:pPr>
              <w:pStyle w:val="TableParagraph"/>
              <w:spacing w:before="20" w:line="249" w:lineRule="exact"/>
              <w:ind w:left="44"/>
            </w:pPr>
            <w:r>
              <w:rPr>
                <w:spacing w:val="-2"/>
              </w:rPr>
              <w:t>0.84*</w:t>
            </w:r>
          </w:p>
        </w:tc>
        <w:tc>
          <w:tcPr>
            <w:tcW w:w="2791" w:type="dxa"/>
            <w:tcBorders>
              <w:top w:val="single" w:sz="4" w:space="0" w:color="000000"/>
              <w:left w:val="single" w:sz="4" w:space="0" w:color="000000"/>
              <w:bottom w:val="single" w:sz="4" w:space="0" w:color="000000"/>
            </w:tcBorders>
          </w:tcPr>
          <w:p w:rsidR="0092048C" w14:paraId="6ABEC295" w14:textId="77777777">
            <w:pPr>
              <w:pStyle w:val="TableParagraph"/>
              <w:spacing w:before="20" w:line="249" w:lineRule="exact"/>
              <w:ind w:left="60"/>
            </w:pPr>
            <w:r>
              <w:rPr>
                <w:spacing w:val="-2"/>
              </w:rPr>
              <w:t>0.90*</w:t>
            </w:r>
          </w:p>
        </w:tc>
      </w:tr>
      <w:tr w14:paraId="58FD350B" w14:textId="77777777">
        <w:tblPrEx>
          <w:tblW w:w="0" w:type="auto"/>
          <w:tblInd w:w="167" w:type="dxa"/>
          <w:tblLayout w:type="fixed"/>
          <w:tblCellMar>
            <w:left w:w="0" w:type="dxa"/>
            <w:right w:w="0" w:type="dxa"/>
          </w:tblCellMar>
          <w:tblLook w:val="01E0"/>
        </w:tblPrEx>
        <w:trPr>
          <w:trHeight w:val="534"/>
        </w:trPr>
        <w:tc>
          <w:tcPr>
            <w:tcW w:w="3060" w:type="dxa"/>
            <w:tcBorders>
              <w:top w:val="single" w:sz="4" w:space="0" w:color="000000"/>
              <w:right w:val="single" w:sz="4" w:space="0" w:color="000000"/>
            </w:tcBorders>
          </w:tcPr>
          <w:p w:rsidR="0092048C" w14:paraId="15006BBD" w14:textId="77777777">
            <w:pPr>
              <w:pStyle w:val="TableParagraph"/>
              <w:spacing w:line="267" w:lineRule="exact"/>
              <w:ind w:left="107"/>
              <w:jc w:val="left"/>
            </w:pPr>
            <w:r>
              <w:t>Training</w:t>
            </w:r>
            <w:r>
              <w:rPr>
                <w:spacing w:val="-5"/>
              </w:rPr>
              <w:t xml:space="preserve"> </w:t>
            </w:r>
            <w:r>
              <w:t>family</w:t>
            </w:r>
            <w:r>
              <w:rPr>
                <w:spacing w:val="-5"/>
              </w:rPr>
              <w:t xml:space="preserve"> </w:t>
            </w:r>
            <w:r>
              <w:t>to</w:t>
            </w:r>
            <w:r>
              <w:rPr>
                <w:spacing w:val="-3"/>
              </w:rPr>
              <w:t xml:space="preserve"> </w:t>
            </w:r>
            <w:r>
              <w:t>care</w:t>
            </w:r>
            <w:r>
              <w:rPr>
                <w:spacing w:val="-2"/>
              </w:rPr>
              <w:t xml:space="preserve"> </w:t>
            </w:r>
            <w:r>
              <w:rPr>
                <w:spacing w:val="-5"/>
              </w:rPr>
              <w:t>for</w:t>
            </w:r>
          </w:p>
          <w:p w:rsidR="0092048C" w14:paraId="4C31F9BE" w14:textId="77777777">
            <w:pPr>
              <w:pStyle w:val="TableParagraph"/>
              <w:spacing w:line="247" w:lineRule="exact"/>
              <w:ind w:left="107"/>
              <w:jc w:val="left"/>
            </w:pPr>
            <w:r>
              <w:t>patient</w:t>
            </w:r>
            <w:r>
              <w:rPr>
                <w:spacing w:val="-4"/>
              </w:rPr>
              <w:t xml:space="preserve"> </w:t>
            </w:r>
            <w:r>
              <w:t>at</w:t>
            </w:r>
            <w:r>
              <w:rPr>
                <w:spacing w:val="-4"/>
              </w:rPr>
              <w:t xml:space="preserve"> </w:t>
            </w:r>
            <w:r>
              <w:t>home</w:t>
            </w:r>
            <w:r>
              <w:rPr>
                <w:spacing w:val="-18"/>
              </w:rPr>
              <w:t xml:space="preserve"> </w:t>
            </w:r>
            <w:r>
              <w:rPr>
                <w:spacing w:val="-10"/>
                <w:vertAlign w:val="superscript"/>
              </w:rPr>
              <w:t>1</w:t>
            </w:r>
          </w:p>
        </w:tc>
        <w:tc>
          <w:tcPr>
            <w:tcW w:w="2789" w:type="dxa"/>
            <w:tcBorders>
              <w:top w:val="single" w:sz="4" w:space="0" w:color="000000"/>
              <w:left w:val="single" w:sz="4" w:space="0" w:color="000000"/>
              <w:right w:val="single" w:sz="4" w:space="0" w:color="000000"/>
            </w:tcBorders>
          </w:tcPr>
          <w:p w:rsidR="0092048C" w14:paraId="3446BDD3" w14:textId="77777777">
            <w:pPr>
              <w:pStyle w:val="TableParagraph"/>
              <w:spacing w:before="265" w:line="249" w:lineRule="exact"/>
              <w:ind w:left="44"/>
            </w:pPr>
            <w:r>
              <w:rPr>
                <w:spacing w:val="-2"/>
              </w:rPr>
              <w:t>0.56*</w:t>
            </w:r>
          </w:p>
        </w:tc>
        <w:tc>
          <w:tcPr>
            <w:tcW w:w="2791" w:type="dxa"/>
            <w:tcBorders>
              <w:top w:val="single" w:sz="4" w:space="0" w:color="000000"/>
              <w:left w:val="single" w:sz="4" w:space="0" w:color="000000"/>
            </w:tcBorders>
          </w:tcPr>
          <w:p w:rsidR="0092048C" w14:paraId="18ED0C4A" w14:textId="77777777">
            <w:pPr>
              <w:pStyle w:val="TableParagraph"/>
              <w:spacing w:before="265" w:line="249" w:lineRule="exact"/>
              <w:ind w:left="60"/>
            </w:pPr>
            <w:r>
              <w:rPr>
                <w:spacing w:val="-2"/>
              </w:rPr>
              <w:t>0.49*</w:t>
            </w:r>
          </w:p>
        </w:tc>
      </w:tr>
    </w:tbl>
    <w:p w:rsidR="0092048C" w14:paraId="04E8CFC0" w14:textId="77777777">
      <w:pPr>
        <w:spacing w:before="4"/>
        <w:ind w:left="120"/>
        <w:rPr>
          <w:rFonts w:ascii="Calibri"/>
          <w:sz w:val="20"/>
        </w:rPr>
      </w:pPr>
      <w:r>
        <w:rPr>
          <w:rFonts w:ascii="Calibri"/>
          <w:sz w:val="20"/>
        </w:rPr>
        <w:t>NOTES:</w:t>
      </w:r>
      <w:r>
        <w:rPr>
          <w:rFonts w:ascii="Calibri"/>
          <w:spacing w:val="-6"/>
          <w:sz w:val="20"/>
        </w:rPr>
        <w:t xml:space="preserve"> </w:t>
      </w:r>
      <w:r>
        <w:rPr>
          <w:rFonts w:ascii="Calibri"/>
          <w:sz w:val="20"/>
        </w:rPr>
        <w:t>*</w:t>
      </w:r>
      <w:r>
        <w:rPr>
          <w:rFonts w:ascii="Calibri"/>
          <w:spacing w:val="-6"/>
          <w:sz w:val="20"/>
        </w:rPr>
        <w:t xml:space="preserve"> </w:t>
      </w:r>
      <w:r>
        <w:rPr>
          <w:rFonts w:ascii="Calibri"/>
          <w:sz w:val="20"/>
        </w:rPr>
        <w:t>p</w:t>
      </w:r>
      <w:r>
        <w:rPr>
          <w:rFonts w:ascii="Calibri"/>
          <w:spacing w:val="-4"/>
          <w:sz w:val="20"/>
        </w:rPr>
        <w:t xml:space="preserve"> </w:t>
      </w:r>
      <w:r>
        <w:rPr>
          <w:rFonts w:ascii="Calibri"/>
          <w:sz w:val="20"/>
        </w:rPr>
        <w:t>&lt;</w:t>
      </w:r>
      <w:r>
        <w:rPr>
          <w:rFonts w:ascii="Calibri"/>
          <w:spacing w:val="-6"/>
          <w:sz w:val="20"/>
        </w:rPr>
        <w:t xml:space="preserve"> </w:t>
      </w:r>
      <w:r>
        <w:rPr>
          <w:rFonts w:ascii="Calibri"/>
          <w:sz w:val="20"/>
        </w:rPr>
        <w:t>0.001.</w:t>
      </w:r>
      <w:r>
        <w:rPr>
          <w:rFonts w:ascii="Calibri"/>
          <w:spacing w:val="-2"/>
          <w:sz w:val="20"/>
        </w:rPr>
        <w:t xml:space="preserve"> </w:t>
      </w:r>
      <w:r>
        <w:rPr>
          <w:rFonts w:ascii="Calibri"/>
          <w:sz w:val="20"/>
        </w:rPr>
        <w:t>There</w:t>
      </w:r>
      <w:r>
        <w:rPr>
          <w:rFonts w:ascii="Calibri"/>
          <w:spacing w:val="-4"/>
          <w:sz w:val="20"/>
        </w:rPr>
        <w:t xml:space="preserve"> </w:t>
      </w:r>
      <w:r>
        <w:rPr>
          <w:rFonts w:ascii="Calibri"/>
          <w:sz w:val="20"/>
        </w:rPr>
        <w:t>were</w:t>
      </w:r>
      <w:r>
        <w:rPr>
          <w:rFonts w:ascii="Calibri"/>
          <w:spacing w:val="-5"/>
          <w:sz w:val="20"/>
        </w:rPr>
        <w:t xml:space="preserve"> </w:t>
      </w:r>
      <w:r>
        <w:rPr>
          <w:rFonts w:ascii="Calibri"/>
          <w:sz w:val="20"/>
        </w:rPr>
        <w:t>5,731</w:t>
      </w:r>
      <w:r>
        <w:rPr>
          <w:rFonts w:ascii="Calibri"/>
          <w:spacing w:val="-5"/>
          <w:sz w:val="20"/>
        </w:rPr>
        <w:t xml:space="preserve"> </w:t>
      </w:r>
      <w:r>
        <w:rPr>
          <w:rFonts w:ascii="Calibri"/>
          <w:sz w:val="20"/>
        </w:rPr>
        <w:t>respondents</w:t>
      </w:r>
      <w:r>
        <w:rPr>
          <w:rFonts w:ascii="Calibri"/>
          <w:spacing w:val="-4"/>
          <w:sz w:val="20"/>
        </w:rPr>
        <w:t xml:space="preserve"> </w:t>
      </w:r>
      <w:r>
        <w:rPr>
          <w:rFonts w:ascii="Calibri"/>
          <w:sz w:val="20"/>
        </w:rPr>
        <w:t>to</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2021</w:t>
      </w:r>
      <w:r>
        <w:rPr>
          <w:rFonts w:ascii="Calibri"/>
          <w:spacing w:val="-5"/>
          <w:sz w:val="20"/>
        </w:rPr>
        <w:t xml:space="preserve"> </w:t>
      </w:r>
      <w:r>
        <w:rPr>
          <w:rFonts w:ascii="Calibri"/>
          <w:sz w:val="20"/>
        </w:rPr>
        <w:t>mode</w:t>
      </w:r>
      <w:r>
        <w:rPr>
          <w:rFonts w:ascii="Calibri"/>
          <w:spacing w:val="-3"/>
          <w:sz w:val="20"/>
        </w:rPr>
        <w:t xml:space="preserve"> </w:t>
      </w:r>
      <w:r>
        <w:rPr>
          <w:rFonts w:ascii="Calibri"/>
          <w:spacing w:val="-2"/>
          <w:sz w:val="20"/>
        </w:rPr>
        <w:t>experiment.</w:t>
      </w:r>
    </w:p>
    <w:p w:rsidR="0092048C" w14:paraId="7276A9AD" w14:textId="77777777">
      <w:pPr>
        <w:spacing w:before="1"/>
        <w:ind w:left="120" w:right="293"/>
        <w:rPr>
          <w:rFonts w:ascii="Calibri"/>
          <w:sz w:val="20"/>
        </w:rPr>
      </w:pPr>
      <w:r>
        <w:rPr>
          <w:rFonts w:ascii="Calibri"/>
          <w:position w:val="5"/>
          <w:sz w:val="10"/>
        </w:rPr>
        <w:t>1</w:t>
      </w:r>
      <w:r>
        <w:rPr>
          <w:rFonts w:ascii="Calibri"/>
          <w:spacing w:val="18"/>
          <w:position w:val="5"/>
          <w:sz w:val="10"/>
        </w:rPr>
        <w:t xml:space="preserve"> </w:t>
      </w:r>
      <w:r>
        <w:rPr>
          <w:rFonts w:ascii="Calibri"/>
          <w:sz w:val="20"/>
        </w:rPr>
        <w:t>Correlations</w:t>
      </w:r>
      <w:r>
        <w:rPr>
          <w:rFonts w:ascii="Calibri"/>
          <w:spacing w:val="-3"/>
          <w:sz w:val="20"/>
        </w:rPr>
        <w:t xml:space="preserve"> </w:t>
      </w:r>
      <w:r>
        <w:rPr>
          <w:rFonts w:ascii="Calibri"/>
          <w:sz w:val="20"/>
        </w:rPr>
        <w:t>with</w:t>
      </w:r>
      <w:r>
        <w:rPr>
          <w:rFonts w:ascii="Calibri"/>
          <w:spacing w:val="-3"/>
          <w:sz w:val="20"/>
        </w:rPr>
        <w:t xml:space="preserve"> </w:t>
      </w:r>
      <w:r>
        <w:rPr>
          <w:rFonts w:ascii="Calibri"/>
          <w:sz w:val="20"/>
        </w:rPr>
        <w:t>the</w:t>
      </w:r>
      <w:r>
        <w:rPr>
          <w:rFonts w:ascii="Calibri"/>
          <w:spacing w:val="-4"/>
          <w:sz w:val="20"/>
        </w:rPr>
        <w:t xml:space="preserve"> </w:t>
      </w:r>
      <w:r>
        <w:rPr>
          <w:rFonts w:ascii="Calibri"/>
          <w:i/>
          <w:sz w:val="20"/>
        </w:rPr>
        <w:t>Training</w:t>
      </w:r>
      <w:r>
        <w:rPr>
          <w:rFonts w:ascii="Calibri"/>
          <w:i/>
          <w:spacing w:val="-3"/>
          <w:sz w:val="20"/>
        </w:rPr>
        <w:t xml:space="preserve"> </w:t>
      </w:r>
      <w:r>
        <w:rPr>
          <w:rFonts w:ascii="Calibri"/>
          <w:sz w:val="20"/>
        </w:rPr>
        <w:t>measure</w:t>
      </w:r>
      <w:r>
        <w:rPr>
          <w:rFonts w:ascii="Calibri"/>
          <w:spacing w:val="-4"/>
          <w:sz w:val="20"/>
        </w:rPr>
        <w:t xml:space="preserve"> </w:t>
      </w:r>
      <w:r>
        <w:rPr>
          <w:rFonts w:ascii="Calibri"/>
          <w:sz w:val="20"/>
        </w:rPr>
        <w:t>are</w:t>
      </w:r>
      <w:r>
        <w:rPr>
          <w:rFonts w:ascii="Calibri"/>
          <w:spacing w:val="-4"/>
          <w:sz w:val="20"/>
        </w:rPr>
        <w:t xml:space="preserve"> </w:t>
      </w:r>
      <w:r>
        <w:rPr>
          <w:rFonts w:ascii="Calibri"/>
          <w:sz w:val="20"/>
        </w:rPr>
        <w:t>calculated</w:t>
      </w:r>
      <w:r>
        <w:rPr>
          <w:rFonts w:ascii="Calibri"/>
          <w:spacing w:val="-3"/>
          <w:sz w:val="20"/>
        </w:rPr>
        <w:t xml:space="preserve"> </w:t>
      </w:r>
      <w:r>
        <w:rPr>
          <w:rFonts w:ascii="Calibri"/>
          <w:sz w:val="20"/>
        </w:rPr>
        <w:t>only</w:t>
      </w:r>
      <w:r>
        <w:rPr>
          <w:rFonts w:ascii="Calibri"/>
          <w:spacing w:val="-1"/>
          <w:sz w:val="20"/>
        </w:rPr>
        <w:t xml:space="preserve"> </w:t>
      </w:r>
      <w:r>
        <w:rPr>
          <w:rFonts w:ascii="Calibri"/>
          <w:sz w:val="20"/>
        </w:rPr>
        <w:t>for</w:t>
      </w:r>
      <w:r>
        <w:rPr>
          <w:rFonts w:ascii="Calibri"/>
          <w:spacing w:val="-3"/>
          <w:sz w:val="20"/>
        </w:rPr>
        <w:t xml:space="preserve"> </w:t>
      </w:r>
      <w:r>
        <w:rPr>
          <w:rFonts w:ascii="Calibri"/>
          <w:sz w:val="20"/>
        </w:rPr>
        <w:t>those</w:t>
      </w:r>
      <w:r>
        <w:rPr>
          <w:rFonts w:ascii="Calibri"/>
          <w:spacing w:val="-4"/>
          <w:sz w:val="20"/>
        </w:rPr>
        <w:t xml:space="preserve"> </w:t>
      </w:r>
      <w:r>
        <w:rPr>
          <w:rFonts w:ascii="Calibri"/>
          <w:sz w:val="20"/>
        </w:rPr>
        <w:t>decedents</w:t>
      </w:r>
      <w:r>
        <w:rPr>
          <w:rFonts w:ascii="Calibri"/>
          <w:spacing w:val="-3"/>
          <w:sz w:val="20"/>
        </w:rPr>
        <w:t xml:space="preserve"> </w:t>
      </w:r>
      <w:r>
        <w:rPr>
          <w:rFonts w:ascii="Calibri"/>
          <w:sz w:val="20"/>
        </w:rPr>
        <w:t>who</w:t>
      </w:r>
      <w:r>
        <w:rPr>
          <w:rFonts w:ascii="Calibri"/>
          <w:spacing w:val="-3"/>
          <w:sz w:val="20"/>
        </w:rPr>
        <w:t xml:space="preserve"> </w:t>
      </w:r>
      <w:r>
        <w:rPr>
          <w:rFonts w:ascii="Calibri"/>
          <w:sz w:val="20"/>
        </w:rPr>
        <w:t>received</w:t>
      </w:r>
      <w:r>
        <w:rPr>
          <w:rFonts w:ascii="Calibri"/>
          <w:spacing w:val="-3"/>
          <w:sz w:val="20"/>
        </w:rPr>
        <w:t xml:space="preserve"> </w:t>
      </w:r>
      <w:r>
        <w:rPr>
          <w:rFonts w:ascii="Calibri"/>
          <w:sz w:val="20"/>
        </w:rPr>
        <w:t>hospice care at home or in an assisted living facility.</w:t>
      </w:r>
    </w:p>
    <w:p w:rsidR="0092048C" w14:paraId="4D584324" w14:textId="77777777">
      <w:pPr>
        <w:pStyle w:val="BodyText"/>
        <w:spacing w:before="0"/>
        <w:ind w:left="0"/>
        <w:rPr>
          <w:rFonts w:ascii="Calibri"/>
          <w:sz w:val="20"/>
        </w:rPr>
      </w:pPr>
    </w:p>
    <w:p w:rsidR="0092048C" w14:paraId="4E148821" w14:textId="77777777">
      <w:pPr>
        <w:pStyle w:val="BodyText"/>
        <w:spacing w:before="24"/>
        <w:ind w:left="0"/>
        <w:rPr>
          <w:rFonts w:ascii="Calibri"/>
          <w:sz w:val="20"/>
        </w:rPr>
      </w:pPr>
    </w:p>
    <w:p w:rsidR="0092048C" w14:paraId="04B741D8" w14:textId="77777777">
      <w:pPr>
        <w:pStyle w:val="BodyText"/>
        <w:spacing w:before="0"/>
        <w:ind w:left="249" w:right="315" w:hanging="15"/>
      </w:pPr>
      <w:r>
        <w:t>To ensure that CAHPS Hospice Survey measure scores are comparable across hospices, CMS adjusts scores for differences in case mix across hospices. Case mix refers</w:t>
      </w:r>
      <w:r>
        <w:rPr>
          <w:spacing w:val="-1"/>
        </w:rPr>
        <w:t xml:space="preserve"> </w:t>
      </w:r>
      <w:r>
        <w:t>to</w:t>
      </w:r>
      <w:r>
        <w:rPr>
          <w:spacing w:val="-1"/>
        </w:rPr>
        <w:t xml:space="preserve"> </w:t>
      </w:r>
      <w:r>
        <w:t>characteristics</w:t>
      </w:r>
      <w:r>
        <w:rPr>
          <w:spacing w:val="-1"/>
        </w:rPr>
        <w:t xml:space="preserve"> </w:t>
      </w:r>
      <w:r>
        <w:t>of</w:t>
      </w:r>
      <w:r>
        <w:rPr>
          <w:spacing w:val="-2"/>
        </w:rPr>
        <w:t xml:space="preserve"> </w:t>
      </w:r>
      <w:r>
        <w:t>decedents</w:t>
      </w:r>
      <w:r>
        <w:rPr>
          <w:spacing w:val="-1"/>
        </w:rPr>
        <w:t xml:space="preserve"> </w:t>
      </w:r>
      <w:r>
        <w:t>and</w:t>
      </w:r>
      <w:r>
        <w:rPr>
          <w:spacing w:val="-1"/>
        </w:rPr>
        <w:t xml:space="preserve"> </w:t>
      </w:r>
      <w:r>
        <w:t>caregivers</w:t>
      </w:r>
      <w:r>
        <w:rPr>
          <w:spacing w:val="-1"/>
        </w:rPr>
        <w:t xml:space="preserve"> </w:t>
      </w:r>
      <w:r>
        <w:t>(e.g.,</w:t>
      </w:r>
      <w:r>
        <w:rPr>
          <w:spacing w:val="-1"/>
        </w:rPr>
        <w:t xml:space="preserve"> </w:t>
      </w:r>
      <w:r>
        <w:t>education</w:t>
      </w:r>
      <w:r>
        <w:rPr>
          <w:spacing w:val="-1"/>
        </w:rPr>
        <w:t xml:space="preserve"> </w:t>
      </w:r>
      <w:r>
        <w:t>and</w:t>
      </w:r>
      <w:r>
        <w:rPr>
          <w:spacing w:val="-1"/>
        </w:rPr>
        <w:t xml:space="preserve"> </w:t>
      </w:r>
      <w:r>
        <w:t>age)</w:t>
      </w:r>
      <w:r>
        <w:rPr>
          <w:spacing w:val="-2"/>
        </w:rPr>
        <w:t xml:space="preserve"> </w:t>
      </w:r>
      <w:r>
        <w:t>that</w:t>
      </w:r>
      <w:r>
        <w:rPr>
          <w:spacing w:val="-1"/>
        </w:rPr>
        <w:t xml:space="preserve"> </w:t>
      </w:r>
      <w:r>
        <w:t xml:space="preserve">are not under the control of </w:t>
      </w:r>
      <w:r>
        <w:t>hospices, but</w:t>
      </w:r>
      <w:r>
        <w:t xml:space="preserve"> may affect how caregivers respond to survey items.</w:t>
      </w:r>
      <w:r>
        <w:rPr>
          <w:spacing w:val="-3"/>
        </w:rPr>
        <w:t xml:space="preserve"> </w:t>
      </w:r>
      <w:r>
        <w:t>By</w:t>
      </w:r>
      <w:r>
        <w:rPr>
          <w:spacing w:val="-3"/>
        </w:rPr>
        <w:t xml:space="preserve"> </w:t>
      </w:r>
      <w:r>
        <w:t>adjusting</w:t>
      </w:r>
      <w:r>
        <w:rPr>
          <w:spacing w:val="-3"/>
        </w:rPr>
        <w:t xml:space="preserve"> </w:t>
      </w:r>
      <w:r>
        <w:t>for</w:t>
      </w:r>
      <w:r>
        <w:rPr>
          <w:spacing w:val="-4"/>
        </w:rPr>
        <w:t xml:space="preserve"> </w:t>
      </w:r>
      <w:r>
        <w:t>case</w:t>
      </w:r>
      <w:r>
        <w:rPr>
          <w:spacing w:val="-4"/>
        </w:rPr>
        <w:t xml:space="preserve"> </w:t>
      </w:r>
      <w:r>
        <w:t>mix,</w:t>
      </w:r>
      <w:r>
        <w:rPr>
          <w:spacing w:val="-3"/>
        </w:rPr>
        <w:t xml:space="preserve"> </w:t>
      </w:r>
      <w:r>
        <w:t>CMS</w:t>
      </w:r>
      <w:r>
        <w:rPr>
          <w:spacing w:val="-3"/>
        </w:rPr>
        <w:t xml:space="preserve"> </w:t>
      </w:r>
      <w:r>
        <w:t>is</w:t>
      </w:r>
      <w:r>
        <w:rPr>
          <w:spacing w:val="-3"/>
        </w:rPr>
        <w:t xml:space="preserve"> </w:t>
      </w:r>
      <w:r>
        <w:t>able</w:t>
      </w:r>
      <w:r>
        <w:rPr>
          <w:spacing w:val="-4"/>
        </w:rPr>
        <w:t xml:space="preserve"> </w:t>
      </w:r>
      <w:r>
        <w:t>to</w:t>
      </w:r>
      <w:r>
        <w:rPr>
          <w:spacing w:val="-3"/>
        </w:rPr>
        <w:t xml:space="preserve"> </w:t>
      </w:r>
      <w:r>
        <w:t>estimate</w:t>
      </w:r>
      <w:r>
        <w:rPr>
          <w:spacing w:val="-4"/>
        </w:rPr>
        <w:t xml:space="preserve"> </w:t>
      </w:r>
      <w:r>
        <w:t>hospices’</w:t>
      </w:r>
      <w:r>
        <w:rPr>
          <w:spacing w:val="-4"/>
        </w:rPr>
        <w:t xml:space="preserve"> </w:t>
      </w:r>
      <w:r>
        <w:t>CAHPS</w:t>
      </w:r>
      <w:r>
        <w:rPr>
          <w:spacing w:val="-3"/>
        </w:rPr>
        <w:t xml:space="preserve"> </w:t>
      </w:r>
      <w:r>
        <w:t>Hospice Survey measure scores as if they all provided care to decedents and caregivers with similar characteristics. To be selected for inclusion as a case-mix adjustor, a characteristic</w:t>
      </w:r>
      <w:r>
        <w:rPr>
          <w:spacing w:val="-1"/>
        </w:rPr>
        <w:t xml:space="preserve"> </w:t>
      </w:r>
      <w:r>
        <w:t>must both be</w:t>
      </w:r>
      <w:r>
        <w:rPr>
          <w:spacing w:val="-1"/>
        </w:rPr>
        <w:t xml:space="preserve"> </w:t>
      </w:r>
      <w:r>
        <w:t>systematically associated with how</w:t>
      </w:r>
      <w:r>
        <w:rPr>
          <w:spacing w:val="-1"/>
        </w:rPr>
        <w:t xml:space="preserve"> </w:t>
      </w:r>
      <w:r>
        <w:t>caregivers respond to the CAHPS Hospice Survey and be differentially distributed across hospices.</w:t>
      </w:r>
    </w:p>
    <w:p w:rsidR="0092048C" w14:paraId="0565A582" w14:textId="77777777">
      <w:pPr>
        <w:pStyle w:val="BodyText"/>
        <w:ind w:left="249" w:right="293" w:hanging="15"/>
      </w:pPr>
      <w:r>
        <w:t>Characteristics</w:t>
      </w:r>
      <w:r>
        <w:rPr>
          <w:spacing w:val="-4"/>
        </w:rPr>
        <w:t xml:space="preserve"> </w:t>
      </w:r>
      <w:r>
        <w:t>used</w:t>
      </w:r>
      <w:r>
        <w:rPr>
          <w:spacing w:val="-4"/>
        </w:rPr>
        <w:t xml:space="preserve"> </w:t>
      </w:r>
      <w:r>
        <w:t>in</w:t>
      </w:r>
      <w:r>
        <w:rPr>
          <w:spacing w:val="-4"/>
        </w:rPr>
        <w:t xml:space="preserve"> </w:t>
      </w:r>
      <w:r>
        <w:t>case</w:t>
      </w:r>
      <w:r>
        <w:rPr>
          <w:spacing w:val="-5"/>
        </w:rPr>
        <w:t xml:space="preserve"> </w:t>
      </w:r>
      <w:r>
        <w:t>mix</w:t>
      </w:r>
      <w:r>
        <w:rPr>
          <w:spacing w:val="-4"/>
        </w:rPr>
        <w:t xml:space="preserve"> </w:t>
      </w:r>
      <w:r>
        <w:t>adjustment</w:t>
      </w:r>
      <w:r>
        <w:rPr>
          <w:spacing w:val="-4"/>
        </w:rPr>
        <w:t xml:space="preserve"> </w:t>
      </w:r>
      <w:r>
        <w:t>are</w:t>
      </w:r>
      <w:r>
        <w:rPr>
          <w:spacing w:val="-5"/>
        </w:rPr>
        <w:t xml:space="preserve"> </w:t>
      </w:r>
      <w:r>
        <w:t>derived</w:t>
      </w:r>
      <w:r>
        <w:rPr>
          <w:spacing w:val="-4"/>
        </w:rPr>
        <w:t xml:space="preserve"> </w:t>
      </w:r>
      <w:r>
        <w:t>from</w:t>
      </w:r>
      <w:r>
        <w:rPr>
          <w:spacing w:val="-4"/>
        </w:rPr>
        <w:t xml:space="preserve"> </w:t>
      </w:r>
      <w:r>
        <w:t>hospices’</w:t>
      </w:r>
      <w:r>
        <w:rPr>
          <w:spacing w:val="-5"/>
        </w:rPr>
        <w:t xml:space="preserve"> </w:t>
      </w:r>
      <w:r>
        <w:t>administrative records and from survey responses. Based on analyses of the 2021 mode experiment data, CMS proposes to continue to use the following variables in CAHPS Hospice Survey case-mix adjustment:</w:t>
      </w:r>
    </w:p>
    <w:p w:rsidR="0092048C" w14:paraId="278B1BE2" w14:textId="77777777">
      <w:pPr>
        <w:pStyle w:val="ListParagraph"/>
        <w:numPr>
          <w:ilvl w:val="0"/>
          <w:numId w:val="1"/>
        </w:numPr>
        <w:tabs>
          <w:tab w:val="left" w:pos="249"/>
          <w:tab w:val="left" w:pos="839"/>
        </w:tabs>
        <w:ind w:right="413" w:hanging="15"/>
        <w:rPr>
          <w:sz w:val="24"/>
        </w:rPr>
      </w:pPr>
      <w:r>
        <w:rPr>
          <w:sz w:val="24"/>
        </w:rPr>
        <w:t>Decedent</w:t>
      </w:r>
      <w:r>
        <w:rPr>
          <w:spacing w:val="-4"/>
          <w:sz w:val="24"/>
        </w:rPr>
        <w:t xml:space="preserve"> </w:t>
      </w:r>
      <w:r>
        <w:rPr>
          <w:sz w:val="24"/>
        </w:rPr>
        <w:t>age,</w:t>
      </w:r>
      <w:r>
        <w:rPr>
          <w:spacing w:val="-4"/>
          <w:sz w:val="24"/>
        </w:rPr>
        <w:t xml:space="preserve"> </w:t>
      </w:r>
      <w:r>
        <w:rPr>
          <w:sz w:val="24"/>
        </w:rPr>
        <w:t>payer</w:t>
      </w:r>
      <w:r>
        <w:rPr>
          <w:spacing w:val="-3"/>
          <w:sz w:val="24"/>
        </w:rPr>
        <w:t xml:space="preserve"> </w:t>
      </w:r>
      <w:r>
        <w:rPr>
          <w:sz w:val="24"/>
        </w:rPr>
        <w:t>for</w:t>
      </w:r>
      <w:r>
        <w:rPr>
          <w:spacing w:val="-3"/>
          <w:sz w:val="24"/>
        </w:rPr>
        <w:t xml:space="preserve"> </w:t>
      </w:r>
      <w:r>
        <w:rPr>
          <w:sz w:val="24"/>
        </w:rPr>
        <w:t>hospice</w:t>
      </w:r>
      <w:r>
        <w:rPr>
          <w:spacing w:val="-5"/>
          <w:sz w:val="24"/>
        </w:rPr>
        <w:t xml:space="preserve"> </w:t>
      </w:r>
      <w:r>
        <w:rPr>
          <w:sz w:val="24"/>
        </w:rPr>
        <w:t>care,</w:t>
      </w:r>
      <w:r>
        <w:rPr>
          <w:spacing w:val="-4"/>
          <w:sz w:val="24"/>
        </w:rPr>
        <w:t xml:space="preserve"> </w:t>
      </w:r>
      <w:r>
        <w:rPr>
          <w:sz w:val="24"/>
        </w:rPr>
        <w:t>primary</w:t>
      </w:r>
      <w:r>
        <w:rPr>
          <w:spacing w:val="-4"/>
          <w:sz w:val="24"/>
        </w:rPr>
        <w:t xml:space="preserve"> </w:t>
      </w:r>
      <w:r>
        <w:rPr>
          <w:sz w:val="24"/>
        </w:rPr>
        <w:t>diagnosis,</w:t>
      </w:r>
      <w:r>
        <w:rPr>
          <w:spacing w:val="-4"/>
          <w:sz w:val="24"/>
        </w:rPr>
        <w:t xml:space="preserve"> </w:t>
      </w:r>
      <w:r>
        <w:rPr>
          <w:sz w:val="24"/>
        </w:rPr>
        <w:t>length</w:t>
      </w:r>
      <w:r>
        <w:rPr>
          <w:spacing w:val="-4"/>
          <w:sz w:val="24"/>
        </w:rPr>
        <w:t xml:space="preserve"> </w:t>
      </w:r>
      <w:r>
        <w:rPr>
          <w:sz w:val="24"/>
        </w:rPr>
        <w:t>of</w:t>
      </w:r>
      <w:r>
        <w:rPr>
          <w:spacing w:val="-5"/>
          <w:sz w:val="24"/>
        </w:rPr>
        <w:t xml:space="preserve"> </w:t>
      </w:r>
      <w:r>
        <w:rPr>
          <w:sz w:val="24"/>
        </w:rPr>
        <w:t>final</w:t>
      </w:r>
      <w:r>
        <w:rPr>
          <w:spacing w:val="-4"/>
          <w:sz w:val="24"/>
        </w:rPr>
        <w:t xml:space="preserve"> </w:t>
      </w:r>
      <w:r>
        <w:rPr>
          <w:sz w:val="24"/>
        </w:rPr>
        <w:t>episode of hospice care</w:t>
      </w:r>
    </w:p>
    <w:p w:rsidR="0092048C" w14:paraId="1EB974A9" w14:textId="77777777">
      <w:pPr>
        <w:pStyle w:val="ListParagraph"/>
        <w:numPr>
          <w:ilvl w:val="0"/>
          <w:numId w:val="1"/>
        </w:numPr>
        <w:tabs>
          <w:tab w:val="left" w:pos="839"/>
        </w:tabs>
        <w:spacing w:before="238"/>
        <w:ind w:left="839" w:hanging="604"/>
        <w:rPr>
          <w:sz w:val="24"/>
        </w:rPr>
      </w:pPr>
      <w:r>
        <w:rPr>
          <w:sz w:val="24"/>
        </w:rPr>
        <w:t>Caregiver</w:t>
      </w:r>
      <w:r>
        <w:rPr>
          <w:spacing w:val="-4"/>
          <w:sz w:val="24"/>
        </w:rPr>
        <w:t xml:space="preserve"> </w:t>
      </w:r>
      <w:r>
        <w:rPr>
          <w:sz w:val="24"/>
        </w:rPr>
        <w:t>(respondent)</w:t>
      </w:r>
      <w:r>
        <w:rPr>
          <w:spacing w:val="-2"/>
          <w:sz w:val="24"/>
        </w:rPr>
        <w:t xml:space="preserve"> </w:t>
      </w:r>
      <w:r>
        <w:rPr>
          <w:sz w:val="24"/>
        </w:rPr>
        <w:t>education,</w:t>
      </w:r>
      <w:r>
        <w:rPr>
          <w:spacing w:val="-2"/>
          <w:sz w:val="24"/>
        </w:rPr>
        <w:t xml:space="preserve"> </w:t>
      </w:r>
      <w:r>
        <w:rPr>
          <w:sz w:val="24"/>
        </w:rPr>
        <w:t>language,</w:t>
      </w:r>
      <w:r>
        <w:rPr>
          <w:spacing w:val="-1"/>
          <w:sz w:val="24"/>
        </w:rPr>
        <w:t xml:space="preserve"> </w:t>
      </w:r>
      <w:r>
        <w:rPr>
          <w:sz w:val="24"/>
        </w:rPr>
        <w:t>and</w:t>
      </w:r>
      <w:r>
        <w:rPr>
          <w:spacing w:val="-2"/>
          <w:sz w:val="24"/>
        </w:rPr>
        <w:t xml:space="preserve"> </w:t>
      </w:r>
      <w:r>
        <w:rPr>
          <w:sz w:val="24"/>
        </w:rPr>
        <w:t>relationship</w:t>
      </w:r>
      <w:r>
        <w:rPr>
          <w:spacing w:val="-1"/>
          <w:sz w:val="24"/>
        </w:rPr>
        <w:t xml:space="preserve"> </w:t>
      </w:r>
      <w:r>
        <w:rPr>
          <w:sz w:val="24"/>
        </w:rPr>
        <w:t>to</w:t>
      </w:r>
      <w:r>
        <w:rPr>
          <w:spacing w:val="-2"/>
          <w:sz w:val="24"/>
        </w:rPr>
        <w:t xml:space="preserve"> decedent</w:t>
      </w:r>
    </w:p>
    <w:p w:rsidR="0092048C" w14:paraId="4BBD3CC7" w14:textId="77777777">
      <w:pPr>
        <w:pStyle w:val="ListParagraph"/>
        <w:numPr>
          <w:ilvl w:val="0"/>
          <w:numId w:val="1"/>
        </w:numPr>
        <w:tabs>
          <w:tab w:val="left" w:pos="839"/>
        </w:tabs>
        <w:spacing w:before="242"/>
        <w:ind w:left="839" w:hanging="604"/>
        <w:rPr>
          <w:sz w:val="24"/>
        </w:rPr>
      </w:pPr>
      <w:r>
        <w:rPr>
          <w:sz w:val="24"/>
        </w:rPr>
        <w:t>Response</w:t>
      </w:r>
      <w:r>
        <w:rPr>
          <w:spacing w:val="-3"/>
          <w:sz w:val="24"/>
        </w:rPr>
        <w:t xml:space="preserve"> </w:t>
      </w:r>
      <w:r>
        <w:rPr>
          <w:sz w:val="24"/>
        </w:rPr>
        <w:t>percentile</w:t>
      </w:r>
      <w:r>
        <w:rPr>
          <w:spacing w:val="-3"/>
          <w:sz w:val="24"/>
        </w:rPr>
        <w:t xml:space="preserve"> </w:t>
      </w:r>
      <w:r>
        <w:rPr>
          <w:sz w:val="24"/>
        </w:rPr>
        <w:t>(calculated</w:t>
      </w:r>
      <w:r>
        <w:rPr>
          <w:spacing w:val="-2"/>
          <w:sz w:val="24"/>
        </w:rPr>
        <w:t xml:space="preserve"> </w:t>
      </w:r>
      <w:r>
        <w:rPr>
          <w:sz w:val="24"/>
        </w:rPr>
        <w:t>by</w:t>
      </w:r>
      <w:r>
        <w:rPr>
          <w:spacing w:val="-2"/>
          <w:sz w:val="24"/>
        </w:rPr>
        <w:t xml:space="preserve"> </w:t>
      </w:r>
      <w:r>
        <w:rPr>
          <w:sz w:val="24"/>
        </w:rPr>
        <w:t>ranking</w:t>
      </w:r>
      <w:r>
        <w:rPr>
          <w:spacing w:val="-2"/>
          <w:sz w:val="24"/>
        </w:rPr>
        <w:t xml:space="preserve"> </w:t>
      </w:r>
      <w:r>
        <w:rPr>
          <w:sz w:val="24"/>
        </w:rPr>
        <w:t>lag</w:t>
      </w:r>
      <w:r>
        <w:rPr>
          <w:spacing w:val="-1"/>
          <w:sz w:val="24"/>
        </w:rPr>
        <w:t xml:space="preserve"> </w:t>
      </w:r>
      <w:r>
        <w:rPr>
          <w:spacing w:val="-2"/>
          <w:sz w:val="24"/>
        </w:rPr>
        <w:t>time)</w:t>
      </w:r>
    </w:p>
    <w:p w:rsidR="0092048C" w14:paraId="35D17FC7" w14:textId="77777777">
      <w:pPr>
        <w:rPr>
          <w:sz w:val="24"/>
        </w:rPr>
        <w:sectPr>
          <w:pgSz w:w="12240" w:h="15840"/>
          <w:pgMar w:top="1360" w:right="1640" w:bottom="980" w:left="1680" w:header="0" w:footer="787" w:gutter="0"/>
          <w:cols w:space="720"/>
        </w:sectPr>
      </w:pPr>
    </w:p>
    <w:p w:rsidR="0092048C" w14:paraId="411FB4D5" w14:textId="77777777">
      <w:pPr>
        <w:pStyle w:val="BodyText"/>
        <w:spacing w:before="79"/>
        <w:ind w:left="249" w:right="293" w:hanging="15"/>
      </w:pPr>
      <w:r>
        <w:t>On the</w:t>
      </w:r>
      <w:r>
        <w:rPr>
          <w:spacing w:val="-1"/>
        </w:rPr>
        <w:t xml:space="preserve"> </w:t>
      </w:r>
      <w:r>
        <w:t>survey there</w:t>
      </w:r>
      <w:r>
        <w:rPr>
          <w:spacing w:val="-1"/>
        </w:rPr>
        <w:t xml:space="preserve"> </w:t>
      </w:r>
      <w:r>
        <w:t>are</w:t>
      </w:r>
      <w:r>
        <w:rPr>
          <w:spacing w:val="-1"/>
        </w:rPr>
        <w:t xml:space="preserve"> </w:t>
      </w:r>
      <w:r>
        <w:t>two items that capture</w:t>
      </w:r>
      <w:r>
        <w:rPr>
          <w:spacing w:val="-1"/>
        </w:rPr>
        <w:t xml:space="preserve"> </w:t>
      </w:r>
      <w:r>
        <w:t>the race and ethnicity of</w:t>
      </w:r>
      <w:r>
        <w:rPr>
          <w:spacing w:val="-1"/>
        </w:rPr>
        <w:t xml:space="preserve"> </w:t>
      </w:r>
      <w:r>
        <w:t>the respondent. These</w:t>
      </w:r>
      <w:r>
        <w:rPr>
          <w:spacing w:val="-4"/>
        </w:rPr>
        <w:t xml:space="preserve"> </w:t>
      </w:r>
      <w:r>
        <w:t>items</w:t>
      </w:r>
      <w:r>
        <w:rPr>
          <w:spacing w:val="-3"/>
        </w:rPr>
        <w:t xml:space="preserve"> </w:t>
      </w:r>
      <w:r>
        <w:t>are</w:t>
      </w:r>
      <w:r>
        <w:rPr>
          <w:spacing w:val="-4"/>
        </w:rPr>
        <w:t xml:space="preserve"> </w:t>
      </w:r>
      <w:r>
        <w:t>not</w:t>
      </w:r>
      <w:r>
        <w:rPr>
          <w:spacing w:val="-3"/>
        </w:rPr>
        <w:t xml:space="preserve"> </w:t>
      </w:r>
      <w:r>
        <w:t>included</w:t>
      </w:r>
      <w:r>
        <w:rPr>
          <w:spacing w:val="-3"/>
        </w:rPr>
        <w:t xml:space="preserve"> </w:t>
      </w:r>
      <w:r>
        <w:t>in</w:t>
      </w:r>
      <w:r>
        <w:rPr>
          <w:spacing w:val="-3"/>
        </w:rPr>
        <w:t xml:space="preserve"> </w:t>
      </w:r>
      <w:r>
        <w:t>the</w:t>
      </w:r>
      <w:r>
        <w:rPr>
          <w:spacing w:val="-4"/>
        </w:rPr>
        <w:t xml:space="preserve"> </w:t>
      </w:r>
      <w:r>
        <w:t>case-mix</w:t>
      </w:r>
      <w:r>
        <w:rPr>
          <w:spacing w:val="-3"/>
        </w:rPr>
        <w:t xml:space="preserve"> </w:t>
      </w:r>
      <w:r>
        <w:t>adjustment</w:t>
      </w:r>
      <w:r>
        <w:rPr>
          <w:spacing w:val="-3"/>
        </w:rPr>
        <w:t xml:space="preserve"> </w:t>
      </w:r>
      <w:r>
        <w:t>model</w:t>
      </w:r>
      <w:r>
        <w:rPr>
          <w:spacing w:val="-3"/>
        </w:rPr>
        <w:t xml:space="preserve"> </w:t>
      </w:r>
      <w:r>
        <w:t>but</w:t>
      </w:r>
      <w:r>
        <w:rPr>
          <w:spacing w:val="-3"/>
        </w:rPr>
        <w:t xml:space="preserve"> </w:t>
      </w:r>
      <w:r>
        <w:t>are</w:t>
      </w:r>
      <w:r>
        <w:rPr>
          <w:spacing w:val="-4"/>
        </w:rPr>
        <w:t xml:space="preserve"> </w:t>
      </w:r>
      <w:r>
        <w:t>used</w:t>
      </w:r>
      <w:r>
        <w:rPr>
          <w:spacing w:val="-1"/>
        </w:rPr>
        <w:t xml:space="preserve"> </w:t>
      </w:r>
      <w:r>
        <w:t>as</w:t>
      </w:r>
      <w:r>
        <w:rPr>
          <w:spacing w:val="-3"/>
        </w:rPr>
        <w:t xml:space="preserve"> </w:t>
      </w:r>
      <w:r>
        <w:t xml:space="preserve">analytic variables to support the </w:t>
      </w:r>
      <w:r>
        <w:t>congressionally-mandated</w:t>
      </w:r>
      <w:r>
        <w:t xml:space="preserve"> report, “The </w:t>
      </w:r>
      <w:r>
        <w:rPr>
          <w:i/>
        </w:rPr>
        <w:t>National Healthcare Quality and Disparities Report</w:t>
      </w:r>
      <w:r>
        <w:t>.” This report provides annual, national level breakdowns of CAHPS Hospice Survey scores by race and ethnicity. Many hospices collect information on race and ethnicity through their administrative systems, but coding is not standard.</w:t>
      </w:r>
      <w:r>
        <w:rPr>
          <w:spacing w:val="40"/>
        </w:rPr>
        <w:t xml:space="preserve"> </w:t>
      </w:r>
      <w:r>
        <w:t>Thus, it was determined that administrative data are not adequate to support the analyses needed for the reports and the items should be included in the survey.</w:t>
      </w:r>
    </w:p>
    <w:p w:rsidR="0092048C" w14:paraId="78692A6A" w14:textId="77777777">
      <w:pPr>
        <w:pStyle w:val="BodyText"/>
        <w:ind w:left="249" w:right="315" w:hanging="15"/>
      </w:pPr>
      <w:r>
        <w:t>In addition to adjusting for case mix, CMS also makes a fixed adjustment to account for the effects of mode of survey administration, which can affect scores but is not related to the quality of hospice care. CMS currently applies survey mode adjustments derived</w:t>
      </w:r>
      <w:r>
        <w:rPr>
          <w:spacing w:val="-4"/>
        </w:rPr>
        <w:t xml:space="preserve"> </w:t>
      </w:r>
      <w:r>
        <w:t>from</w:t>
      </w:r>
      <w:r>
        <w:rPr>
          <w:spacing w:val="-2"/>
        </w:rPr>
        <w:t xml:space="preserve"> </w:t>
      </w:r>
      <w:r>
        <w:t>a</w:t>
      </w:r>
      <w:r>
        <w:rPr>
          <w:spacing w:val="-5"/>
        </w:rPr>
        <w:t xml:space="preserve"> </w:t>
      </w:r>
      <w:r>
        <w:t>2015</w:t>
      </w:r>
      <w:r>
        <w:rPr>
          <w:spacing w:val="-4"/>
        </w:rPr>
        <w:t xml:space="preserve"> </w:t>
      </w:r>
      <w:r>
        <w:t>CAHPS</w:t>
      </w:r>
      <w:r>
        <w:rPr>
          <w:spacing w:val="-4"/>
        </w:rPr>
        <w:t xml:space="preserve"> </w:t>
      </w:r>
      <w:r>
        <w:t>Hospice</w:t>
      </w:r>
      <w:r>
        <w:rPr>
          <w:spacing w:val="-5"/>
        </w:rPr>
        <w:t xml:space="preserve"> </w:t>
      </w:r>
      <w:r>
        <w:t>Survey</w:t>
      </w:r>
      <w:r>
        <w:rPr>
          <w:spacing w:val="-4"/>
        </w:rPr>
        <w:t xml:space="preserve"> </w:t>
      </w:r>
      <w:r>
        <w:t>mode</w:t>
      </w:r>
      <w:r>
        <w:rPr>
          <w:spacing w:val="-5"/>
        </w:rPr>
        <w:t xml:space="preserve"> </w:t>
      </w:r>
      <w:r>
        <w:t>experiment.</w:t>
      </w:r>
      <w:r>
        <w:rPr>
          <w:spacing w:val="40"/>
        </w:rPr>
        <w:t xml:space="preserve"> </w:t>
      </w:r>
      <w:r>
        <w:t>With</w:t>
      </w:r>
      <w:r>
        <w:rPr>
          <w:spacing w:val="-4"/>
        </w:rPr>
        <w:t xml:space="preserve"> </w:t>
      </w:r>
      <w:r>
        <w:t>the</w:t>
      </w:r>
      <w:r>
        <w:rPr>
          <w:spacing w:val="-5"/>
        </w:rPr>
        <w:t xml:space="preserve"> </w:t>
      </w:r>
      <w:r>
        <w:t>introduction of a new mode of survey administration and new survey items, CMS is proposing to update the mode adjustments to those derived from the 2021 mode experiment beginning with January 2025 decedents (see the FY 2025 Hospice Rule [PLACEHOLDER FOR RULE NAME]).</w:t>
      </w:r>
    </w:p>
    <w:p w:rsidR="0092048C" w14:paraId="758D18F2" w14:textId="77777777">
      <w:pPr>
        <w:pStyle w:val="BodyText"/>
        <w:ind w:left="0"/>
      </w:pPr>
    </w:p>
    <w:p w:rsidR="0092048C" w14:paraId="4102E03E" w14:textId="77777777">
      <w:pPr>
        <w:pStyle w:val="Heading1"/>
        <w:ind w:left="119"/>
        <w:jc w:val="both"/>
      </w:pPr>
      <w:bookmarkStart w:id="8" w:name="B4._Tests_of_Procedures_or_Methods"/>
      <w:bookmarkEnd w:id="8"/>
      <w:r>
        <w:t>B4.</w:t>
      </w:r>
      <w:r>
        <w:rPr>
          <w:spacing w:val="-2"/>
        </w:rPr>
        <w:t xml:space="preserve"> </w:t>
      </w:r>
      <w:r>
        <w:t>Tests</w:t>
      </w:r>
      <w:r>
        <w:rPr>
          <w:spacing w:val="-1"/>
        </w:rPr>
        <w:t xml:space="preserve"> </w:t>
      </w:r>
      <w:r>
        <w:t>of</w:t>
      </w:r>
      <w:r>
        <w:rPr>
          <w:spacing w:val="-2"/>
        </w:rPr>
        <w:t xml:space="preserve"> </w:t>
      </w:r>
      <w:r>
        <w:t>Procedures</w:t>
      </w:r>
      <w:r>
        <w:rPr>
          <w:spacing w:val="-1"/>
        </w:rPr>
        <w:t xml:space="preserve"> </w:t>
      </w:r>
      <w:r>
        <w:t>or</w:t>
      </w:r>
      <w:r>
        <w:rPr>
          <w:spacing w:val="-2"/>
        </w:rPr>
        <w:t xml:space="preserve"> Methods</w:t>
      </w:r>
    </w:p>
    <w:p w:rsidR="0092048C" w14:paraId="26618CC2" w14:textId="77777777">
      <w:pPr>
        <w:pStyle w:val="BodyText"/>
        <w:ind w:right="512" w:hanging="15"/>
        <w:jc w:val="both"/>
      </w:pPr>
      <w:r>
        <w:t>In</w:t>
      </w:r>
      <w:r>
        <w:rPr>
          <w:spacing w:val="-4"/>
        </w:rPr>
        <w:t xml:space="preserve"> </w:t>
      </w:r>
      <w:r>
        <w:t>2021,</w:t>
      </w:r>
      <w:r>
        <w:rPr>
          <w:spacing w:val="-4"/>
        </w:rPr>
        <w:t xml:space="preserve"> </w:t>
      </w:r>
      <w:r>
        <w:t>CMS</w:t>
      </w:r>
      <w:r>
        <w:rPr>
          <w:spacing w:val="-4"/>
        </w:rPr>
        <w:t xml:space="preserve"> </w:t>
      </w:r>
      <w:r>
        <w:t>conducted</w:t>
      </w:r>
      <w:r>
        <w:rPr>
          <w:spacing w:val="-2"/>
        </w:rPr>
        <w:t xml:space="preserve"> </w:t>
      </w:r>
      <w:r>
        <w:t>a</w:t>
      </w:r>
      <w:r>
        <w:rPr>
          <w:spacing w:val="-5"/>
        </w:rPr>
        <w:t xml:space="preserve"> </w:t>
      </w:r>
      <w:r>
        <w:t>large-scale</w:t>
      </w:r>
      <w:r>
        <w:rPr>
          <w:spacing w:val="-3"/>
        </w:rPr>
        <w:t xml:space="preserve"> </w:t>
      </w:r>
      <w:r>
        <w:t>OMB-approved</w:t>
      </w:r>
      <w:r>
        <w:rPr>
          <w:spacing w:val="-4"/>
        </w:rPr>
        <w:t xml:space="preserve"> </w:t>
      </w:r>
      <w:r>
        <w:t>mode</w:t>
      </w:r>
      <w:r>
        <w:rPr>
          <w:spacing w:val="-5"/>
        </w:rPr>
        <w:t xml:space="preserve"> </w:t>
      </w:r>
      <w:r>
        <w:t>experiment</w:t>
      </w:r>
      <w:r>
        <w:rPr>
          <w:spacing w:val="-4"/>
        </w:rPr>
        <w:t xml:space="preserve"> </w:t>
      </w:r>
      <w:r>
        <w:t>(OMB</w:t>
      </w:r>
      <w:r>
        <w:rPr>
          <w:spacing w:val="-4"/>
        </w:rPr>
        <w:t xml:space="preserve"> </w:t>
      </w:r>
      <w:r>
        <w:t>0938- 1370)</w:t>
      </w:r>
      <w:r>
        <w:rPr>
          <w:spacing w:val="-3"/>
        </w:rPr>
        <w:t xml:space="preserve"> </w:t>
      </w:r>
      <w:r>
        <w:t>to</w:t>
      </w:r>
      <w:r>
        <w:rPr>
          <w:spacing w:val="-2"/>
        </w:rPr>
        <w:t xml:space="preserve"> </w:t>
      </w:r>
      <w:r>
        <w:t>test</w:t>
      </w:r>
      <w:r>
        <w:rPr>
          <w:spacing w:val="-2"/>
        </w:rPr>
        <w:t xml:space="preserve"> </w:t>
      </w:r>
      <w:r>
        <w:t>the</w:t>
      </w:r>
      <w:r>
        <w:rPr>
          <w:spacing w:val="-3"/>
        </w:rPr>
        <w:t xml:space="preserve"> </w:t>
      </w:r>
      <w:r>
        <w:t>web-mail</w:t>
      </w:r>
      <w:r>
        <w:rPr>
          <w:spacing w:val="-2"/>
        </w:rPr>
        <w:t xml:space="preserve"> </w:t>
      </w:r>
      <w:r>
        <w:t>mode,</w:t>
      </w:r>
      <w:r>
        <w:rPr>
          <w:spacing w:val="-2"/>
        </w:rPr>
        <w:t xml:space="preserve"> </w:t>
      </w:r>
      <w:r>
        <w:t>modification</w:t>
      </w:r>
      <w:r>
        <w:rPr>
          <w:spacing w:val="-2"/>
        </w:rPr>
        <w:t xml:space="preserve"> </w:t>
      </w:r>
      <w:r>
        <w:t>to</w:t>
      </w:r>
      <w:r>
        <w:rPr>
          <w:spacing w:val="-2"/>
        </w:rPr>
        <w:t xml:space="preserve"> </w:t>
      </w:r>
      <w:r>
        <w:t>survey</w:t>
      </w:r>
      <w:r>
        <w:rPr>
          <w:spacing w:val="-2"/>
        </w:rPr>
        <w:t xml:space="preserve"> </w:t>
      </w:r>
      <w:r>
        <w:t>administration</w:t>
      </w:r>
      <w:r>
        <w:rPr>
          <w:spacing w:val="-2"/>
        </w:rPr>
        <w:t xml:space="preserve"> </w:t>
      </w:r>
      <w:r>
        <w:t>protocols,</w:t>
      </w:r>
      <w:r>
        <w:rPr>
          <w:spacing w:val="-2"/>
        </w:rPr>
        <w:t xml:space="preserve"> </w:t>
      </w:r>
      <w:r>
        <w:t>and updates to the CAHPS Hospice Survey.</w:t>
      </w:r>
    </w:p>
    <w:p w:rsidR="0092048C" w14:paraId="0761A6FA" w14:textId="77777777">
      <w:pPr>
        <w:pStyle w:val="BodyText"/>
        <w:ind w:hanging="15"/>
      </w:pPr>
      <w:r>
        <w:t>All nine quality measures derived from the revised CAHPS</w:t>
      </w:r>
      <w:r>
        <w:rPr>
          <w:spacing w:val="-11"/>
        </w:rPr>
        <w:t xml:space="preserve"> </w:t>
      </w:r>
      <w:r>
        <w:t>Hospice Survey received endorsement through the Partnership for Quality Measurement Consensus Standards Approval</w:t>
      </w:r>
      <w:r>
        <w:rPr>
          <w:spacing w:val="-5"/>
        </w:rPr>
        <w:t xml:space="preserve"> </w:t>
      </w:r>
      <w:r>
        <w:t>Committee</w:t>
      </w:r>
      <w:r>
        <w:rPr>
          <w:spacing w:val="-6"/>
        </w:rPr>
        <w:t xml:space="preserve"> </w:t>
      </w:r>
      <w:r>
        <w:t>(CSAC)</w:t>
      </w:r>
      <w:r>
        <w:rPr>
          <w:spacing w:val="-6"/>
        </w:rPr>
        <w:t xml:space="preserve"> </w:t>
      </w:r>
      <w:r>
        <w:t>Fall</w:t>
      </w:r>
      <w:r>
        <w:rPr>
          <w:spacing w:val="-5"/>
        </w:rPr>
        <w:t xml:space="preserve"> </w:t>
      </w:r>
      <w:r>
        <w:t>2022</w:t>
      </w:r>
      <w:r>
        <w:rPr>
          <w:spacing w:val="-5"/>
        </w:rPr>
        <w:t xml:space="preserve"> </w:t>
      </w:r>
      <w:r>
        <w:t>endorsement</w:t>
      </w:r>
      <w:r>
        <w:rPr>
          <w:spacing w:val="-5"/>
        </w:rPr>
        <w:t xml:space="preserve"> </w:t>
      </w:r>
      <w:r>
        <w:t>and</w:t>
      </w:r>
      <w:r>
        <w:rPr>
          <w:spacing w:val="-5"/>
        </w:rPr>
        <w:t xml:space="preserve"> </w:t>
      </w:r>
      <w:r>
        <w:t>maintenance</w:t>
      </w:r>
      <w:r>
        <w:rPr>
          <w:spacing w:val="-6"/>
        </w:rPr>
        <w:t xml:space="preserve"> </w:t>
      </w:r>
      <w:r>
        <w:t>cycle.</w:t>
      </w:r>
      <w:r>
        <w:rPr>
          <w:spacing w:val="-5"/>
        </w:rPr>
        <w:t xml:space="preserve"> </w:t>
      </w:r>
      <w:r>
        <w:t>Measures were also submitted through the Pre-Rulemaking Measure Review Measures Under Consideration process.</w:t>
      </w:r>
    </w:p>
    <w:p w:rsidR="0092048C" w14:paraId="484F76A6" w14:textId="77777777">
      <w:pPr>
        <w:pStyle w:val="BodyText"/>
        <w:ind w:left="0"/>
      </w:pPr>
    </w:p>
    <w:p w:rsidR="0092048C" w14:paraId="2B879021" w14:textId="77777777">
      <w:pPr>
        <w:pStyle w:val="Heading1"/>
      </w:pPr>
      <w:bookmarkStart w:id="9" w:name="B5._Statistical_and_Data_Collection_Cons"/>
      <w:bookmarkEnd w:id="9"/>
      <w:r>
        <w:t>B5.</w:t>
      </w:r>
      <w:r>
        <w:rPr>
          <w:spacing w:val="-3"/>
        </w:rPr>
        <w:t xml:space="preserve"> </w:t>
      </w:r>
      <w:r>
        <w:t>Statistical</w:t>
      </w:r>
      <w:r>
        <w:rPr>
          <w:spacing w:val="-2"/>
        </w:rPr>
        <w:t xml:space="preserve"> </w:t>
      </w:r>
      <w:r>
        <w:t>and</w:t>
      </w:r>
      <w:r>
        <w:rPr>
          <w:spacing w:val="-3"/>
        </w:rPr>
        <w:t xml:space="preserve"> </w:t>
      </w:r>
      <w:r>
        <w:t>Data</w:t>
      </w:r>
      <w:r>
        <w:rPr>
          <w:spacing w:val="-2"/>
        </w:rPr>
        <w:t xml:space="preserve"> </w:t>
      </w:r>
      <w:r>
        <w:t>Collection</w:t>
      </w:r>
      <w:r>
        <w:rPr>
          <w:spacing w:val="-2"/>
        </w:rPr>
        <w:t xml:space="preserve"> Consultants</w:t>
      </w:r>
    </w:p>
    <w:p w:rsidR="0092048C" w14:paraId="0AB102F4" w14:textId="77777777">
      <w:pPr>
        <w:pStyle w:val="BodyText"/>
        <w:spacing w:before="241"/>
      </w:pPr>
      <w:r>
        <w:t>The</w:t>
      </w:r>
      <w:r>
        <w:rPr>
          <w:spacing w:val="-5"/>
        </w:rPr>
        <w:t xml:space="preserve"> </w:t>
      </w:r>
      <w:r>
        <w:t>revised</w:t>
      </w:r>
      <w:r>
        <w:rPr>
          <w:spacing w:val="-4"/>
        </w:rPr>
        <w:t xml:space="preserve"> </w:t>
      </w:r>
      <w:r>
        <w:t>survey,</w:t>
      </w:r>
      <w:r>
        <w:rPr>
          <w:spacing w:val="-4"/>
        </w:rPr>
        <w:t xml:space="preserve"> </w:t>
      </w:r>
      <w:r>
        <w:t>sampling</w:t>
      </w:r>
      <w:r>
        <w:rPr>
          <w:spacing w:val="-4"/>
        </w:rPr>
        <w:t xml:space="preserve"> </w:t>
      </w:r>
      <w:r>
        <w:t>approach,</w:t>
      </w:r>
      <w:r>
        <w:rPr>
          <w:spacing w:val="-4"/>
        </w:rPr>
        <w:t xml:space="preserve"> </w:t>
      </w:r>
      <w:r>
        <w:t>and</w:t>
      </w:r>
      <w:r>
        <w:rPr>
          <w:spacing w:val="-4"/>
        </w:rPr>
        <w:t xml:space="preserve"> </w:t>
      </w:r>
      <w:r>
        <w:t>updated</w:t>
      </w:r>
      <w:r>
        <w:rPr>
          <w:spacing w:val="-4"/>
        </w:rPr>
        <w:t xml:space="preserve"> </w:t>
      </w:r>
      <w:r>
        <w:t>data</w:t>
      </w:r>
      <w:r>
        <w:rPr>
          <w:spacing w:val="-5"/>
        </w:rPr>
        <w:t xml:space="preserve"> </w:t>
      </w:r>
      <w:r>
        <w:t>collection</w:t>
      </w:r>
      <w:r>
        <w:rPr>
          <w:spacing w:val="-4"/>
        </w:rPr>
        <w:t xml:space="preserve"> </w:t>
      </w:r>
      <w:r>
        <w:t>procedures</w:t>
      </w:r>
      <w:r>
        <w:rPr>
          <w:spacing w:val="-4"/>
        </w:rPr>
        <w:t xml:space="preserve"> </w:t>
      </w:r>
      <w:r>
        <w:t>were designed by the RAND Corporation under the leadership of:</w:t>
      </w:r>
    </w:p>
    <w:p w:rsidR="0092048C" w14:paraId="43CB10A0" w14:textId="77777777">
      <w:pPr>
        <w:pStyle w:val="BodyText"/>
        <w:spacing w:before="239"/>
        <w:ind w:left="0"/>
      </w:pPr>
    </w:p>
    <w:p w:rsidR="0092048C" w14:paraId="604996A0" w14:textId="77777777">
      <w:pPr>
        <w:pStyle w:val="BodyText"/>
        <w:spacing w:before="1"/>
        <w:ind w:right="3231"/>
      </w:pPr>
      <w:r>
        <w:t>Rebecca</w:t>
      </w:r>
      <w:r>
        <w:rPr>
          <w:spacing w:val="-9"/>
        </w:rPr>
        <w:t xml:space="preserve"> </w:t>
      </w:r>
      <w:r>
        <w:t>Anhang</w:t>
      </w:r>
      <w:r>
        <w:rPr>
          <w:spacing w:val="-8"/>
        </w:rPr>
        <w:t xml:space="preserve"> </w:t>
      </w:r>
      <w:r>
        <w:t>Price,</w:t>
      </w:r>
      <w:r>
        <w:rPr>
          <w:spacing w:val="-8"/>
        </w:rPr>
        <w:t xml:space="preserve"> </w:t>
      </w:r>
      <w:r>
        <w:t>PhD</w:t>
      </w:r>
      <w:r>
        <w:rPr>
          <w:spacing w:val="-9"/>
        </w:rPr>
        <w:t xml:space="preserve"> </w:t>
      </w:r>
      <w:r>
        <w:t>(Principal</w:t>
      </w:r>
      <w:r>
        <w:rPr>
          <w:spacing w:val="-7"/>
        </w:rPr>
        <w:t xml:space="preserve"> </w:t>
      </w:r>
      <w:r>
        <w:t>Investigator) Senior Policy Researcher</w:t>
      </w:r>
    </w:p>
    <w:p w:rsidR="0092048C" w14:paraId="0224636D" w14:textId="77777777">
      <w:pPr>
        <w:pStyle w:val="BodyText"/>
        <w:spacing w:before="0"/>
        <w:ind w:right="6420"/>
      </w:pPr>
      <w:r>
        <w:t>RAND Corporation 1200</w:t>
      </w:r>
      <w:r>
        <w:rPr>
          <w:spacing w:val="-14"/>
        </w:rPr>
        <w:t xml:space="preserve"> </w:t>
      </w:r>
      <w:r>
        <w:t>South</w:t>
      </w:r>
      <w:r>
        <w:rPr>
          <w:spacing w:val="-14"/>
        </w:rPr>
        <w:t xml:space="preserve"> </w:t>
      </w:r>
      <w:r>
        <w:t>Hayes</w:t>
      </w:r>
      <w:r>
        <w:rPr>
          <w:spacing w:val="-14"/>
        </w:rPr>
        <w:t xml:space="preserve"> </w:t>
      </w:r>
      <w:r>
        <w:t>Street Arlington, VA 22202</w:t>
      </w:r>
    </w:p>
    <w:p w:rsidR="0092048C" w14:paraId="49070445" w14:textId="77777777">
      <w:pPr>
        <w:pStyle w:val="BodyText"/>
        <w:spacing w:before="0"/>
      </w:pPr>
      <w:r>
        <w:t>(703)</w:t>
      </w:r>
      <w:r>
        <w:rPr>
          <w:spacing w:val="-2"/>
        </w:rPr>
        <w:t xml:space="preserve"> </w:t>
      </w:r>
      <w:r>
        <w:t>413-1100 x5227</w:t>
      </w:r>
      <w:r>
        <w:rPr>
          <w:spacing w:val="59"/>
        </w:rPr>
        <w:t xml:space="preserve"> </w:t>
      </w:r>
      <w:hyperlink r:id="rId7">
        <w:r>
          <w:rPr>
            <w:color w:val="0000FF"/>
            <w:spacing w:val="-2"/>
            <w:u w:val="single" w:color="0000FF"/>
          </w:rPr>
          <w:t>ranhangp@rand.org</w:t>
        </w:r>
      </w:hyperlink>
    </w:p>
    <w:p w:rsidR="0092048C" w14:paraId="2D3BA356" w14:textId="77777777">
      <w:pPr>
        <w:pStyle w:val="BodyText"/>
        <w:spacing w:before="0"/>
        <w:ind w:left="0"/>
      </w:pPr>
    </w:p>
    <w:p w:rsidR="0092048C" w14:paraId="63F5E3AC" w14:textId="77777777">
      <w:pPr>
        <w:pStyle w:val="BodyText"/>
        <w:spacing w:before="0"/>
      </w:pPr>
      <w:r>
        <w:t>Melissa</w:t>
      </w:r>
      <w:r>
        <w:rPr>
          <w:spacing w:val="-3"/>
        </w:rPr>
        <w:t xml:space="preserve"> </w:t>
      </w:r>
      <w:r>
        <w:t>Bradley,</w:t>
      </w:r>
      <w:r>
        <w:rPr>
          <w:spacing w:val="-2"/>
        </w:rPr>
        <w:t xml:space="preserve"> </w:t>
      </w:r>
      <w:r>
        <w:t>BA</w:t>
      </w:r>
      <w:r>
        <w:rPr>
          <w:spacing w:val="-3"/>
        </w:rPr>
        <w:t xml:space="preserve"> </w:t>
      </w:r>
      <w:r>
        <w:t>(Co-Principal</w:t>
      </w:r>
      <w:r>
        <w:rPr>
          <w:spacing w:val="1"/>
        </w:rPr>
        <w:t xml:space="preserve"> </w:t>
      </w:r>
      <w:r>
        <w:rPr>
          <w:spacing w:val="-2"/>
        </w:rPr>
        <w:t>Investigator)</w:t>
      </w:r>
    </w:p>
    <w:p w:rsidR="0092048C" w14:paraId="6B2C179F" w14:textId="77777777">
      <w:pPr>
        <w:sectPr>
          <w:pgSz w:w="12240" w:h="15840"/>
          <w:pgMar w:top="1360" w:right="1640" w:bottom="980" w:left="1680" w:header="0" w:footer="787" w:gutter="0"/>
          <w:cols w:space="720"/>
        </w:sectPr>
      </w:pPr>
    </w:p>
    <w:p w:rsidR="0092048C" w14:paraId="15931C4F" w14:textId="77777777">
      <w:pPr>
        <w:pStyle w:val="BodyText"/>
        <w:spacing w:before="79"/>
        <w:ind w:right="3231"/>
      </w:pPr>
      <w:r>
        <w:t>Associate</w:t>
      </w:r>
      <w:r>
        <w:rPr>
          <w:spacing w:val="-8"/>
        </w:rPr>
        <w:t xml:space="preserve"> </w:t>
      </w:r>
      <w:r>
        <w:t>Director,</w:t>
      </w:r>
      <w:r>
        <w:rPr>
          <w:spacing w:val="-7"/>
        </w:rPr>
        <w:t xml:space="preserve"> </w:t>
      </w:r>
      <w:r>
        <w:t>RAND</w:t>
      </w:r>
      <w:r>
        <w:rPr>
          <w:spacing w:val="-8"/>
        </w:rPr>
        <w:t xml:space="preserve"> </w:t>
      </w:r>
      <w:r>
        <w:t>Survey</w:t>
      </w:r>
      <w:r>
        <w:rPr>
          <w:spacing w:val="-7"/>
        </w:rPr>
        <w:t xml:space="preserve"> </w:t>
      </w:r>
      <w:r>
        <w:t>Research</w:t>
      </w:r>
      <w:r>
        <w:rPr>
          <w:spacing w:val="-7"/>
        </w:rPr>
        <w:t xml:space="preserve"> </w:t>
      </w:r>
      <w:r>
        <w:t>Group RAND Corporation</w:t>
      </w:r>
    </w:p>
    <w:p w:rsidR="0092048C" w14:paraId="47B1CBC1" w14:textId="77777777">
      <w:pPr>
        <w:pStyle w:val="BodyText"/>
        <w:spacing w:before="0"/>
        <w:ind w:right="6420"/>
      </w:pPr>
      <w:r>
        <w:t>1200</w:t>
      </w:r>
      <w:r>
        <w:rPr>
          <w:spacing w:val="-14"/>
        </w:rPr>
        <w:t xml:space="preserve"> </w:t>
      </w:r>
      <w:r>
        <w:t>South</w:t>
      </w:r>
      <w:r>
        <w:rPr>
          <w:spacing w:val="-14"/>
        </w:rPr>
        <w:t xml:space="preserve"> </w:t>
      </w:r>
      <w:r>
        <w:t>Hayes</w:t>
      </w:r>
      <w:r>
        <w:rPr>
          <w:spacing w:val="-14"/>
        </w:rPr>
        <w:t xml:space="preserve"> </w:t>
      </w:r>
      <w:r>
        <w:t>Street Arlington, VA 22202</w:t>
      </w:r>
    </w:p>
    <w:p w:rsidR="0092048C" w14:paraId="0AE288C7" w14:textId="77777777">
      <w:pPr>
        <w:pStyle w:val="BodyText"/>
        <w:spacing w:before="0"/>
      </w:pPr>
      <w:r>
        <w:t>(703)</w:t>
      </w:r>
      <w:r>
        <w:rPr>
          <w:spacing w:val="-2"/>
        </w:rPr>
        <w:t xml:space="preserve"> </w:t>
      </w:r>
      <w:r>
        <w:t>413-1100 x5614</w:t>
      </w:r>
      <w:r>
        <w:rPr>
          <w:spacing w:val="121"/>
        </w:rPr>
        <w:t xml:space="preserve"> </w:t>
      </w:r>
      <w:hyperlink r:id="rId8">
        <w:r>
          <w:rPr>
            <w:color w:val="0000FF"/>
            <w:spacing w:val="-2"/>
            <w:u w:val="single" w:color="0000FF"/>
          </w:rPr>
          <w:t>mbradley@rand.org</w:t>
        </w:r>
      </w:hyperlink>
    </w:p>
    <w:p w:rsidR="0092048C" w14:paraId="2FA5EFB8" w14:textId="77777777">
      <w:pPr>
        <w:pStyle w:val="BodyText"/>
        <w:spacing w:before="0"/>
        <w:ind w:left="0"/>
      </w:pPr>
    </w:p>
    <w:p w:rsidR="0092048C" w14:paraId="0BEA2CE1" w14:textId="77777777">
      <w:pPr>
        <w:pStyle w:val="BodyText"/>
        <w:spacing w:before="0"/>
      </w:pPr>
      <w:r>
        <w:t>Marc</w:t>
      </w:r>
      <w:r>
        <w:rPr>
          <w:spacing w:val="-5"/>
        </w:rPr>
        <w:t xml:space="preserve"> </w:t>
      </w:r>
      <w:r>
        <w:t>N.</w:t>
      </w:r>
      <w:r>
        <w:rPr>
          <w:spacing w:val="-1"/>
        </w:rPr>
        <w:t xml:space="preserve"> </w:t>
      </w:r>
      <w:r>
        <w:t>Elliott,</w:t>
      </w:r>
      <w:r>
        <w:rPr>
          <w:spacing w:val="-1"/>
        </w:rPr>
        <w:t xml:space="preserve"> </w:t>
      </w:r>
      <w:r>
        <w:rPr>
          <w:spacing w:val="-5"/>
        </w:rPr>
        <w:t>PhD</w:t>
      </w:r>
    </w:p>
    <w:p w:rsidR="0092048C" w14:paraId="31C86EB5" w14:textId="77777777">
      <w:pPr>
        <w:pStyle w:val="BodyText"/>
        <w:spacing w:before="0" w:line="280" w:lineRule="auto"/>
        <w:ind w:right="2278"/>
      </w:pPr>
      <w:r>
        <w:t>Distinguished</w:t>
      </w:r>
      <w:r>
        <w:rPr>
          <w:spacing w:val="-7"/>
        </w:rPr>
        <w:t xml:space="preserve"> </w:t>
      </w:r>
      <w:r>
        <w:t>Chair</w:t>
      </w:r>
      <w:r>
        <w:rPr>
          <w:spacing w:val="-8"/>
        </w:rPr>
        <w:t xml:space="preserve"> </w:t>
      </w:r>
      <w:r>
        <w:t>in</w:t>
      </w:r>
      <w:r>
        <w:rPr>
          <w:spacing w:val="-7"/>
        </w:rPr>
        <w:t xml:space="preserve"> </w:t>
      </w:r>
      <w:r>
        <w:t>Statistics;</w:t>
      </w:r>
      <w:r>
        <w:rPr>
          <w:spacing w:val="-7"/>
        </w:rPr>
        <w:t xml:space="preserve"> </w:t>
      </w:r>
      <w:r>
        <w:t>Senior</w:t>
      </w:r>
      <w:r>
        <w:rPr>
          <w:spacing w:val="-8"/>
        </w:rPr>
        <w:t xml:space="preserve"> </w:t>
      </w:r>
      <w:r>
        <w:t>Principal</w:t>
      </w:r>
      <w:r>
        <w:rPr>
          <w:spacing w:val="-7"/>
        </w:rPr>
        <w:t xml:space="preserve"> </w:t>
      </w:r>
      <w:r>
        <w:t>Researcher RAND Corporation</w:t>
      </w:r>
    </w:p>
    <w:p w:rsidR="0092048C" w14:paraId="714BEDB8" w14:textId="77777777">
      <w:pPr>
        <w:pStyle w:val="BodyText"/>
        <w:spacing w:before="0"/>
      </w:pPr>
      <w:r>
        <w:t>(310)</w:t>
      </w:r>
      <w:r>
        <w:rPr>
          <w:spacing w:val="-2"/>
        </w:rPr>
        <w:t xml:space="preserve"> </w:t>
      </w:r>
      <w:r>
        <w:t>393-0411, x7931</w:t>
      </w:r>
      <w:r>
        <w:rPr>
          <w:spacing w:val="59"/>
        </w:rPr>
        <w:t xml:space="preserve"> </w:t>
      </w:r>
      <w:hyperlink r:id="rId9">
        <w:r>
          <w:rPr>
            <w:color w:val="0000FF"/>
            <w:spacing w:val="-2"/>
            <w:u w:val="single" w:color="0000FF"/>
          </w:rPr>
          <w:t>elliott@rand.org</w:t>
        </w:r>
      </w:hyperlink>
    </w:p>
    <w:p w:rsidR="0092048C" w14:paraId="08EB8F21" w14:textId="77777777">
      <w:pPr>
        <w:pStyle w:val="BodyText"/>
        <w:spacing w:before="86"/>
        <w:ind w:left="0"/>
      </w:pPr>
    </w:p>
    <w:p w:rsidR="0092048C" w14:paraId="4FDE8C06" w14:textId="77777777">
      <w:pPr>
        <w:pStyle w:val="BodyText"/>
        <w:spacing w:before="0"/>
        <w:ind w:right="6420"/>
      </w:pPr>
      <w:r>
        <w:t>Maria</w:t>
      </w:r>
      <w:r>
        <w:rPr>
          <w:spacing w:val="-15"/>
        </w:rPr>
        <w:t xml:space="preserve"> </w:t>
      </w:r>
      <w:r>
        <w:t>DeYoreo</w:t>
      </w:r>
      <w:r>
        <w:t>,</w:t>
      </w:r>
      <w:r>
        <w:rPr>
          <w:spacing w:val="-15"/>
        </w:rPr>
        <w:t xml:space="preserve"> </w:t>
      </w:r>
      <w:r>
        <w:t>PhD Senior Statistician RAND Corporation</w:t>
      </w:r>
    </w:p>
    <w:p w:rsidR="0092048C" w14:paraId="27AEB45F" w14:textId="77777777">
      <w:pPr>
        <w:pStyle w:val="BodyText"/>
        <w:spacing w:before="0"/>
      </w:pPr>
      <w:r>
        <w:t>(310)</w:t>
      </w:r>
      <w:r>
        <w:rPr>
          <w:spacing w:val="-2"/>
        </w:rPr>
        <w:t xml:space="preserve"> </w:t>
      </w:r>
      <w:r>
        <w:t>393-0411, x6653</w:t>
      </w:r>
      <w:r>
        <w:rPr>
          <w:spacing w:val="61"/>
        </w:rPr>
        <w:t xml:space="preserve"> </w:t>
      </w:r>
      <w:hyperlink r:id="rId10">
        <w:r>
          <w:rPr>
            <w:color w:val="0000FF"/>
            <w:spacing w:val="-2"/>
            <w:u w:val="single" w:color="0000FF"/>
          </w:rPr>
          <w:t>mdeyoreo@rand.org</w:t>
        </w:r>
      </w:hyperlink>
    </w:p>
    <w:p w:rsidR="0092048C" w14:paraId="744A7374" w14:textId="77777777">
      <w:pPr>
        <w:pStyle w:val="BodyText"/>
        <w:spacing w:before="87"/>
        <w:ind w:left="0"/>
      </w:pPr>
    </w:p>
    <w:p w:rsidR="0092048C" w14:paraId="673C2C43" w14:textId="77777777">
      <w:pPr>
        <w:pStyle w:val="Heading1"/>
      </w:pPr>
      <w:bookmarkStart w:id="10" w:name="ATTACHMENTS"/>
      <w:bookmarkEnd w:id="10"/>
      <w:r>
        <w:rPr>
          <w:spacing w:val="-2"/>
        </w:rPr>
        <w:t>ATTACHMENTS</w:t>
      </w:r>
    </w:p>
    <w:p w:rsidR="0092048C" w14:paraId="0A7B01C0" w14:textId="77777777">
      <w:pPr>
        <w:pStyle w:val="BodyText"/>
        <w:spacing w:before="0"/>
        <w:ind w:left="0"/>
        <w:rPr>
          <w:b/>
        </w:rPr>
      </w:pPr>
    </w:p>
    <w:p w:rsidR="0092048C" w14:paraId="2BFEDC72" w14:textId="77777777">
      <w:pPr>
        <w:ind w:left="120"/>
        <w:rPr>
          <w:sz w:val="24"/>
        </w:rPr>
      </w:pPr>
      <w:r>
        <w:rPr>
          <w:b/>
          <w:sz w:val="24"/>
        </w:rPr>
        <w:t>Attachment</w:t>
      </w:r>
      <w:r>
        <w:rPr>
          <w:b/>
          <w:spacing w:val="-4"/>
          <w:sz w:val="24"/>
        </w:rPr>
        <w:t xml:space="preserve"> </w:t>
      </w:r>
      <w:r>
        <w:rPr>
          <w:b/>
          <w:sz w:val="24"/>
        </w:rPr>
        <w:t>A:</w:t>
      </w:r>
      <w:r>
        <w:rPr>
          <w:b/>
          <w:spacing w:val="-3"/>
          <w:sz w:val="24"/>
        </w:rPr>
        <w:t xml:space="preserve"> </w:t>
      </w:r>
      <w:r>
        <w:rPr>
          <w:sz w:val="24"/>
        </w:rPr>
        <w:t>Revised</w:t>
      </w:r>
      <w:r>
        <w:rPr>
          <w:spacing w:val="-1"/>
          <w:sz w:val="24"/>
        </w:rPr>
        <w:t xml:space="preserve"> </w:t>
      </w:r>
      <w:r>
        <w:rPr>
          <w:sz w:val="24"/>
        </w:rPr>
        <w:t>CAHPS</w:t>
      </w:r>
      <w:r>
        <w:rPr>
          <w:spacing w:val="-2"/>
          <w:sz w:val="24"/>
        </w:rPr>
        <w:t xml:space="preserve"> </w:t>
      </w:r>
      <w:r>
        <w:rPr>
          <w:sz w:val="24"/>
        </w:rPr>
        <w:t>Hospice</w:t>
      </w:r>
      <w:r>
        <w:rPr>
          <w:spacing w:val="-3"/>
          <w:sz w:val="24"/>
        </w:rPr>
        <w:t xml:space="preserve"> </w:t>
      </w:r>
      <w:r>
        <w:rPr>
          <w:spacing w:val="-2"/>
          <w:sz w:val="24"/>
        </w:rPr>
        <w:t>Survey</w:t>
      </w:r>
    </w:p>
    <w:p w:rsidR="0092048C" w14:paraId="6B5BD601" w14:textId="77777777">
      <w:pPr>
        <w:ind w:left="120"/>
        <w:rPr>
          <w:sz w:val="24"/>
        </w:rPr>
      </w:pPr>
      <w:r>
        <w:rPr>
          <w:b/>
          <w:sz w:val="24"/>
        </w:rPr>
        <w:t>Attachment</w:t>
      </w:r>
      <w:r>
        <w:rPr>
          <w:b/>
          <w:spacing w:val="-3"/>
          <w:sz w:val="24"/>
        </w:rPr>
        <w:t xml:space="preserve"> </w:t>
      </w:r>
      <w:r>
        <w:rPr>
          <w:b/>
          <w:sz w:val="24"/>
        </w:rPr>
        <w:t>B:</w:t>
      </w:r>
      <w:r>
        <w:rPr>
          <w:b/>
          <w:spacing w:val="-3"/>
          <w:sz w:val="24"/>
        </w:rPr>
        <w:t xml:space="preserve"> </w:t>
      </w:r>
      <w:r>
        <w:rPr>
          <w:sz w:val="24"/>
        </w:rPr>
        <w:t>Crosswalk</w:t>
      </w:r>
      <w:r>
        <w:rPr>
          <w:spacing w:val="-1"/>
          <w:sz w:val="24"/>
        </w:rPr>
        <w:t xml:space="preserve"> </w:t>
      </w:r>
      <w:r>
        <w:rPr>
          <w:sz w:val="24"/>
        </w:rPr>
        <w:t>of</w:t>
      </w:r>
      <w:r>
        <w:rPr>
          <w:spacing w:val="-3"/>
          <w:sz w:val="24"/>
        </w:rPr>
        <w:t xml:space="preserve"> </w:t>
      </w:r>
      <w:r>
        <w:rPr>
          <w:sz w:val="24"/>
        </w:rPr>
        <w:t>Survey</w:t>
      </w:r>
      <w:r>
        <w:rPr>
          <w:spacing w:val="-1"/>
          <w:sz w:val="24"/>
        </w:rPr>
        <w:t xml:space="preserve"> </w:t>
      </w:r>
      <w:r>
        <w:rPr>
          <w:spacing w:val="-2"/>
          <w:sz w:val="24"/>
        </w:rPr>
        <w:t>Changes</w:t>
      </w:r>
    </w:p>
    <w:sectPr>
      <w:pgSz w:w="12240" w:h="15840"/>
      <w:pgMar w:top="1360" w:right="1640" w:bottom="980" w:left="168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48C" w14:paraId="0748E546" w14:textId="77777777">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3771900</wp:posOffset>
              </wp:positionH>
              <wp:positionV relativeFrom="page">
                <wp:posOffset>9419166</wp:posOffset>
              </wp:positionV>
              <wp:extent cx="2413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92048C"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9pt;height:15.3pt;margin-top:741.65pt;margin-left:2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2048C" w14:paraId="5098951A"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D50BD"/>
    <w:multiLevelType w:val="hybridMultilevel"/>
    <w:tmpl w:val="36A6087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48" w:hanging="360"/>
      </w:pPr>
      <w:rPr>
        <w:rFonts w:hint="default"/>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264"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880"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496" w:hanging="360"/>
      </w:pPr>
      <w:rPr>
        <w:rFonts w:hint="default"/>
        <w:lang w:val="en-US" w:eastAsia="en-US" w:bidi="ar-SA"/>
      </w:rPr>
    </w:lvl>
    <w:lvl w:ilvl="8">
      <w:start w:val="0"/>
      <w:numFmt w:val="bullet"/>
      <w:lvlText w:val="•"/>
      <w:lvlJc w:val="left"/>
      <w:pPr>
        <w:ind w:left="7304" w:hanging="360"/>
      </w:pPr>
      <w:rPr>
        <w:rFonts w:hint="default"/>
        <w:lang w:val="en-US" w:eastAsia="en-US" w:bidi="ar-SA"/>
      </w:rPr>
    </w:lvl>
  </w:abstractNum>
  <w:abstractNum w:abstractNumId="1">
    <w:nsid w:val="2ACD2DBE"/>
    <w:multiLevelType w:val="hybridMultilevel"/>
    <w:tmpl w:val="F80A38B6"/>
    <w:lvl w:ilvl="0">
      <w:start w:val="0"/>
      <w:numFmt w:val="bullet"/>
      <w:lvlText w:val=""/>
      <w:lvlJc w:val="left"/>
      <w:pPr>
        <w:ind w:left="249" w:hanging="605"/>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08" w:hanging="605"/>
      </w:pPr>
      <w:rPr>
        <w:rFonts w:hint="default"/>
        <w:lang w:val="en-US" w:eastAsia="en-US" w:bidi="ar-SA"/>
      </w:rPr>
    </w:lvl>
    <w:lvl w:ilvl="2">
      <w:start w:val="0"/>
      <w:numFmt w:val="bullet"/>
      <w:lvlText w:val="•"/>
      <w:lvlJc w:val="left"/>
      <w:pPr>
        <w:ind w:left="1976" w:hanging="605"/>
      </w:pPr>
      <w:rPr>
        <w:rFonts w:hint="default"/>
        <w:lang w:val="en-US" w:eastAsia="en-US" w:bidi="ar-SA"/>
      </w:rPr>
    </w:lvl>
    <w:lvl w:ilvl="3">
      <w:start w:val="0"/>
      <w:numFmt w:val="bullet"/>
      <w:lvlText w:val="•"/>
      <w:lvlJc w:val="left"/>
      <w:pPr>
        <w:ind w:left="2844" w:hanging="605"/>
      </w:pPr>
      <w:rPr>
        <w:rFonts w:hint="default"/>
        <w:lang w:val="en-US" w:eastAsia="en-US" w:bidi="ar-SA"/>
      </w:rPr>
    </w:lvl>
    <w:lvl w:ilvl="4">
      <w:start w:val="0"/>
      <w:numFmt w:val="bullet"/>
      <w:lvlText w:val="•"/>
      <w:lvlJc w:val="left"/>
      <w:pPr>
        <w:ind w:left="3712" w:hanging="605"/>
      </w:pPr>
      <w:rPr>
        <w:rFonts w:hint="default"/>
        <w:lang w:val="en-US" w:eastAsia="en-US" w:bidi="ar-SA"/>
      </w:rPr>
    </w:lvl>
    <w:lvl w:ilvl="5">
      <w:start w:val="0"/>
      <w:numFmt w:val="bullet"/>
      <w:lvlText w:val="•"/>
      <w:lvlJc w:val="left"/>
      <w:pPr>
        <w:ind w:left="4580" w:hanging="605"/>
      </w:pPr>
      <w:rPr>
        <w:rFonts w:hint="default"/>
        <w:lang w:val="en-US" w:eastAsia="en-US" w:bidi="ar-SA"/>
      </w:rPr>
    </w:lvl>
    <w:lvl w:ilvl="6">
      <w:start w:val="0"/>
      <w:numFmt w:val="bullet"/>
      <w:lvlText w:val="•"/>
      <w:lvlJc w:val="left"/>
      <w:pPr>
        <w:ind w:left="5448" w:hanging="605"/>
      </w:pPr>
      <w:rPr>
        <w:rFonts w:hint="default"/>
        <w:lang w:val="en-US" w:eastAsia="en-US" w:bidi="ar-SA"/>
      </w:rPr>
    </w:lvl>
    <w:lvl w:ilvl="7">
      <w:start w:val="0"/>
      <w:numFmt w:val="bullet"/>
      <w:lvlText w:val="•"/>
      <w:lvlJc w:val="left"/>
      <w:pPr>
        <w:ind w:left="6316" w:hanging="605"/>
      </w:pPr>
      <w:rPr>
        <w:rFonts w:hint="default"/>
        <w:lang w:val="en-US" w:eastAsia="en-US" w:bidi="ar-SA"/>
      </w:rPr>
    </w:lvl>
    <w:lvl w:ilvl="8">
      <w:start w:val="0"/>
      <w:numFmt w:val="bullet"/>
      <w:lvlText w:val="•"/>
      <w:lvlJc w:val="left"/>
      <w:pPr>
        <w:ind w:left="7184" w:hanging="605"/>
      </w:pPr>
      <w:rPr>
        <w:rFonts w:hint="default"/>
        <w:lang w:val="en-US" w:eastAsia="en-US" w:bidi="ar-SA"/>
      </w:rPr>
    </w:lvl>
  </w:abstractNum>
  <w:abstractNum w:abstractNumId="2">
    <w:nsid w:val="665D415D"/>
    <w:multiLevelType w:val="hybridMultilevel"/>
    <w:tmpl w:val="B0A2CB52"/>
    <w:lvl w:ilvl="0">
      <w:start w:val="1"/>
      <w:numFmt w:val="lowerLetter"/>
      <w:lvlText w:val="%1."/>
      <w:lvlJc w:val="left"/>
      <w:pPr>
        <w:ind w:left="840" w:hanging="720"/>
        <w:jc w:val="left"/>
      </w:pPr>
      <w:rPr>
        <w:rFonts w:hint="default"/>
        <w:spacing w:val="-1"/>
        <w:w w:val="90"/>
        <w:lang w:val="en-US" w:eastAsia="en-US" w:bidi="ar-SA"/>
      </w:rPr>
    </w:lvl>
    <w:lvl w:ilvl="1">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264"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880"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496" w:hanging="360"/>
      </w:pPr>
      <w:rPr>
        <w:rFonts w:hint="default"/>
        <w:lang w:val="en-US" w:eastAsia="en-US" w:bidi="ar-SA"/>
      </w:rPr>
    </w:lvl>
    <w:lvl w:ilvl="8">
      <w:start w:val="0"/>
      <w:numFmt w:val="bullet"/>
      <w:lvlText w:val="•"/>
      <w:lvlJc w:val="left"/>
      <w:pPr>
        <w:ind w:left="7304" w:hanging="360"/>
      </w:pPr>
      <w:rPr>
        <w:rFonts w:hint="default"/>
        <w:lang w:val="en-US" w:eastAsia="en-US" w:bidi="ar-SA"/>
      </w:rPr>
    </w:lvl>
  </w:abstractNum>
  <w:num w:numId="1" w16cid:durableId="927732883">
    <w:abstractNumId w:val="1"/>
  </w:num>
  <w:num w:numId="2" w16cid:durableId="581260280">
    <w:abstractNumId w:val="0"/>
  </w:num>
  <w:num w:numId="3" w16cid:durableId="1258516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8C"/>
    <w:rsid w:val="00426DE7"/>
    <w:rsid w:val="0048489C"/>
    <w:rsid w:val="009204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1C1755"/>
  <w15:docId w15:val="{B39535A4-A2B1-4A5E-AE34-6A33D5E4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20"/>
    </w:pPr>
    <w:rPr>
      <w:sz w:val="24"/>
      <w:szCs w:val="24"/>
    </w:rPr>
  </w:style>
  <w:style w:type="paragraph" w:styleId="ListParagraph">
    <w:name w:val="List Paragraph"/>
    <w:basedOn w:val="Normal"/>
    <w:uiPriority w:val="1"/>
    <w:qFormat/>
    <w:pPr>
      <w:spacing w:before="240"/>
      <w:ind w:left="839" w:hanging="360"/>
    </w:pPr>
  </w:style>
  <w:style w:type="paragraph" w:customStyle="1" w:styleId="TableParagraph">
    <w:name w:val="Table Paragraph"/>
    <w:basedOn w:val="Normal"/>
    <w:uiPriority w:val="1"/>
    <w:qFormat/>
    <w:pPr>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deyoreo@rand.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hospicecahpssurvey.org/en/quality-" TargetMode="External" /><Relationship Id="rId6" Type="http://schemas.openxmlformats.org/officeDocument/2006/relationships/hyperlink" Target="https://p4qm.org/measures/2651" TargetMode="External" /><Relationship Id="rId7" Type="http://schemas.openxmlformats.org/officeDocument/2006/relationships/hyperlink" Target="mailto:ranhangp@rand.org" TargetMode="External" /><Relationship Id="rId8" Type="http://schemas.openxmlformats.org/officeDocument/2006/relationships/hyperlink" Target="mailto:mbradley@rand.org" TargetMode="External" /><Relationship Id="rId9" Type="http://schemas.openxmlformats.org/officeDocument/2006/relationships/hyperlink" Target="mailto:elliott@ran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4361</Words>
  <Characters>19453</Characters>
  <Application>Microsoft Office Word</Application>
  <DocSecurity>0</DocSecurity>
  <Lines>589</Lines>
  <Paragraphs>440</Paragraphs>
  <ScaleCrop>false</ScaleCrop>
  <Company>The RAND Corporation</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B for Hospice Experience of Care Survey</dc:title>
  <dc:subject>Supporting Statement B for Hospice Experience of Care Survey</dc:subject>
  <dc:creator>Rebecca Anhang Price</dc:creator>
  <cp:keywords>Hospice Experience of Care Survey</cp:keywords>
  <dc:description>Language: English</dc:description>
  <cp:lastModifiedBy>Stephan</cp:lastModifiedBy>
  <cp:revision>2</cp:revision>
  <dcterms:created xsi:type="dcterms:W3CDTF">2024-07-09T19:28:00Z</dcterms:created>
  <dcterms:modified xsi:type="dcterms:W3CDTF">2024-07-09T19:28:00Z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0x0101008856679817242448AACB2A8EB2E02AB8</vt:lpwstr>
  </property>
  <property fmtid="{D5CDD505-2E9C-101B-9397-08002B2CF9AE}" pid="3" name="Created">
    <vt:filetime>2024-03-25T00:00:00Z</vt:filetime>
  </property>
  <property fmtid="{D5CDD505-2E9C-101B-9397-08002B2CF9AE}" pid="4" name="Creator">
    <vt:lpwstr>Acrobat PDFMaker 23 for Word</vt:lpwstr>
  </property>
  <property fmtid="{D5CDD505-2E9C-101B-9397-08002B2CF9AE}" pid="5" name="LastSaved">
    <vt:filetime>2024-07-09T00:00:00Z</vt:filetime>
  </property>
  <property fmtid="{D5CDD505-2E9C-101B-9397-08002B2CF9AE}" pid="6" name="MediaServiceImageTags">
    <vt:lpwstr/>
  </property>
  <property fmtid="{D5CDD505-2E9C-101B-9397-08002B2CF9AE}" pid="7" name="Producer">
    <vt:lpwstr>Adobe PDF Library 23.6.96</vt:lpwstr>
  </property>
  <property fmtid="{D5CDD505-2E9C-101B-9397-08002B2CF9AE}" pid="8" name="SourceModified">
    <vt:lpwstr>D:20240314151443</vt:lpwstr>
  </property>
  <property fmtid="{D5CDD505-2E9C-101B-9397-08002B2CF9AE}" pid="9" name="_NewReviewCycle">
    <vt:lpwstr/>
  </property>
</Properties>
</file>