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155B8" w:rsidRPr="00DC2157" w:rsidP="00E05FD6" w14:paraId="48E10632" w14:textId="08F71390">
      <w:pPr>
        <w:rPr>
          <w:rFonts w:ascii="Arial" w:hAnsi="Arial" w:eastAsiaTheme="minorHAnsi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-748800</wp:posOffset>
                </wp:positionH>
                <wp:positionV relativeFrom="paragraph">
                  <wp:posOffset>3186870</wp:posOffset>
                </wp:positionV>
                <wp:extent cx="6691115" cy="1973435"/>
                <wp:effectExtent l="0" t="0" r="14605" b="2730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1115" cy="1973435"/>
                          <a:chOff x="0" y="0"/>
                          <a:chExt cx="6691115" cy="1973435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0" y="237600"/>
                            <a:ext cx="6425900" cy="1735835"/>
                            <a:chOff x="0" y="0"/>
                            <a:chExt cx="6425900" cy="1735835"/>
                          </a:xfrm>
                        </wpg:grpSpPr>
                        <wpg:grpSp>
                          <wpg:cNvPr id="15" name="Group 15"/>
                          <wpg:cNvGrpSpPr/>
                          <wpg:grpSpPr>
                            <a:xfrm>
                              <a:off x="115200" y="820800"/>
                              <a:ext cx="2534309" cy="915035"/>
                              <a:chOff x="280800" y="0"/>
                              <a:chExt cx="2479849" cy="757451"/>
                            </a:xfrm>
                          </wpg:grpSpPr>
                          <wps:wsp xmlns:wps="http://schemas.microsoft.com/office/word/2010/wordprocessingShape">
                            <wps:cNvPr id="1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0800" y="0"/>
                                <a:ext cx="2158163" cy="7574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B8" w:rsidRPr="000F6CA8" w:rsidP="002155B8" w14:textId="77777777">
                                  <w:pP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Response options for Specialties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 (separated by semi-colons)</w:t>
                                  </w: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Allergy/Immunology; Anesthesiology; Cardiology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; </w:t>
                                  </w: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Child &amp; Adolescent Psychiatry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; </w:t>
                                  </w: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Dermatology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; </w:t>
                                  </w: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Diagnostic Radiology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; </w:t>
                                  </w: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Emergency Medicine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; </w:t>
                                  </w: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Endocrinology/ Metabolism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; </w:t>
                                  </w: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Family Practice/Family Medicine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; </w:t>
                                  </w: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Forensic Pathology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; </w:t>
                                  </w: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Gastroenterology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 xml:space="preserve">; </w:t>
                                  </w:r>
                                  <w:r w:rsidRPr="000F6CA8"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  <w:t>General Practice</w:t>
                                  </w:r>
                                </w:p>
                                <w:p w:rsidR="002155B8" w:rsidRPr="000F6CA8" w:rsidP="002155B8" w14:textId="77777777">
                                  <w:pPr>
                                    <w:rPr>
                                      <w:rFonts w:asciiTheme="minorHAnsi" w:hAnsiTheme="minorHAnsi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14" name="Straight Arrow Connector 14"/>
                            <wps:cNvCnPr/>
                            <wps:spPr>
                              <a:xfrm>
                                <a:off x="2481319" y="420389"/>
                                <a:ext cx="27933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9" name="Group 19"/>
                          <wpg:cNvGrpSpPr/>
                          <wpg:grpSpPr>
                            <a:xfrm>
                              <a:off x="4824000" y="914400"/>
                              <a:ext cx="1601900" cy="551594"/>
                              <a:chOff x="972171" y="648023"/>
                              <a:chExt cx="1602181" cy="551815"/>
                            </a:xfrm>
                          </wpg:grpSpPr>
                          <wps:wsp xmlns:wps="http://schemas.microsoft.com/office/word/2010/wordprocessingShape">
                            <wps:cNvPr id="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7852" y="648023"/>
                                <a:ext cx="1206500" cy="551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B8" w:rsidRPr="00A658E5" w:rsidP="002155B8" w14:textId="77777777">
                                  <w:pPr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</w:pPr>
                                  <w:r w:rsidRPr="00A658E5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 xml:space="preserve">Response options for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>Practice Type:</w:t>
                                  </w:r>
                                  <w:r w:rsidRPr="00A658E5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2155B8" w:rsidP="002155B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>Single specialty</w:t>
                                  </w:r>
                                </w:p>
                                <w:p w:rsidR="002155B8" w:rsidRPr="00A658E5" w:rsidP="002155B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>Multispecialty</w:t>
                                  </w:r>
                                </w:p>
                                <w:p w:rsidR="002155B8" w:rsidRPr="00A658E5" w:rsidP="002155B8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18" name="Straight Arrow Connector 18"/>
                            <wps:cNvCnPr/>
                            <wps:spPr>
                              <a:xfrm>
                                <a:off x="972171" y="892304"/>
                                <a:ext cx="345661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2" name="Group 22"/>
                          <wpg:cNvGrpSpPr/>
                          <wpg:grpSpPr>
                            <a:xfrm>
                              <a:off x="0" y="0"/>
                              <a:ext cx="2540645" cy="668275"/>
                              <a:chOff x="354171" y="74431"/>
                              <a:chExt cx="3438062" cy="342482"/>
                            </a:xfrm>
                          </wpg:grpSpPr>
                          <wps:wsp xmlns:wps="http://schemas.microsoft.com/office/word/2010/wordprocessingShape">
                            <wps:cNvPr id="2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4171" y="74431"/>
                                <a:ext cx="2961650" cy="3424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5B8" w:rsidRPr="00A658E5" w:rsidP="00E05FD6" w14:textId="77777777">
                                  <w:pPr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</w:pPr>
                                  <w:r w:rsidRPr="00A658E5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>Response options for Majority Ownership</w:t>
                                  </w:r>
                                  <w:r w:rsidR="00E05FD6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 xml:space="preserve"> (separated by semicolon)</w:t>
                                  </w:r>
                                  <w:r w:rsidRPr="00A658E5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 xml:space="preserve">: </w:t>
                                  </w:r>
                                  <w:r w:rsidRPr="00E05FD6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>Provider(s) and/or Physician(s)</w:t>
                                  </w:r>
                                  <w:r w:rsidRPr="00E05FD6" w:rsidR="00E05FD6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 xml:space="preserve">; </w:t>
                                  </w:r>
                                  <w:r w:rsidRPr="00E05FD6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>Hospital or Health System</w:t>
                                  </w:r>
                                  <w:r w:rsidRPr="00E05FD6" w:rsidR="00E05FD6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 xml:space="preserve">; </w:t>
                                  </w:r>
                                  <w:r w:rsidRPr="00E05FD6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>University or Academic Medical Center</w:t>
                                  </w:r>
                                  <w:r w:rsidRPr="00E05FD6" w:rsidR="00E05FD6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 xml:space="preserve">; </w:t>
                                  </w:r>
                                  <w:r w:rsidRPr="00E05FD6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>Community Health Center</w:t>
                                  </w:r>
                                  <w:r w:rsidRPr="00E05FD6" w:rsidR="00E05FD6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 xml:space="preserve">; </w:t>
                                  </w:r>
                                  <w:r w:rsidRPr="00E05FD6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>Federal, state, or local government</w:t>
                                  </w:r>
                                  <w:r w:rsidR="00E05FD6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 xml:space="preserve">; </w:t>
                                  </w:r>
                                  <w:r w:rsidRPr="00A658E5">
                                    <w:rPr>
                                      <w:rFonts w:asciiTheme="minorHAnsi" w:hAnsiTheme="minorHAnsi"/>
                                      <w:sz w:val="14"/>
                                      <w:szCs w:val="18"/>
                                    </w:rPr>
                                    <w:t>Other</w:t>
                                  </w:r>
                                </w:p>
                                <w:p w:rsidR="002155B8" w:rsidRPr="00A658E5" w:rsidP="002155B8" w14:textId="77777777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  <wps:wsp xmlns:wps="http://schemas.microsoft.com/office/word/2010/wordprocessingShape">
                            <wps:cNvPr id="21" name="Straight Arrow Connector 21"/>
                            <wps:cNvCnPr/>
                            <wps:spPr>
                              <a:xfrm>
                                <a:off x="3374634" y="369177"/>
                                <a:ext cx="417599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26" name="Group 26"/>
                        <wpg:cNvGrpSpPr/>
                        <wpg:grpSpPr>
                          <a:xfrm>
                            <a:off x="4190400" y="0"/>
                            <a:ext cx="2500715" cy="439200"/>
                            <a:chOff x="0" y="0"/>
                            <a:chExt cx="2500715" cy="439200"/>
                          </a:xfrm>
                        </wpg:grpSpPr>
                        <wps:wsp xmlns:wps="http://schemas.microsoft.com/office/word/2010/wordprocessingShape">
                          <wps:cNvPr id="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0800" y="0"/>
                              <a:ext cx="1859915" cy="439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5FD6" w:rsidRPr="00A658E5" w:rsidP="00E05FD6" w14:textId="77777777">
                                <w:pPr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</w:pPr>
                                <w:r w:rsidRPr="00A658E5"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 xml:space="preserve">Response options for Survey Mode: </w:t>
                                </w:r>
                                <w:r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 xml:space="preserve">(separated by semicolon): </w:t>
                                </w:r>
                                <w:r w:rsidRPr="00A658E5"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>Paper</w:t>
                                </w:r>
                                <w:r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 xml:space="preserve">; </w:t>
                                </w:r>
                                <w:r w:rsidRPr="00A658E5"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>Web</w:t>
                                </w:r>
                                <w:r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 xml:space="preserve">; </w:t>
                                </w:r>
                                <w:r w:rsidRPr="00A658E5"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>Mixed mode (paper &amp; web)</w:t>
                                </w:r>
                                <w:r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 xml:space="preserve">; </w:t>
                                </w:r>
                                <w:r w:rsidRPr="00A658E5">
                                  <w:rPr>
                                    <w:rFonts w:asciiTheme="minorHAnsi" w:hAnsiTheme="minorHAnsi"/>
                                    <w:sz w:val="14"/>
                                    <w:szCs w:val="18"/>
                                  </w:rPr>
                                  <w:t>Other</w:t>
                                </w:r>
                              </w:p>
                              <w:p w:rsidR="00E05FD6" w:rsidRPr="00A658E5" w:rsidP="00E05FD6" w14:textId="77777777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25" name="Straight Arrow Connector 25"/>
                          <wps:cNvCnPr/>
                          <wps:spPr>
                            <a:xfrm>
                              <a:off x="0" y="122400"/>
                              <a:ext cx="62738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7" o:spid="_x0000_s1025" style="width:526.85pt;height:155.4pt;margin-top:250.95pt;margin-left:-58.95pt;position:absolute;z-index:251659264" coordsize="66911,19734">
                <v:group id="Group 23" o:spid="_x0000_s1026" style="width:64259;height:17358;position:absolute;top:2376" coordsize="64259,17358">
                  <v:group id="Group 15" o:spid="_x0000_s1027" style="width:25343;height:9150;left:1152;position:absolute;top:8208" coordorigin="2808,0" coordsize="24798,7574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width:21581;height:7574;left:2808;mso-wrap-style:square;position:absolute;visibility:visible;v-text-anchor:top">
                      <v:textbox>
                        <w:txbxContent>
                          <w:p w:rsidR="002155B8" w:rsidRPr="000F6CA8" w:rsidP="002155B8" w14:paraId="14D8E271" w14:textId="77777777">
                            <w:p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Response options for Specialties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(separated by semi-colons)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Allergy/Immunology; Anesthesiology; Cardiology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Child &amp; Adolescent Psychiatry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Dermatology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Diagnostic Radiology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Emergency Medicine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Endocrinology/ Metabolism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Family Practice/Family Medicine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Forensic Pathology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Gastroenterology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General Practice</w:t>
                            </w:r>
                          </w:p>
                          <w:p w:rsidR="002155B8" w:rsidRPr="000F6CA8" w:rsidP="002155B8" w14:paraId="5F73D04E" w14:textId="77777777">
                            <w:p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9" type="#_x0000_t32" style="width:2793;height:0;left:24813;mso-wrap-style:square;position:absolute;top:4203;visibility:visible" o:connectortype="straight" strokecolor="black" strokeweight="1.5pt">
                      <v:stroke endarrow="open"/>
                    </v:shape>
                  </v:group>
                  <v:group id="Group 19" o:spid="_x0000_s1030" style="width:16019;height:5515;left:48240;position:absolute;top:9144" coordorigin="9721,6480" coordsize="16021,5518">
                    <v:shape id="_x0000_s1031" type="#_x0000_t202" style="width:12065;height:5518;left:13678;mso-wrap-style:square;position:absolute;top:6480;visibility:visible;v-text-anchor:top">
                      <v:textbox>
                        <w:txbxContent>
                          <w:p w:rsidR="002155B8" w:rsidRPr="00A658E5" w:rsidP="002155B8" w14:paraId="3E397101" w14:textId="77777777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Response options for 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Practice Type:</w:t>
                            </w: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 </w:t>
                            </w:r>
                          </w:p>
                          <w:p w:rsidR="002155B8" w:rsidP="002155B8" w14:paraId="3CB117D8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Single specialty</w:t>
                            </w:r>
                          </w:p>
                          <w:p w:rsidR="002155B8" w:rsidRPr="00A658E5" w:rsidP="002155B8" w14:paraId="70EC8332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Multispecialty</w:t>
                            </w:r>
                          </w:p>
                          <w:p w:rsidR="002155B8" w:rsidRPr="00A658E5" w:rsidP="002155B8" w14:paraId="3C720B2D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shape id="Straight Arrow Connector 18" o:spid="_x0000_s1032" type="#_x0000_t32" style="width:3457;height:0;left:9721;mso-wrap-style:square;position:absolute;top:8923;visibility:visible" o:connectortype="straight" strokecolor="black" strokeweight="1.5pt">
                      <v:stroke endarrow="open"/>
                    </v:shape>
                  </v:group>
                  <v:group id="Group 22" o:spid="_x0000_s1033" style="width:25406;height:6682;position:absolute" coordorigin="3541,744" coordsize="34380,3424">
                    <v:shape id="_x0000_s1034" type="#_x0000_t202" style="width:29617;height:3425;left:3541;mso-wrap-style:square;position:absolute;top:744;visibility:visible;v-text-anchor:top">
                      <v:textbox>
                        <w:txbxContent>
                          <w:p w:rsidR="002155B8" w:rsidRPr="00A658E5" w:rsidP="00E05FD6" w14:paraId="36EA586B" w14:textId="77777777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Response options for Majority Ownership</w:t>
                            </w:r>
                            <w:r w:rsidR="00E05FD6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 (separated by semicolon)</w:t>
                            </w: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: </w:t>
                            </w:r>
                            <w:r w:rsidRPr="00E05FD6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Provider(s) and/or Physician(s)</w:t>
                            </w:r>
                            <w:r w:rsidRPr="00E05FD6" w:rsidR="00E05FD6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; </w:t>
                            </w:r>
                            <w:r w:rsidRPr="00E05FD6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Hospital or Health System</w:t>
                            </w:r>
                            <w:r w:rsidRPr="00E05FD6" w:rsidR="00E05FD6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; </w:t>
                            </w:r>
                            <w:r w:rsidRPr="00E05FD6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University or Academic Medical Center</w:t>
                            </w:r>
                            <w:r w:rsidRPr="00E05FD6" w:rsidR="00E05FD6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; </w:t>
                            </w:r>
                            <w:r w:rsidRPr="00E05FD6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Community Health Center</w:t>
                            </w:r>
                            <w:r w:rsidRPr="00E05FD6" w:rsidR="00E05FD6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; </w:t>
                            </w:r>
                            <w:r w:rsidRPr="00E05FD6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Federal, state, or local government</w:t>
                            </w:r>
                            <w:r w:rsidR="00E05FD6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; </w:t>
                            </w: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Other</w:t>
                            </w:r>
                          </w:p>
                          <w:p w:rsidR="002155B8" w:rsidRPr="00A658E5" w:rsidP="002155B8" w14:paraId="574EE4E6" w14:textId="77777777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Straight Arrow Connector 21" o:spid="_x0000_s1035" type="#_x0000_t32" style="width:4176;height:0;left:33746;mso-wrap-style:square;position:absolute;top:3691;visibility:visible" o:connectortype="straight" strokecolor="black" strokeweight="1.5pt">
                      <v:stroke endarrow="open"/>
                    </v:shape>
                  </v:group>
                </v:group>
                <v:group id="Group 26" o:spid="_x0000_s1036" style="width:25007;height:4392;left:41904;position:absolute" coordsize="25007,4392">
                  <v:shape id="_x0000_s1037" type="#_x0000_t202" style="width:18599;height:4392;left:6408;mso-wrap-style:square;position:absolute;visibility:visible;v-text-anchor:top">
                    <v:textbox>
                      <w:txbxContent>
                        <w:p w:rsidR="00E05FD6" w:rsidRPr="00A658E5" w:rsidP="00E05FD6" w14:paraId="6B68E4E6" w14:textId="77777777">
                          <w:pPr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</w:pPr>
                          <w:r w:rsidRPr="00A658E5"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 xml:space="preserve">Response options for Survey Mode: </w:t>
                          </w:r>
                          <w:r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 xml:space="preserve">(separated by semicolon): </w:t>
                          </w:r>
                          <w:r w:rsidRPr="00A658E5"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>Paper</w:t>
                          </w:r>
                          <w:r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 xml:space="preserve">; </w:t>
                          </w:r>
                          <w:r w:rsidRPr="00A658E5"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>Web</w:t>
                          </w:r>
                          <w:r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 xml:space="preserve">; </w:t>
                          </w:r>
                          <w:r w:rsidRPr="00A658E5"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>Mixed mode (paper &amp; web)</w:t>
                          </w:r>
                          <w:r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 xml:space="preserve">; </w:t>
                          </w:r>
                          <w:r w:rsidRPr="00A658E5">
                            <w:rPr>
                              <w:rFonts w:asciiTheme="minorHAnsi" w:hAnsiTheme="minorHAnsi"/>
                              <w:sz w:val="14"/>
                              <w:szCs w:val="18"/>
                            </w:rPr>
                            <w:t>Other</w:t>
                          </w:r>
                        </w:p>
                        <w:p w:rsidR="00E05FD6" w:rsidRPr="00A658E5" w:rsidP="00E05FD6" w14:paraId="32224CBB" w14:textId="77777777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Straight Arrow Connector 25" o:spid="_x0000_s1038" type="#_x0000_t32" style="width:6273;height:0;mso-wrap-style:square;position:absolute;top:1224;visibility:visible" o:connectortype="straight" strokecolor="black" strokeweight="1.5pt">
                    <v:stroke endarrow="open"/>
                  </v:shape>
                </v:group>
              </v:group>
            </w:pict>
          </mc:Fallback>
        </mc:AlternateContent>
      </w:r>
      <w:r w:rsidR="002155B8">
        <w:rPr>
          <w:noProof/>
        </w:rPr>
        <w:drawing>
          <wp:inline distT="0" distB="0" distL="0" distR="0">
            <wp:extent cx="5943600" cy="53014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4"/>
                    <a:srcRect b="5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01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0287" w:rsidP="004B0287" w14:paraId="4989A623" w14:textId="77777777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4422775</wp:posOffset>
              </wp:positionH>
              <wp:positionV relativeFrom="paragraph">
                <wp:posOffset>306070</wp:posOffset>
              </wp:positionV>
              <wp:extent cx="1682750" cy="552450"/>
              <wp:effectExtent l="0" t="0" r="12700" b="1905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0287" w:rsidP="004B0287" w14:textId="77777777"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4B0287" w:rsidP="004B0287" w14:textId="77777777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32.5pt;height:43.5pt;margin-top:24.1pt;margin-left:348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4B0287" w:rsidP="004B0287" w14:paraId="4FCE5906" w14:textId="77777777"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:rsidR="004B0287" w:rsidP="004B0287" w14:paraId="3A3A25F4" w14:textId="77777777"/>
                </w:txbxContent>
              </v:textbox>
            </v:shape>
          </w:pict>
        </mc:Fallback>
      </mc:AlternateContent>
    </w:r>
    <w:r w:rsidRPr="000C0B6F">
      <w:rPr>
        <w:b/>
      </w:rPr>
      <w:t xml:space="preserve">AHRQ </w:t>
    </w:r>
    <w:r>
      <w:rPr>
        <w:b/>
      </w:rPr>
      <w:t>Medical Office</w:t>
    </w:r>
    <w:r w:rsidRPr="000C0B6F">
      <w:rPr>
        <w:b/>
      </w:rPr>
      <w:t xml:space="preserve"> </w:t>
    </w:r>
    <w:r>
      <w:rPr>
        <w:b/>
      </w:rPr>
      <w:t xml:space="preserve">Survey </w:t>
    </w:r>
    <w:r w:rsidRPr="000C0B6F">
      <w:rPr>
        <w:b/>
      </w:rPr>
      <w:t>on Patient Safety Culture Comparative Database, Supporting Statement A</w:t>
    </w:r>
  </w:p>
  <w:p w:rsidR="004B0287" w:rsidP="004B0287" w14:paraId="40B76368" w14:textId="77777777">
    <w:pPr>
      <w:rPr>
        <w:b/>
      </w:rPr>
    </w:pPr>
  </w:p>
  <w:p w:rsidR="004B0287" w:rsidRPr="00021E33" w:rsidP="004B0287" w14:paraId="566D6CB0" w14:textId="77777777">
    <w:pPr>
      <w:rPr>
        <w:b/>
        <w:szCs w:val="24"/>
      </w:rPr>
    </w:pPr>
    <w:r>
      <w:rPr>
        <w:b/>
      </w:rPr>
      <w:t>Attachment C</w:t>
    </w:r>
    <w:r w:rsidRPr="000C0B6F">
      <w:rPr>
        <w:b/>
      </w:rPr>
      <w:t xml:space="preserve">: </w:t>
    </w:r>
    <w:r>
      <w:rPr>
        <w:b/>
      </w:rPr>
      <w:t xml:space="preserve">Medical Office Site Information Form </w:t>
    </w:r>
    <w:r>
      <w:t xml:space="preserve"> </w:t>
    </w:r>
  </w:p>
  <w:p w:rsidR="0070645D" w14:paraId="3EEF88F5" w14:textId="77777777">
    <w:pPr>
      <w:pStyle w:val="Header"/>
    </w:pPr>
  </w:p>
  <w:p w:rsidR="0070645D" w14:paraId="066603D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3A234F"/>
    <w:multiLevelType w:val="hybridMultilevel"/>
    <w:tmpl w:val="E1984158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39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BA"/>
    <w:rsid w:val="00021E33"/>
    <w:rsid w:val="000C0B6F"/>
    <w:rsid w:val="000F54A6"/>
    <w:rsid w:val="000F6CA8"/>
    <w:rsid w:val="0016409C"/>
    <w:rsid w:val="002155B8"/>
    <w:rsid w:val="00286DEF"/>
    <w:rsid w:val="003612F0"/>
    <w:rsid w:val="0048633D"/>
    <w:rsid w:val="004B0287"/>
    <w:rsid w:val="005D02A2"/>
    <w:rsid w:val="006335F2"/>
    <w:rsid w:val="0070645D"/>
    <w:rsid w:val="00A658E5"/>
    <w:rsid w:val="00B4374A"/>
    <w:rsid w:val="00B51643"/>
    <w:rsid w:val="00BB7D33"/>
    <w:rsid w:val="00C25C68"/>
    <w:rsid w:val="00C513FF"/>
    <w:rsid w:val="00D46F6E"/>
    <w:rsid w:val="00DC2157"/>
    <w:rsid w:val="00E05FD6"/>
    <w:rsid w:val="00E257B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529C2B"/>
  <w15:docId w15:val="{7B3D4F0E-5A63-48C9-A364-21F3AED5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45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4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6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45D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6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45D"/>
    <w:rPr>
      <w:rFonts w:ascii="Times New Roman" w:eastAsia="Calibri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70645D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A658E5"/>
    <w:pPr>
      <w:ind w:left="7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Gray</dc:creator>
  <cp:lastModifiedBy>Rose Tyler</cp:lastModifiedBy>
  <cp:revision>3</cp:revision>
  <dcterms:created xsi:type="dcterms:W3CDTF">2024-08-02T16:19:00Z</dcterms:created>
  <dcterms:modified xsi:type="dcterms:W3CDTF">2024-08-02T16:44:00Z</dcterms:modified>
</cp:coreProperties>
</file>