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12B623DA" w:rsidP="1FFE4C88" w14:paraId="7748C474" w14:textId="663ADE43">
      <w:pPr>
        <w:widowControl w:val="0"/>
        <w:rPr>
          <w:sz w:val="28"/>
          <w:szCs w:val="28"/>
          <w:u w:val="single"/>
        </w:rPr>
      </w:pPr>
      <w:r w:rsidRPr="1FFE4C88">
        <w:rPr>
          <w:sz w:val="28"/>
          <w:szCs w:val="28"/>
          <w:u w:val="single"/>
        </w:rPr>
        <w:t>Case Notification MDN Form</w:t>
      </w:r>
    </w:p>
    <w:p w:rsidR="003F1C7A" w:rsidRPr="00FE2F37" w:rsidP="1FFE4C88" w14:paraId="5E0AA009" w14:textId="1D12B047">
      <w:pPr>
        <w:widowControl w:val="0"/>
        <w:rPr>
          <w:sz w:val="22"/>
          <w:szCs w:val="22"/>
        </w:rPr>
      </w:pPr>
      <w:r w:rsidRPr="1FFE4C88">
        <w:t>REQUEST FOR APPROVAL UNDER</w:t>
      </w:r>
      <w:r w:rsidRPr="1FFE4C88" w:rsidR="001F1FAE">
        <w:t xml:space="preserve"> </w:t>
      </w:r>
      <w:r w:rsidRPr="1FFE4C88">
        <w:t>THE GENERIC CLEARANCE</w:t>
      </w:r>
      <w:r w:rsidRPr="1FFE4C88" w:rsidR="003B5356">
        <w:t xml:space="preserve"> FOR</w:t>
      </w:r>
      <w:r w:rsidRPr="1FFE4C88">
        <w:t xml:space="preserve"> </w:t>
      </w:r>
      <w:r w:rsidRPr="1FFE4C88" w:rsidR="00722F8E">
        <w:t>THE COLLECTION OF MINIMAL DATA NECESSARY FOR CASE DATA DURING AN EMERGENCY RESPONSE</w:t>
      </w:r>
      <w:r w:rsidRPr="1FFE4C88" w:rsidR="00E74BB5">
        <w:t xml:space="preserve"> </w:t>
      </w:r>
      <w:r w:rsidRPr="1FFE4C88" w:rsidR="0085037A">
        <w:t>(092</w:t>
      </w:r>
      <w:r w:rsidRPr="1FFE4C88" w:rsidR="003B2B91">
        <w:t>0-</w:t>
      </w:r>
      <w:r w:rsidRPr="1FFE4C88" w:rsidR="1762B946">
        <w:t>1447</w:t>
      </w:r>
      <w:r w:rsidRPr="1FFE4C88" w:rsidR="003B2B91">
        <w:t>)</w:t>
      </w:r>
    </w:p>
    <w:p w:rsidR="003F1C7A" w:rsidP="000124C4" w14:paraId="58AA5415" w14:textId="77777777">
      <w:pPr>
        <w:widowControl w:val="0"/>
      </w:pPr>
      <w:r w:rsidRPr="00FE2F37">
        <w:rPr>
          <w:noProof/>
          <w:sz w:val="18"/>
          <w:szCs w:val="18"/>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48260</wp:posOffset>
                </wp:positionV>
                <wp:extent cx="5943600" cy="0"/>
                <wp:effectExtent l="0" t="0" r="0" b="0"/>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9pt,3.8pt" to="459pt,3.8pt" strokeweight="1.5pt"/>
            </w:pict>
          </mc:Fallback>
        </mc:AlternateContent>
      </w:r>
    </w:p>
    <w:p w:rsidR="00513EF5" w:rsidP="000124C4" w14:paraId="1968892A" w14:textId="0A2FD5F3">
      <w:pPr>
        <w:widowControl w:val="0"/>
        <w:rPr>
          <w:i/>
        </w:rPr>
      </w:pPr>
      <w:r w:rsidRPr="00FA73A6">
        <w:rPr>
          <w:i/>
        </w:rPr>
        <w:t xml:space="preserve">This form should be completed by the primary contact person </w:t>
      </w:r>
      <w:r w:rsidR="00270881">
        <w:rPr>
          <w:i/>
        </w:rPr>
        <w:t>for the emergency response</w:t>
      </w:r>
      <w:r w:rsidRPr="00FA73A6">
        <w:rPr>
          <w:i/>
        </w:rPr>
        <w:t>.</w:t>
      </w:r>
      <w:r w:rsidR="00525795">
        <w:rPr>
          <w:i/>
        </w:rPr>
        <w:t xml:space="preserve"> </w:t>
      </w:r>
    </w:p>
    <w:p w:rsidR="00512489" w:rsidP="000124C4" w14:paraId="5A62DA6F" w14:textId="77777777">
      <w:pPr>
        <w:widowControl w:val="0"/>
        <w:rPr>
          <w:i/>
        </w:rPr>
      </w:pPr>
    </w:p>
    <w:p w:rsidR="00513EF5" w:rsidP="000124C4" w14:paraId="1D62CDC9" w14:textId="6AFA596C">
      <w:pPr>
        <w:widowControl w:val="0"/>
        <w:rPr>
          <w:i/>
        </w:rPr>
      </w:pPr>
      <w:r w:rsidRPr="00124840">
        <w:rPr>
          <w:b/>
        </w:rPr>
        <w:t>D</w:t>
      </w:r>
      <w:r w:rsidRPr="00124840" w:rsidR="00124840">
        <w:rPr>
          <w:b/>
        </w:rPr>
        <w:t>ETERMINE IF</w:t>
      </w:r>
      <w:r w:rsidR="004D4D22">
        <w:rPr>
          <w:b/>
        </w:rPr>
        <w:t xml:space="preserve"> THE DATA COLLECTION</w:t>
      </w:r>
      <w:r w:rsidR="00D50363">
        <w:rPr>
          <w:b/>
        </w:rPr>
        <w:t xml:space="preserve"> </w:t>
      </w:r>
      <w:r w:rsidRPr="00124840" w:rsidR="00124840">
        <w:rPr>
          <w:b/>
        </w:rPr>
        <w:t xml:space="preserve">IS APPROPRIATE FOR </w:t>
      </w:r>
      <w:r w:rsidRPr="003B5356" w:rsidR="00124840">
        <w:rPr>
          <w:b/>
        </w:rPr>
        <w:t>T</w:t>
      </w:r>
      <w:r w:rsidRPr="003B5356" w:rsidR="003B5356">
        <w:rPr>
          <w:b/>
        </w:rPr>
        <w:t>HIS</w:t>
      </w:r>
      <w:r w:rsidR="00D00E91">
        <w:rPr>
          <w:b/>
        </w:rPr>
        <w:t xml:space="preserve"> </w:t>
      </w:r>
      <w:r w:rsidRPr="00124840" w:rsidR="00124840">
        <w:rPr>
          <w:b/>
        </w:rPr>
        <w:t>GENERIC CLEARANCE MECHANISM:</w:t>
      </w:r>
      <w:r w:rsidR="00124840">
        <w:rPr>
          <w:b/>
        </w:rPr>
        <w:t xml:space="preserve"> </w:t>
      </w:r>
      <w:r w:rsidRPr="00124840" w:rsidR="00124840">
        <w:rPr>
          <w:i/>
        </w:rPr>
        <w:t>Before completing</w:t>
      </w:r>
      <w:r w:rsidR="00CF1796">
        <w:rPr>
          <w:i/>
        </w:rPr>
        <w:t xml:space="preserve"> and submitting</w:t>
      </w:r>
      <w:r w:rsidRPr="00124840" w:rsidR="00124840">
        <w:rPr>
          <w:i/>
        </w:rPr>
        <w:t xml:space="preserve"> this form, determine first if the proposed </w:t>
      </w:r>
      <w:r w:rsidR="003D0B80">
        <w:rPr>
          <w:i/>
        </w:rPr>
        <w:t>data collection</w:t>
      </w:r>
      <w:r w:rsidRPr="00124840" w:rsidR="00124840">
        <w:rPr>
          <w:i/>
        </w:rPr>
        <w:t xml:space="preserve"> is appropriate for the </w:t>
      </w:r>
      <w:r w:rsidR="00270881">
        <w:rPr>
          <w:i/>
        </w:rPr>
        <w:t>MDN for Case Data</w:t>
      </w:r>
      <w:r w:rsidRPr="00124840" w:rsidR="00124840">
        <w:rPr>
          <w:i/>
        </w:rPr>
        <w:t xml:space="preserve"> Generic </w:t>
      </w:r>
      <w:r w:rsidR="00A04442">
        <w:rPr>
          <w:i/>
        </w:rPr>
        <w:t xml:space="preserve">ICR </w:t>
      </w:r>
      <w:r w:rsidRPr="00124840" w:rsidR="00124840">
        <w:rPr>
          <w:i/>
        </w:rPr>
        <w:t>mechanism.  Complete the checklist belo</w:t>
      </w:r>
      <w:r w:rsidR="00CF1796">
        <w:rPr>
          <w:i/>
        </w:rPr>
        <w:t xml:space="preserve">w.  If you select “yes” to </w:t>
      </w:r>
      <w:r w:rsidR="00DA1146">
        <w:rPr>
          <w:i/>
        </w:rPr>
        <w:t>the criterion</w:t>
      </w:r>
      <w:r w:rsidRPr="00124840" w:rsidR="00124840">
        <w:rPr>
          <w:i/>
        </w:rPr>
        <w:t xml:space="preserve"> in Column A, the </w:t>
      </w:r>
      <w:r w:rsidR="00EF1356">
        <w:rPr>
          <w:i/>
        </w:rPr>
        <w:t>MDN</w:t>
      </w:r>
      <w:r w:rsidRPr="00124840" w:rsidR="00124840">
        <w:rPr>
          <w:i/>
        </w:rPr>
        <w:t xml:space="preserve"> Generic </w:t>
      </w:r>
      <w:r w:rsidR="00A04442">
        <w:rPr>
          <w:i/>
        </w:rPr>
        <w:t>I</w:t>
      </w:r>
      <w:r w:rsidR="00EF1356">
        <w:rPr>
          <w:i/>
        </w:rPr>
        <w:t>C</w:t>
      </w:r>
      <w:r w:rsidR="00A04442">
        <w:rPr>
          <w:i/>
        </w:rPr>
        <w:t xml:space="preserve">R </w:t>
      </w:r>
      <w:r w:rsidRPr="00124840" w:rsidR="00124840">
        <w:rPr>
          <w:i/>
        </w:rPr>
        <w:t xml:space="preserve">mechanism </w:t>
      </w:r>
      <w:r w:rsidRPr="00B46DC8" w:rsidR="00B46DC8">
        <w:rPr>
          <w:i/>
          <w:u w:val="single"/>
        </w:rPr>
        <w:t>can</w:t>
      </w:r>
      <w:r w:rsidRPr="00B46DC8" w:rsidR="00B46DC8">
        <w:rPr>
          <w:i/>
        </w:rPr>
        <w:t xml:space="preserve"> be used</w:t>
      </w:r>
      <w:r w:rsidRPr="00124840" w:rsidR="00124840">
        <w:rPr>
          <w:i/>
        </w:rPr>
        <w:t xml:space="preserve">.  If </w:t>
      </w:r>
      <w:r w:rsidR="00CF1796">
        <w:rPr>
          <w:i/>
        </w:rPr>
        <w:t xml:space="preserve">you select “yes” to </w:t>
      </w:r>
      <w:r w:rsidR="00DA1146">
        <w:rPr>
          <w:i/>
        </w:rPr>
        <w:t>the criterion</w:t>
      </w:r>
      <w:r w:rsidRPr="00124840" w:rsidR="00124840">
        <w:rPr>
          <w:i/>
        </w:rPr>
        <w:t xml:space="preserve"> in Column B, the </w:t>
      </w:r>
      <w:r w:rsidRPr="00275FAC" w:rsidR="00275FAC">
        <w:rPr>
          <w:i/>
        </w:rPr>
        <w:t>MDN</w:t>
      </w:r>
      <w:r w:rsidRPr="00124840" w:rsidR="00124840">
        <w:rPr>
          <w:i/>
        </w:rPr>
        <w:t xml:space="preserve"> Generic</w:t>
      </w:r>
      <w:r w:rsidR="00A04442">
        <w:rPr>
          <w:i/>
        </w:rPr>
        <w:t xml:space="preserve"> ICR</w:t>
      </w:r>
      <w:r w:rsidRPr="00124840" w:rsidR="00124840">
        <w:rPr>
          <w:i/>
        </w:rPr>
        <w:t xml:space="preserve"> mechanism </w:t>
      </w:r>
      <w:r w:rsidRPr="00B46DC8" w:rsidR="00124840">
        <w:rPr>
          <w:i/>
          <w:u w:val="single"/>
        </w:rPr>
        <w:t>cannot</w:t>
      </w:r>
      <w:r w:rsidRPr="00124840" w:rsidR="00124840">
        <w:rPr>
          <w:i/>
        </w:rPr>
        <w:t xml:space="preserve"> be used.</w:t>
      </w:r>
    </w:p>
    <w:p w:rsidR="00221778" w:rsidP="000124C4" w14:paraId="4988BBAD" w14:textId="77777777">
      <w:pPr>
        <w:widowControl w:val="0"/>
        <w:rPr>
          <w:b/>
        </w:rPr>
      </w:pPr>
    </w:p>
    <w:tbl>
      <w:tblPr>
        <w:tblStyle w:val="TableGrid"/>
        <w:tblW w:w="0" w:type="auto"/>
        <w:tblLook w:val="04A0"/>
      </w:tblPr>
      <w:tblGrid>
        <w:gridCol w:w="4676"/>
        <w:gridCol w:w="4674"/>
      </w:tblGrid>
      <w:tr w14:paraId="095D4A94" w14:textId="77777777" w:rsidTr="004E79E2">
        <w:tblPrEx>
          <w:tblW w:w="0" w:type="auto"/>
          <w:tblLook w:val="04A0"/>
        </w:tblPrEx>
        <w:tc>
          <w:tcPr>
            <w:tcW w:w="4676" w:type="dxa"/>
          </w:tcPr>
          <w:p w:rsidR="00124840" w:rsidRPr="00CF1796" w:rsidP="000124C4" w14:paraId="4E4CDBB6" w14:textId="77777777">
            <w:pPr>
              <w:widowControl w:val="0"/>
              <w:rPr>
                <w:b/>
              </w:rPr>
            </w:pPr>
            <w:r w:rsidRPr="00CF1796">
              <w:rPr>
                <w:b/>
              </w:rPr>
              <w:t>Column A</w:t>
            </w:r>
          </w:p>
        </w:tc>
        <w:tc>
          <w:tcPr>
            <w:tcW w:w="4674" w:type="dxa"/>
          </w:tcPr>
          <w:p w:rsidR="00124840" w:rsidRPr="00CF1796" w:rsidP="000124C4" w14:paraId="7595A80F" w14:textId="77777777">
            <w:pPr>
              <w:widowControl w:val="0"/>
              <w:rPr>
                <w:b/>
              </w:rPr>
            </w:pPr>
            <w:r w:rsidRPr="00CF1796">
              <w:rPr>
                <w:b/>
              </w:rPr>
              <w:t>Column B</w:t>
            </w:r>
          </w:p>
        </w:tc>
      </w:tr>
      <w:tr w14:paraId="09E0C838" w14:textId="77777777" w:rsidTr="004E79E2">
        <w:tblPrEx>
          <w:tblW w:w="0" w:type="auto"/>
          <w:tblLook w:val="04A0"/>
        </w:tblPrEx>
        <w:tc>
          <w:tcPr>
            <w:tcW w:w="4676" w:type="dxa"/>
          </w:tcPr>
          <w:p w:rsidR="00734306" w:rsidP="000124C4" w14:paraId="0B89CFCA" w14:textId="77777777">
            <w:pPr>
              <w:widowControl w:val="0"/>
              <w:rPr>
                <w:bCs/>
              </w:rPr>
            </w:pPr>
            <w:r w:rsidRPr="0073754A">
              <w:rPr>
                <w:bCs/>
              </w:rPr>
              <w:t>Public harm is reasonably likely to result if normal clearance procedures are followed</w:t>
            </w:r>
            <w:r w:rsidR="00261430">
              <w:rPr>
                <w:bCs/>
              </w:rPr>
              <w:t>.</w:t>
            </w:r>
          </w:p>
          <w:p w:rsidR="00261430" w:rsidRPr="0073754A" w:rsidP="000124C4" w14:paraId="1A27C0CC" w14:textId="789A2493">
            <w:pPr>
              <w:widowControl w:val="0"/>
              <w:rPr>
                <w:bCs/>
              </w:rPr>
            </w:pPr>
            <w:r w:rsidRPr="00CF1796">
              <w:t xml:space="preserve">[ </w:t>
            </w:r>
            <w:r w:rsidRPr="6AC278D0">
              <w:rPr>
                <w:b/>
              </w:rPr>
              <w:t>X</w:t>
            </w:r>
            <w:r w:rsidRPr="00CF1796">
              <w:t xml:space="preserve"> </w:t>
            </w:r>
            <w:r w:rsidRPr="00CF1796">
              <w:t>]</w:t>
            </w:r>
            <w:r w:rsidRPr="00CF1796">
              <w:t xml:space="preserve"> Yes    [   ] No</w:t>
            </w:r>
          </w:p>
        </w:tc>
        <w:tc>
          <w:tcPr>
            <w:tcW w:w="4674" w:type="dxa"/>
          </w:tcPr>
          <w:p w:rsidR="00734306" w:rsidP="000124C4" w14:paraId="158A9EAC" w14:textId="5C6C3CB4">
            <w:pPr>
              <w:widowControl w:val="0"/>
              <w:rPr>
                <w:bCs/>
              </w:rPr>
            </w:pPr>
            <w:r w:rsidRPr="0073754A">
              <w:rPr>
                <w:bCs/>
              </w:rPr>
              <w:t xml:space="preserve">Public harm is </w:t>
            </w:r>
            <w:r w:rsidRPr="00012012" w:rsidR="00012012">
              <w:rPr>
                <w:bCs/>
                <w:u w:val="single"/>
              </w:rPr>
              <w:t>not</w:t>
            </w:r>
            <w:r w:rsidR="00012012">
              <w:rPr>
                <w:bCs/>
              </w:rPr>
              <w:t xml:space="preserve"> </w:t>
            </w:r>
            <w:r w:rsidRPr="0073754A">
              <w:rPr>
                <w:bCs/>
              </w:rPr>
              <w:t>reasonably likely to result if normal clearance procedures are followed</w:t>
            </w:r>
            <w:r w:rsidR="00261430">
              <w:rPr>
                <w:bCs/>
              </w:rPr>
              <w:t>.</w:t>
            </w:r>
          </w:p>
          <w:p w:rsidR="00261430" w:rsidRPr="0073754A" w:rsidP="000124C4" w14:paraId="021C11BA" w14:textId="01F5E296">
            <w:pPr>
              <w:widowControl w:val="0"/>
              <w:rPr>
                <w:bCs/>
              </w:rPr>
            </w:pPr>
            <w:r w:rsidRPr="00CF1796">
              <w:t xml:space="preserve">[ </w:t>
            </w:r>
            <w:r w:rsidRPr="00CF1796">
              <w:t xml:space="preserve">  ]</w:t>
            </w:r>
            <w:r w:rsidRPr="00CF1796">
              <w:t xml:space="preserve"> Yes    [   ] No</w:t>
            </w:r>
          </w:p>
        </w:tc>
      </w:tr>
      <w:tr w14:paraId="569821C5" w14:textId="77777777" w:rsidTr="004E79E2">
        <w:tblPrEx>
          <w:tblW w:w="0" w:type="auto"/>
          <w:tblLook w:val="04A0"/>
        </w:tblPrEx>
        <w:tc>
          <w:tcPr>
            <w:tcW w:w="4676" w:type="dxa"/>
          </w:tcPr>
          <w:p w:rsidR="00261430" w:rsidP="000124C4" w14:paraId="0A23D982" w14:textId="36E599B4">
            <w:pPr>
              <w:widowControl w:val="0"/>
            </w:pPr>
            <w:r w:rsidRPr="00101296">
              <w:t>An emergency has occurred</w:t>
            </w:r>
            <w:r w:rsidR="00784A68">
              <w:t>.</w:t>
            </w:r>
          </w:p>
          <w:p w:rsidR="00734306" w:rsidRPr="00CF1796" w:rsidP="000124C4" w14:paraId="591295D0" w14:textId="6759BE5B">
            <w:pPr>
              <w:widowControl w:val="0"/>
              <w:rPr>
                <w:b/>
              </w:rPr>
            </w:pPr>
            <w:r w:rsidRPr="00CF1796">
              <w:t xml:space="preserve">[ </w:t>
            </w:r>
            <w:r w:rsidRPr="6AC278D0" w:rsidR="000A50E9">
              <w:rPr>
                <w:b/>
              </w:rPr>
              <w:t>X</w:t>
            </w:r>
            <w:r w:rsidRPr="00CF1796">
              <w:t xml:space="preserve"> </w:t>
            </w:r>
            <w:r w:rsidRPr="00CF1796">
              <w:t>]</w:t>
            </w:r>
            <w:r w:rsidRPr="00CF1796">
              <w:t xml:space="preserve"> Yes    [   ] No</w:t>
            </w:r>
          </w:p>
        </w:tc>
        <w:tc>
          <w:tcPr>
            <w:tcW w:w="4674" w:type="dxa"/>
          </w:tcPr>
          <w:p w:rsidR="00734306" w:rsidRPr="0091158D" w:rsidP="000124C4" w14:paraId="121515E9" w14:textId="2146501B">
            <w:pPr>
              <w:widowControl w:val="0"/>
              <w:rPr>
                <w:bCs/>
              </w:rPr>
            </w:pPr>
            <w:r w:rsidRPr="0091158D">
              <w:rPr>
                <w:bCs/>
              </w:rPr>
              <w:t xml:space="preserve">An emergency has </w:t>
            </w:r>
            <w:r w:rsidRPr="0091158D">
              <w:rPr>
                <w:bCs/>
                <w:u w:val="single"/>
              </w:rPr>
              <w:t>not</w:t>
            </w:r>
            <w:r w:rsidRPr="0091158D">
              <w:rPr>
                <w:bCs/>
              </w:rPr>
              <w:t xml:space="preserve"> occurred</w:t>
            </w:r>
            <w:r w:rsidR="00784A68">
              <w:rPr>
                <w:bCs/>
              </w:rPr>
              <w:t>.</w:t>
            </w:r>
          </w:p>
          <w:p w:rsidR="00261430" w:rsidRPr="00CF1796" w:rsidP="000124C4" w14:paraId="390A2E1F" w14:textId="4DF63AEC">
            <w:pPr>
              <w:widowControl w:val="0"/>
              <w:rPr>
                <w:b/>
              </w:rPr>
            </w:pPr>
            <w:r w:rsidRPr="00CF1796">
              <w:t xml:space="preserve">[ </w:t>
            </w:r>
            <w:r w:rsidRPr="00CF1796">
              <w:t xml:space="preserve">  ]</w:t>
            </w:r>
            <w:r w:rsidRPr="00CF1796">
              <w:t xml:space="preserve"> Yes    [   ] No</w:t>
            </w:r>
          </w:p>
        </w:tc>
      </w:tr>
      <w:tr w14:paraId="601FF698" w14:textId="77777777" w:rsidTr="004E79E2">
        <w:tblPrEx>
          <w:tblW w:w="0" w:type="auto"/>
          <w:tblLook w:val="04A0"/>
        </w:tblPrEx>
        <w:tc>
          <w:tcPr>
            <w:tcW w:w="4676" w:type="dxa"/>
          </w:tcPr>
          <w:p w:rsidR="0066473F" w:rsidP="000124C4" w14:paraId="6F49A242" w14:textId="1C9750BD">
            <w:pPr>
              <w:widowControl w:val="0"/>
            </w:pPr>
            <w:r w:rsidRPr="003777B4">
              <w:t>The use of normal clearance procedures is reasonably likely to prevent or disrupt the collection of information</w:t>
            </w:r>
            <w:r>
              <w:t>.</w:t>
            </w:r>
          </w:p>
          <w:p w:rsidR="00734306" w:rsidRPr="00CF1796" w:rsidP="000124C4" w14:paraId="17F457B0" w14:textId="5AB03303">
            <w:pPr>
              <w:widowControl w:val="0"/>
              <w:rPr>
                <w:b/>
              </w:rPr>
            </w:pPr>
            <w:r w:rsidRPr="00CF1796">
              <w:t xml:space="preserve">[ </w:t>
            </w:r>
            <w:r w:rsidRPr="6AC278D0">
              <w:rPr>
                <w:b/>
              </w:rPr>
              <w:t>X</w:t>
            </w:r>
            <w:r w:rsidRPr="00CF1796">
              <w:t xml:space="preserve"> </w:t>
            </w:r>
            <w:r w:rsidRPr="00CF1796" w:rsidR="0066473F">
              <w:t>]</w:t>
            </w:r>
            <w:r w:rsidRPr="00CF1796" w:rsidR="0066473F">
              <w:t xml:space="preserve"> Yes    [   ] No</w:t>
            </w:r>
          </w:p>
        </w:tc>
        <w:tc>
          <w:tcPr>
            <w:tcW w:w="4674" w:type="dxa"/>
          </w:tcPr>
          <w:p w:rsidR="0066473F" w:rsidP="000124C4" w14:paraId="6FC42934" w14:textId="74012498">
            <w:pPr>
              <w:widowControl w:val="0"/>
            </w:pPr>
            <w:r w:rsidRPr="003777B4">
              <w:t xml:space="preserve">The use of normal clearance procedures is </w:t>
            </w:r>
            <w:r w:rsidRPr="003777B4">
              <w:rPr>
                <w:u w:val="single"/>
              </w:rPr>
              <w:t>not</w:t>
            </w:r>
            <w:r>
              <w:t xml:space="preserve"> </w:t>
            </w:r>
            <w:r w:rsidRPr="003777B4">
              <w:t>reasonably likely to prevent or disrupt the collection of information</w:t>
            </w:r>
            <w:r>
              <w:t>.</w:t>
            </w:r>
          </w:p>
          <w:p w:rsidR="00734306" w:rsidRPr="00CF1796" w:rsidP="000124C4" w14:paraId="13D4A739" w14:textId="76E2A440">
            <w:pPr>
              <w:widowControl w:val="0"/>
              <w:rPr>
                <w:b/>
              </w:rPr>
            </w:pPr>
            <w:r w:rsidRPr="00CF1796">
              <w:t>[   ] Yes    [   ] No</w:t>
            </w:r>
          </w:p>
        </w:tc>
      </w:tr>
      <w:tr w14:paraId="38ADCEB3" w14:textId="77777777" w:rsidTr="004E79E2">
        <w:tblPrEx>
          <w:tblW w:w="0" w:type="auto"/>
          <w:tblLook w:val="04A0"/>
        </w:tblPrEx>
        <w:tc>
          <w:tcPr>
            <w:tcW w:w="4676" w:type="dxa"/>
          </w:tcPr>
          <w:p w:rsidR="00B928C7" w:rsidP="00124840" w14:paraId="2EE505FC" w14:textId="72FF7DC5">
            <w:pPr>
              <w:pStyle w:val="Body1"/>
              <w:rPr>
                <w:szCs w:val="24"/>
              </w:rPr>
            </w:pPr>
            <w:r>
              <w:rPr>
                <w:szCs w:val="24"/>
              </w:rPr>
              <w:t xml:space="preserve">Case data will be collected </w:t>
            </w:r>
            <w:r w:rsidR="007D2009">
              <w:rPr>
                <w:szCs w:val="24"/>
              </w:rPr>
              <w:t xml:space="preserve">for a </w:t>
            </w:r>
            <w:r w:rsidRPr="007D2009" w:rsidR="007D2009">
              <w:rPr>
                <w:szCs w:val="24"/>
              </w:rPr>
              <w:t xml:space="preserve">disease or condition that is the subject of </w:t>
            </w:r>
            <w:r w:rsidR="0032642A">
              <w:rPr>
                <w:szCs w:val="24"/>
              </w:rPr>
              <w:t>a</w:t>
            </w:r>
            <w:r w:rsidR="004A2144">
              <w:rPr>
                <w:szCs w:val="24"/>
              </w:rPr>
              <w:t>n</w:t>
            </w:r>
            <w:r w:rsidRPr="007D2009" w:rsidR="007D2009">
              <w:rPr>
                <w:szCs w:val="24"/>
              </w:rPr>
              <w:t xml:space="preserve"> emergency response </w:t>
            </w:r>
            <w:r w:rsidR="007D2009">
              <w:rPr>
                <w:szCs w:val="24"/>
              </w:rPr>
              <w:t>at CDC</w:t>
            </w:r>
            <w:r>
              <w:rPr>
                <w:szCs w:val="24"/>
              </w:rPr>
              <w:t>.</w:t>
            </w:r>
          </w:p>
          <w:p w:rsidR="00124840" w:rsidRPr="00CF1796" w:rsidP="00124840" w14:paraId="1350FB7A" w14:textId="2D03675B">
            <w:pPr>
              <w:pStyle w:val="Body1"/>
            </w:pPr>
            <w:r>
              <w:t xml:space="preserve"> </w:t>
            </w:r>
            <w:r w:rsidR="00466F78">
              <w:t xml:space="preserve">[ </w:t>
            </w:r>
            <w:r w:rsidRPr="6AC278D0" w:rsidR="00466F78">
              <w:rPr>
                <w:b/>
              </w:rPr>
              <w:t>X</w:t>
            </w:r>
            <w:r w:rsidR="00466F78">
              <w:t xml:space="preserve"> </w:t>
            </w:r>
            <w:r>
              <w:t>] Yes    [   ] No</w:t>
            </w:r>
          </w:p>
        </w:tc>
        <w:tc>
          <w:tcPr>
            <w:tcW w:w="4674" w:type="dxa"/>
          </w:tcPr>
          <w:p w:rsidR="00B928C7" w:rsidP="000124C4" w14:paraId="331CFC67" w14:textId="4E88E584">
            <w:pPr>
              <w:widowControl w:val="0"/>
            </w:pPr>
            <w:r w:rsidRPr="007D2009">
              <w:t xml:space="preserve">Case data will be collected for a disease or condition that is </w:t>
            </w:r>
            <w:r w:rsidRPr="00B928C7">
              <w:rPr>
                <w:u w:val="single"/>
              </w:rPr>
              <w:t>not</w:t>
            </w:r>
            <w:r>
              <w:t xml:space="preserve"> </w:t>
            </w:r>
            <w:r w:rsidRPr="007D2009">
              <w:t xml:space="preserve">the subject of </w:t>
            </w:r>
            <w:r w:rsidR="0032642A">
              <w:t>a</w:t>
            </w:r>
            <w:r w:rsidR="004A2144">
              <w:t>n</w:t>
            </w:r>
            <w:r w:rsidRPr="007D2009">
              <w:t xml:space="preserve"> emergency response at CDC</w:t>
            </w:r>
            <w:r>
              <w:t>.</w:t>
            </w:r>
          </w:p>
          <w:p w:rsidR="008344F9" w:rsidRPr="00CF1796" w:rsidP="000124C4" w14:paraId="46C96ED5" w14:textId="38BC83E7">
            <w:pPr>
              <w:widowControl w:val="0"/>
              <w:rPr>
                <w:b/>
              </w:rPr>
            </w:pPr>
            <w:r w:rsidRPr="00CF1796">
              <w:t>[   ] Yes    [   ] No</w:t>
            </w:r>
          </w:p>
        </w:tc>
      </w:tr>
    </w:tbl>
    <w:p w:rsidR="00124840" w:rsidRPr="00124840" w:rsidP="000124C4" w14:paraId="3FC22962" w14:textId="77777777">
      <w:pPr>
        <w:widowControl w:val="0"/>
        <w:rPr>
          <w:b/>
        </w:rPr>
      </w:pPr>
    </w:p>
    <w:p w:rsidR="008344F9" w:rsidRPr="008344F9" w:rsidP="000124C4" w14:paraId="16BA60E2" w14:textId="729C05DA">
      <w:pPr>
        <w:widowControl w:val="0"/>
      </w:pPr>
      <w:r>
        <w:t xml:space="preserve">Did you select “Yes” to </w:t>
      </w:r>
      <w:r w:rsidRPr="004D75E4" w:rsidR="004E79E2">
        <w:t>the</w:t>
      </w:r>
      <w:r>
        <w:t xml:space="preserve"> criteri</w:t>
      </w:r>
      <w:r w:rsidR="004D75E4">
        <w:t>on</w:t>
      </w:r>
      <w:r w:rsidRPr="008344F9">
        <w:t xml:space="preserve"> in Column A? </w:t>
      </w:r>
    </w:p>
    <w:p w:rsidR="008344F9" w:rsidP="002A2DBD" w14:paraId="07236E22" w14:textId="79E3F882">
      <w:pPr>
        <w:widowControl w:val="0"/>
        <w:ind w:left="450"/>
      </w:pPr>
      <w:r>
        <w:t xml:space="preserve">If yes, the </w:t>
      </w:r>
      <w:r w:rsidR="003E1657">
        <w:t>MDN</w:t>
      </w:r>
      <w:r>
        <w:t xml:space="preserve"> Generic </w:t>
      </w:r>
      <w:r w:rsidR="00A04442">
        <w:t xml:space="preserve">ICR </w:t>
      </w:r>
      <w:r>
        <w:t>may be</w:t>
      </w:r>
      <w:r w:rsidRPr="008344F9">
        <w:t xml:space="preserve"> approp</w:t>
      </w:r>
      <w:r>
        <w:t xml:space="preserve">riate for your </w:t>
      </w:r>
      <w:r w:rsidR="00B94BDF">
        <w:t>data collection</w:t>
      </w:r>
      <w:r>
        <w:t xml:space="preserve">. </w:t>
      </w:r>
      <w:r w:rsidRPr="002A2DBD">
        <w:rPr>
          <w:sz w:val="52"/>
          <w:szCs w:val="52"/>
        </w:rPr>
        <w:t>→</w:t>
      </w:r>
      <w:r>
        <w:rPr>
          <w:sz w:val="52"/>
          <w:szCs w:val="52"/>
        </w:rPr>
        <w:t xml:space="preserve"> </w:t>
      </w:r>
      <w:r>
        <w:t>You may proceed with this form.</w:t>
      </w:r>
    </w:p>
    <w:p w:rsidR="002A2DBD" w:rsidP="00D50363" w14:paraId="7544D262" w14:textId="77777777">
      <w:pPr>
        <w:widowControl w:val="0"/>
      </w:pPr>
    </w:p>
    <w:p w:rsidR="00D50363" w:rsidRPr="002A2DBD" w:rsidP="00D50363" w14:paraId="6C47F71B" w14:textId="322EDB0F">
      <w:pPr>
        <w:widowControl w:val="0"/>
      </w:pPr>
      <w:r>
        <w:t xml:space="preserve">Did you select “Yes” to </w:t>
      </w:r>
      <w:r w:rsidRPr="00974A7C" w:rsidR="00974A7C">
        <w:t>the</w:t>
      </w:r>
      <w:r>
        <w:t xml:space="preserve"> criterion in Column B?</w:t>
      </w:r>
    </w:p>
    <w:p w:rsidR="008344F9" w:rsidRPr="008344F9" w:rsidP="002A2DBD" w14:paraId="1FDFAA3E" w14:textId="3A9E6B8C">
      <w:pPr>
        <w:widowControl w:val="0"/>
        <w:ind w:left="450"/>
      </w:pPr>
      <w:r>
        <w:t>If yes</w:t>
      </w:r>
      <w:r w:rsidR="002A2DBD">
        <w:t xml:space="preserve">, </w:t>
      </w:r>
      <w:r>
        <w:t xml:space="preserve">the </w:t>
      </w:r>
      <w:r w:rsidR="00B94BDF">
        <w:t>MDN</w:t>
      </w:r>
      <w:r>
        <w:t xml:space="preserve"> Generic</w:t>
      </w:r>
      <w:r w:rsidR="00A04442">
        <w:t xml:space="preserve"> ICR</w:t>
      </w:r>
      <w:r>
        <w:t xml:space="preserve"> is not appropriate for your </w:t>
      </w:r>
      <w:r w:rsidR="00B94BDF">
        <w:t>data collection</w:t>
      </w:r>
      <w:r>
        <w:t>.</w:t>
      </w:r>
      <w:r w:rsidR="002A2DBD">
        <w:t xml:space="preserve"> </w:t>
      </w:r>
      <w:r w:rsidRPr="1FFE4C88" w:rsidR="002A2DBD">
        <w:rPr>
          <w:sz w:val="52"/>
          <w:szCs w:val="52"/>
        </w:rPr>
        <w:t xml:space="preserve">→ </w:t>
      </w:r>
      <w:r w:rsidR="002A2DBD">
        <w:t xml:space="preserve">Stop completing </w:t>
      </w:r>
      <w:r>
        <w:t xml:space="preserve">this </w:t>
      </w:r>
      <w:r w:rsidR="002A2DBD">
        <w:t>form now.</w:t>
      </w:r>
    </w:p>
    <w:p w:rsidR="1FFE4C88" w:rsidP="1FFE4C88" w14:paraId="7D8C4E94" w14:textId="2098F01A">
      <w:pPr>
        <w:widowControl w:val="0"/>
        <w:spacing w:before="120"/>
        <w:rPr>
          <w:b/>
          <w:bCs/>
        </w:rPr>
      </w:pPr>
    </w:p>
    <w:p w:rsidR="00B46DC8" w:rsidP="000124C4" w14:paraId="6292C17F" w14:textId="1DF91505">
      <w:pPr>
        <w:widowControl w:val="0"/>
        <w:spacing w:before="120"/>
        <w:rPr>
          <w:bCs/>
          <w:i/>
          <w:iCs/>
        </w:rPr>
      </w:pPr>
      <w:r>
        <w:rPr>
          <w:b/>
        </w:rPr>
        <w:t xml:space="preserve">TIMING OF </w:t>
      </w:r>
      <w:r w:rsidR="009E5B2D">
        <w:rPr>
          <w:b/>
        </w:rPr>
        <w:t>OMB APPROVAL</w:t>
      </w:r>
      <w:r w:rsidR="005D1107">
        <w:rPr>
          <w:b/>
        </w:rPr>
        <w:t xml:space="preserve"> </w:t>
      </w:r>
      <w:r w:rsidR="001360FC">
        <w:rPr>
          <w:b/>
        </w:rPr>
        <w:t>FOR</w:t>
      </w:r>
      <w:r w:rsidR="005D1107">
        <w:rPr>
          <w:b/>
        </w:rPr>
        <w:t xml:space="preserve"> THIS </w:t>
      </w:r>
      <w:r w:rsidR="00F2620B">
        <w:rPr>
          <w:b/>
        </w:rPr>
        <w:t>DATA COLLECTION</w:t>
      </w:r>
      <w:r w:rsidR="009E5B2D">
        <w:rPr>
          <w:b/>
        </w:rPr>
        <w:t xml:space="preserve">: </w:t>
      </w:r>
      <w:r w:rsidR="001360FC">
        <w:rPr>
          <w:bCs/>
          <w:i/>
          <w:iCs/>
        </w:rPr>
        <w:t>Indicate</w:t>
      </w:r>
      <w:r w:rsidR="00637B78">
        <w:rPr>
          <w:bCs/>
          <w:i/>
          <w:iCs/>
        </w:rPr>
        <w:t xml:space="preserve"> the </w:t>
      </w:r>
      <w:r w:rsidR="005D1107">
        <w:rPr>
          <w:bCs/>
          <w:i/>
          <w:iCs/>
        </w:rPr>
        <w:t>approval time that OMB agreed to</w:t>
      </w:r>
      <w:r w:rsidR="001360FC">
        <w:rPr>
          <w:bCs/>
          <w:i/>
          <w:iCs/>
        </w:rPr>
        <w:t xml:space="preserve"> for this </w:t>
      </w:r>
      <w:r w:rsidR="00DE1DBF">
        <w:rPr>
          <w:bCs/>
          <w:i/>
          <w:iCs/>
        </w:rPr>
        <w:t>information</w:t>
      </w:r>
      <w:r w:rsidR="00F2620B">
        <w:rPr>
          <w:bCs/>
          <w:i/>
          <w:iCs/>
        </w:rPr>
        <w:t xml:space="preserve"> collection</w:t>
      </w:r>
      <w:r w:rsidR="00DE1DBF">
        <w:rPr>
          <w:bCs/>
          <w:i/>
          <w:iCs/>
        </w:rPr>
        <w:t>.</w:t>
      </w:r>
    </w:p>
    <w:p w:rsidR="001360FC" w:rsidP="000124C4" w14:paraId="7BA1429A" w14:textId="77D8C7DC">
      <w:pPr>
        <w:widowControl w:val="0"/>
        <w:spacing w:before="120"/>
      </w:pPr>
      <w:r w:rsidRPr="00CF1796">
        <w:t xml:space="preserve">[   ] </w:t>
      </w:r>
      <w:r w:rsidR="005317EB">
        <w:t>72 hours</w:t>
      </w:r>
    </w:p>
    <w:p w:rsidR="001360FC" w:rsidP="000124C4" w14:paraId="23B40079" w14:textId="59BF57EA">
      <w:pPr>
        <w:widowControl w:val="0"/>
        <w:spacing w:before="120"/>
      </w:pPr>
      <w:r w:rsidRPr="00CF1796">
        <w:t xml:space="preserve">[   ] </w:t>
      </w:r>
      <w:r w:rsidR="004A3F54">
        <w:t>4 days</w:t>
      </w:r>
    </w:p>
    <w:p w:rsidR="009015F2" w:rsidP="000124C4" w14:paraId="06DF6394" w14:textId="2A0F89DF">
      <w:pPr>
        <w:widowControl w:val="0"/>
        <w:spacing w:before="120"/>
      </w:pPr>
      <w:r>
        <w:t>[</w:t>
      </w:r>
      <w:r w:rsidRPr="1814F5C8" w:rsidR="008F4B2C">
        <w:rPr>
          <w:b/>
        </w:rPr>
        <w:t>X</w:t>
      </w:r>
      <w:r>
        <w:t xml:space="preserve">] </w:t>
      </w:r>
      <w:r w:rsidR="004A3F54">
        <w:t>5 days</w:t>
      </w:r>
    </w:p>
    <w:p w:rsidR="009B332B" w:rsidP="000124C4" w14:paraId="04D83512" w14:textId="5939F276">
      <w:pPr>
        <w:widowControl w:val="0"/>
        <w:spacing w:before="120"/>
        <w:rPr>
          <w:i/>
          <w:iCs/>
        </w:rPr>
      </w:pPr>
      <w:r w:rsidRPr="00FA3526">
        <w:rPr>
          <w:b/>
          <w:bCs/>
        </w:rPr>
        <w:t>ESTIMATION OF LENGTH OF APPROVAL</w:t>
      </w:r>
      <w:r>
        <w:t xml:space="preserve">: </w:t>
      </w:r>
      <w:r w:rsidR="00D4597C">
        <w:rPr>
          <w:i/>
          <w:iCs/>
        </w:rPr>
        <w:t>Estimate</w:t>
      </w:r>
      <w:r>
        <w:rPr>
          <w:i/>
          <w:iCs/>
        </w:rPr>
        <w:t xml:space="preserve"> </w:t>
      </w:r>
      <w:r w:rsidR="00753F5E">
        <w:rPr>
          <w:i/>
          <w:iCs/>
        </w:rPr>
        <w:t xml:space="preserve">the duration of </w:t>
      </w:r>
      <w:r w:rsidR="00DE1DBF">
        <w:rPr>
          <w:i/>
          <w:iCs/>
        </w:rPr>
        <w:t>this information</w:t>
      </w:r>
      <w:r w:rsidR="00753F5E">
        <w:rPr>
          <w:i/>
          <w:iCs/>
        </w:rPr>
        <w:t xml:space="preserve"> collection</w:t>
      </w:r>
      <w:r>
        <w:rPr>
          <w:i/>
          <w:iCs/>
        </w:rPr>
        <w:t>.</w:t>
      </w:r>
    </w:p>
    <w:p w:rsidR="001360FC" w:rsidRPr="001360FC" w:rsidP="000124C4" w14:paraId="7D35F88F" w14:textId="12E96089">
      <w:pPr>
        <w:widowControl w:val="0"/>
        <w:spacing w:before="120"/>
      </w:pPr>
      <w:r>
        <w:t xml:space="preserve">    </w:t>
      </w:r>
      <w:r w:rsidR="72AF21E6">
        <w:t xml:space="preserve">Estimating a minimum of 18 months of data collection, though this is highly dependent on the distribution of cases spatially and temporally. </w:t>
      </w:r>
    </w:p>
    <w:p w:rsidR="72AF21E6" w:rsidP="4C5CAC7C" w14:paraId="12B48D5E" w14:textId="424E1401">
      <w:pPr>
        <w:widowControl w:val="0"/>
        <w:spacing w:before="120"/>
      </w:pPr>
    </w:p>
    <w:p w:rsidR="003F1C7A" w:rsidP="00AB41DC" w14:paraId="704D92AF" w14:textId="0CCD61AD">
      <w:pPr>
        <w:widowControl w:val="0"/>
        <w:spacing w:before="120"/>
      </w:pPr>
      <w:r w:rsidRPr="3E16B769">
        <w:rPr>
          <w:b/>
          <w:bCs/>
        </w:rPr>
        <w:t>TITLE OF</w:t>
      </w:r>
      <w:r w:rsidRPr="3E16B769" w:rsidR="00D2084C">
        <w:rPr>
          <w:b/>
          <w:bCs/>
        </w:rPr>
        <w:t xml:space="preserve"> EMERGENCY RESPONSE</w:t>
      </w:r>
      <w:r w:rsidRPr="3E16B769">
        <w:rPr>
          <w:b/>
          <w:bCs/>
        </w:rPr>
        <w:t>:</w:t>
      </w:r>
      <w:r>
        <w:t xml:space="preserve"> </w:t>
      </w:r>
      <w:r w:rsidR="1C294596">
        <w:t xml:space="preserve"> Reemergence of New World Screwworm</w:t>
      </w:r>
    </w:p>
    <w:p w:rsidR="00AB41DC" w:rsidRPr="00AB41DC" w:rsidP="00AB41DC" w14:paraId="3EDFD9DA" w14:textId="77777777">
      <w:pPr>
        <w:widowControl w:val="0"/>
        <w:spacing w:before="120"/>
        <w:rPr>
          <w:iCs/>
        </w:rPr>
      </w:pPr>
    </w:p>
    <w:p w:rsidR="003F1C7A" w:rsidP="00FE2F37" w14:paraId="6B013FA7" w14:textId="38CBDF61">
      <w:pPr>
        <w:widowControl w:val="0"/>
        <w:spacing w:after="120"/>
      </w:pPr>
      <w:r>
        <w:rPr>
          <w:b/>
        </w:rPr>
        <w:t>DESCRIPTION</w:t>
      </w:r>
      <w:r w:rsidR="007072EB">
        <w:rPr>
          <w:b/>
        </w:rPr>
        <w:t>:</w:t>
      </w:r>
    </w:p>
    <w:p w:rsidR="00C72B93" w:rsidRPr="00AA598F" w:rsidP="00AA598F" w14:paraId="0C3F016C" w14:textId="66D637C7">
      <w:pPr>
        <w:pStyle w:val="ListParagraph"/>
        <w:widowControl w:val="0"/>
        <w:numPr>
          <w:ilvl w:val="0"/>
          <w:numId w:val="34"/>
        </w:numPr>
        <w:jc w:val="both"/>
        <w:rPr>
          <w:color w:val="000000"/>
        </w:rPr>
      </w:pPr>
      <w:r>
        <w:t xml:space="preserve">Description of the </w:t>
      </w:r>
      <w:r w:rsidR="001A0D24">
        <w:t>emergency response</w:t>
      </w:r>
      <w:r w:rsidRPr="00EA5C45" w:rsidR="003F1C7A">
        <w:t xml:space="preserve">:  </w:t>
      </w:r>
    </w:p>
    <w:p w:rsidR="00CE78E3" w:rsidP="00AA598F" w14:paraId="29F3E214" w14:textId="56B74EE7">
      <w:pPr>
        <w:widowControl w:val="0"/>
        <w:ind w:left="720"/>
        <w:jc w:val="both"/>
        <w:rPr>
          <w:i/>
        </w:rPr>
      </w:pPr>
      <w:r>
        <w:rPr>
          <w:i/>
        </w:rPr>
        <w:t>I</w:t>
      </w:r>
      <w:r w:rsidRPr="007931ED" w:rsidR="00650C17">
        <w:rPr>
          <w:i/>
        </w:rPr>
        <w:t xml:space="preserve">nclude </w:t>
      </w:r>
      <w:r w:rsidRPr="007931ED" w:rsidR="007C56B0">
        <w:rPr>
          <w:i/>
        </w:rPr>
        <w:t>all</w:t>
      </w:r>
      <w:r w:rsidR="00D416A6">
        <w:rPr>
          <w:i/>
        </w:rPr>
        <w:t xml:space="preserve"> </w:t>
      </w:r>
      <w:r w:rsidRPr="007931ED" w:rsidR="00C243A2">
        <w:rPr>
          <w:i/>
        </w:rPr>
        <w:t xml:space="preserve">information </w:t>
      </w:r>
      <w:r w:rsidR="00D416A6">
        <w:rPr>
          <w:i/>
        </w:rPr>
        <w:t>known</w:t>
      </w:r>
      <w:r w:rsidRPr="007931ED" w:rsidR="00C243A2">
        <w:rPr>
          <w:i/>
        </w:rPr>
        <w:t xml:space="preserve"> at this time </w:t>
      </w:r>
      <w:r w:rsidRPr="007931ED" w:rsidR="00525795">
        <w:rPr>
          <w:i/>
        </w:rPr>
        <w:t xml:space="preserve">about the </w:t>
      </w:r>
      <w:r w:rsidR="00796BC4">
        <w:rPr>
          <w:i/>
        </w:rPr>
        <w:t xml:space="preserve">emergency </w:t>
      </w:r>
      <w:r w:rsidR="00234B6D">
        <w:rPr>
          <w:i/>
        </w:rPr>
        <w:t>response</w:t>
      </w:r>
      <w:r w:rsidR="00A512E5">
        <w:rPr>
          <w:i/>
        </w:rPr>
        <w:t xml:space="preserve"> including </w:t>
      </w:r>
      <w:r w:rsidRPr="0065563B" w:rsidR="0065563B">
        <w:rPr>
          <w:i/>
        </w:rPr>
        <w:t xml:space="preserve">background </w:t>
      </w:r>
      <w:r w:rsidR="005B7019">
        <w:rPr>
          <w:i/>
        </w:rPr>
        <w:t xml:space="preserve">information that is </w:t>
      </w:r>
      <w:r w:rsidRPr="0065563B" w:rsidR="0065563B">
        <w:rPr>
          <w:i/>
        </w:rPr>
        <w:t xml:space="preserve">necessary to understand the importance of the </w:t>
      </w:r>
      <w:r w:rsidR="00796BC4">
        <w:rPr>
          <w:i/>
        </w:rPr>
        <w:t xml:space="preserve">emergency </w:t>
      </w:r>
      <w:r w:rsidR="00234B6D">
        <w:rPr>
          <w:i/>
        </w:rPr>
        <w:t>response</w:t>
      </w:r>
      <w:r w:rsidR="005B7019">
        <w:rPr>
          <w:i/>
        </w:rPr>
        <w:t>,</w:t>
      </w:r>
      <w:r w:rsidRPr="0065563B" w:rsidR="0065563B">
        <w:rPr>
          <w:i/>
        </w:rPr>
        <w:t xml:space="preserve"> </w:t>
      </w:r>
      <w:r w:rsidR="00A512E5">
        <w:rPr>
          <w:i/>
        </w:rPr>
        <w:t xml:space="preserve">a description of the disease or condition that is the subject of the </w:t>
      </w:r>
      <w:r w:rsidR="00796BC4">
        <w:rPr>
          <w:i/>
        </w:rPr>
        <w:t xml:space="preserve">emergency </w:t>
      </w:r>
      <w:r w:rsidR="00234B6D">
        <w:rPr>
          <w:i/>
        </w:rPr>
        <w:t>response</w:t>
      </w:r>
      <w:r w:rsidR="005B7019">
        <w:rPr>
          <w:i/>
        </w:rPr>
        <w:t>, wh</w:t>
      </w:r>
      <w:r w:rsidR="002F1DBE">
        <w:rPr>
          <w:i/>
        </w:rPr>
        <w:t xml:space="preserve">at prompted CDC to respond to the </w:t>
      </w:r>
      <w:r w:rsidR="00796BC4">
        <w:rPr>
          <w:i/>
        </w:rPr>
        <w:t>emergency</w:t>
      </w:r>
      <w:r w:rsidR="00141D26">
        <w:rPr>
          <w:i/>
        </w:rPr>
        <w:t xml:space="preserve">, </w:t>
      </w:r>
      <w:r w:rsidR="00890A83">
        <w:rPr>
          <w:i/>
        </w:rPr>
        <w:t>and how case data will be used.</w:t>
      </w:r>
      <w:r w:rsidRPr="007931ED" w:rsidR="00C243A2">
        <w:rPr>
          <w:i/>
        </w:rPr>
        <w:t xml:space="preserve"> </w:t>
      </w:r>
    </w:p>
    <w:p w:rsidR="00E015D3" w:rsidP="00E015D3" w14:paraId="4A44AB81" w14:textId="77777777">
      <w:pPr>
        <w:widowControl w:val="0"/>
        <w:ind w:left="720"/>
        <w:jc w:val="both"/>
        <w:rPr>
          <w:iCs/>
        </w:rPr>
      </w:pPr>
    </w:p>
    <w:p w:rsidR="00E015D3" w:rsidRPr="00C94D30" w:rsidP="00E015D3" w14:paraId="47019499" w14:textId="062B5EC8">
      <w:pPr>
        <w:widowControl w:val="0"/>
        <w:ind w:left="720"/>
        <w:jc w:val="both"/>
      </w:pPr>
      <w:r>
        <w:t>New World Screwworm (</w:t>
      </w:r>
      <w:r w:rsidRPr="3E16B769">
        <w:rPr>
          <w:i/>
          <w:iCs/>
        </w:rPr>
        <w:t>Cochliomyia</w:t>
      </w:r>
      <w:r w:rsidRPr="3E16B769">
        <w:rPr>
          <w:i/>
          <w:iCs/>
        </w:rPr>
        <w:t xml:space="preserve"> </w:t>
      </w:r>
      <w:r w:rsidRPr="3E16B769">
        <w:rPr>
          <w:i/>
          <w:iCs/>
        </w:rPr>
        <w:t>hominivorax</w:t>
      </w:r>
      <w:r>
        <w:t>) is a species of fly whose larvae (maggots) are obligate parasites of living flesh. Female flies lay eggs directly on existing wounds or exposed mucous membranes of warm-blooded animals</w:t>
      </w:r>
      <w:r w:rsidR="002C3A98">
        <w:t>, including humans</w:t>
      </w:r>
      <w:r>
        <w:t>. Hundreds of eggs can be deposited, hatching out hundreds of maggots that feed on the host’s living tissue, causing extensive tissue destruction, debilitation, and potentially death of the host. New World Screwworm (NWS) is primarily a pest of livestock, particularly cattle</w:t>
      </w:r>
      <w:r w:rsidR="13B57A73">
        <w:t xml:space="preserve"> and horses</w:t>
      </w:r>
      <w:r>
        <w:t xml:space="preserve">, although any warm-blooded animal, including birds, pets, wildlife, and humans, are susceptible. NWS was previously endemic in the United States where it resulted in </w:t>
      </w:r>
      <w:r w:rsidR="4132BFFE">
        <w:t xml:space="preserve">hundreds of </w:t>
      </w:r>
      <w:r>
        <w:t>millions of dollars in losses for the livestock industry annually. It was eradicated from the U.S. by the United States Department of Agriculture (USDA) in 1966 and then further southward through Mexico and Central America to Panama, where a biological barrier ha</w:t>
      </w:r>
      <w:r w:rsidR="00854CA7">
        <w:t>d</w:t>
      </w:r>
      <w:r>
        <w:t xml:space="preserve"> been maintained at the </w:t>
      </w:r>
      <w:r w:rsidR="006C1735">
        <w:t xml:space="preserve">Darién </w:t>
      </w:r>
      <w:r>
        <w:t>Gap in Panama since 2006. NWS remain</w:t>
      </w:r>
      <w:r w:rsidR="143169AA">
        <w:t>ed</w:t>
      </w:r>
      <w:r>
        <w:t xml:space="preserve"> endemic in South America, as well as some countries in the Caribbean. </w:t>
      </w:r>
    </w:p>
    <w:p w:rsidR="00E015D3" w:rsidRPr="00C94D30" w:rsidP="00E015D3" w14:paraId="22AE7B3D" w14:textId="77777777">
      <w:pPr>
        <w:widowControl w:val="0"/>
        <w:ind w:left="720"/>
        <w:jc w:val="both"/>
        <w:rPr>
          <w:iCs/>
        </w:rPr>
      </w:pPr>
    </w:p>
    <w:p w:rsidR="00E015D3" w:rsidRPr="00C94D30" w:rsidP="00E015D3" w14:paraId="1ABA9BD8" w14:textId="0B4208FE">
      <w:pPr>
        <w:widowControl w:val="0"/>
        <w:ind w:left="720"/>
        <w:jc w:val="both"/>
        <w:rPr>
          <w:iCs/>
        </w:rPr>
      </w:pPr>
      <w:r w:rsidRPr="00C94D30">
        <w:rPr>
          <w:iCs/>
        </w:rPr>
        <w:t xml:space="preserve">In 2022, Panama began recording outbreaks of NWS beyond the </w:t>
      </w:r>
      <w:r w:rsidRPr="006C1735" w:rsidR="006C1735">
        <w:rPr>
          <w:iCs/>
        </w:rPr>
        <w:t>Darién</w:t>
      </w:r>
      <w:r w:rsidR="006C1735">
        <w:rPr>
          <w:iCs/>
        </w:rPr>
        <w:t xml:space="preserve"> </w:t>
      </w:r>
      <w:r w:rsidRPr="00C94D30">
        <w:rPr>
          <w:iCs/>
        </w:rPr>
        <w:t xml:space="preserve">Gap. By July of 2023, the fly had moved from Panama into Costa Rica. In March of 2024 NWS was reported in Nicaragua, then in Honduras in September, Guatemala in October, and by late November it had reached southern Mexico. </w:t>
      </w:r>
      <w:r w:rsidR="009B5F0F">
        <w:rPr>
          <w:iCs/>
        </w:rPr>
        <w:t>As of July</w:t>
      </w:r>
      <w:r w:rsidR="005754DE">
        <w:rPr>
          <w:iCs/>
        </w:rPr>
        <w:t xml:space="preserve"> </w:t>
      </w:r>
      <w:r w:rsidR="005754DE">
        <w:t>9</w:t>
      </w:r>
      <w:r w:rsidR="003F252F">
        <w:rPr>
          <w:iCs/>
        </w:rPr>
        <w:t>,</w:t>
      </w:r>
      <w:r w:rsidR="005754DE">
        <w:rPr>
          <w:iCs/>
        </w:rPr>
        <w:t xml:space="preserve"> 2025,</w:t>
      </w:r>
      <w:r w:rsidR="003F252F">
        <w:rPr>
          <w:iCs/>
        </w:rPr>
        <w:t xml:space="preserve"> an animal </w:t>
      </w:r>
      <w:r w:rsidR="004A534E">
        <w:rPr>
          <w:iCs/>
        </w:rPr>
        <w:t xml:space="preserve">NWS case was reported </w:t>
      </w:r>
      <w:r w:rsidR="008952FC">
        <w:rPr>
          <w:iCs/>
        </w:rPr>
        <w:t>370 miles south of the U.S</w:t>
      </w:r>
      <w:r w:rsidR="008952FC">
        <w:t>.</w:t>
      </w:r>
      <w:r w:rsidR="00286BB7">
        <w:t>/</w:t>
      </w:r>
      <w:r w:rsidR="008952FC">
        <w:rPr>
          <w:iCs/>
        </w:rPr>
        <w:t xml:space="preserve">Mexico border. </w:t>
      </w:r>
    </w:p>
    <w:p w:rsidR="00E015D3" w:rsidRPr="00C94D30" w:rsidP="00E015D3" w14:paraId="03F9684B" w14:textId="77777777">
      <w:pPr>
        <w:widowControl w:val="0"/>
        <w:ind w:left="720"/>
        <w:jc w:val="both"/>
        <w:rPr>
          <w:iCs/>
        </w:rPr>
      </w:pPr>
    </w:p>
    <w:p w:rsidR="00E015D3" w:rsidRPr="00C94D30" w:rsidP="00E015D3" w14:paraId="1222A8EA" w14:textId="03645A75">
      <w:pPr>
        <w:widowControl w:val="0"/>
        <w:ind w:left="720"/>
        <w:jc w:val="both"/>
      </w:pPr>
      <w:r>
        <w:t xml:space="preserve">Reappearance of NWS in the United States would constitute a One Health emergency that would require an emergency response and initiation of an eradication campaign. USDA would be the lead agency on a domestic response with CDC support for human case surveillance and diagnosis, as well as raising awareness and providing guidance to physicians, healthcare providers, and public health partners. Although </w:t>
      </w:r>
      <w:r w:rsidR="4C185725">
        <w:t>animal infestations have outnumbered human infestations in endemic countries and countries experiencing NWS outbreak in Central America and Mexico,</w:t>
      </w:r>
      <w:r>
        <w:t xml:space="preserve"> human</w:t>
      </w:r>
      <w:r w:rsidRPr="00A705D7">
        <w:t>s</w:t>
      </w:r>
      <w:r>
        <w:t xml:space="preserve"> can still become infested and serve as reservoirs </w:t>
      </w:r>
      <w:r w:rsidR="54638351">
        <w:t xml:space="preserve">to </w:t>
      </w:r>
      <w:r>
        <w:t xml:space="preserve">spread the flies to new areas. Considerable morbidity may result from NWS infestations in humans, depending on the severity and location of the infestation. At least </w:t>
      </w:r>
      <w:r w:rsidR="0024618D">
        <w:t>six</w:t>
      </w:r>
      <w:r>
        <w:t xml:space="preserve"> human deaths have been reported from NWS in </w:t>
      </w:r>
      <w:r w:rsidR="00A31246">
        <w:t xml:space="preserve">Honduras and </w:t>
      </w:r>
      <w:r>
        <w:t xml:space="preserve">Costa Rica.  </w:t>
      </w:r>
    </w:p>
    <w:p w:rsidR="00B52408" w:rsidP="00AA598F" w14:paraId="63A7567A" w14:textId="77777777">
      <w:pPr>
        <w:widowControl w:val="0"/>
        <w:ind w:left="720"/>
        <w:jc w:val="both"/>
        <w:rPr>
          <w:i/>
        </w:rPr>
      </w:pPr>
    </w:p>
    <w:p w:rsidR="00B52408" w:rsidP="00AA598F" w14:paraId="5F2ABEED" w14:textId="6ABB9BE3">
      <w:pPr>
        <w:pStyle w:val="ListParagraph"/>
        <w:widowControl w:val="0"/>
        <w:numPr>
          <w:ilvl w:val="0"/>
          <w:numId w:val="34"/>
        </w:numPr>
        <w:jc w:val="both"/>
        <w:rPr>
          <w:iCs/>
        </w:rPr>
      </w:pPr>
      <w:r>
        <w:rPr>
          <w:iCs/>
        </w:rPr>
        <w:t xml:space="preserve">Is the disease or condition that is the subject of the </w:t>
      </w:r>
      <w:r w:rsidR="00F94D8B">
        <w:rPr>
          <w:iCs/>
        </w:rPr>
        <w:t>e</w:t>
      </w:r>
      <w:r>
        <w:rPr>
          <w:iCs/>
        </w:rPr>
        <w:t xml:space="preserve">mergency </w:t>
      </w:r>
      <w:r w:rsidR="00F94D8B">
        <w:rPr>
          <w:iCs/>
        </w:rPr>
        <w:t>r</w:t>
      </w:r>
      <w:r>
        <w:rPr>
          <w:iCs/>
        </w:rPr>
        <w:t>esponse a nationally notifiable condition</w:t>
      </w:r>
      <w:r w:rsidR="00302A77">
        <w:rPr>
          <w:iCs/>
        </w:rPr>
        <w:t xml:space="preserve"> or a condition under standardized surveillance</w:t>
      </w:r>
      <w:r>
        <w:rPr>
          <w:iCs/>
        </w:rPr>
        <w:t xml:space="preserve">? </w:t>
      </w:r>
    </w:p>
    <w:p w:rsidR="00AA598F" w:rsidRPr="003532DF" w:rsidP="003532DF" w14:paraId="3E80E8C3" w14:textId="3F8BBFC7">
      <w:pPr>
        <w:pStyle w:val="ListParagraph"/>
        <w:widowControl w:val="0"/>
        <w:jc w:val="both"/>
        <w:rPr>
          <w:iCs/>
        </w:rPr>
      </w:pPr>
      <w:r w:rsidRPr="00CF1796">
        <w:t xml:space="preserve">[   ] Yes    [ </w:t>
      </w:r>
      <w:r w:rsidRPr="1814F5C8" w:rsidR="00C2498F">
        <w:rPr>
          <w:b/>
        </w:rPr>
        <w:t>X</w:t>
      </w:r>
      <w:r w:rsidRPr="00CF1796">
        <w:t xml:space="preserve"> </w:t>
      </w:r>
      <w:r w:rsidRPr="00CF1796">
        <w:t>] No</w:t>
      </w:r>
      <w:r w:rsidR="006D229C">
        <w:t>,</w:t>
      </w:r>
      <w:r w:rsidRPr="003532DF">
        <w:rPr>
          <w:iCs/>
        </w:rPr>
        <w:t xml:space="preserve"> CDC requests permission to collect </w:t>
      </w:r>
      <w:r w:rsidR="00692093">
        <w:rPr>
          <w:iCs/>
        </w:rPr>
        <w:t>MDN</w:t>
      </w:r>
      <w:r w:rsidRPr="003532DF">
        <w:rPr>
          <w:iCs/>
        </w:rPr>
        <w:t xml:space="preserve"> data elements</w:t>
      </w:r>
    </w:p>
    <w:p w:rsidR="00F85874" w:rsidRPr="00F85874" w:rsidP="00F85874" w14:paraId="0F9433A3" w14:textId="363E4A92">
      <w:pPr>
        <w:widowControl w:val="0"/>
        <w:jc w:val="both"/>
        <w:rPr>
          <w:iCs/>
          <w:color w:val="000000"/>
        </w:rPr>
      </w:pPr>
    </w:p>
    <w:p w:rsidR="006D7929" w:rsidRPr="00EA5C45" w:rsidP="000124C4" w14:paraId="0C34EF36" w14:textId="77777777">
      <w:pPr>
        <w:widowControl w:val="0"/>
        <w:tabs>
          <w:tab w:val="num" w:pos="360"/>
        </w:tabs>
        <w:jc w:val="both"/>
        <w:rPr>
          <w:color w:val="000000"/>
        </w:rPr>
      </w:pPr>
    </w:p>
    <w:p w:rsidR="00CE78E3" w:rsidP="001D346E" w14:paraId="3354ADDA" w14:textId="4B957610">
      <w:pPr>
        <w:pStyle w:val="ListParagraph"/>
        <w:widowControl w:val="0"/>
        <w:numPr>
          <w:ilvl w:val="0"/>
          <w:numId w:val="34"/>
        </w:numPr>
      </w:pPr>
      <w:r>
        <w:t>How is</w:t>
      </w:r>
      <w:r w:rsidR="007072EB">
        <w:t xml:space="preserve"> this information collection essential to the mission of the agency?</w:t>
      </w:r>
    </w:p>
    <w:p w:rsidR="009D4EB0" w:rsidP="006F7AA3" w14:paraId="2834E9F8" w14:textId="77777777">
      <w:pPr>
        <w:pStyle w:val="ListParagraph"/>
        <w:widowControl w:val="0"/>
        <w:rPr>
          <w:iCs/>
        </w:rPr>
      </w:pPr>
    </w:p>
    <w:p w:rsidR="009D4EB0" w:rsidP="6AC278D0" w14:paraId="2CC59EBE" w14:textId="3C6DBF80">
      <w:pPr>
        <w:pStyle w:val="ListParagraph"/>
        <w:widowControl w:val="0"/>
      </w:pPr>
      <w:r>
        <w:t>D</w:t>
      </w:r>
      <w:r>
        <w:t xml:space="preserve">ata are needed for confirmed, probable, and suspected human cases of NWS </w:t>
      </w:r>
      <w:r w:rsidR="7F885BED">
        <w:t>to adequately respond to reports</w:t>
      </w:r>
      <w:r w:rsidR="27D416E7">
        <w:t xml:space="preserve"> of human infestation (cases)</w:t>
      </w:r>
      <w:r w:rsidR="7F885BED">
        <w:t>.</w:t>
      </w:r>
      <w:r>
        <w:t xml:space="preserve"> Timely notification</w:t>
      </w:r>
      <w:r w:rsidR="592387A6">
        <w:t xml:space="preserve"> by health departments to</w:t>
      </w:r>
      <w:r>
        <w:t xml:space="preserve"> CDC </w:t>
      </w:r>
      <w:r w:rsidR="18B17291">
        <w:t xml:space="preserve">of cases </w:t>
      </w:r>
      <w:r>
        <w:t>is critical to provide situational awareness at the federal level to support decision making</w:t>
      </w:r>
      <w:r w:rsidR="49CA9544">
        <w:t xml:space="preserve"> and prevention of spread of the fly</w:t>
      </w:r>
      <w:r>
        <w:t xml:space="preserve">. </w:t>
      </w:r>
      <w:r w:rsidR="02B888ED">
        <w:t>D</w:t>
      </w:r>
      <w:r>
        <w:t>ata are needed to ensure that CDC receives sufficient information to develop and implement effective prevention and control strategies to minimize adverse health consequences and hasten re-eradication of NWS.</w:t>
      </w:r>
    </w:p>
    <w:p w:rsidR="00AC3B67" w:rsidP="00AC3B67" w14:paraId="3539CE32" w14:textId="77777777">
      <w:pPr>
        <w:pStyle w:val="ListParagraph"/>
        <w:widowControl w:val="0"/>
      </w:pPr>
    </w:p>
    <w:p w:rsidR="00F261F6" w:rsidP="00F261F6" w14:paraId="1A23C26E" w14:textId="77777777">
      <w:pPr>
        <w:pStyle w:val="ListParagraph"/>
      </w:pPr>
    </w:p>
    <w:p w:rsidR="00C72B93" w:rsidRPr="007072EB" w:rsidP="007072EB" w14:paraId="78EDEB6B" w14:textId="692B48FA">
      <w:pPr>
        <w:rPr>
          <w:bCs/>
        </w:rPr>
      </w:pPr>
      <w:r w:rsidRPr="007072EB">
        <w:rPr>
          <w:b/>
        </w:rPr>
        <w:t>RESPONSE-SPECIFIC DATA ELEMENTS TO BE COLLECTED</w:t>
      </w:r>
      <w:r>
        <w:rPr>
          <w:bCs/>
        </w:rPr>
        <w:t>:</w:t>
      </w:r>
    </w:p>
    <w:p w:rsidR="00B46DC8" w:rsidP="1FFE4C88" w14:paraId="66589E4B" w14:textId="61D86A4E">
      <w:pPr>
        <w:widowControl w:val="0"/>
        <w:tabs>
          <w:tab w:val="num" w:pos="360"/>
        </w:tabs>
        <w:ind w:left="720"/>
        <w:rPr>
          <w:b/>
          <w:bCs/>
          <w:i/>
          <w:iCs/>
        </w:rPr>
      </w:pPr>
      <w:r w:rsidRPr="1FFE4C88">
        <w:rPr>
          <w:i/>
          <w:iCs/>
        </w:rPr>
        <w:t>In the table below</w:t>
      </w:r>
      <w:r w:rsidRPr="1FFE4C88" w:rsidR="0013181C">
        <w:rPr>
          <w:i/>
          <w:iCs/>
        </w:rPr>
        <w:t xml:space="preserve"> or on an attached spreadsheet</w:t>
      </w:r>
      <w:r w:rsidRPr="1FFE4C88">
        <w:rPr>
          <w:i/>
          <w:iCs/>
        </w:rPr>
        <w:t>, l</w:t>
      </w:r>
      <w:r w:rsidRPr="1FFE4C88" w:rsidR="005430EE">
        <w:rPr>
          <w:i/>
          <w:iCs/>
        </w:rPr>
        <w:t>ist each response-spec</w:t>
      </w:r>
      <w:r w:rsidRPr="1FFE4C88" w:rsidR="006B762A">
        <w:rPr>
          <w:i/>
          <w:iCs/>
        </w:rPr>
        <w:t xml:space="preserve">ific data element, its definition, and its value set. </w:t>
      </w:r>
      <w:r w:rsidRPr="1FFE4C88" w:rsidR="00E3198C">
        <w:rPr>
          <w:i/>
          <w:iCs/>
        </w:rPr>
        <w:t>I</w:t>
      </w:r>
      <w:r w:rsidRPr="1FFE4C88" w:rsidR="006B762A">
        <w:rPr>
          <w:i/>
          <w:iCs/>
        </w:rPr>
        <w:t>nclude the prece</w:t>
      </w:r>
      <w:r w:rsidRPr="1FFE4C88" w:rsidR="00712AE3">
        <w:rPr>
          <w:i/>
          <w:iCs/>
        </w:rPr>
        <w:t xml:space="preserve">dent for </w:t>
      </w:r>
      <w:r w:rsidRPr="1FFE4C88" w:rsidR="00E13941">
        <w:rPr>
          <w:i/>
          <w:iCs/>
        </w:rPr>
        <w:t xml:space="preserve">using </w:t>
      </w:r>
      <w:r w:rsidRPr="1FFE4C88" w:rsidR="00712AE3">
        <w:rPr>
          <w:i/>
          <w:iCs/>
        </w:rPr>
        <w:t>the definition and value set</w:t>
      </w:r>
      <w:r w:rsidRPr="1FFE4C88" w:rsidR="00E3198C">
        <w:rPr>
          <w:i/>
          <w:iCs/>
        </w:rPr>
        <w:t xml:space="preserve">, including </w:t>
      </w:r>
      <w:r w:rsidRPr="1FFE4C88" w:rsidR="00320B93">
        <w:rPr>
          <w:i/>
          <w:iCs/>
        </w:rPr>
        <w:t xml:space="preserve">whether </w:t>
      </w:r>
      <w:r w:rsidRPr="1FFE4C88" w:rsidR="001A1175">
        <w:rPr>
          <w:i/>
          <w:iCs/>
        </w:rPr>
        <w:t>the definition and value set</w:t>
      </w:r>
      <w:r w:rsidRPr="1FFE4C88" w:rsidR="00967AD6">
        <w:rPr>
          <w:i/>
          <w:iCs/>
        </w:rPr>
        <w:t xml:space="preserve"> are currently used for routine surveillance </w:t>
      </w:r>
      <w:r w:rsidRPr="1FFE4C88" w:rsidR="003F5FEB">
        <w:rPr>
          <w:i/>
          <w:iCs/>
        </w:rPr>
        <w:t xml:space="preserve">(e.g., definition and value set used for routine influenza surveillance) </w:t>
      </w:r>
      <w:r w:rsidRPr="1FFE4C88" w:rsidR="00967AD6">
        <w:rPr>
          <w:i/>
          <w:iCs/>
        </w:rPr>
        <w:t xml:space="preserve">and </w:t>
      </w:r>
      <w:r w:rsidRPr="1FFE4C88" w:rsidR="007B0C30">
        <w:rPr>
          <w:i/>
          <w:iCs/>
        </w:rPr>
        <w:t>the</w:t>
      </w:r>
      <w:r w:rsidRPr="1FFE4C88" w:rsidR="00BB2827">
        <w:rPr>
          <w:i/>
          <w:iCs/>
        </w:rPr>
        <w:t xml:space="preserve"> situation or event</w:t>
      </w:r>
      <w:r w:rsidRPr="1FFE4C88" w:rsidR="007B0C30">
        <w:rPr>
          <w:i/>
          <w:iCs/>
        </w:rPr>
        <w:t xml:space="preserve"> where</w:t>
      </w:r>
      <w:r w:rsidRPr="1FFE4C88" w:rsidR="00BB2827">
        <w:rPr>
          <w:i/>
          <w:iCs/>
        </w:rPr>
        <w:t xml:space="preserve"> the definition and value set were used in the past</w:t>
      </w:r>
      <w:r w:rsidRPr="1FFE4C88" w:rsidR="00797115">
        <w:rPr>
          <w:i/>
          <w:iCs/>
        </w:rPr>
        <w:t xml:space="preserve"> (</w:t>
      </w:r>
      <w:r w:rsidRPr="1FFE4C88" w:rsidR="003F5FEB">
        <w:rPr>
          <w:i/>
          <w:iCs/>
        </w:rPr>
        <w:t xml:space="preserve">e.g., </w:t>
      </w:r>
      <w:r w:rsidRPr="1FFE4C88" w:rsidR="00797115">
        <w:rPr>
          <w:i/>
          <w:iCs/>
        </w:rPr>
        <w:t>definition used during the COVID</w:t>
      </w:r>
      <w:r w:rsidRPr="1FFE4C88" w:rsidR="000F135E">
        <w:rPr>
          <w:i/>
          <w:iCs/>
        </w:rPr>
        <w:t xml:space="preserve">-19 response; value set </w:t>
      </w:r>
      <w:r w:rsidRPr="1FFE4C88" w:rsidR="00F66D0C">
        <w:rPr>
          <w:i/>
          <w:iCs/>
        </w:rPr>
        <w:t>used</w:t>
      </w:r>
      <w:r w:rsidRPr="1FFE4C88" w:rsidR="000F135E">
        <w:rPr>
          <w:i/>
          <w:iCs/>
        </w:rPr>
        <w:t xml:space="preserve"> </w:t>
      </w:r>
      <w:r w:rsidRPr="1FFE4C88" w:rsidR="003F5FEB">
        <w:rPr>
          <w:i/>
          <w:iCs/>
        </w:rPr>
        <w:t xml:space="preserve">in </w:t>
      </w:r>
      <w:r w:rsidRPr="1FFE4C88" w:rsidR="001465CC">
        <w:rPr>
          <w:i/>
          <w:iCs/>
        </w:rPr>
        <w:t xml:space="preserve">the </w:t>
      </w:r>
      <w:r w:rsidRPr="1FFE4C88" w:rsidR="00CF0744">
        <w:rPr>
          <w:i/>
          <w:iCs/>
        </w:rPr>
        <w:t xml:space="preserve">United States Core Data for Interoperability </w:t>
      </w:r>
      <w:r w:rsidRPr="1FFE4C88" w:rsidR="001465CC">
        <w:rPr>
          <w:i/>
          <w:iCs/>
        </w:rPr>
        <w:t>(</w:t>
      </w:r>
      <w:r w:rsidRPr="1FFE4C88" w:rsidR="00C32A35">
        <w:rPr>
          <w:i/>
          <w:iCs/>
        </w:rPr>
        <w:t>USCDI</w:t>
      </w:r>
      <w:r w:rsidRPr="1FFE4C88" w:rsidR="001465CC">
        <w:rPr>
          <w:i/>
          <w:iCs/>
        </w:rPr>
        <w:t>)</w:t>
      </w:r>
      <w:r w:rsidRPr="1FFE4C88" w:rsidR="00C32A35">
        <w:rPr>
          <w:i/>
          <w:iCs/>
        </w:rPr>
        <w:t>)</w:t>
      </w:r>
      <w:r w:rsidRPr="1FFE4C88" w:rsidR="00E17833">
        <w:rPr>
          <w:i/>
          <w:iCs/>
        </w:rPr>
        <w:t xml:space="preserve">. </w:t>
      </w:r>
      <w:r w:rsidRPr="1FFE4C88" w:rsidR="00967AD6">
        <w:rPr>
          <w:i/>
          <w:iCs/>
        </w:rPr>
        <w:t>Include dates of use</w:t>
      </w:r>
      <w:r w:rsidRPr="1FFE4C88" w:rsidR="0009767A">
        <w:rPr>
          <w:i/>
          <w:iCs/>
        </w:rPr>
        <w:t xml:space="preserve">. Include an overall justification for using the data element </w:t>
      </w:r>
      <w:r w:rsidRPr="1FFE4C88" w:rsidR="001465CC">
        <w:rPr>
          <w:i/>
          <w:iCs/>
        </w:rPr>
        <w:t>and include</w:t>
      </w:r>
      <w:r w:rsidRPr="1FFE4C88" w:rsidR="0009767A">
        <w:rPr>
          <w:i/>
          <w:iCs/>
        </w:rPr>
        <w:t xml:space="preserve"> what information </w:t>
      </w:r>
      <w:r w:rsidRPr="1FFE4C88" w:rsidR="001A1175">
        <w:rPr>
          <w:i/>
          <w:iCs/>
        </w:rPr>
        <w:t>and insight it will provide that is not already provided.</w:t>
      </w:r>
      <w:r w:rsidRPr="1FFE4C88" w:rsidR="00F92BF5">
        <w:rPr>
          <w:i/>
          <w:iCs/>
        </w:rPr>
        <w:t xml:space="preserve"> </w:t>
      </w:r>
      <w:r w:rsidRPr="1FFE4C88" w:rsidR="00F92BF5">
        <w:rPr>
          <w:b/>
          <w:bCs/>
          <w:i/>
          <w:iCs/>
        </w:rPr>
        <w:t xml:space="preserve">Note that the definition and value set precedent </w:t>
      </w:r>
      <w:r w:rsidRPr="1FFE4C88" w:rsidR="0045387E">
        <w:rPr>
          <w:b/>
          <w:bCs/>
          <w:i/>
          <w:iCs/>
        </w:rPr>
        <w:t xml:space="preserve">and overall justification can apply to more </w:t>
      </w:r>
      <w:r w:rsidRPr="1FFE4C88" w:rsidR="00380589">
        <w:rPr>
          <w:b/>
          <w:bCs/>
          <w:i/>
          <w:iCs/>
        </w:rPr>
        <w:t>than</w:t>
      </w:r>
      <w:r w:rsidRPr="1FFE4C88" w:rsidR="0045387E">
        <w:rPr>
          <w:b/>
          <w:bCs/>
          <w:i/>
          <w:iCs/>
        </w:rPr>
        <w:t xml:space="preserve"> one data element.</w:t>
      </w:r>
    </w:p>
    <w:p w:rsidR="008C13E8" w:rsidP="00FE2F37" w14:paraId="2B4A9720" w14:textId="77777777">
      <w:pPr>
        <w:widowControl w:val="0"/>
        <w:tabs>
          <w:tab w:val="num" w:pos="360"/>
        </w:tabs>
        <w:ind w:left="360"/>
        <w:rPr>
          <w:bCs/>
        </w:rPr>
      </w:pPr>
    </w:p>
    <w:tbl>
      <w:tblPr>
        <w:tblStyle w:val="TableGrid"/>
        <w:tblW w:w="0" w:type="auto"/>
        <w:tblInd w:w="-435" w:type="dxa"/>
        <w:tblLayout w:type="fixed"/>
        <w:tblLook w:val="04A0"/>
      </w:tblPr>
      <w:tblGrid>
        <w:gridCol w:w="1907"/>
        <w:gridCol w:w="2273"/>
        <w:gridCol w:w="1425"/>
        <w:gridCol w:w="2250"/>
        <w:gridCol w:w="2745"/>
      </w:tblGrid>
      <w:tr w14:paraId="7A24E46B" w14:textId="77777777" w:rsidTr="6AC278D0">
        <w:tblPrEx>
          <w:tblW w:w="0" w:type="auto"/>
          <w:tblInd w:w="-435" w:type="dxa"/>
          <w:tblLayout w:type="fixed"/>
          <w:tblLook w:val="04A0"/>
        </w:tblPrEx>
        <w:trPr>
          <w:trHeight w:val="1905"/>
        </w:trPr>
        <w:tc>
          <w:tcPr>
            <w:tcW w:w="1907" w:type="dxa"/>
            <w:tcMar>
              <w:top w:w="15" w:type="dxa"/>
              <w:left w:w="15" w:type="dxa"/>
              <w:right w:w="15" w:type="dxa"/>
            </w:tcMar>
            <w:vAlign w:val="center"/>
          </w:tcPr>
          <w:p w:rsidR="6AC278D0" w:rsidP="6AC278D0" w14:paraId="28BF6D49" w14:textId="3629E63F">
            <w:r w:rsidRPr="6AC278D0">
              <w:rPr>
                <w:b/>
                <w:bCs/>
              </w:rPr>
              <w:t>Name</w:t>
            </w:r>
            <w:r w:rsidRPr="6AC278D0">
              <w:t xml:space="preserve"> </w:t>
            </w:r>
          </w:p>
        </w:tc>
        <w:tc>
          <w:tcPr>
            <w:tcW w:w="2273" w:type="dxa"/>
            <w:tcBorders>
              <w:top w:val="single" w:sz="8" w:space="0" w:color="auto"/>
              <w:bottom w:val="single" w:sz="8" w:space="0" w:color="000000" w:themeColor="text1"/>
              <w:right w:val="single" w:sz="8" w:space="0" w:color="000000" w:themeColor="text1"/>
            </w:tcBorders>
            <w:tcMar>
              <w:top w:w="15" w:type="dxa"/>
              <w:left w:w="15" w:type="dxa"/>
              <w:right w:w="15" w:type="dxa"/>
            </w:tcMar>
            <w:vAlign w:val="center"/>
          </w:tcPr>
          <w:p w:rsidR="6AC278D0" w:rsidP="6AC278D0" w14:paraId="388E531F" w14:textId="0EA0DA6C">
            <w:r w:rsidRPr="6AC278D0">
              <w:rPr>
                <w:b/>
                <w:bCs/>
              </w:rPr>
              <w:t>Definition</w:t>
            </w:r>
            <w:r w:rsidRPr="6AC278D0">
              <w:t xml:space="preserve"> </w:t>
            </w:r>
          </w:p>
        </w:tc>
        <w:tc>
          <w:tcPr>
            <w:tcW w:w="1425" w:type="dxa"/>
            <w:tcBorders>
              <w:top w:val="single" w:sz="8" w:space="0" w:color="auto"/>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6AC278D0" w:rsidP="6AC278D0" w14:paraId="003903B9" w14:textId="625D3758">
            <w:r w:rsidRPr="6AC278D0">
              <w:rPr>
                <w:b/>
                <w:bCs/>
              </w:rPr>
              <w:t>Value Set</w:t>
            </w:r>
            <w:r w:rsidRPr="6AC278D0">
              <w:t xml:space="preserve"> </w:t>
            </w:r>
          </w:p>
        </w:tc>
        <w:tc>
          <w:tcPr>
            <w:tcW w:w="2250" w:type="dxa"/>
            <w:tcBorders>
              <w:top w:val="single" w:sz="8" w:space="0" w:color="auto"/>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6AC278D0" w:rsidP="6AC278D0" w14:paraId="6E493AFD" w14:textId="25F83181">
            <w:r w:rsidRPr="6AC278D0">
              <w:rPr>
                <w:b/>
                <w:bCs/>
              </w:rPr>
              <w:t xml:space="preserve">Definition and Value Set Precedent </w:t>
            </w:r>
            <w:r w:rsidRPr="6AC278D0">
              <w:t xml:space="preserve"> </w:t>
            </w:r>
          </w:p>
        </w:tc>
        <w:tc>
          <w:tcPr>
            <w:tcW w:w="2745" w:type="dxa"/>
            <w:tcBorders>
              <w:top w:val="single" w:sz="8" w:space="0" w:color="auto"/>
              <w:left w:val="single" w:sz="8" w:space="0" w:color="000000" w:themeColor="text1"/>
              <w:bottom w:val="single" w:sz="8" w:space="0" w:color="000000" w:themeColor="text1"/>
              <w:right w:val="single" w:sz="8" w:space="0" w:color="auto"/>
            </w:tcBorders>
            <w:tcMar>
              <w:top w:w="15" w:type="dxa"/>
              <w:left w:w="15" w:type="dxa"/>
              <w:right w:w="15" w:type="dxa"/>
            </w:tcMar>
            <w:vAlign w:val="center"/>
          </w:tcPr>
          <w:p w:rsidR="6AC278D0" w:rsidP="6AC278D0" w14:paraId="4C00A142" w14:textId="77C01D06">
            <w:r w:rsidRPr="6AC278D0">
              <w:rPr>
                <w:b/>
                <w:bCs/>
              </w:rPr>
              <w:t>Overall Justification</w:t>
            </w:r>
            <w:r w:rsidRPr="6AC278D0">
              <w:t xml:space="preserve"> </w:t>
            </w:r>
          </w:p>
        </w:tc>
      </w:tr>
      <w:tr w14:paraId="402AF5FF" w14:textId="77777777" w:rsidTr="6AC278D0">
        <w:tblPrEx>
          <w:tblW w:w="0" w:type="auto"/>
          <w:tblInd w:w="-435" w:type="dxa"/>
          <w:tblLayout w:type="fixed"/>
          <w:tblLook w:val="04A0"/>
        </w:tblPrEx>
        <w:trPr>
          <w:trHeight w:val="3165"/>
        </w:trPr>
        <w:tc>
          <w:tcPr>
            <w:tcW w:w="1907" w:type="dxa"/>
            <w:tcMar>
              <w:top w:w="15" w:type="dxa"/>
              <w:left w:w="15" w:type="dxa"/>
              <w:right w:w="15" w:type="dxa"/>
            </w:tcMar>
            <w:vAlign w:val="center"/>
          </w:tcPr>
          <w:p w:rsidR="6AC278D0" w:rsidP="6AC278D0" w14:paraId="525119F2" w14:textId="2EF12A56">
            <w:r w:rsidRPr="6AC278D0">
              <w:rPr>
                <w:sz w:val="21"/>
                <w:szCs w:val="21"/>
              </w:rPr>
              <w:t xml:space="preserve">Date First Electronically Submitted </w:t>
            </w:r>
          </w:p>
        </w:tc>
        <w:tc>
          <w:tcPr>
            <w:tcW w:w="2273" w:type="dxa"/>
            <w:tcBorders>
              <w:top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6AC278D0" w:rsidP="6AC278D0" w14:paraId="1815937E" w14:textId="698C209E">
            <w:r w:rsidRPr="6AC278D0">
              <w:rPr>
                <w:sz w:val="21"/>
                <w:szCs w:val="21"/>
              </w:rPr>
              <w:t xml:space="preserve">Date/time the notification was first electronically sent to CDC. This value does not change after the original notification. </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6AC278D0" w:rsidP="6AC278D0" w14:paraId="3890F8F1" w14:textId="3429E988">
            <w:r w:rsidRPr="6AC278D0">
              <w:t xml:space="preserve">N/A - datetime data element </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6AC278D0" w:rsidP="6AC278D0" w14:paraId="4063A450" w14:textId="6D869676">
            <w:pPr>
              <w:rPr>
                <w:sz w:val="21"/>
                <w:szCs w:val="21"/>
              </w:rPr>
            </w:pPr>
            <w:r w:rsidRPr="3426C285">
              <w:rPr>
                <w:sz w:val="21"/>
                <w:szCs w:val="21"/>
              </w:rPr>
              <w:t xml:space="preserve">Data element used in generic v2 MMG, a format widely adopted by STLTs and used across all notifiable conditions for &gt;9 years. </w:t>
            </w:r>
          </w:p>
        </w:tc>
        <w:tc>
          <w:tcPr>
            <w:tcW w:w="2745" w:type="dxa"/>
            <w:tcBorders>
              <w:top w:val="single" w:sz="8" w:space="0" w:color="000000" w:themeColor="text1"/>
              <w:left w:val="single" w:sz="8" w:space="0" w:color="000000" w:themeColor="text1"/>
              <w:bottom w:val="single" w:sz="8" w:space="0" w:color="000000" w:themeColor="text1"/>
              <w:right w:val="single" w:sz="8" w:space="0" w:color="auto"/>
            </w:tcBorders>
            <w:tcMar>
              <w:top w:w="15" w:type="dxa"/>
              <w:left w:w="15" w:type="dxa"/>
              <w:right w:w="15" w:type="dxa"/>
            </w:tcMar>
            <w:vAlign w:val="center"/>
          </w:tcPr>
          <w:p w:rsidR="6AC278D0" w:rsidP="6AC278D0" w14:paraId="701E368E" w14:textId="163C68E5">
            <w:pPr>
              <w:rPr>
                <w:sz w:val="21"/>
                <w:szCs w:val="21"/>
              </w:rPr>
            </w:pPr>
            <w:r w:rsidRPr="3426C285">
              <w:rPr>
                <w:sz w:val="21"/>
                <w:szCs w:val="21"/>
              </w:rPr>
              <w:t xml:space="preserve">Used to track if this is an update to existing case or a new case and how long this case has been known by CDC. </w:t>
            </w:r>
          </w:p>
        </w:tc>
      </w:tr>
      <w:tr w14:paraId="2F34932B" w14:textId="77777777" w:rsidTr="6AC278D0">
        <w:tblPrEx>
          <w:tblW w:w="0" w:type="auto"/>
          <w:tblInd w:w="-435" w:type="dxa"/>
          <w:tblLayout w:type="fixed"/>
          <w:tblLook w:val="04A0"/>
        </w:tblPrEx>
        <w:trPr>
          <w:trHeight w:val="3165"/>
        </w:trPr>
        <w:tc>
          <w:tcPr>
            <w:tcW w:w="1907" w:type="dxa"/>
            <w:tcMar>
              <w:top w:w="15" w:type="dxa"/>
              <w:left w:w="15" w:type="dxa"/>
              <w:right w:w="15" w:type="dxa"/>
            </w:tcMar>
            <w:vAlign w:val="center"/>
          </w:tcPr>
          <w:p w:rsidR="6AC278D0" w:rsidP="6AC278D0" w14:paraId="1469FF7C" w14:textId="41591254">
            <w:r w:rsidRPr="6AC278D0">
              <w:rPr>
                <w:sz w:val="21"/>
                <w:szCs w:val="21"/>
              </w:rPr>
              <w:t xml:space="preserve">Country of Usual Residence </w:t>
            </w:r>
          </w:p>
        </w:tc>
        <w:tc>
          <w:tcPr>
            <w:tcW w:w="2273" w:type="dxa"/>
            <w:tcBorders>
              <w:top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6AC278D0" w:rsidP="6AC278D0" w14:paraId="2E16F1FF" w14:textId="1D0DF648">
            <w:r w:rsidRPr="6AC278D0">
              <w:rPr>
                <w:sz w:val="21"/>
                <w:szCs w:val="21"/>
              </w:rPr>
              <w:t xml:space="preserve">Where does the person usually live (defined as their residence). </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6AC278D0" w:rsidP="6AC278D0" w14:paraId="0461520E" w14:textId="6D627385">
            <w:hyperlink r:id="rId9">
              <w:r w:rsidRPr="6AC278D0">
                <w:rPr>
                  <w:rStyle w:val="Hyperlink"/>
                  <w:color w:val="467886"/>
                  <w:sz w:val="22"/>
                  <w:szCs w:val="22"/>
                </w:rPr>
                <w:t xml:space="preserve">PHVS_Country_ISO_3166-1 </w:t>
              </w:r>
            </w:hyperlink>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6AC278D0" w:rsidP="6AC278D0" w14:paraId="3C68B187" w14:textId="3B30B9FD">
            <w:pPr>
              <w:rPr>
                <w:sz w:val="21"/>
                <w:szCs w:val="21"/>
              </w:rPr>
            </w:pPr>
            <w:r w:rsidRPr="3426C285">
              <w:rPr>
                <w:sz w:val="21"/>
                <w:szCs w:val="21"/>
              </w:rPr>
              <w:t xml:space="preserve">Data element used in generic v2 MMG, a format widely adopted by STLTs and used across all notifiable conditions for &gt;9 years. </w:t>
            </w:r>
          </w:p>
        </w:tc>
        <w:tc>
          <w:tcPr>
            <w:tcW w:w="2745" w:type="dxa"/>
            <w:tcBorders>
              <w:top w:val="single" w:sz="8" w:space="0" w:color="000000" w:themeColor="text1"/>
              <w:left w:val="single" w:sz="8" w:space="0" w:color="000000" w:themeColor="text1"/>
              <w:bottom w:val="single" w:sz="8" w:space="0" w:color="000000" w:themeColor="text1"/>
              <w:right w:val="single" w:sz="8" w:space="0" w:color="auto"/>
            </w:tcBorders>
            <w:tcMar>
              <w:top w:w="15" w:type="dxa"/>
              <w:left w:w="15" w:type="dxa"/>
              <w:right w:w="15" w:type="dxa"/>
            </w:tcMar>
            <w:vAlign w:val="center"/>
          </w:tcPr>
          <w:p w:rsidR="6AC278D0" w:rsidP="6AC278D0" w14:paraId="2C21122F" w14:textId="64988CC3">
            <w:pPr>
              <w:rPr>
                <w:sz w:val="21"/>
                <w:szCs w:val="21"/>
              </w:rPr>
            </w:pPr>
            <w:r w:rsidRPr="3426C285">
              <w:rPr>
                <w:sz w:val="21"/>
                <w:szCs w:val="21"/>
              </w:rPr>
              <w:t>Used to know if case is coming from a country in which condition is endemic</w:t>
            </w:r>
          </w:p>
        </w:tc>
      </w:tr>
      <w:tr w14:paraId="42411C5B" w14:textId="77777777" w:rsidTr="6AC278D0">
        <w:tblPrEx>
          <w:tblW w:w="0" w:type="auto"/>
          <w:tblInd w:w="-435" w:type="dxa"/>
          <w:tblLayout w:type="fixed"/>
          <w:tblLook w:val="04A0"/>
        </w:tblPrEx>
        <w:trPr>
          <w:trHeight w:val="3795"/>
        </w:trPr>
        <w:tc>
          <w:tcPr>
            <w:tcW w:w="1907" w:type="dxa"/>
            <w:tcMar>
              <w:top w:w="15" w:type="dxa"/>
              <w:left w:w="15" w:type="dxa"/>
              <w:right w:w="15" w:type="dxa"/>
            </w:tcMar>
            <w:vAlign w:val="center"/>
          </w:tcPr>
          <w:p w:rsidR="6AC278D0" w:rsidP="6AC278D0" w14:paraId="233BF1C7" w14:textId="3921DEEE">
            <w:pPr>
              <w:rPr>
                <w:sz w:val="21"/>
                <w:szCs w:val="21"/>
              </w:rPr>
            </w:pPr>
            <w:r w:rsidRPr="6AC278D0">
              <w:rPr>
                <w:sz w:val="21"/>
                <w:szCs w:val="21"/>
              </w:rPr>
              <w:t xml:space="preserve">Current Employment </w:t>
            </w:r>
          </w:p>
        </w:tc>
        <w:tc>
          <w:tcPr>
            <w:tcW w:w="2273" w:type="dxa"/>
            <w:tcBorders>
              <w:top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6AC278D0" w:rsidP="6AC278D0" w14:paraId="5570781D" w14:textId="4776A8DA">
            <w:pPr>
              <w:rPr>
                <w:sz w:val="21"/>
                <w:szCs w:val="21"/>
              </w:rPr>
            </w:pPr>
            <w:r w:rsidRPr="3426C285">
              <w:rPr>
                <w:sz w:val="21"/>
                <w:szCs w:val="21"/>
              </w:rPr>
              <w:t xml:space="preserve">Is the person currently employed? </w:t>
            </w:r>
          </w:p>
        </w:tc>
        <w:tc>
          <w:tcPr>
            <w:tcW w:w="1425"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rsidR="6AC278D0" w:rsidP="6AC278D0" w14:paraId="4D57D3C6" w14:textId="323F9AE3">
            <w:hyperlink r:id="rId10">
              <w:r w:rsidRPr="6AC278D0">
                <w:rPr>
                  <w:rStyle w:val="Hyperlink"/>
                  <w:color w:val="467886"/>
                  <w:sz w:val="22"/>
                  <w:szCs w:val="22"/>
                </w:rPr>
                <w:t>PHVS_YesNoUnknown_CDC</w:t>
              </w:r>
              <w:r w:rsidRPr="6AC278D0">
                <w:rPr>
                  <w:rStyle w:val="Hyperlink"/>
                  <w:color w:val="467886"/>
                  <w:sz w:val="22"/>
                  <w:szCs w:val="22"/>
                </w:rPr>
                <w:t xml:space="preserve"> </w:t>
              </w:r>
            </w:hyperlink>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6AC278D0" w:rsidP="6AC278D0" w14:paraId="346C8981" w14:textId="4BC6764B">
            <w:pPr>
              <w:rPr>
                <w:sz w:val="21"/>
                <w:szCs w:val="21"/>
              </w:rPr>
            </w:pPr>
            <w:r w:rsidRPr="3426C285">
              <w:rPr>
                <w:sz w:val="21"/>
                <w:szCs w:val="21"/>
              </w:rPr>
              <w:t xml:space="preserve">This data element is not </w:t>
            </w:r>
            <w:r w:rsidRPr="3426C285" w:rsidR="6CC35F9D">
              <w:rPr>
                <w:sz w:val="21"/>
                <w:szCs w:val="21"/>
              </w:rPr>
              <w:t>routinely</w:t>
            </w:r>
            <w:r w:rsidRPr="3426C285">
              <w:rPr>
                <w:sz w:val="21"/>
                <w:szCs w:val="21"/>
              </w:rPr>
              <w:t xml:space="preserve"> captured in other data collections or standards and is unique to NWS.</w:t>
            </w:r>
          </w:p>
        </w:tc>
        <w:tc>
          <w:tcPr>
            <w:tcW w:w="2745" w:type="dxa"/>
            <w:tcBorders>
              <w:top w:val="single" w:sz="8" w:space="0" w:color="000000" w:themeColor="text1"/>
              <w:left w:val="single" w:sz="8" w:space="0" w:color="000000" w:themeColor="text1"/>
              <w:bottom w:val="nil"/>
              <w:right w:val="single" w:sz="8" w:space="0" w:color="auto"/>
            </w:tcBorders>
            <w:tcMar>
              <w:top w:w="15" w:type="dxa"/>
              <w:left w:w="15" w:type="dxa"/>
              <w:right w:w="15" w:type="dxa"/>
            </w:tcMar>
            <w:vAlign w:val="center"/>
          </w:tcPr>
          <w:p w:rsidR="6AC278D0" w:rsidP="6AC278D0" w14:paraId="1C304AC1" w14:textId="52571023">
            <w:pPr>
              <w:rPr>
                <w:sz w:val="21"/>
                <w:szCs w:val="21"/>
              </w:rPr>
            </w:pPr>
            <w:r w:rsidRPr="3426C285">
              <w:rPr>
                <w:sz w:val="21"/>
                <w:szCs w:val="21"/>
              </w:rPr>
              <w:t xml:space="preserve">Occupation is a large risk factor for NWS. This is leading question for other employment questions in NWS. This also allows STLTs to indicate person is not employed, which otherwise cannot be conveyed. </w:t>
            </w:r>
          </w:p>
        </w:tc>
      </w:tr>
      <w:tr w14:paraId="4423FE53" w14:textId="77777777" w:rsidTr="6AC278D0">
        <w:tblPrEx>
          <w:tblW w:w="0" w:type="auto"/>
          <w:tblInd w:w="-435" w:type="dxa"/>
          <w:tblLayout w:type="fixed"/>
          <w:tblLook w:val="04A0"/>
        </w:tblPrEx>
        <w:trPr>
          <w:trHeight w:val="2220"/>
        </w:trPr>
        <w:tc>
          <w:tcPr>
            <w:tcW w:w="1907" w:type="dxa"/>
            <w:tcMar>
              <w:top w:w="15" w:type="dxa"/>
              <w:left w:w="15" w:type="dxa"/>
              <w:right w:w="15" w:type="dxa"/>
            </w:tcMar>
            <w:vAlign w:val="center"/>
          </w:tcPr>
          <w:p w:rsidR="6AC278D0" w:rsidP="6AC278D0" w14:paraId="0E92655F" w14:textId="0206BD70">
            <w:pPr>
              <w:rPr>
                <w:sz w:val="21"/>
                <w:szCs w:val="21"/>
              </w:rPr>
            </w:pPr>
            <w:r w:rsidRPr="6AC278D0">
              <w:rPr>
                <w:sz w:val="21"/>
                <w:szCs w:val="21"/>
              </w:rPr>
              <w:t xml:space="preserve">Person Immunocompromised </w:t>
            </w:r>
          </w:p>
        </w:tc>
        <w:tc>
          <w:tcPr>
            <w:tcW w:w="2273" w:type="dxa"/>
            <w:tcBorders>
              <w:top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6AC278D0" w:rsidP="6AC278D0" w14:paraId="62E79232" w14:textId="07D37B46">
            <w:pPr>
              <w:rPr>
                <w:sz w:val="21"/>
                <w:szCs w:val="21"/>
              </w:rPr>
            </w:pPr>
            <w:r w:rsidRPr="3426C285">
              <w:rPr>
                <w:sz w:val="21"/>
                <w:szCs w:val="21"/>
              </w:rPr>
              <w:t xml:space="preserve">At the time of diagnosis, was the patient immunocompromised? </w:t>
            </w:r>
          </w:p>
        </w:tc>
        <w:tc>
          <w:tcPr>
            <w:tcW w:w="1425"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rsidR="6AC278D0" w:rsidP="6AC278D0" w14:paraId="278736C8" w14:textId="12DB33AA">
            <w:hyperlink r:id="rId10">
              <w:r w:rsidRPr="6AC278D0">
                <w:rPr>
                  <w:rStyle w:val="Hyperlink"/>
                  <w:color w:val="467886"/>
                  <w:sz w:val="22"/>
                  <w:szCs w:val="22"/>
                </w:rPr>
                <w:t>PHVS_YesNoUnknown_CDC</w:t>
              </w:r>
              <w:r w:rsidRPr="6AC278D0">
                <w:rPr>
                  <w:rStyle w:val="Hyperlink"/>
                  <w:color w:val="467886"/>
                  <w:sz w:val="22"/>
                  <w:szCs w:val="22"/>
                </w:rPr>
                <w:t xml:space="preserve"> </w:t>
              </w:r>
            </w:hyperlink>
          </w:p>
        </w:tc>
        <w:tc>
          <w:tcPr>
            <w:tcW w:w="2250"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rsidR="6AC278D0" w:rsidP="6AC278D0" w14:paraId="6C91E046" w14:textId="2C2AAB41">
            <w:pPr>
              <w:rPr>
                <w:sz w:val="21"/>
                <w:szCs w:val="21"/>
              </w:rPr>
            </w:pPr>
            <w:r w:rsidRPr="3426C285">
              <w:rPr>
                <w:sz w:val="21"/>
                <w:szCs w:val="21"/>
              </w:rPr>
              <w:t xml:space="preserve">This data element is </w:t>
            </w:r>
            <w:r w:rsidRPr="3426C285" w:rsidR="6CC35F9D">
              <w:rPr>
                <w:sz w:val="21"/>
                <w:szCs w:val="21"/>
              </w:rPr>
              <w:t>routinely</w:t>
            </w:r>
            <w:r w:rsidRPr="3426C285">
              <w:rPr>
                <w:sz w:val="21"/>
                <w:szCs w:val="21"/>
              </w:rPr>
              <w:t xml:space="preserve"> captured by several conditions in NNDSS and is consistent with use across conditions. </w:t>
            </w:r>
          </w:p>
        </w:tc>
        <w:tc>
          <w:tcPr>
            <w:tcW w:w="2745" w:type="dxa"/>
            <w:tcBorders>
              <w:top w:val="single" w:sz="8" w:space="0" w:color="000000" w:themeColor="text1"/>
              <w:left w:val="single" w:sz="8" w:space="0" w:color="000000" w:themeColor="text1"/>
              <w:bottom w:val="nil"/>
              <w:right w:val="single" w:sz="8" w:space="0" w:color="auto"/>
            </w:tcBorders>
            <w:tcMar>
              <w:top w:w="15" w:type="dxa"/>
              <w:left w:w="15" w:type="dxa"/>
              <w:right w:w="15" w:type="dxa"/>
            </w:tcMar>
            <w:vAlign w:val="center"/>
          </w:tcPr>
          <w:p w:rsidR="6AC278D0" w:rsidP="6AC278D0" w14:paraId="1BF16DD0" w14:textId="165DDC33">
            <w:pPr>
              <w:rPr>
                <w:sz w:val="21"/>
                <w:szCs w:val="21"/>
              </w:rPr>
            </w:pPr>
            <w:r w:rsidRPr="3426C285">
              <w:rPr>
                <w:sz w:val="21"/>
                <w:szCs w:val="21"/>
              </w:rPr>
              <w:t xml:space="preserve">Important as immunocompromised individuals are often more susceptible to condition and require higher level of care. </w:t>
            </w:r>
          </w:p>
        </w:tc>
      </w:tr>
      <w:tr w14:paraId="3BA8DE7C" w14:textId="77777777" w:rsidTr="6AC278D0">
        <w:tblPrEx>
          <w:tblW w:w="0" w:type="auto"/>
          <w:tblInd w:w="-435" w:type="dxa"/>
          <w:tblLayout w:type="fixed"/>
          <w:tblLook w:val="04A0"/>
        </w:tblPrEx>
        <w:trPr>
          <w:trHeight w:val="2220"/>
        </w:trPr>
        <w:tc>
          <w:tcPr>
            <w:tcW w:w="1907" w:type="dxa"/>
            <w:tcMar>
              <w:top w:w="15" w:type="dxa"/>
              <w:left w:w="15" w:type="dxa"/>
              <w:right w:w="15" w:type="dxa"/>
            </w:tcMar>
            <w:vAlign w:val="center"/>
          </w:tcPr>
          <w:p w:rsidR="6AC278D0" w:rsidP="6AC278D0" w14:paraId="49FB365B" w14:textId="6B966DE3">
            <w:r w:rsidRPr="6AC278D0">
              <w:rPr>
                <w:sz w:val="21"/>
                <w:szCs w:val="21"/>
              </w:rPr>
              <w:t xml:space="preserve">Wound History </w:t>
            </w:r>
          </w:p>
        </w:tc>
        <w:tc>
          <w:tcPr>
            <w:tcW w:w="2273" w:type="dxa"/>
            <w:tcBorders>
              <w:top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6AC278D0" w:rsidP="6AC278D0" w14:paraId="2FD24348" w14:textId="21C5A85F">
            <w:r w:rsidRPr="6AC278D0">
              <w:rPr>
                <w:sz w:val="21"/>
                <w:szCs w:val="21"/>
              </w:rPr>
              <w:t xml:space="preserve">Did the person have recent history (e.g., in the two weeks prior to symptom onset) of unhealed wounds, open sores, or were they recovering from surgery? </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6AC278D0" w:rsidP="6AC278D0" w14:paraId="2349EE2B" w14:textId="506FB7FE">
            <w:hyperlink r:id="rId10">
              <w:r w:rsidRPr="6AC278D0">
                <w:rPr>
                  <w:rStyle w:val="Hyperlink"/>
                  <w:color w:val="467886"/>
                  <w:sz w:val="22"/>
                  <w:szCs w:val="22"/>
                </w:rPr>
                <w:t>PHVS_YesNoUnknown_CDC</w:t>
              </w:r>
              <w:r w:rsidRPr="6AC278D0">
                <w:rPr>
                  <w:rStyle w:val="Hyperlink"/>
                  <w:color w:val="467886"/>
                  <w:sz w:val="22"/>
                  <w:szCs w:val="22"/>
                </w:rPr>
                <w:t xml:space="preserve"> </w:t>
              </w:r>
            </w:hyperlink>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6AC278D0" w:rsidP="6AC278D0" w14:paraId="3DC92B1A" w14:textId="2F290D35">
            <w:pPr>
              <w:rPr>
                <w:sz w:val="21"/>
                <w:szCs w:val="21"/>
              </w:rPr>
            </w:pPr>
            <w:r w:rsidRPr="3426C285">
              <w:rPr>
                <w:sz w:val="21"/>
                <w:szCs w:val="21"/>
              </w:rPr>
              <w:t xml:space="preserve">This data element is not </w:t>
            </w:r>
            <w:r w:rsidRPr="3426C285" w:rsidR="6CC35F9D">
              <w:rPr>
                <w:sz w:val="21"/>
                <w:szCs w:val="21"/>
              </w:rPr>
              <w:t>routinely</w:t>
            </w:r>
            <w:r w:rsidRPr="3426C285">
              <w:rPr>
                <w:sz w:val="21"/>
                <w:szCs w:val="21"/>
              </w:rPr>
              <w:t xml:space="preserve"> captured in other data collections or standards and is unique to NWS.</w:t>
            </w:r>
          </w:p>
        </w:tc>
        <w:tc>
          <w:tcPr>
            <w:tcW w:w="2745" w:type="dxa"/>
            <w:tcBorders>
              <w:top w:val="single" w:sz="8" w:space="0" w:color="000000" w:themeColor="text1"/>
              <w:left w:val="single" w:sz="8" w:space="0" w:color="000000" w:themeColor="text1"/>
              <w:bottom w:val="single" w:sz="8" w:space="0" w:color="000000" w:themeColor="text1"/>
              <w:right w:val="single" w:sz="8" w:space="0" w:color="auto"/>
            </w:tcBorders>
            <w:tcMar>
              <w:top w:w="15" w:type="dxa"/>
              <w:left w:w="15" w:type="dxa"/>
              <w:right w:w="15" w:type="dxa"/>
            </w:tcMar>
            <w:vAlign w:val="center"/>
          </w:tcPr>
          <w:p w:rsidR="6AC278D0" w:rsidP="6AC278D0" w14:paraId="50F937B4" w14:textId="05F80CDF">
            <w:pPr>
              <w:rPr>
                <w:sz w:val="21"/>
                <w:szCs w:val="21"/>
              </w:rPr>
            </w:pPr>
            <w:r w:rsidRPr="3426C285">
              <w:rPr>
                <w:sz w:val="21"/>
                <w:szCs w:val="21"/>
              </w:rPr>
              <w:t xml:space="preserve">Flys lay eggs directly on wounds. This is important risk factor for NWS. </w:t>
            </w:r>
          </w:p>
        </w:tc>
      </w:tr>
      <w:tr w14:paraId="4F50E462" w14:textId="77777777" w:rsidTr="6AC278D0">
        <w:tblPrEx>
          <w:tblW w:w="0" w:type="auto"/>
          <w:tblInd w:w="-435" w:type="dxa"/>
          <w:tblLayout w:type="fixed"/>
          <w:tblLook w:val="04A0"/>
        </w:tblPrEx>
        <w:trPr>
          <w:trHeight w:val="2535"/>
        </w:trPr>
        <w:tc>
          <w:tcPr>
            <w:tcW w:w="1907" w:type="dxa"/>
            <w:tcMar>
              <w:top w:w="15" w:type="dxa"/>
              <w:left w:w="15" w:type="dxa"/>
              <w:right w:w="15" w:type="dxa"/>
            </w:tcMar>
            <w:vAlign w:val="center"/>
          </w:tcPr>
          <w:p w:rsidR="6AC278D0" w:rsidP="6AC278D0" w14:paraId="117A161B" w14:textId="77494816">
            <w:r w:rsidRPr="6AC278D0">
              <w:rPr>
                <w:sz w:val="21"/>
                <w:szCs w:val="21"/>
              </w:rPr>
              <w:t xml:space="preserve">Location of Infestation </w:t>
            </w:r>
          </w:p>
        </w:tc>
        <w:tc>
          <w:tcPr>
            <w:tcW w:w="2273" w:type="dxa"/>
            <w:tcBorders>
              <w:top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6AC278D0" w:rsidP="6AC278D0" w14:paraId="0545292F" w14:textId="0E20E61F">
            <w:r w:rsidRPr="6AC278D0">
              <w:rPr>
                <w:sz w:val="21"/>
                <w:szCs w:val="21"/>
              </w:rPr>
              <w:t xml:space="preserve">Was the person's infestation in a wound, body orifice (mucus membrane), or surgical site? </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6AC278D0" w:rsidP="6AC278D0" w14:paraId="33BE0070" w14:textId="66E3B3DB">
            <w:hyperlink r:id="rId11">
              <w:r w:rsidRPr="6AC278D0">
                <w:rPr>
                  <w:rStyle w:val="Hyperlink"/>
                  <w:color w:val="467886"/>
                  <w:sz w:val="22"/>
                  <w:szCs w:val="22"/>
                </w:rPr>
                <w:t>PHVS_InfestationLocation_NWS</w:t>
              </w:r>
              <w:r w:rsidRPr="6AC278D0">
                <w:rPr>
                  <w:rStyle w:val="Hyperlink"/>
                  <w:color w:val="467886"/>
                  <w:sz w:val="22"/>
                  <w:szCs w:val="22"/>
                </w:rPr>
                <w:t xml:space="preserve"> </w:t>
              </w:r>
            </w:hyperlink>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6AC278D0" w:rsidP="6AC278D0" w14:paraId="44879821" w14:textId="15F2B900">
            <w:pPr>
              <w:rPr>
                <w:sz w:val="21"/>
                <w:szCs w:val="21"/>
              </w:rPr>
            </w:pPr>
            <w:r w:rsidRPr="3426C285">
              <w:rPr>
                <w:sz w:val="21"/>
                <w:szCs w:val="21"/>
              </w:rPr>
              <w:t xml:space="preserve">This data element is not </w:t>
            </w:r>
            <w:r w:rsidRPr="3426C285" w:rsidR="119EAF45">
              <w:rPr>
                <w:sz w:val="21"/>
                <w:szCs w:val="21"/>
              </w:rPr>
              <w:t>routinely</w:t>
            </w:r>
            <w:r w:rsidRPr="3426C285">
              <w:rPr>
                <w:sz w:val="21"/>
                <w:szCs w:val="21"/>
              </w:rPr>
              <w:t xml:space="preserve"> captured in other data collections or standards and is unique to NWS.</w:t>
            </w:r>
          </w:p>
        </w:tc>
        <w:tc>
          <w:tcPr>
            <w:tcW w:w="2745" w:type="dxa"/>
            <w:tcBorders>
              <w:top w:val="single" w:sz="8" w:space="0" w:color="000000" w:themeColor="text1"/>
              <w:left w:val="single" w:sz="8" w:space="0" w:color="000000" w:themeColor="text1"/>
              <w:bottom w:val="single" w:sz="8" w:space="0" w:color="000000" w:themeColor="text1"/>
              <w:right w:val="single" w:sz="8" w:space="0" w:color="auto"/>
            </w:tcBorders>
            <w:tcMar>
              <w:top w:w="15" w:type="dxa"/>
              <w:left w:w="15" w:type="dxa"/>
              <w:right w:w="15" w:type="dxa"/>
            </w:tcMar>
            <w:vAlign w:val="center"/>
          </w:tcPr>
          <w:p w:rsidR="6AC278D0" w:rsidP="6AC278D0" w14:paraId="6549B48E" w14:textId="7B611828">
            <w:pPr>
              <w:rPr>
                <w:sz w:val="21"/>
                <w:szCs w:val="21"/>
              </w:rPr>
            </w:pPr>
            <w:r w:rsidRPr="3426C285">
              <w:rPr>
                <w:sz w:val="21"/>
                <w:szCs w:val="21"/>
              </w:rPr>
              <w:t xml:space="preserve">Capturing this information informs who is at risk, screening guidelines, and provides insight into where flies are most likely to lay eggs. </w:t>
            </w:r>
          </w:p>
        </w:tc>
      </w:tr>
      <w:tr w14:paraId="5EE38554" w14:textId="77777777" w:rsidTr="6AC278D0">
        <w:tblPrEx>
          <w:tblW w:w="0" w:type="auto"/>
          <w:tblInd w:w="-435" w:type="dxa"/>
          <w:tblLayout w:type="fixed"/>
          <w:tblLook w:val="04A0"/>
        </w:tblPrEx>
        <w:trPr>
          <w:trHeight w:val="2535"/>
        </w:trPr>
        <w:tc>
          <w:tcPr>
            <w:tcW w:w="1907" w:type="dxa"/>
            <w:tcMar>
              <w:top w:w="15" w:type="dxa"/>
              <w:left w:w="15" w:type="dxa"/>
              <w:right w:w="15" w:type="dxa"/>
            </w:tcMar>
            <w:vAlign w:val="center"/>
          </w:tcPr>
          <w:p w:rsidR="6AC278D0" w:rsidP="6AC278D0" w14:paraId="404D12A8" w14:textId="6973EBDB">
            <w:r w:rsidRPr="6AC278D0">
              <w:rPr>
                <w:sz w:val="21"/>
                <w:szCs w:val="21"/>
              </w:rPr>
              <w:t xml:space="preserve">Detailed Location of Infestation </w:t>
            </w:r>
          </w:p>
        </w:tc>
        <w:tc>
          <w:tcPr>
            <w:tcW w:w="2273" w:type="dxa"/>
            <w:tcBorders>
              <w:top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6AC278D0" w:rsidP="6AC278D0" w14:paraId="099A2464" w14:textId="1AA1E07B">
            <w:pPr>
              <w:rPr>
                <w:sz w:val="21"/>
                <w:szCs w:val="21"/>
              </w:rPr>
            </w:pPr>
            <w:r w:rsidRPr="3426C285">
              <w:rPr>
                <w:sz w:val="21"/>
                <w:szCs w:val="21"/>
              </w:rPr>
              <w:t xml:space="preserve">Where on the body was the NWS infestation? </w:t>
            </w:r>
          </w:p>
        </w:tc>
        <w:tc>
          <w:tcPr>
            <w:tcW w:w="1425"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rsidR="6AC278D0" w:rsidP="6AC278D0" w14:paraId="1ECFFDA6" w14:textId="3AA160FA">
            <w:r w:rsidRPr="6AC278D0">
              <w:t xml:space="preserve">NA – text data element </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6AC278D0" w:rsidP="6AC278D0" w14:paraId="7784B3C8" w14:textId="18D1C2FB">
            <w:pPr>
              <w:rPr>
                <w:sz w:val="21"/>
                <w:szCs w:val="21"/>
              </w:rPr>
            </w:pPr>
            <w:r w:rsidRPr="3426C285">
              <w:rPr>
                <w:sz w:val="21"/>
                <w:szCs w:val="21"/>
              </w:rPr>
              <w:t xml:space="preserve">This data element is not </w:t>
            </w:r>
            <w:r w:rsidRPr="3426C285" w:rsidR="6CC35F9D">
              <w:rPr>
                <w:sz w:val="21"/>
                <w:szCs w:val="21"/>
              </w:rPr>
              <w:t>routinely</w:t>
            </w:r>
            <w:r w:rsidRPr="3426C285">
              <w:rPr>
                <w:sz w:val="21"/>
                <w:szCs w:val="21"/>
              </w:rPr>
              <w:t xml:space="preserve"> captured in other data collections or standards and is unique to NWS.</w:t>
            </w:r>
          </w:p>
        </w:tc>
        <w:tc>
          <w:tcPr>
            <w:tcW w:w="2745" w:type="dxa"/>
            <w:tcBorders>
              <w:top w:val="single" w:sz="8" w:space="0" w:color="000000" w:themeColor="text1"/>
              <w:left w:val="single" w:sz="8" w:space="0" w:color="000000" w:themeColor="text1"/>
              <w:bottom w:val="single" w:sz="8" w:space="0" w:color="000000" w:themeColor="text1"/>
              <w:right w:val="single" w:sz="8" w:space="0" w:color="auto"/>
            </w:tcBorders>
            <w:tcMar>
              <w:top w:w="15" w:type="dxa"/>
              <w:left w:w="15" w:type="dxa"/>
              <w:right w:w="15" w:type="dxa"/>
            </w:tcMar>
            <w:vAlign w:val="center"/>
          </w:tcPr>
          <w:p w:rsidR="6AC278D0" w:rsidP="6AC278D0" w14:paraId="0A3805C1" w14:textId="4DB19F5C">
            <w:pPr>
              <w:rPr>
                <w:sz w:val="21"/>
                <w:szCs w:val="21"/>
              </w:rPr>
            </w:pPr>
            <w:r w:rsidRPr="3426C285">
              <w:rPr>
                <w:sz w:val="21"/>
                <w:szCs w:val="21"/>
              </w:rPr>
              <w:t xml:space="preserve">Capturing this information informs who is at risk, screening guidelines, and provides insight into where flies are most likely to lay eggs.  </w:t>
            </w:r>
          </w:p>
        </w:tc>
      </w:tr>
      <w:tr w14:paraId="19BF7910" w14:textId="77777777" w:rsidTr="6AC278D0">
        <w:tblPrEx>
          <w:tblW w:w="0" w:type="auto"/>
          <w:tblInd w:w="-435" w:type="dxa"/>
          <w:tblLayout w:type="fixed"/>
          <w:tblLook w:val="04A0"/>
        </w:tblPrEx>
        <w:trPr>
          <w:trHeight w:val="2220"/>
        </w:trPr>
        <w:tc>
          <w:tcPr>
            <w:tcW w:w="1907" w:type="dxa"/>
            <w:tcMar>
              <w:top w:w="15" w:type="dxa"/>
              <w:left w:w="15" w:type="dxa"/>
              <w:right w:w="15" w:type="dxa"/>
            </w:tcMar>
            <w:vAlign w:val="center"/>
          </w:tcPr>
          <w:p w:rsidR="6AC278D0" w:rsidP="6AC278D0" w14:paraId="707A95C2" w14:textId="2C830FF1">
            <w:r w:rsidRPr="6AC278D0">
              <w:rPr>
                <w:sz w:val="21"/>
                <w:szCs w:val="21"/>
              </w:rPr>
              <w:t xml:space="preserve">Infestation Treatment </w:t>
            </w:r>
          </w:p>
        </w:tc>
        <w:tc>
          <w:tcPr>
            <w:tcW w:w="2273" w:type="dxa"/>
            <w:tcBorders>
              <w:top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6AC278D0" w:rsidP="6AC278D0" w14:paraId="04727AE1" w14:textId="13AB6BA2">
            <w:r w:rsidRPr="6AC278D0">
              <w:rPr>
                <w:sz w:val="21"/>
                <w:szCs w:val="21"/>
              </w:rPr>
              <w:t xml:space="preserve">Was the infestation treated by removal of larvae from the infestation? </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6AC278D0" w:rsidP="6AC278D0" w14:paraId="3D216C31" w14:textId="3FE8A581">
            <w:hyperlink r:id="rId10">
              <w:r w:rsidRPr="6AC278D0">
                <w:rPr>
                  <w:rStyle w:val="Hyperlink"/>
                  <w:color w:val="467886"/>
                  <w:sz w:val="22"/>
                  <w:szCs w:val="22"/>
                </w:rPr>
                <w:t>PHVS_YesNoUnknown_CDC</w:t>
              </w:r>
              <w:r w:rsidRPr="6AC278D0">
                <w:rPr>
                  <w:rStyle w:val="Hyperlink"/>
                  <w:color w:val="467886"/>
                  <w:sz w:val="22"/>
                  <w:szCs w:val="22"/>
                </w:rPr>
                <w:t xml:space="preserve"> </w:t>
              </w:r>
            </w:hyperlink>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6AC278D0" w:rsidP="6AC278D0" w14:paraId="40B3E258" w14:textId="5B015364">
            <w:pPr>
              <w:rPr>
                <w:sz w:val="21"/>
                <w:szCs w:val="21"/>
              </w:rPr>
            </w:pPr>
            <w:r w:rsidRPr="3426C285">
              <w:rPr>
                <w:sz w:val="21"/>
                <w:szCs w:val="21"/>
              </w:rPr>
              <w:t xml:space="preserve">This data element is not </w:t>
            </w:r>
            <w:r w:rsidRPr="3426C285" w:rsidR="6CC35F9D">
              <w:rPr>
                <w:sz w:val="21"/>
                <w:szCs w:val="21"/>
              </w:rPr>
              <w:t>routinely</w:t>
            </w:r>
            <w:r w:rsidRPr="3426C285">
              <w:rPr>
                <w:sz w:val="21"/>
                <w:szCs w:val="21"/>
              </w:rPr>
              <w:t xml:space="preserve"> captured in other data collections or standards and is unique to NWS.</w:t>
            </w:r>
          </w:p>
        </w:tc>
        <w:tc>
          <w:tcPr>
            <w:tcW w:w="2745" w:type="dxa"/>
            <w:tcBorders>
              <w:top w:val="single" w:sz="8" w:space="0" w:color="000000" w:themeColor="text1"/>
              <w:left w:val="single" w:sz="8" w:space="0" w:color="000000" w:themeColor="text1"/>
              <w:bottom w:val="single" w:sz="8" w:space="0" w:color="000000" w:themeColor="text1"/>
              <w:right w:val="single" w:sz="8" w:space="0" w:color="auto"/>
            </w:tcBorders>
            <w:tcMar>
              <w:top w:w="15" w:type="dxa"/>
              <w:left w:w="15" w:type="dxa"/>
              <w:right w:w="15" w:type="dxa"/>
            </w:tcMar>
            <w:vAlign w:val="center"/>
          </w:tcPr>
          <w:p w:rsidR="6AC278D0" w:rsidP="6AC278D0" w14:paraId="17AE2F39" w14:textId="7146BE1C">
            <w:pPr>
              <w:rPr>
                <w:sz w:val="21"/>
                <w:szCs w:val="21"/>
              </w:rPr>
            </w:pPr>
            <w:r w:rsidRPr="3426C285">
              <w:rPr>
                <w:sz w:val="21"/>
                <w:szCs w:val="21"/>
              </w:rPr>
              <w:t xml:space="preserve">Only treatment of NWS is removal of larvae. Important to know if infestation was properly treated. </w:t>
            </w:r>
          </w:p>
        </w:tc>
      </w:tr>
      <w:tr w14:paraId="40809E10" w14:textId="77777777" w:rsidTr="6AC278D0">
        <w:tblPrEx>
          <w:tblW w:w="0" w:type="auto"/>
          <w:tblInd w:w="-435" w:type="dxa"/>
          <w:tblLayout w:type="fixed"/>
          <w:tblLook w:val="04A0"/>
        </w:tblPrEx>
        <w:trPr>
          <w:trHeight w:val="2535"/>
        </w:trPr>
        <w:tc>
          <w:tcPr>
            <w:tcW w:w="1907" w:type="dxa"/>
            <w:tcMar>
              <w:top w:w="15" w:type="dxa"/>
              <w:left w:w="15" w:type="dxa"/>
              <w:right w:w="15" w:type="dxa"/>
            </w:tcMar>
            <w:vAlign w:val="center"/>
          </w:tcPr>
          <w:p w:rsidR="6AC278D0" w:rsidP="6AC278D0" w14:paraId="735DFDF0" w14:textId="08EF268F">
            <w:r w:rsidRPr="6AC278D0">
              <w:rPr>
                <w:sz w:val="21"/>
                <w:szCs w:val="21"/>
              </w:rPr>
              <w:t xml:space="preserve">Start Date of Treatment </w:t>
            </w:r>
          </w:p>
        </w:tc>
        <w:tc>
          <w:tcPr>
            <w:tcW w:w="2273" w:type="dxa"/>
            <w:tcBorders>
              <w:top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6AC278D0" w:rsidP="6AC278D0" w14:paraId="4AF07E27" w14:textId="0E292015">
            <w:pPr>
              <w:rPr>
                <w:sz w:val="21"/>
                <w:szCs w:val="21"/>
              </w:rPr>
            </w:pPr>
            <w:r w:rsidRPr="3426C285">
              <w:rPr>
                <w:sz w:val="21"/>
                <w:szCs w:val="21"/>
              </w:rPr>
              <w:t xml:space="preserve">If treated, provide the date when the treatment started. </w:t>
            </w:r>
          </w:p>
        </w:tc>
        <w:tc>
          <w:tcPr>
            <w:tcW w:w="1425"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rsidR="6AC278D0" w:rsidP="6AC278D0" w14:paraId="7C7E425E" w14:textId="7FBA97AF">
            <w:pPr>
              <w:rPr>
                <w:sz w:val="21"/>
                <w:szCs w:val="21"/>
              </w:rPr>
            </w:pPr>
            <w:r w:rsidRPr="3426C285">
              <w:rPr>
                <w:sz w:val="21"/>
                <w:szCs w:val="21"/>
              </w:rPr>
              <w:t xml:space="preserve">N/A - date data element </w:t>
            </w:r>
          </w:p>
        </w:tc>
        <w:tc>
          <w:tcPr>
            <w:tcW w:w="2250"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rsidR="6AC278D0" w:rsidP="6AC278D0" w14:paraId="651ACCCF" w14:textId="691A8756">
            <w:pPr>
              <w:rPr>
                <w:sz w:val="21"/>
                <w:szCs w:val="21"/>
              </w:rPr>
            </w:pPr>
            <w:r w:rsidRPr="3426C285">
              <w:rPr>
                <w:sz w:val="21"/>
                <w:szCs w:val="21"/>
              </w:rPr>
              <w:t xml:space="preserve">Data element </w:t>
            </w:r>
            <w:r w:rsidRPr="3426C285" w:rsidR="6CC35F9D">
              <w:rPr>
                <w:sz w:val="21"/>
                <w:szCs w:val="21"/>
              </w:rPr>
              <w:t>routinely</w:t>
            </w:r>
            <w:r w:rsidRPr="3426C285">
              <w:rPr>
                <w:sz w:val="21"/>
                <w:szCs w:val="21"/>
              </w:rPr>
              <w:t xml:space="preserve"> used in capturing treatment in case notifications to CDC and is consistent across conditions</w:t>
            </w:r>
          </w:p>
        </w:tc>
        <w:tc>
          <w:tcPr>
            <w:tcW w:w="2745" w:type="dxa"/>
            <w:tcBorders>
              <w:top w:val="single" w:sz="8" w:space="0" w:color="000000" w:themeColor="text1"/>
              <w:left w:val="single" w:sz="8" w:space="0" w:color="000000" w:themeColor="text1"/>
              <w:bottom w:val="nil"/>
              <w:right w:val="single" w:sz="8" w:space="0" w:color="auto"/>
            </w:tcBorders>
            <w:tcMar>
              <w:top w:w="15" w:type="dxa"/>
              <w:left w:w="15" w:type="dxa"/>
              <w:right w:w="15" w:type="dxa"/>
            </w:tcMar>
            <w:vAlign w:val="center"/>
          </w:tcPr>
          <w:p w:rsidR="6AC278D0" w:rsidP="6AC278D0" w14:paraId="47F1DE57" w14:textId="05E193AE">
            <w:pPr>
              <w:rPr>
                <w:sz w:val="21"/>
                <w:szCs w:val="21"/>
              </w:rPr>
            </w:pPr>
            <w:r w:rsidRPr="3426C285">
              <w:rPr>
                <w:sz w:val="21"/>
                <w:szCs w:val="21"/>
              </w:rPr>
              <w:t xml:space="preserve">Used to capture timeliness of treatment. </w:t>
            </w:r>
          </w:p>
        </w:tc>
      </w:tr>
      <w:tr w14:paraId="795EED40" w14:textId="77777777" w:rsidTr="6AC278D0">
        <w:tblPrEx>
          <w:tblW w:w="0" w:type="auto"/>
          <w:tblInd w:w="-435" w:type="dxa"/>
          <w:tblLayout w:type="fixed"/>
          <w:tblLook w:val="04A0"/>
        </w:tblPrEx>
        <w:trPr>
          <w:trHeight w:val="2220"/>
        </w:trPr>
        <w:tc>
          <w:tcPr>
            <w:tcW w:w="1907" w:type="dxa"/>
            <w:tcMar>
              <w:top w:w="15" w:type="dxa"/>
              <w:left w:w="15" w:type="dxa"/>
              <w:right w:w="15" w:type="dxa"/>
            </w:tcMar>
            <w:vAlign w:val="center"/>
          </w:tcPr>
          <w:p w:rsidR="6AC278D0" w:rsidP="6AC278D0" w14:paraId="068E0C9A" w14:textId="153D7D16">
            <w:pPr>
              <w:rPr>
                <w:sz w:val="21"/>
                <w:szCs w:val="21"/>
              </w:rPr>
            </w:pPr>
            <w:r w:rsidRPr="6AC278D0">
              <w:rPr>
                <w:sz w:val="21"/>
                <w:szCs w:val="21"/>
              </w:rPr>
              <w:t xml:space="preserve">Other Treatment </w:t>
            </w:r>
          </w:p>
        </w:tc>
        <w:tc>
          <w:tcPr>
            <w:tcW w:w="2273" w:type="dxa"/>
            <w:tcBorders>
              <w:top w:val="single" w:sz="8" w:space="0" w:color="000000" w:themeColor="text1"/>
              <w:bottom w:val="single" w:sz="8" w:space="0" w:color="000000" w:themeColor="text1"/>
              <w:right w:val="nil"/>
            </w:tcBorders>
            <w:tcMar>
              <w:top w:w="15" w:type="dxa"/>
              <w:left w:w="15" w:type="dxa"/>
              <w:right w:w="15" w:type="dxa"/>
            </w:tcMar>
            <w:vAlign w:val="center"/>
          </w:tcPr>
          <w:p w:rsidR="6AC278D0" w:rsidP="6AC278D0" w14:paraId="43D3231C" w14:textId="1C08D837">
            <w:pPr>
              <w:rPr>
                <w:sz w:val="21"/>
                <w:szCs w:val="21"/>
              </w:rPr>
            </w:pPr>
            <w:r w:rsidRPr="3426C285">
              <w:rPr>
                <w:sz w:val="21"/>
                <w:szCs w:val="21"/>
              </w:rPr>
              <w:t xml:space="preserve">List any other treatment(s) for this infestation. </w:t>
            </w:r>
          </w:p>
        </w:tc>
        <w:tc>
          <w:tcPr>
            <w:tcW w:w="1425" w:type="dxa"/>
            <w:tcBorders>
              <w:top w:val="single" w:sz="8" w:space="0" w:color="auto"/>
              <w:left w:val="single" w:sz="8" w:space="0" w:color="auto"/>
              <w:bottom w:val="single" w:sz="8" w:space="0" w:color="auto"/>
              <w:right w:val="single" w:sz="8" w:space="0" w:color="000000" w:themeColor="text1"/>
            </w:tcBorders>
            <w:tcMar>
              <w:top w:w="15" w:type="dxa"/>
              <w:left w:w="15" w:type="dxa"/>
              <w:right w:w="15" w:type="dxa"/>
            </w:tcMar>
            <w:vAlign w:val="center"/>
          </w:tcPr>
          <w:p w:rsidR="6AC278D0" w:rsidP="6AC278D0" w14:paraId="413D8117" w14:textId="3BCB19E7">
            <w:pPr>
              <w:rPr>
                <w:sz w:val="21"/>
                <w:szCs w:val="21"/>
              </w:rPr>
            </w:pPr>
            <w:r w:rsidRPr="3426C285">
              <w:rPr>
                <w:sz w:val="21"/>
                <w:szCs w:val="21"/>
              </w:rPr>
              <w:t xml:space="preserve">N/A - text data element </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6AC278D0" w:rsidP="6AC278D0" w14:paraId="43A1637E" w14:textId="78945831">
            <w:pPr>
              <w:rPr>
                <w:sz w:val="21"/>
                <w:szCs w:val="21"/>
              </w:rPr>
            </w:pPr>
            <w:r w:rsidRPr="3426C285">
              <w:rPr>
                <w:sz w:val="21"/>
                <w:szCs w:val="21"/>
              </w:rPr>
              <w:t xml:space="preserve">This data element is not </w:t>
            </w:r>
            <w:r w:rsidRPr="3426C285" w:rsidR="6CC35F9D">
              <w:rPr>
                <w:sz w:val="21"/>
                <w:szCs w:val="21"/>
              </w:rPr>
              <w:t>routinely</w:t>
            </w:r>
            <w:r w:rsidRPr="3426C285">
              <w:rPr>
                <w:sz w:val="21"/>
                <w:szCs w:val="21"/>
              </w:rPr>
              <w:t xml:space="preserve"> captured in other data collections or standards and is unique to NWS.</w:t>
            </w:r>
          </w:p>
        </w:tc>
        <w:tc>
          <w:tcPr>
            <w:tcW w:w="2745" w:type="dxa"/>
            <w:tcBorders>
              <w:top w:val="single" w:sz="8" w:space="0" w:color="auto"/>
              <w:left w:val="single" w:sz="8" w:space="0" w:color="000000" w:themeColor="text1"/>
              <w:bottom w:val="single" w:sz="8" w:space="0" w:color="auto"/>
              <w:right w:val="single" w:sz="8" w:space="0" w:color="auto"/>
            </w:tcBorders>
            <w:tcMar>
              <w:top w:w="15" w:type="dxa"/>
              <w:left w:w="15" w:type="dxa"/>
              <w:right w:w="15" w:type="dxa"/>
            </w:tcMar>
            <w:vAlign w:val="center"/>
          </w:tcPr>
          <w:p w:rsidR="6AC278D0" w:rsidP="6AC278D0" w14:paraId="2BD893AF" w14:textId="4F4910DD">
            <w:pPr>
              <w:rPr>
                <w:sz w:val="21"/>
                <w:szCs w:val="21"/>
              </w:rPr>
            </w:pPr>
            <w:r w:rsidRPr="3426C285">
              <w:rPr>
                <w:sz w:val="21"/>
                <w:szCs w:val="21"/>
              </w:rPr>
              <w:t xml:space="preserve">Only treatment of NWS is removal of larvae. Want to know if further treatment being offered. </w:t>
            </w:r>
          </w:p>
        </w:tc>
      </w:tr>
      <w:tr w14:paraId="68121AA3" w14:textId="77777777" w:rsidTr="6AC278D0">
        <w:tblPrEx>
          <w:tblW w:w="0" w:type="auto"/>
          <w:tblInd w:w="-435" w:type="dxa"/>
          <w:tblLayout w:type="fixed"/>
          <w:tblLook w:val="04A0"/>
        </w:tblPrEx>
        <w:trPr>
          <w:trHeight w:val="2220"/>
        </w:trPr>
        <w:tc>
          <w:tcPr>
            <w:tcW w:w="1907" w:type="dxa"/>
            <w:tcMar>
              <w:top w:w="15" w:type="dxa"/>
              <w:left w:w="15" w:type="dxa"/>
              <w:right w:w="15" w:type="dxa"/>
            </w:tcMar>
            <w:vAlign w:val="center"/>
          </w:tcPr>
          <w:p w:rsidR="6AC278D0" w:rsidP="6AC278D0" w14:paraId="6066B31C" w14:textId="07889FB8">
            <w:pPr>
              <w:rPr>
                <w:sz w:val="21"/>
                <w:szCs w:val="21"/>
              </w:rPr>
            </w:pPr>
            <w:r w:rsidRPr="6AC278D0">
              <w:rPr>
                <w:sz w:val="21"/>
                <w:szCs w:val="21"/>
              </w:rPr>
              <w:t xml:space="preserve">Larvae Dissemination </w:t>
            </w:r>
          </w:p>
        </w:tc>
        <w:tc>
          <w:tcPr>
            <w:tcW w:w="2273" w:type="dxa"/>
            <w:tcBorders>
              <w:top w:val="single" w:sz="8" w:space="0" w:color="000000" w:themeColor="text1"/>
              <w:bottom w:val="nil"/>
              <w:right w:val="single" w:sz="8" w:space="0" w:color="000000" w:themeColor="text1"/>
            </w:tcBorders>
            <w:tcMar>
              <w:top w:w="15" w:type="dxa"/>
              <w:left w:w="15" w:type="dxa"/>
              <w:right w:w="15" w:type="dxa"/>
            </w:tcMar>
            <w:vAlign w:val="center"/>
          </w:tcPr>
          <w:p w:rsidR="6AC278D0" w:rsidP="6AC278D0" w14:paraId="2B754CCF" w14:textId="4C45BAAB">
            <w:pPr>
              <w:rPr>
                <w:sz w:val="21"/>
                <w:szCs w:val="21"/>
              </w:rPr>
            </w:pPr>
            <w:r w:rsidRPr="6AC278D0">
              <w:rPr>
                <w:sz w:val="21"/>
                <w:szCs w:val="21"/>
              </w:rPr>
              <w:t xml:space="preserve">Were there any larvae that fell out of or were removed from the person’s infestation that were not collected by a healthcare provider? </w:t>
            </w:r>
          </w:p>
        </w:tc>
        <w:tc>
          <w:tcPr>
            <w:tcW w:w="1425" w:type="dxa"/>
            <w:tcBorders>
              <w:top w:val="single" w:sz="8" w:space="0" w:color="auto"/>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6AC278D0" w:rsidP="6AC278D0" w14:paraId="5A2EBA0F" w14:textId="10DB4A91">
            <w:pPr>
              <w:rPr>
                <w:sz w:val="21"/>
                <w:szCs w:val="21"/>
              </w:rPr>
            </w:pPr>
            <w:hyperlink r:id="rId10">
              <w:r w:rsidRPr="3426C285">
                <w:rPr>
                  <w:rStyle w:val="Hyperlink"/>
                  <w:color w:val="467886"/>
                  <w:sz w:val="21"/>
                  <w:szCs w:val="21"/>
                </w:rPr>
                <w:t>PHVS_YesNoUnknown_CDC</w:t>
              </w:r>
              <w:r w:rsidRPr="3426C285">
                <w:rPr>
                  <w:rStyle w:val="Hyperlink"/>
                  <w:color w:val="467886"/>
                  <w:sz w:val="21"/>
                  <w:szCs w:val="21"/>
                </w:rPr>
                <w:t xml:space="preserve"> </w:t>
              </w:r>
            </w:hyperlink>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6AC278D0" w:rsidP="6AC278D0" w14:paraId="0EA9E6C1" w14:textId="0D661745">
            <w:pPr>
              <w:rPr>
                <w:sz w:val="21"/>
                <w:szCs w:val="21"/>
              </w:rPr>
            </w:pPr>
            <w:r w:rsidRPr="3426C285">
              <w:rPr>
                <w:sz w:val="21"/>
                <w:szCs w:val="21"/>
              </w:rPr>
              <w:t xml:space="preserve">This data element is not </w:t>
            </w:r>
            <w:r w:rsidRPr="3426C285" w:rsidR="6CC35F9D">
              <w:rPr>
                <w:sz w:val="21"/>
                <w:szCs w:val="21"/>
              </w:rPr>
              <w:t>routinely</w:t>
            </w:r>
            <w:r w:rsidRPr="3426C285">
              <w:rPr>
                <w:sz w:val="21"/>
                <w:szCs w:val="21"/>
              </w:rPr>
              <w:t xml:space="preserve"> captured in other data collections or standards and is unique to NWS.</w:t>
            </w:r>
          </w:p>
        </w:tc>
        <w:tc>
          <w:tcPr>
            <w:tcW w:w="2745" w:type="dxa"/>
            <w:tcBorders>
              <w:top w:val="single" w:sz="8" w:space="0" w:color="auto"/>
              <w:left w:val="single" w:sz="8" w:space="0" w:color="000000" w:themeColor="text1"/>
              <w:bottom w:val="single" w:sz="8" w:space="0" w:color="000000" w:themeColor="text1"/>
              <w:right w:val="single" w:sz="8" w:space="0" w:color="auto"/>
            </w:tcBorders>
            <w:tcMar>
              <w:top w:w="15" w:type="dxa"/>
              <w:left w:w="15" w:type="dxa"/>
              <w:right w:w="15" w:type="dxa"/>
            </w:tcMar>
            <w:vAlign w:val="center"/>
          </w:tcPr>
          <w:p w:rsidR="6AC278D0" w:rsidP="6AC278D0" w14:paraId="4E34B9F3" w14:textId="4DB3ED6E">
            <w:pPr>
              <w:rPr>
                <w:sz w:val="21"/>
                <w:szCs w:val="21"/>
              </w:rPr>
            </w:pPr>
            <w:r w:rsidRPr="3426C285">
              <w:rPr>
                <w:sz w:val="21"/>
                <w:szCs w:val="21"/>
              </w:rPr>
              <w:t>Provides insight whether further transmission is likely.</w:t>
            </w:r>
          </w:p>
        </w:tc>
      </w:tr>
      <w:tr w14:paraId="1646D80E" w14:textId="77777777" w:rsidTr="6AC278D0">
        <w:tblPrEx>
          <w:tblW w:w="0" w:type="auto"/>
          <w:tblInd w:w="-435" w:type="dxa"/>
          <w:tblLayout w:type="fixed"/>
          <w:tblLook w:val="04A0"/>
        </w:tblPrEx>
        <w:trPr>
          <w:trHeight w:val="2220"/>
        </w:trPr>
        <w:tc>
          <w:tcPr>
            <w:tcW w:w="1907" w:type="dxa"/>
            <w:tcMar>
              <w:top w:w="15" w:type="dxa"/>
              <w:left w:w="15" w:type="dxa"/>
              <w:right w:w="15" w:type="dxa"/>
            </w:tcMar>
            <w:vAlign w:val="center"/>
          </w:tcPr>
          <w:p w:rsidR="6AC278D0" w:rsidP="6AC278D0" w14:paraId="42BE028C" w14:textId="58AA7112">
            <w:r w:rsidRPr="6AC278D0">
              <w:rPr>
                <w:sz w:val="21"/>
                <w:szCs w:val="21"/>
              </w:rPr>
              <w:t xml:space="preserve">Living Situation </w:t>
            </w:r>
          </w:p>
        </w:tc>
        <w:tc>
          <w:tcPr>
            <w:tcW w:w="2273" w:type="dxa"/>
            <w:tcBorders>
              <w:top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6AC278D0" w:rsidP="6AC278D0" w14:paraId="2DBF608C" w14:textId="6CACD951">
            <w:r w:rsidRPr="6AC278D0">
              <w:rPr>
                <w:sz w:val="21"/>
                <w:szCs w:val="21"/>
              </w:rPr>
              <w:t xml:space="preserve">In the 10 days before symptom onset/development of lesion, where did the patient reside (spend at least one night)? </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6AC278D0" w:rsidP="6AC278D0" w14:paraId="53DD79AB" w14:textId="05292B8B">
            <w:pPr>
              <w:rPr>
                <w:sz w:val="21"/>
                <w:szCs w:val="21"/>
              </w:rPr>
            </w:pPr>
            <w:r w:rsidRPr="3426C285">
              <w:rPr>
                <w:sz w:val="21"/>
                <w:szCs w:val="21"/>
              </w:rPr>
              <w:t xml:space="preserve">TBD </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6AC278D0" w:rsidP="6AC278D0" w14:paraId="21A5F67B" w14:textId="02B5D4B3">
            <w:pPr>
              <w:rPr>
                <w:sz w:val="21"/>
                <w:szCs w:val="21"/>
              </w:rPr>
            </w:pPr>
            <w:r w:rsidRPr="3426C285">
              <w:rPr>
                <w:sz w:val="21"/>
                <w:szCs w:val="21"/>
              </w:rPr>
              <w:t>Data element and value set standardized for future use by STLTs, CDC, and CSTE</w:t>
            </w:r>
          </w:p>
        </w:tc>
        <w:tc>
          <w:tcPr>
            <w:tcW w:w="2745" w:type="dxa"/>
            <w:tcBorders>
              <w:top w:val="single" w:sz="8" w:space="0" w:color="000000" w:themeColor="text1"/>
              <w:left w:val="single" w:sz="8" w:space="0" w:color="000000" w:themeColor="text1"/>
              <w:bottom w:val="single" w:sz="8" w:space="0" w:color="000000" w:themeColor="text1"/>
              <w:right w:val="single" w:sz="8" w:space="0" w:color="auto"/>
            </w:tcBorders>
            <w:tcMar>
              <w:top w:w="15" w:type="dxa"/>
              <w:left w:w="15" w:type="dxa"/>
              <w:right w:w="15" w:type="dxa"/>
            </w:tcMar>
            <w:vAlign w:val="center"/>
          </w:tcPr>
          <w:p w:rsidR="6AC278D0" w:rsidP="6AC278D0" w14:paraId="6A16592B" w14:textId="241A80C5">
            <w:pPr>
              <w:rPr>
                <w:sz w:val="21"/>
                <w:szCs w:val="21"/>
              </w:rPr>
            </w:pPr>
            <w:r w:rsidRPr="3426C285">
              <w:rPr>
                <w:sz w:val="21"/>
                <w:szCs w:val="21"/>
              </w:rPr>
              <w:t xml:space="preserve">Important for understanding where case may have </w:t>
            </w:r>
            <w:r w:rsidRPr="3426C285" w:rsidR="6CC35F9D">
              <w:rPr>
                <w:sz w:val="21"/>
                <w:szCs w:val="21"/>
              </w:rPr>
              <w:t>a</w:t>
            </w:r>
            <w:r w:rsidRPr="3426C285" w:rsidR="022FF38D">
              <w:rPr>
                <w:sz w:val="21"/>
                <w:szCs w:val="21"/>
              </w:rPr>
              <w:t>c</w:t>
            </w:r>
            <w:r w:rsidRPr="3426C285" w:rsidR="6CC35F9D">
              <w:rPr>
                <w:sz w:val="21"/>
                <w:szCs w:val="21"/>
              </w:rPr>
              <w:t>quired</w:t>
            </w:r>
            <w:r w:rsidRPr="3426C285">
              <w:rPr>
                <w:sz w:val="21"/>
                <w:szCs w:val="21"/>
              </w:rPr>
              <w:t xml:space="preserve"> condition and whether others are at risk of infection.</w:t>
            </w:r>
          </w:p>
        </w:tc>
      </w:tr>
      <w:tr w14:paraId="55A5F458" w14:textId="77777777" w:rsidTr="6AC278D0">
        <w:tblPrEx>
          <w:tblW w:w="0" w:type="auto"/>
          <w:tblInd w:w="-435" w:type="dxa"/>
          <w:tblLayout w:type="fixed"/>
          <w:tblLook w:val="04A0"/>
        </w:tblPrEx>
        <w:trPr>
          <w:trHeight w:val="2535"/>
        </w:trPr>
        <w:tc>
          <w:tcPr>
            <w:tcW w:w="1907" w:type="dxa"/>
            <w:tcMar>
              <w:top w:w="15" w:type="dxa"/>
              <w:left w:w="15" w:type="dxa"/>
              <w:right w:w="15" w:type="dxa"/>
            </w:tcMar>
            <w:vAlign w:val="center"/>
          </w:tcPr>
          <w:p w:rsidR="6AC278D0" w:rsidP="6AC278D0" w14:paraId="450F3F23" w14:textId="7FBED36C">
            <w:pPr>
              <w:rPr>
                <w:sz w:val="21"/>
                <w:szCs w:val="21"/>
              </w:rPr>
            </w:pPr>
            <w:r w:rsidRPr="6AC278D0">
              <w:rPr>
                <w:sz w:val="21"/>
                <w:szCs w:val="21"/>
              </w:rPr>
              <w:t xml:space="preserve">Living Situation Other </w:t>
            </w:r>
          </w:p>
        </w:tc>
        <w:tc>
          <w:tcPr>
            <w:tcW w:w="2273" w:type="dxa"/>
            <w:tcBorders>
              <w:top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6AC278D0" w:rsidP="6AC278D0" w14:paraId="081C9D95" w14:textId="74DF1929">
            <w:pPr>
              <w:rPr>
                <w:sz w:val="21"/>
                <w:szCs w:val="21"/>
              </w:rPr>
            </w:pPr>
            <w:r w:rsidRPr="3426C285">
              <w:rPr>
                <w:sz w:val="21"/>
                <w:szCs w:val="21"/>
              </w:rPr>
              <w:t xml:space="preserve">If "Other" specified for living situation or if reporting jurisdiction's values are not mapped to living situation value set, specify value here in text. </w:t>
            </w:r>
          </w:p>
        </w:tc>
        <w:tc>
          <w:tcPr>
            <w:tcW w:w="1425"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rsidR="6AC278D0" w:rsidP="6AC278D0" w14:paraId="033F3D45" w14:textId="58FAD428">
            <w:pPr>
              <w:rPr>
                <w:sz w:val="21"/>
                <w:szCs w:val="21"/>
              </w:rPr>
            </w:pPr>
            <w:r w:rsidRPr="3426C285">
              <w:rPr>
                <w:sz w:val="21"/>
                <w:szCs w:val="21"/>
              </w:rPr>
              <w:t xml:space="preserve">N/A - text DE </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6AC278D0" w:rsidP="6AC278D0" w14:paraId="370EC095" w14:textId="3B5C52B5">
            <w:pPr>
              <w:rPr>
                <w:sz w:val="21"/>
                <w:szCs w:val="21"/>
              </w:rPr>
            </w:pPr>
            <w:r w:rsidRPr="3426C285">
              <w:rPr>
                <w:sz w:val="21"/>
                <w:szCs w:val="21"/>
              </w:rPr>
              <w:t>Data element and value set standardized for future use by STLTs, CDC, and CSTE</w:t>
            </w:r>
          </w:p>
        </w:tc>
        <w:tc>
          <w:tcPr>
            <w:tcW w:w="2745" w:type="dxa"/>
            <w:tcBorders>
              <w:top w:val="single" w:sz="8" w:space="0" w:color="000000" w:themeColor="text1"/>
              <w:left w:val="single" w:sz="8" w:space="0" w:color="000000" w:themeColor="text1"/>
              <w:bottom w:val="single" w:sz="8" w:space="0" w:color="000000" w:themeColor="text1"/>
              <w:right w:val="single" w:sz="8" w:space="0" w:color="auto"/>
            </w:tcBorders>
            <w:tcMar>
              <w:top w:w="15" w:type="dxa"/>
              <w:left w:w="15" w:type="dxa"/>
              <w:right w:w="15" w:type="dxa"/>
            </w:tcMar>
            <w:vAlign w:val="center"/>
          </w:tcPr>
          <w:p w:rsidR="6AC278D0" w:rsidP="6AC278D0" w14:paraId="5C84ED33" w14:textId="3097D3A2">
            <w:pPr>
              <w:rPr>
                <w:sz w:val="21"/>
                <w:szCs w:val="21"/>
              </w:rPr>
            </w:pPr>
            <w:r w:rsidRPr="3426C285">
              <w:rPr>
                <w:sz w:val="21"/>
                <w:szCs w:val="21"/>
              </w:rPr>
              <w:t xml:space="preserve">Important for understanding where case may have </w:t>
            </w:r>
            <w:r w:rsidRPr="3426C285" w:rsidR="6CC35F9D">
              <w:rPr>
                <w:sz w:val="21"/>
                <w:szCs w:val="21"/>
              </w:rPr>
              <w:t>a</w:t>
            </w:r>
            <w:r w:rsidRPr="3426C285" w:rsidR="4905FC01">
              <w:rPr>
                <w:sz w:val="21"/>
                <w:szCs w:val="21"/>
              </w:rPr>
              <w:t>c</w:t>
            </w:r>
            <w:r w:rsidRPr="3426C285" w:rsidR="6CC35F9D">
              <w:rPr>
                <w:sz w:val="21"/>
                <w:szCs w:val="21"/>
              </w:rPr>
              <w:t>quired</w:t>
            </w:r>
            <w:r w:rsidRPr="3426C285">
              <w:rPr>
                <w:sz w:val="21"/>
                <w:szCs w:val="21"/>
              </w:rPr>
              <w:t xml:space="preserve"> condition and whether others are at risk of infection.</w:t>
            </w:r>
          </w:p>
        </w:tc>
      </w:tr>
      <w:tr w14:paraId="397412F5" w14:textId="77777777" w:rsidTr="6AC278D0">
        <w:tblPrEx>
          <w:tblW w:w="0" w:type="auto"/>
          <w:tblInd w:w="-435" w:type="dxa"/>
          <w:tblLayout w:type="fixed"/>
          <w:tblLook w:val="04A0"/>
        </w:tblPrEx>
        <w:trPr>
          <w:trHeight w:val="2850"/>
        </w:trPr>
        <w:tc>
          <w:tcPr>
            <w:tcW w:w="1907" w:type="dxa"/>
            <w:tcMar>
              <w:top w:w="15" w:type="dxa"/>
              <w:left w:w="15" w:type="dxa"/>
              <w:right w:w="15" w:type="dxa"/>
            </w:tcMar>
            <w:vAlign w:val="center"/>
          </w:tcPr>
          <w:p w:rsidR="6AC278D0" w:rsidP="6AC278D0" w14:paraId="641F23F6" w14:textId="372C9D44">
            <w:pPr>
              <w:rPr>
                <w:sz w:val="21"/>
                <w:szCs w:val="21"/>
              </w:rPr>
            </w:pPr>
            <w:r w:rsidRPr="6AC278D0">
              <w:rPr>
                <w:sz w:val="21"/>
                <w:szCs w:val="21"/>
              </w:rPr>
              <w:t xml:space="preserve">International Travel Before Symptom Onset </w:t>
            </w:r>
          </w:p>
        </w:tc>
        <w:tc>
          <w:tcPr>
            <w:tcW w:w="2273" w:type="dxa"/>
            <w:tcBorders>
              <w:top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6AC278D0" w:rsidP="6AC278D0" w14:paraId="413873B0" w14:textId="0C6C2AAB">
            <w:pPr>
              <w:rPr>
                <w:sz w:val="21"/>
                <w:szCs w:val="21"/>
              </w:rPr>
            </w:pPr>
            <w:r w:rsidRPr="6AC278D0">
              <w:rPr>
                <w:sz w:val="21"/>
                <w:szCs w:val="21"/>
              </w:rPr>
              <w:t xml:space="preserve">Indicator that person spent time outside of the US in the 10 days before symptom onset or development of lesion </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6AC278D0" w:rsidP="6AC278D0" w14:paraId="39EF8621" w14:textId="454D1FBB">
            <w:pPr>
              <w:rPr>
                <w:sz w:val="21"/>
                <w:szCs w:val="21"/>
              </w:rPr>
            </w:pPr>
            <w:hyperlink r:id="rId10">
              <w:r w:rsidRPr="3426C285">
                <w:rPr>
                  <w:rStyle w:val="Hyperlink"/>
                  <w:color w:val="467886"/>
                  <w:sz w:val="21"/>
                  <w:szCs w:val="21"/>
                </w:rPr>
                <w:t>PHVS_YesNoUnknown_CDC</w:t>
              </w:r>
              <w:r w:rsidRPr="3426C285">
                <w:rPr>
                  <w:rStyle w:val="Hyperlink"/>
                  <w:color w:val="467886"/>
                  <w:sz w:val="21"/>
                  <w:szCs w:val="21"/>
                </w:rPr>
                <w:t xml:space="preserve"> </w:t>
              </w:r>
            </w:hyperlink>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6AC278D0" w:rsidP="6AC278D0" w14:paraId="3F1CDD39" w14:textId="7925ED4A">
            <w:pPr>
              <w:rPr>
                <w:sz w:val="21"/>
                <w:szCs w:val="21"/>
              </w:rPr>
            </w:pPr>
            <w:r w:rsidRPr="3426C285">
              <w:rPr>
                <w:sz w:val="21"/>
                <w:szCs w:val="21"/>
              </w:rPr>
              <w:t xml:space="preserve">Using the travel block standardized by STLTs/CDC/CSTE for all case notifications capturing travel information moving forward. </w:t>
            </w:r>
          </w:p>
        </w:tc>
        <w:tc>
          <w:tcPr>
            <w:tcW w:w="2745" w:type="dxa"/>
            <w:tcBorders>
              <w:top w:val="single" w:sz="8" w:space="0" w:color="000000" w:themeColor="text1"/>
              <w:left w:val="single" w:sz="8" w:space="0" w:color="000000" w:themeColor="text1"/>
              <w:bottom w:val="single" w:sz="8" w:space="0" w:color="000000" w:themeColor="text1"/>
              <w:right w:val="single" w:sz="8" w:space="0" w:color="auto"/>
            </w:tcBorders>
            <w:tcMar>
              <w:top w:w="15" w:type="dxa"/>
              <w:left w:w="15" w:type="dxa"/>
              <w:right w:w="15" w:type="dxa"/>
            </w:tcMar>
            <w:vAlign w:val="center"/>
          </w:tcPr>
          <w:p w:rsidR="6AC278D0" w:rsidP="6AC278D0" w14:paraId="5CEBCF5C" w14:textId="0527EB80">
            <w:pPr>
              <w:rPr>
                <w:sz w:val="21"/>
                <w:szCs w:val="21"/>
              </w:rPr>
            </w:pPr>
            <w:r w:rsidRPr="3426C285">
              <w:rPr>
                <w:sz w:val="21"/>
                <w:szCs w:val="21"/>
              </w:rPr>
              <w:t xml:space="preserve">Travel information is important for understanding where case person might have </w:t>
            </w:r>
            <w:r w:rsidRPr="3426C285" w:rsidR="6CC35F9D">
              <w:rPr>
                <w:sz w:val="21"/>
                <w:szCs w:val="21"/>
              </w:rPr>
              <w:t>a</w:t>
            </w:r>
            <w:r w:rsidRPr="3426C285" w:rsidR="0714B3A3">
              <w:rPr>
                <w:sz w:val="21"/>
                <w:szCs w:val="21"/>
              </w:rPr>
              <w:t>c</w:t>
            </w:r>
            <w:r w:rsidRPr="3426C285" w:rsidR="6CC35F9D">
              <w:rPr>
                <w:sz w:val="21"/>
                <w:szCs w:val="21"/>
              </w:rPr>
              <w:t>quired</w:t>
            </w:r>
            <w:r w:rsidRPr="3426C285">
              <w:rPr>
                <w:sz w:val="21"/>
                <w:szCs w:val="21"/>
              </w:rPr>
              <w:t xml:space="preserve"> the infection</w:t>
            </w:r>
          </w:p>
        </w:tc>
      </w:tr>
      <w:tr w14:paraId="604DF519" w14:textId="77777777" w:rsidTr="6AC278D0">
        <w:tblPrEx>
          <w:tblW w:w="0" w:type="auto"/>
          <w:tblInd w:w="-435" w:type="dxa"/>
          <w:tblLayout w:type="fixed"/>
          <w:tblLook w:val="04A0"/>
        </w:tblPrEx>
        <w:trPr>
          <w:trHeight w:val="2850"/>
        </w:trPr>
        <w:tc>
          <w:tcPr>
            <w:tcW w:w="1907" w:type="dxa"/>
            <w:tcMar>
              <w:top w:w="15" w:type="dxa"/>
              <w:left w:w="15" w:type="dxa"/>
              <w:right w:w="15" w:type="dxa"/>
            </w:tcMar>
            <w:vAlign w:val="center"/>
          </w:tcPr>
          <w:p w:rsidR="6AC278D0" w:rsidP="6AC278D0" w14:paraId="229097CF" w14:textId="1A6F2FDC">
            <w:pPr>
              <w:rPr>
                <w:sz w:val="21"/>
                <w:szCs w:val="21"/>
              </w:rPr>
            </w:pPr>
            <w:r w:rsidRPr="6AC278D0">
              <w:rPr>
                <w:sz w:val="21"/>
                <w:szCs w:val="21"/>
              </w:rPr>
              <w:t xml:space="preserve">Domestic Travel Before Symptom Onset </w:t>
            </w:r>
          </w:p>
        </w:tc>
        <w:tc>
          <w:tcPr>
            <w:tcW w:w="2273" w:type="dxa"/>
            <w:tcBorders>
              <w:top w:val="single" w:sz="8" w:space="0" w:color="000000" w:themeColor="text1"/>
              <w:bottom w:val="nil"/>
              <w:right w:val="single" w:sz="8" w:space="0" w:color="000000" w:themeColor="text1"/>
            </w:tcBorders>
            <w:tcMar>
              <w:top w:w="15" w:type="dxa"/>
              <w:left w:w="15" w:type="dxa"/>
              <w:right w:w="15" w:type="dxa"/>
            </w:tcMar>
            <w:vAlign w:val="center"/>
          </w:tcPr>
          <w:p w:rsidR="6AC278D0" w:rsidP="6AC278D0" w14:paraId="33699FC8" w14:textId="29ABADAC">
            <w:pPr>
              <w:rPr>
                <w:sz w:val="21"/>
                <w:szCs w:val="21"/>
              </w:rPr>
            </w:pPr>
            <w:r w:rsidRPr="6AC278D0">
              <w:rPr>
                <w:sz w:val="21"/>
                <w:szCs w:val="21"/>
              </w:rPr>
              <w:t xml:space="preserve">Indicator that the person spent time domestically outside of their jurisdiction of residence, but within the US in the 10 days before symptom onset or development of lesion </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6AC278D0" w:rsidP="6AC278D0" w14:paraId="2D930933" w14:textId="0983C822">
            <w:pPr>
              <w:rPr>
                <w:sz w:val="21"/>
                <w:szCs w:val="21"/>
              </w:rPr>
            </w:pPr>
            <w:hyperlink r:id="rId10">
              <w:r w:rsidRPr="3426C285">
                <w:rPr>
                  <w:rStyle w:val="Hyperlink"/>
                  <w:color w:val="467886"/>
                  <w:sz w:val="21"/>
                  <w:szCs w:val="21"/>
                </w:rPr>
                <w:t>PHVS_YesNoUnknown_CDC</w:t>
              </w:r>
              <w:r w:rsidRPr="3426C285">
                <w:rPr>
                  <w:rStyle w:val="Hyperlink"/>
                  <w:color w:val="467886"/>
                  <w:sz w:val="21"/>
                  <w:szCs w:val="21"/>
                </w:rPr>
                <w:t xml:space="preserve"> </w:t>
              </w:r>
            </w:hyperlink>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6AC278D0" w:rsidP="6AC278D0" w14:paraId="24771AB7" w14:textId="4F4D823E">
            <w:pPr>
              <w:rPr>
                <w:sz w:val="21"/>
                <w:szCs w:val="21"/>
              </w:rPr>
            </w:pPr>
            <w:r w:rsidRPr="3426C285">
              <w:rPr>
                <w:sz w:val="21"/>
                <w:szCs w:val="21"/>
              </w:rPr>
              <w:t xml:space="preserve">Using the travel block standardized by STLTs/CDC/CSTE for all case notifications capturing travel information moving forward. </w:t>
            </w:r>
          </w:p>
        </w:tc>
        <w:tc>
          <w:tcPr>
            <w:tcW w:w="2745" w:type="dxa"/>
            <w:tcBorders>
              <w:top w:val="single" w:sz="8" w:space="0" w:color="000000" w:themeColor="text1"/>
              <w:left w:val="single" w:sz="8" w:space="0" w:color="000000" w:themeColor="text1"/>
              <w:bottom w:val="single" w:sz="8" w:space="0" w:color="000000" w:themeColor="text1"/>
              <w:right w:val="single" w:sz="8" w:space="0" w:color="auto"/>
            </w:tcBorders>
            <w:tcMar>
              <w:top w:w="15" w:type="dxa"/>
              <w:left w:w="15" w:type="dxa"/>
              <w:right w:w="15" w:type="dxa"/>
            </w:tcMar>
            <w:vAlign w:val="center"/>
          </w:tcPr>
          <w:p w:rsidR="6AC278D0" w:rsidP="6AC278D0" w14:paraId="385C9E2D" w14:textId="0E8282CE">
            <w:pPr>
              <w:rPr>
                <w:sz w:val="21"/>
                <w:szCs w:val="21"/>
              </w:rPr>
            </w:pPr>
            <w:r w:rsidRPr="3426C285">
              <w:rPr>
                <w:sz w:val="21"/>
                <w:szCs w:val="21"/>
              </w:rPr>
              <w:t xml:space="preserve">Travel information is important for understanding where case person might have </w:t>
            </w:r>
            <w:r w:rsidRPr="3426C285" w:rsidR="6CC35F9D">
              <w:rPr>
                <w:sz w:val="21"/>
                <w:szCs w:val="21"/>
              </w:rPr>
              <w:t>a</w:t>
            </w:r>
            <w:r w:rsidRPr="3426C285" w:rsidR="3B6C3EAB">
              <w:rPr>
                <w:sz w:val="21"/>
                <w:szCs w:val="21"/>
              </w:rPr>
              <w:t>c</w:t>
            </w:r>
            <w:r w:rsidRPr="3426C285" w:rsidR="6CC35F9D">
              <w:rPr>
                <w:sz w:val="21"/>
                <w:szCs w:val="21"/>
              </w:rPr>
              <w:t>quired</w:t>
            </w:r>
            <w:r w:rsidRPr="3426C285">
              <w:rPr>
                <w:sz w:val="21"/>
                <w:szCs w:val="21"/>
              </w:rPr>
              <w:t xml:space="preserve"> the infection </w:t>
            </w:r>
          </w:p>
        </w:tc>
      </w:tr>
      <w:tr w14:paraId="6A76F566" w14:textId="77777777" w:rsidTr="6AC278D0">
        <w:tblPrEx>
          <w:tblW w:w="0" w:type="auto"/>
          <w:tblInd w:w="-435" w:type="dxa"/>
          <w:tblLayout w:type="fixed"/>
          <w:tblLook w:val="04A0"/>
        </w:tblPrEx>
        <w:trPr>
          <w:trHeight w:val="2850"/>
        </w:trPr>
        <w:tc>
          <w:tcPr>
            <w:tcW w:w="1907" w:type="dxa"/>
            <w:tcMar>
              <w:top w:w="15" w:type="dxa"/>
              <w:left w:w="15" w:type="dxa"/>
              <w:right w:w="15" w:type="dxa"/>
            </w:tcMar>
            <w:vAlign w:val="center"/>
          </w:tcPr>
          <w:p w:rsidR="6AC278D0" w:rsidP="6AC278D0" w14:paraId="4EDA0426" w14:textId="29D88C24">
            <w:pPr>
              <w:rPr>
                <w:sz w:val="21"/>
                <w:szCs w:val="21"/>
              </w:rPr>
            </w:pPr>
            <w:r w:rsidRPr="6AC278D0">
              <w:rPr>
                <w:sz w:val="21"/>
                <w:szCs w:val="21"/>
              </w:rPr>
              <w:t xml:space="preserve">International Destination(s) of Recent Travel </w:t>
            </w:r>
          </w:p>
        </w:tc>
        <w:tc>
          <w:tcPr>
            <w:tcW w:w="2273"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6AC278D0" w:rsidP="6AC278D0" w14:paraId="48850E4C" w14:textId="17950B23">
            <w:pPr>
              <w:rPr>
                <w:sz w:val="21"/>
                <w:szCs w:val="21"/>
              </w:rPr>
            </w:pPr>
            <w:r w:rsidRPr="6AC278D0">
              <w:rPr>
                <w:sz w:val="21"/>
                <w:szCs w:val="21"/>
              </w:rPr>
              <w:t xml:space="preserve">International destination or countries the person spent time within </w:t>
            </w:r>
          </w:p>
        </w:tc>
        <w:tc>
          <w:tcPr>
            <w:tcW w:w="1425" w:type="dxa"/>
            <w:tcBorders>
              <w:top w:val="single" w:sz="8" w:space="0" w:color="000000" w:themeColor="text1"/>
              <w:left w:val="single" w:sz="8" w:space="0" w:color="auto"/>
              <w:bottom w:val="single" w:sz="8" w:space="0" w:color="000000" w:themeColor="text1"/>
              <w:right w:val="single" w:sz="8" w:space="0" w:color="000000" w:themeColor="text1"/>
            </w:tcBorders>
            <w:tcMar>
              <w:top w:w="15" w:type="dxa"/>
              <w:left w:w="15" w:type="dxa"/>
              <w:right w:w="15" w:type="dxa"/>
            </w:tcMar>
            <w:vAlign w:val="center"/>
          </w:tcPr>
          <w:p w:rsidR="6AC278D0" w:rsidP="6AC278D0" w14:paraId="3EE5F38C" w14:textId="6188EA3D">
            <w:pPr>
              <w:rPr>
                <w:sz w:val="21"/>
                <w:szCs w:val="21"/>
              </w:rPr>
            </w:pPr>
            <w:hyperlink r:id="rId9">
              <w:r w:rsidRPr="3426C285">
                <w:rPr>
                  <w:rStyle w:val="Hyperlink"/>
                  <w:color w:val="467886"/>
                  <w:sz w:val="21"/>
                  <w:szCs w:val="21"/>
                </w:rPr>
                <w:t xml:space="preserve">PHVS_Country_ISO_3166-1 </w:t>
              </w:r>
            </w:hyperlink>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6AC278D0" w:rsidP="6AC278D0" w14:paraId="215C498B" w14:textId="5AB5D468">
            <w:pPr>
              <w:rPr>
                <w:sz w:val="21"/>
                <w:szCs w:val="21"/>
              </w:rPr>
            </w:pPr>
            <w:r w:rsidRPr="3426C285">
              <w:rPr>
                <w:sz w:val="21"/>
                <w:szCs w:val="21"/>
              </w:rPr>
              <w:t xml:space="preserve">Using the travel block standardized by STLTs/CDC/CSTE for all case notifications capturing travel information moving forward. </w:t>
            </w:r>
          </w:p>
        </w:tc>
        <w:tc>
          <w:tcPr>
            <w:tcW w:w="2745" w:type="dxa"/>
            <w:tcBorders>
              <w:top w:val="single" w:sz="8" w:space="0" w:color="000000" w:themeColor="text1"/>
              <w:left w:val="single" w:sz="8" w:space="0" w:color="000000" w:themeColor="text1"/>
              <w:bottom w:val="single" w:sz="8" w:space="0" w:color="000000" w:themeColor="text1"/>
              <w:right w:val="single" w:sz="8" w:space="0" w:color="auto"/>
            </w:tcBorders>
            <w:tcMar>
              <w:top w:w="15" w:type="dxa"/>
              <w:left w:w="15" w:type="dxa"/>
              <w:right w:w="15" w:type="dxa"/>
            </w:tcMar>
            <w:vAlign w:val="center"/>
          </w:tcPr>
          <w:p w:rsidR="6AC278D0" w:rsidP="6AC278D0" w14:paraId="01866037" w14:textId="74304F00">
            <w:pPr>
              <w:rPr>
                <w:sz w:val="21"/>
                <w:szCs w:val="21"/>
              </w:rPr>
            </w:pPr>
            <w:r w:rsidRPr="3426C285">
              <w:rPr>
                <w:sz w:val="21"/>
                <w:szCs w:val="21"/>
              </w:rPr>
              <w:t xml:space="preserve">Travel information is important for understanding where case person might have </w:t>
            </w:r>
            <w:r w:rsidRPr="3426C285" w:rsidR="6CC35F9D">
              <w:rPr>
                <w:sz w:val="21"/>
                <w:szCs w:val="21"/>
              </w:rPr>
              <w:t>a</w:t>
            </w:r>
            <w:r w:rsidRPr="3426C285" w:rsidR="00B506CB">
              <w:rPr>
                <w:sz w:val="21"/>
                <w:szCs w:val="21"/>
              </w:rPr>
              <w:t>c</w:t>
            </w:r>
            <w:r w:rsidRPr="3426C285" w:rsidR="6CC35F9D">
              <w:rPr>
                <w:sz w:val="21"/>
                <w:szCs w:val="21"/>
              </w:rPr>
              <w:t>quired</w:t>
            </w:r>
            <w:r w:rsidRPr="3426C285">
              <w:rPr>
                <w:sz w:val="21"/>
                <w:szCs w:val="21"/>
              </w:rPr>
              <w:t xml:space="preserve"> the infection </w:t>
            </w:r>
          </w:p>
        </w:tc>
      </w:tr>
      <w:tr w14:paraId="1EB75E29" w14:textId="77777777" w:rsidTr="6AC278D0">
        <w:tblPrEx>
          <w:tblW w:w="0" w:type="auto"/>
          <w:tblInd w:w="-435" w:type="dxa"/>
          <w:tblLayout w:type="fixed"/>
          <w:tblLook w:val="04A0"/>
        </w:tblPrEx>
        <w:trPr>
          <w:trHeight w:val="2850"/>
        </w:trPr>
        <w:tc>
          <w:tcPr>
            <w:tcW w:w="1907" w:type="dxa"/>
            <w:tcMar>
              <w:top w:w="15" w:type="dxa"/>
              <w:left w:w="15" w:type="dxa"/>
              <w:right w:w="15" w:type="dxa"/>
            </w:tcMar>
            <w:vAlign w:val="center"/>
          </w:tcPr>
          <w:p w:rsidR="6AC278D0" w:rsidP="6AC278D0" w14:paraId="54108246" w14:textId="3EF52F77">
            <w:pPr>
              <w:rPr>
                <w:sz w:val="21"/>
                <w:szCs w:val="21"/>
              </w:rPr>
            </w:pPr>
            <w:r w:rsidRPr="6AC278D0">
              <w:rPr>
                <w:sz w:val="21"/>
                <w:szCs w:val="21"/>
              </w:rPr>
              <w:t xml:space="preserve">State of Recent Travel </w:t>
            </w:r>
          </w:p>
        </w:tc>
        <w:tc>
          <w:tcPr>
            <w:tcW w:w="2273" w:type="dxa"/>
            <w:tcBorders>
              <w:top w:val="single" w:sz="8" w:space="0" w:color="auto"/>
              <w:bottom w:val="single" w:sz="8" w:space="0" w:color="000000" w:themeColor="text1"/>
              <w:right w:val="single" w:sz="8" w:space="0" w:color="000000" w:themeColor="text1"/>
            </w:tcBorders>
            <w:tcMar>
              <w:top w:w="15" w:type="dxa"/>
              <w:left w:w="15" w:type="dxa"/>
              <w:right w:w="15" w:type="dxa"/>
            </w:tcMar>
            <w:vAlign w:val="center"/>
          </w:tcPr>
          <w:p w:rsidR="6AC278D0" w:rsidP="6AC278D0" w14:paraId="6563A5E3" w14:textId="024B67CD">
            <w:pPr>
              <w:rPr>
                <w:sz w:val="21"/>
                <w:szCs w:val="21"/>
              </w:rPr>
            </w:pPr>
            <w:r w:rsidRPr="3426C285">
              <w:rPr>
                <w:sz w:val="21"/>
                <w:szCs w:val="21"/>
              </w:rPr>
              <w:t xml:space="preserve">Domestic destination, state(s) the person spent time within outside of the jurisdiction of residence </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6AC278D0" w:rsidP="6AC278D0" w14:paraId="4F78D055" w14:textId="3D69DE4D">
            <w:pPr>
              <w:rPr>
                <w:sz w:val="21"/>
                <w:szCs w:val="21"/>
              </w:rPr>
            </w:pPr>
            <w:hyperlink r:id="rId12">
              <w:r w:rsidRPr="3426C285">
                <w:rPr>
                  <w:rStyle w:val="Hyperlink"/>
                  <w:color w:val="467886"/>
                  <w:sz w:val="21"/>
                  <w:szCs w:val="21"/>
                </w:rPr>
                <w:t xml:space="preserve">PHVS_State_FIPS_5-2 </w:t>
              </w:r>
            </w:hyperlink>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6AC278D0" w:rsidP="6AC278D0" w14:paraId="7CEEADD6" w14:textId="51E0B4EA">
            <w:pPr>
              <w:rPr>
                <w:sz w:val="21"/>
                <w:szCs w:val="21"/>
              </w:rPr>
            </w:pPr>
            <w:r w:rsidRPr="3426C285">
              <w:rPr>
                <w:sz w:val="21"/>
                <w:szCs w:val="21"/>
              </w:rPr>
              <w:t xml:space="preserve">Using the travel block standardized by STLTs/CDC/CSTE for all case notifications capturing travel information moving forward. </w:t>
            </w:r>
          </w:p>
        </w:tc>
        <w:tc>
          <w:tcPr>
            <w:tcW w:w="2745" w:type="dxa"/>
            <w:tcBorders>
              <w:top w:val="single" w:sz="8" w:space="0" w:color="000000" w:themeColor="text1"/>
              <w:left w:val="single" w:sz="8" w:space="0" w:color="000000" w:themeColor="text1"/>
              <w:bottom w:val="single" w:sz="8" w:space="0" w:color="000000" w:themeColor="text1"/>
              <w:right w:val="single" w:sz="8" w:space="0" w:color="auto"/>
            </w:tcBorders>
            <w:tcMar>
              <w:top w:w="15" w:type="dxa"/>
              <w:left w:w="15" w:type="dxa"/>
              <w:right w:w="15" w:type="dxa"/>
            </w:tcMar>
            <w:vAlign w:val="center"/>
          </w:tcPr>
          <w:p w:rsidR="6AC278D0" w:rsidP="6AC278D0" w14:paraId="7583A590" w14:textId="671249B2">
            <w:pPr>
              <w:rPr>
                <w:sz w:val="21"/>
                <w:szCs w:val="21"/>
              </w:rPr>
            </w:pPr>
            <w:r w:rsidRPr="3426C285">
              <w:rPr>
                <w:sz w:val="21"/>
                <w:szCs w:val="21"/>
              </w:rPr>
              <w:t xml:space="preserve">Travel information is important for understanding where case person might have </w:t>
            </w:r>
            <w:r w:rsidRPr="3426C285" w:rsidR="6CC35F9D">
              <w:rPr>
                <w:sz w:val="21"/>
                <w:szCs w:val="21"/>
              </w:rPr>
              <w:t>a</w:t>
            </w:r>
            <w:r w:rsidRPr="3426C285" w:rsidR="3364F627">
              <w:rPr>
                <w:sz w:val="21"/>
                <w:szCs w:val="21"/>
              </w:rPr>
              <w:t>c</w:t>
            </w:r>
            <w:r w:rsidRPr="3426C285" w:rsidR="6CC35F9D">
              <w:rPr>
                <w:sz w:val="21"/>
                <w:szCs w:val="21"/>
              </w:rPr>
              <w:t>quired</w:t>
            </w:r>
            <w:r w:rsidRPr="3426C285">
              <w:rPr>
                <w:sz w:val="21"/>
                <w:szCs w:val="21"/>
              </w:rPr>
              <w:t xml:space="preserve"> the infection </w:t>
            </w:r>
          </w:p>
        </w:tc>
      </w:tr>
      <w:tr w14:paraId="31BF558B" w14:textId="77777777" w:rsidTr="6AC278D0">
        <w:tblPrEx>
          <w:tblW w:w="0" w:type="auto"/>
          <w:tblInd w:w="-435" w:type="dxa"/>
          <w:tblLayout w:type="fixed"/>
          <w:tblLook w:val="04A0"/>
        </w:tblPrEx>
        <w:trPr>
          <w:trHeight w:val="2850"/>
        </w:trPr>
        <w:tc>
          <w:tcPr>
            <w:tcW w:w="1907" w:type="dxa"/>
            <w:tcMar>
              <w:top w:w="15" w:type="dxa"/>
              <w:left w:w="15" w:type="dxa"/>
              <w:right w:w="15" w:type="dxa"/>
            </w:tcMar>
            <w:vAlign w:val="center"/>
          </w:tcPr>
          <w:p w:rsidR="6AC278D0" w:rsidP="6AC278D0" w14:paraId="4C02D2DA" w14:textId="3E41D07D">
            <w:pPr>
              <w:rPr>
                <w:sz w:val="21"/>
                <w:szCs w:val="21"/>
              </w:rPr>
            </w:pPr>
            <w:r w:rsidRPr="6AC278D0">
              <w:rPr>
                <w:sz w:val="21"/>
                <w:szCs w:val="21"/>
              </w:rPr>
              <w:t xml:space="preserve">County of Recent Travel </w:t>
            </w:r>
          </w:p>
        </w:tc>
        <w:tc>
          <w:tcPr>
            <w:tcW w:w="2273" w:type="dxa"/>
            <w:tcBorders>
              <w:top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6AC278D0" w:rsidP="6AC278D0" w14:paraId="05B624E5" w14:textId="6A9A9EF3">
            <w:pPr>
              <w:rPr>
                <w:sz w:val="21"/>
                <w:szCs w:val="21"/>
              </w:rPr>
            </w:pPr>
            <w:r w:rsidRPr="3426C285">
              <w:rPr>
                <w:sz w:val="21"/>
                <w:szCs w:val="21"/>
              </w:rPr>
              <w:t xml:space="preserve">Domestic destination, county(s) the person spent time within outside of the jurisdiction of residence </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6AC278D0" w:rsidP="6AC278D0" w14:paraId="0DBB1D76" w14:textId="018DF8A2">
            <w:pPr>
              <w:rPr>
                <w:sz w:val="21"/>
                <w:szCs w:val="21"/>
              </w:rPr>
            </w:pPr>
            <w:hyperlink r:id="rId13">
              <w:r w:rsidRPr="3426C285">
                <w:rPr>
                  <w:rStyle w:val="Hyperlink"/>
                  <w:color w:val="467886"/>
                  <w:sz w:val="21"/>
                  <w:szCs w:val="21"/>
                </w:rPr>
                <w:t xml:space="preserve">PHVS_County_FIPS_6-4 </w:t>
              </w:r>
            </w:hyperlink>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6AC278D0" w:rsidP="6AC278D0" w14:paraId="53CEE19D" w14:textId="4B147CCC">
            <w:pPr>
              <w:rPr>
                <w:sz w:val="21"/>
                <w:szCs w:val="21"/>
              </w:rPr>
            </w:pPr>
            <w:r w:rsidRPr="3426C285">
              <w:rPr>
                <w:sz w:val="21"/>
                <w:szCs w:val="21"/>
              </w:rPr>
              <w:t xml:space="preserve">Using the travel block standardized by STLTs/CDC/CSTE for all case notifications capturing travel information moving forward. </w:t>
            </w:r>
          </w:p>
        </w:tc>
        <w:tc>
          <w:tcPr>
            <w:tcW w:w="2745" w:type="dxa"/>
            <w:tcBorders>
              <w:top w:val="single" w:sz="8" w:space="0" w:color="000000" w:themeColor="text1"/>
              <w:left w:val="single" w:sz="8" w:space="0" w:color="000000" w:themeColor="text1"/>
              <w:bottom w:val="single" w:sz="8" w:space="0" w:color="000000" w:themeColor="text1"/>
              <w:right w:val="single" w:sz="8" w:space="0" w:color="auto"/>
            </w:tcBorders>
            <w:tcMar>
              <w:top w:w="15" w:type="dxa"/>
              <w:left w:w="15" w:type="dxa"/>
              <w:right w:w="15" w:type="dxa"/>
            </w:tcMar>
            <w:vAlign w:val="center"/>
          </w:tcPr>
          <w:p w:rsidR="6AC278D0" w:rsidP="6AC278D0" w14:paraId="557A559F" w14:textId="10E647C8">
            <w:pPr>
              <w:rPr>
                <w:sz w:val="21"/>
                <w:szCs w:val="21"/>
              </w:rPr>
            </w:pPr>
            <w:r w:rsidRPr="3426C285">
              <w:rPr>
                <w:sz w:val="21"/>
                <w:szCs w:val="21"/>
              </w:rPr>
              <w:t xml:space="preserve">Travel information is important for understanding where case person might have </w:t>
            </w:r>
            <w:r w:rsidRPr="3426C285" w:rsidR="6CC35F9D">
              <w:rPr>
                <w:sz w:val="21"/>
                <w:szCs w:val="21"/>
              </w:rPr>
              <w:t>a</w:t>
            </w:r>
            <w:r w:rsidRPr="3426C285" w:rsidR="45077BDA">
              <w:rPr>
                <w:sz w:val="21"/>
                <w:szCs w:val="21"/>
              </w:rPr>
              <w:t>c</w:t>
            </w:r>
            <w:r w:rsidRPr="3426C285" w:rsidR="6CC35F9D">
              <w:rPr>
                <w:sz w:val="21"/>
                <w:szCs w:val="21"/>
              </w:rPr>
              <w:t>quired</w:t>
            </w:r>
            <w:r w:rsidRPr="3426C285">
              <w:rPr>
                <w:sz w:val="21"/>
                <w:szCs w:val="21"/>
              </w:rPr>
              <w:t xml:space="preserve"> the infection </w:t>
            </w:r>
          </w:p>
        </w:tc>
      </w:tr>
      <w:tr w14:paraId="2F6C8D59" w14:textId="77777777" w:rsidTr="6AC278D0">
        <w:tblPrEx>
          <w:tblW w:w="0" w:type="auto"/>
          <w:tblInd w:w="-435" w:type="dxa"/>
          <w:tblLayout w:type="fixed"/>
          <w:tblLook w:val="04A0"/>
        </w:tblPrEx>
        <w:trPr>
          <w:trHeight w:val="2850"/>
        </w:trPr>
        <w:tc>
          <w:tcPr>
            <w:tcW w:w="1907" w:type="dxa"/>
            <w:tcMar>
              <w:top w:w="15" w:type="dxa"/>
              <w:left w:w="15" w:type="dxa"/>
              <w:right w:w="15" w:type="dxa"/>
            </w:tcMar>
            <w:vAlign w:val="center"/>
          </w:tcPr>
          <w:p w:rsidR="6AC278D0" w:rsidP="6AC278D0" w14:paraId="62A914F0" w14:textId="58E2288E">
            <w:pPr>
              <w:rPr>
                <w:sz w:val="21"/>
                <w:szCs w:val="21"/>
              </w:rPr>
            </w:pPr>
            <w:r w:rsidRPr="6AC278D0">
              <w:rPr>
                <w:sz w:val="21"/>
                <w:szCs w:val="21"/>
              </w:rPr>
              <w:t xml:space="preserve">Date of Arrival to Travel Destination </w:t>
            </w:r>
          </w:p>
        </w:tc>
        <w:tc>
          <w:tcPr>
            <w:tcW w:w="2273" w:type="dxa"/>
            <w:tcBorders>
              <w:top w:val="single" w:sz="8" w:space="0" w:color="000000" w:themeColor="text1"/>
              <w:bottom w:val="nil"/>
              <w:right w:val="single" w:sz="8" w:space="0" w:color="000000" w:themeColor="text1"/>
            </w:tcBorders>
            <w:tcMar>
              <w:top w:w="15" w:type="dxa"/>
              <w:left w:w="15" w:type="dxa"/>
              <w:right w:w="15" w:type="dxa"/>
            </w:tcMar>
            <w:vAlign w:val="center"/>
          </w:tcPr>
          <w:p w:rsidR="6AC278D0" w:rsidP="6AC278D0" w14:paraId="38E4FD71" w14:textId="7CE6B8F3">
            <w:pPr>
              <w:rPr>
                <w:sz w:val="21"/>
                <w:szCs w:val="21"/>
              </w:rPr>
            </w:pPr>
            <w:r w:rsidRPr="3426C285">
              <w:rPr>
                <w:sz w:val="21"/>
                <w:szCs w:val="21"/>
              </w:rPr>
              <w:t xml:space="preserve">Date of arrival at destination </w:t>
            </w:r>
          </w:p>
        </w:tc>
        <w:tc>
          <w:tcPr>
            <w:tcW w:w="1425"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rsidR="6AC278D0" w:rsidP="6AC278D0" w14:paraId="311D4540" w14:textId="2FA97105">
            <w:pPr>
              <w:rPr>
                <w:sz w:val="21"/>
                <w:szCs w:val="21"/>
              </w:rPr>
            </w:pPr>
            <w:r w:rsidRPr="3426C285">
              <w:rPr>
                <w:sz w:val="21"/>
                <w:szCs w:val="21"/>
              </w:rPr>
              <w:t xml:space="preserve">N/A - date data element </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6AC278D0" w:rsidP="6AC278D0" w14:paraId="18D167FA" w14:textId="7C5141D7">
            <w:pPr>
              <w:rPr>
                <w:sz w:val="21"/>
                <w:szCs w:val="21"/>
              </w:rPr>
            </w:pPr>
            <w:r w:rsidRPr="3426C285">
              <w:rPr>
                <w:sz w:val="21"/>
                <w:szCs w:val="21"/>
              </w:rPr>
              <w:t xml:space="preserve">Using the travel block standardized by STLTs/CDC/CSTE for all case notifications capturing travel information moving forward. </w:t>
            </w:r>
          </w:p>
        </w:tc>
        <w:tc>
          <w:tcPr>
            <w:tcW w:w="2745" w:type="dxa"/>
            <w:tcBorders>
              <w:top w:val="single" w:sz="8" w:space="0" w:color="000000" w:themeColor="text1"/>
              <w:left w:val="single" w:sz="8" w:space="0" w:color="000000" w:themeColor="text1"/>
              <w:bottom w:val="single" w:sz="8" w:space="0" w:color="000000" w:themeColor="text1"/>
              <w:right w:val="single" w:sz="8" w:space="0" w:color="auto"/>
            </w:tcBorders>
            <w:tcMar>
              <w:top w:w="15" w:type="dxa"/>
              <w:left w:w="15" w:type="dxa"/>
              <w:right w:w="15" w:type="dxa"/>
            </w:tcMar>
            <w:vAlign w:val="center"/>
          </w:tcPr>
          <w:p w:rsidR="6AC278D0" w:rsidP="6AC278D0" w14:paraId="306EDC5B" w14:textId="5C9D1363">
            <w:pPr>
              <w:rPr>
                <w:sz w:val="21"/>
                <w:szCs w:val="21"/>
              </w:rPr>
            </w:pPr>
            <w:r w:rsidRPr="3426C285">
              <w:rPr>
                <w:sz w:val="21"/>
                <w:szCs w:val="21"/>
              </w:rPr>
              <w:t xml:space="preserve">Travel information is important for understanding where case person might have </w:t>
            </w:r>
            <w:r w:rsidRPr="3426C285" w:rsidR="6CC35F9D">
              <w:rPr>
                <w:sz w:val="21"/>
                <w:szCs w:val="21"/>
              </w:rPr>
              <w:t>a</w:t>
            </w:r>
            <w:r w:rsidRPr="3426C285" w:rsidR="0AF99BF4">
              <w:rPr>
                <w:sz w:val="21"/>
                <w:szCs w:val="21"/>
              </w:rPr>
              <w:t>c</w:t>
            </w:r>
            <w:r w:rsidRPr="3426C285" w:rsidR="6CC35F9D">
              <w:rPr>
                <w:sz w:val="21"/>
                <w:szCs w:val="21"/>
              </w:rPr>
              <w:t>quired</w:t>
            </w:r>
            <w:r w:rsidRPr="3426C285">
              <w:rPr>
                <w:sz w:val="21"/>
                <w:szCs w:val="21"/>
              </w:rPr>
              <w:t xml:space="preserve"> the infection </w:t>
            </w:r>
          </w:p>
        </w:tc>
      </w:tr>
      <w:tr w14:paraId="739BC71A" w14:textId="77777777" w:rsidTr="6AC278D0">
        <w:tblPrEx>
          <w:tblW w:w="0" w:type="auto"/>
          <w:tblInd w:w="-435" w:type="dxa"/>
          <w:tblLayout w:type="fixed"/>
          <w:tblLook w:val="04A0"/>
        </w:tblPrEx>
        <w:trPr>
          <w:trHeight w:val="2850"/>
        </w:trPr>
        <w:tc>
          <w:tcPr>
            <w:tcW w:w="1907" w:type="dxa"/>
            <w:tcMar>
              <w:top w:w="15" w:type="dxa"/>
              <w:left w:w="15" w:type="dxa"/>
              <w:right w:w="15" w:type="dxa"/>
            </w:tcMar>
            <w:vAlign w:val="center"/>
          </w:tcPr>
          <w:p w:rsidR="6AC278D0" w:rsidP="6AC278D0" w14:paraId="674C0620" w14:textId="46C2E108">
            <w:pPr>
              <w:rPr>
                <w:sz w:val="21"/>
                <w:szCs w:val="21"/>
              </w:rPr>
            </w:pPr>
            <w:r w:rsidRPr="6AC278D0">
              <w:rPr>
                <w:sz w:val="21"/>
                <w:szCs w:val="21"/>
              </w:rPr>
              <w:t xml:space="preserve">Date of Departure from Travel Destination </w:t>
            </w:r>
          </w:p>
        </w:tc>
        <w:tc>
          <w:tcPr>
            <w:tcW w:w="2273"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6AC278D0" w:rsidP="6AC278D0" w14:paraId="31BE1FF2" w14:textId="010CF38D">
            <w:pPr>
              <w:rPr>
                <w:sz w:val="21"/>
                <w:szCs w:val="21"/>
              </w:rPr>
            </w:pPr>
            <w:r w:rsidRPr="6AC278D0">
              <w:rPr>
                <w:sz w:val="21"/>
                <w:szCs w:val="21"/>
              </w:rPr>
              <w:t xml:space="preserve">Date of departure from destination </w:t>
            </w:r>
          </w:p>
        </w:tc>
        <w:tc>
          <w:tcPr>
            <w:tcW w:w="1425" w:type="dxa"/>
            <w:tcBorders>
              <w:top w:val="single" w:sz="8" w:space="0" w:color="000000" w:themeColor="text1"/>
              <w:left w:val="single" w:sz="8" w:space="0" w:color="auto"/>
              <w:bottom w:val="nil"/>
              <w:right w:val="single" w:sz="8" w:space="0" w:color="000000" w:themeColor="text1"/>
            </w:tcBorders>
            <w:tcMar>
              <w:top w:w="15" w:type="dxa"/>
              <w:left w:w="15" w:type="dxa"/>
              <w:right w:w="15" w:type="dxa"/>
            </w:tcMar>
            <w:vAlign w:val="center"/>
          </w:tcPr>
          <w:p w:rsidR="6AC278D0" w:rsidP="6AC278D0" w14:paraId="2B434530" w14:textId="254BCDF8">
            <w:pPr>
              <w:rPr>
                <w:sz w:val="21"/>
                <w:szCs w:val="21"/>
              </w:rPr>
            </w:pPr>
            <w:r w:rsidRPr="3426C285">
              <w:rPr>
                <w:sz w:val="21"/>
                <w:szCs w:val="21"/>
              </w:rPr>
              <w:t xml:space="preserve">N/A - date data element </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6AC278D0" w:rsidP="6AC278D0" w14:paraId="0CC1FFD3" w14:textId="3B9A23FE">
            <w:pPr>
              <w:rPr>
                <w:sz w:val="21"/>
                <w:szCs w:val="21"/>
              </w:rPr>
            </w:pPr>
            <w:r w:rsidRPr="3426C285">
              <w:rPr>
                <w:sz w:val="21"/>
                <w:szCs w:val="21"/>
              </w:rPr>
              <w:t xml:space="preserve">Using the travel block standardized by STLTs/CDC/CSTE for all case notifications capturing travel information moving forward. </w:t>
            </w:r>
          </w:p>
        </w:tc>
        <w:tc>
          <w:tcPr>
            <w:tcW w:w="2745" w:type="dxa"/>
            <w:tcBorders>
              <w:top w:val="single" w:sz="8" w:space="0" w:color="000000" w:themeColor="text1"/>
              <w:left w:val="single" w:sz="8" w:space="0" w:color="000000" w:themeColor="text1"/>
              <w:bottom w:val="single" w:sz="8" w:space="0" w:color="000000" w:themeColor="text1"/>
              <w:right w:val="single" w:sz="8" w:space="0" w:color="auto"/>
            </w:tcBorders>
            <w:tcMar>
              <w:top w:w="15" w:type="dxa"/>
              <w:left w:w="15" w:type="dxa"/>
              <w:right w:w="15" w:type="dxa"/>
            </w:tcMar>
            <w:vAlign w:val="center"/>
          </w:tcPr>
          <w:p w:rsidR="6AC278D0" w:rsidP="6AC278D0" w14:paraId="438BEB16" w14:textId="7F8E2BA3">
            <w:pPr>
              <w:rPr>
                <w:sz w:val="21"/>
                <w:szCs w:val="21"/>
              </w:rPr>
            </w:pPr>
            <w:r w:rsidRPr="3426C285">
              <w:rPr>
                <w:sz w:val="21"/>
                <w:szCs w:val="21"/>
              </w:rPr>
              <w:t xml:space="preserve">Travel information is important for understanding where case person might have </w:t>
            </w:r>
            <w:r w:rsidRPr="3426C285" w:rsidR="6CC35F9D">
              <w:rPr>
                <w:sz w:val="21"/>
                <w:szCs w:val="21"/>
              </w:rPr>
              <w:t>a</w:t>
            </w:r>
            <w:r w:rsidRPr="3426C285" w:rsidR="070D8510">
              <w:rPr>
                <w:sz w:val="21"/>
                <w:szCs w:val="21"/>
              </w:rPr>
              <w:t>c</w:t>
            </w:r>
            <w:r w:rsidRPr="3426C285" w:rsidR="6CC35F9D">
              <w:rPr>
                <w:sz w:val="21"/>
                <w:szCs w:val="21"/>
              </w:rPr>
              <w:t>quired</w:t>
            </w:r>
            <w:r w:rsidRPr="3426C285">
              <w:rPr>
                <w:sz w:val="21"/>
                <w:szCs w:val="21"/>
              </w:rPr>
              <w:t xml:space="preserve"> the infection </w:t>
            </w:r>
          </w:p>
        </w:tc>
      </w:tr>
      <w:tr w14:paraId="3E7AC2C5" w14:textId="77777777" w:rsidTr="6AC278D0">
        <w:tblPrEx>
          <w:tblW w:w="0" w:type="auto"/>
          <w:tblInd w:w="-435" w:type="dxa"/>
          <w:tblLayout w:type="fixed"/>
          <w:tblLook w:val="04A0"/>
        </w:tblPrEx>
        <w:trPr>
          <w:trHeight w:val="1905"/>
        </w:trPr>
        <w:tc>
          <w:tcPr>
            <w:tcW w:w="1907" w:type="dxa"/>
            <w:tcMar>
              <w:top w:w="15" w:type="dxa"/>
              <w:left w:w="15" w:type="dxa"/>
              <w:right w:w="15" w:type="dxa"/>
            </w:tcMar>
            <w:vAlign w:val="center"/>
          </w:tcPr>
          <w:p w:rsidR="6AC278D0" w:rsidP="6AC278D0" w14:paraId="791B092C" w14:textId="3120C6A2">
            <w:pPr>
              <w:rPr>
                <w:sz w:val="21"/>
                <w:szCs w:val="21"/>
              </w:rPr>
            </w:pPr>
            <w:r w:rsidRPr="6AC278D0">
              <w:rPr>
                <w:sz w:val="21"/>
                <w:szCs w:val="21"/>
              </w:rPr>
              <w:t xml:space="preserve">Exposure Details </w:t>
            </w:r>
          </w:p>
        </w:tc>
        <w:tc>
          <w:tcPr>
            <w:tcW w:w="2273"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6AC278D0" w:rsidP="6AC278D0" w14:paraId="707244BD" w14:textId="4674CF32">
            <w:pPr>
              <w:rPr>
                <w:sz w:val="21"/>
                <w:szCs w:val="21"/>
              </w:rPr>
            </w:pPr>
            <w:r w:rsidRPr="3426C285">
              <w:rPr>
                <w:sz w:val="21"/>
                <w:szCs w:val="21"/>
              </w:rPr>
              <w:t xml:space="preserve">If reporting exposures, provide details of exposure here. </w:t>
            </w:r>
          </w:p>
        </w:tc>
        <w:tc>
          <w:tcPr>
            <w:tcW w:w="1425" w:type="dxa"/>
            <w:tcBorders>
              <w:top w:val="single" w:sz="8" w:space="0" w:color="000000" w:themeColor="text1"/>
              <w:left w:val="single" w:sz="8" w:space="0" w:color="auto"/>
              <w:bottom w:val="nil"/>
              <w:right w:val="single" w:sz="8" w:space="0" w:color="000000" w:themeColor="text1"/>
            </w:tcBorders>
            <w:tcMar>
              <w:top w:w="15" w:type="dxa"/>
              <w:left w:w="15" w:type="dxa"/>
              <w:right w:w="15" w:type="dxa"/>
            </w:tcMar>
            <w:vAlign w:val="center"/>
          </w:tcPr>
          <w:p w:rsidR="6AC278D0" w:rsidP="6AC278D0" w14:paraId="4ED296B5" w14:textId="0A162A75">
            <w:pPr>
              <w:rPr>
                <w:sz w:val="21"/>
                <w:szCs w:val="21"/>
              </w:rPr>
            </w:pPr>
            <w:r w:rsidRPr="3426C285">
              <w:rPr>
                <w:sz w:val="21"/>
                <w:szCs w:val="21"/>
              </w:rPr>
              <w:t xml:space="preserve">N/A - text data element </w:t>
            </w:r>
          </w:p>
        </w:tc>
        <w:tc>
          <w:tcPr>
            <w:tcW w:w="2250"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rsidR="6AC278D0" w:rsidP="6AC278D0" w14:paraId="6B58452B" w14:textId="242D9F5F">
            <w:pPr>
              <w:rPr>
                <w:sz w:val="21"/>
                <w:szCs w:val="21"/>
              </w:rPr>
            </w:pPr>
            <w:r w:rsidRPr="3426C285">
              <w:rPr>
                <w:sz w:val="21"/>
                <w:szCs w:val="21"/>
              </w:rPr>
              <w:t>Standard text field used to capture details beyond coded exposure data element</w:t>
            </w:r>
          </w:p>
        </w:tc>
        <w:tc>
          <w:tcPr>
            <w:tcW w:w="2745" w:type="dxa"/>
            <w:tcBorders>
              <w:top w:val="single" w:sz="8" w:space="0" w:color="000000" w:themeColor="text1"/>
              <w:left w:val="single" w:sz="8" w:space="0" w:color="000000" w:themeColor="text1"/>
              <w:bottom w:val="nil"/>
              <w:right w:val="single" w:sz="8" w:space="0" w:color="auto"/>
            </w:tcBorders>
            <w:tcMar>
              <w:top w:w="15" w:type="dxa"/>
              <w:left w:w="15" w:type="dxa"/>
              <w:right w:w="15" w:type="dxa"/>
            </w:tcMar>
            <w:vAlign w:val="center"/>
          </w:tcPr>
          <w:p w:rsidR="6AC278D0" w:rsidP="6AC278D0" w14:paraId="20E12C90" w14:textId="3A39DF55">
            <w:pPr>
              <w:rPr>
                <w:sz w:val="21"/>
                <w:szCs w:val="21"/>
              </w:rPr>
            </w:pPr>
            <w:r w:rsidRPr="3426C285">
              <w:rPr>
                <w:sz w:val="21"/>
                <w:szCs w:val="21"/>
              </w:rPr>
              <w:t xml:space="preserve">Important to capture relevant details that cannot be communicated otherwise. </w:t>
            </w:r>
          </w:p>
        </w:tc>
      </w:tr>
      <w:tr w14:paraId="41860E19" w14:textId="77777777" w:rsidTr="6AC278D0">
        <w:tblPrEx>
          <w:tblW w:w="0" w:type="auto"/>
          <w:tblInd w:w="-435" w:type="dxa"/>
          <w:tblLayout w:type="fixed"/>
          <w:tblLook w:val="04A0"/>
        </w:tblPrEx>
        <w:trPr>
          <w:trHeight w:val="3165"/>
        </w:trPr>
        <w:tc>
          <w:tcPr>
            <w:tcW w:w="1907" w:type="dxa"/>
            <w:tcMar>
              <w:top w:w="15" w:type="dxa"/>
              <w:left w:w="15" w:type="dxa"/>
              <w:right w:w="15" w:type="dxa"/>
            </w:tcMar>
            <w:vAlign w:val="center"/>
          </w:tcPr>
          <w:p w:rsidR="6AC278D0" w:rsidP="6AC278D0" w14:paraId="41CCAF56" w14:textId="058A1337">
            <w:pPr>
              <w:rPr>
                <w:sz w:val="21"/>
                <w:szCs w:val="21"/>
              </w:rPr>
            </w:pPr>
            <w:r w:rsidRPr="6AC278D0">
              <w:rPr>
                <w:sz w:val="21"/>
                <w:szCs w:val="21"/>
              </w:rPr>
              <w:t xml:space="preserve">Specimen Collection Datetime </w:t>
            </w:r>
          </w:p>
        </w:tc>
        <w:tc>
          <w:tcPr>
            <w:tcW w:w="2273" w:type="dxa"/>
            <w:tcBorders>
              <w:top w:val="single" w:sz="8" w:space="0" w:color="auto"/>
              <w:bottom w:val="single" w:sz="8" w:space="0" w:color="000000" w:themeColor="text1"/>
              <w:right w:val="single" w:sz="8" w:space="0" w:color="000000" w:themeColor="text1"/>
            </w:tcBorders>
            <w:tcMar>
              <w:top w:w="15" w:type="dxa"/>
              <w:left w:w="15" w:type="dxa"/>
              <w:right w:w="15" w:type="dxa"/>
            </w:tcMar>
            <w:vAlign w:val="center"/>
          </w:tcPr>
          <w:p w:rsidR="6AC278D0" w:rsidP="6AC278D0" w14:paraId="3AA6326A" w14:textId="7DF56909">
            <w:pPr>
              <w:rPr>
                <w:sz w:val="21"/>
                <w:szCs w:val="21"/>
              </w:rPr>
            </w:pPr>
            <w:r w:rsidRPr="3426C285">
              <w:rPr>
                <w:sz w:val="21"/>
                <w:szCs w:val="21"/>
              </w:rPr>
              <w:t xml:space="preserve">Date (and time as available) a clinical specimen was collected from the patient for the laboratory testing relevant to the disease or condition being reported to a public health agency. </w:t>
            </w:r>
          </w:p>
        </w:tc>
        <w:tc>
          <w:tcPr>
            <w:tcW w:w="1425"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rsidR="6AC278D0" w:rsidP="6AC278D0" w14:paraId="1BAFE0C7" w14:textId="7078A1CA">
            <w:pPr>
              <w:rPr>
                <w:sz w:val="21"/>
                <w:szCs w:val="21"/>
              </w:rPr>
            </w:pPr>
            <w:r w:rsidRPr="3426C285">
              <w:rPr>
                <w:sz w:val="21"/>
                <w:szCs w:val="21"/>
              </w:rPr>
              <w:t xml:space="preserve">N/A - datetime data element </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6AC278D0" w:rsidP="6AC278D0" w14:paraId="7D3EF39E" w14:textId="335EEAA0">
            <w:pPr>
              <w:rPr>
                <w:sz w:val="21"/>
                <w:szCs w:val="21"/>
              </w:rPr>
            </w:pPr>
            <w:r w:rsidRPr="3426C285">
              <w:rPr>
                <w:sz w:val="21"/>
                <w:szCs w:val="21"/>
              </w:rPr>
              <w:t xml:space="preserve">Using the data element standardized by STLTs/CDC/CSTE for all case notifications capturing lab information moving forward. </w:t>
            </w:r>
          </w:p>
        </w:tc>
        <w:tc>
          <w:tcPr>
            <w:tcW w:w="2745" w:type="dxa"/>
            <w:tcBorders>
              <w:top w:val="single" w:sz="8" w:space="0" w:color="000000" w:themeColor="text1"/>
              <w:left w:val="single" w:sz="8" w:space="0" w:color="000000" w:themeColor="text1"/>
              <w:bottom w:val="nil"/>
              <w:right w:val="single" w:sz="8" w:space="0" w:color="auto"/>
            </w:tcBorders>
            <w:tcMar>
              <w:top w:w="15" w:type="dxa"/>
              <w:left w:w="15" w:type="dxa"/>
              <w:right w:w="15" w:type="dxa"/>
            </w:tcMar>
            <w:vAlign w:val="center"/>
          </w:tcPr>
          <w:p w:rsidR="6AC278D0" w:rsidP="6AC278D0" w14:paraId="0431202D" w14:textId="4030C7A0">
            <w:pPr>
              <w:rPr>
                <w:sz w:val="21"/>
                <w:szCs w:val="21"/>
              </w:rPr>
            </w:pPr>
            <w:r w:rsidRPr="3426C285">
              <w:rPr>
                <w:sz w:val="21"/>
                <w:szCs w:val="21"/>
              </w:rPr>
              <w:t>Laboratory testing is critical to diagnosing NWS. Information on the timing of testing is used to monitor for speed of diagnosis</w:t>
            </w:r>
          </w:p>
        </w:tc>
      </w:tr>
      <w:tr w14:paraId="12F8D5DA" w14:textId="77777777" w:rsidTr="6AC278D0">
        <w:tblPrEx>
          <w:tblW w:w="0" w:type="auto"/>
          <w:tblInd w:w="-435" w:type="dxa"/>
          <w:tblLayout w:type="fixed"/>
          <w:tblLook w:val="04A0"/>
        </w:tblPrEx>
        <w:trPr>
          <w:trHeight w:val="2850"/>
        </w:trPr>
        <w:tc>
          <w:tcPr>
            <w:tcW w:w="1907" w:type="dxa"/>
            <w:tcMar>
              <w:top w:w="15" w:type="dxa"/>
              <w:left w:w="15" w:type="dxa"/>
              <w:right w:w="15" w:type="dxa"/>
            </w:tcMar>
            <w:vAlign w:val="center"/>
          </w:tcPr>
          <w:p w:rsidR="6AC278D0" w:rsidP="6AC278D0" w14:paraId="3C09AF1A" w14:textId="7489F404">
            <w:pPr>
              <w:rPr>
                <w:sz w:val="21"/>
                <w:szCs w:val="21"/>
              </w:rPr>
            </w:pPr>
            <w:r w:rsidRPr="6AC278D0">
              <w:rPr>
                <w:sz w:val="21"/>
                <w:szCs w:val="21"/>
              </w:rPr>
              <w:t xml:space="preserve">Datetime of Lab Result </w:t>
            </w:r>
          </w:p>
        </w:tc>
        <w:tc>
          <w:tcPr>
            <w:tcW w:w="2273" w:type="dxa"/>
            <w:tcBorders>
              <w:top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6AC278D0" w:rsidP="6AC278D0" w14:paraId="2F75A9A5" w14:textId="1BC41D63">
            <w:pPr>
              <w:rPr>
                <w:sz w:val="21"/>
                <w:szCs w:val="21"/>
              </w:rPr>
            </w:pPr>
            <w:r w:rsidRPr="3426C285">
              <w:rPr>
                <w:sz w:val="21"/>
                <w:szCs w:val="21"/>
              </w:rPr>
              <w:t xml:space="preserve">Date (and time as available) the latest result was released for reporting. </w:t>
            </w:r>
          </w:p>
        </w:tc>
        <w:tc>
          <w:tcPr>
            <w:tcW w:w="1425"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rsidR="6AC278D0" w:rsidP="6AC278D0" w14:paraId="02D6B88C" w14:textId="3360EB97">
            <w:pPr>
              <w:rPr>
                <w:sz w:val="21"/>
                <w:szCs w:val="21"/>
              </w:rPr>
            </w:pPr>
            <w:r w:rsidRPr="3426C285">
              <w:rPr>
                <w:sz w:val="21"/>
                <w:szCs w:val="21"/>
              </w:rPr>
              <w:t xml:space="preserve">N/A - datetime data element </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6AC278D0" w:rsidP="6AC278D0" w14:paraId="60A4E324" w14:textId="7647F2F2">
            <w:pPr>
              <w:rPr>
                <w:sz w:val="21"/>
                <w:szCs w:val="21"/>
              </w:rPr>
            </w:pPr>
            <w:r w:rsidRPr="3426C285">
              <w:rPr>
                <w:sz w:val="21"/>
                <w:szCs w:val="21"/>
              </w:rPr>
              <w:t xml:space="preserve">Using the data element standardized by STLTs/CDC/CSTE for all case notifications capturing lab information moving forward. </w:t>
            </w:r>
          </w:p>
        </w:tc>
        <w:tc>
          <w:tcPr>
            <w:tcW w:w="2745" w:type="dxa"/>
            <w:tcBorders>
              <w:top w:val="single" w:sz="8" w:space="0" w:color="000000" w:themeColor="text1"/>
              <w:left w:val="single" w:sz="8" w:space="0" w:color="000000" w:themeColor="text1"/>
              <w:bottom w:val="nil"/>
              <w:right w:val="single" w:sz="8" w:space="0" w:color="auto"/>
            </w:tcBorders>
            <w:tcMar>
              <w:top w:w="15" w:type="dxa"/>
              <w:left w:w="15" w:type="dxa"/>
              <w:right w:w="15" w:type="dxa"/>
            </w:tcMar>
            <w:vAlign w:val="center"/>
          </w:tcPr>
          <w:p w:rsidR="6AC278D0" w:rsidP="6AC278D0" w14:paraId="7FF720EB" w14:textId="24A152FE">
            <w:pPr>
              <w:rPr>
                <w:sz w:val="21"/>
                <w:szCs w:val="21"/>
              </w:rPr>
            </w:pPr>
            <w:r w:rsidRPr="3426C285">
              <w:rPr>
                <w:sz w:val="21"/>
                <w:szCs w:val="21"/>
              </w:rPr>
              <w:t xml:space="preserve">Laboratory testing is critical to diagnosing NWS. Information on the timing of testing is used to monitor for speed of diagnosis </w:t>
            </w:r>
          </w:p>
        </w:tc>
      </w:tr>
      <w:tr w14:paraId="7AB0BD53" w14:textId="77777777" w:rsidTr="6AC278D0">
        <w:tblPrEx>
          <w:tblW w:w="0" w:type="auto"/>
          <w:tblInd w:w="-435" w:type="dxa"/>
          <w:tblLayout w:type="fixed"/>
          <w:tblLook w:val="04A0"/>
        </w:tblPrEx>
        <w:trPr>
          <w:trHeight w:val="3165"/>
        </w:trPr>
        <w:tc>
          <w:tcPr>
            <w:tcW w:w="1907" w:type="dxa"/>
            <w:tcMar>
              <w:top w:w="15" w:type="dxa"/>
              <w:left w:w="15" w:type="dxa"/>
              <w:right w:w="15" w:type="dxa"/>
            </w:tcMar>
            <w:vAlign w:val="center"/>
          </w:tcPr>
          <w:p w:rsidR="6AC278D0" w:rsidP="6AC278D0" w14:paraId="62B17C85" w14:textId="1F695192">
            <w:pPr>
              <w:rPr>
                <w:sz w:val="21"/>
                <w:szCs w:val="21"/>
              </w:rPr>
            </w:pPr>
            <w:r w:rsidRPr="6AC278D0">
              <w:rPr>
                <w:sz w:val="21"/>
                <w:szCs w:val="21"/>
              </w:rPr>
              <w:t xml:space="preserve">Performing Laboratory Type </w:t>
            </w:r>
          </w:p>
        </w:tc>
        <w:tc>
          <w:tcPr>
            <w:tcW w:w="2273" w:type="dxa"/>
            <w:tcBorders>
              <w:top w:val="single" w:sz="8" w:space="0" w:color="000000" w:themeColor="text1"/>
              <w:bottom w:val="nil"/>
              <w:right w:val="single" w:sz="8" w:space="0" w:color="000000" w:themeColor="text1"/>
            </w:tcBorders>
            <w:tcMar>
              <w:top w:w="15" w:type="dxa"/>
              <w:left w:w="15" w:type="dxa"/>
              <w:right w:w="15" w:type="dxa"/>
            </w:tcMar>
            <w:vAlign w:val="center"/>
          </w:tcPr>
          <w:p w:rsidR="6AC278D0" w:rsidP="6AC278D0" w14:paraId="4A055B71" w14:textId="4FF3FB03">
            <w:pPr>
              <w:rPr>
                <w:sz w:val="21"/>
                <w:szCs w:val="21"/>
              </w:rPr>
            </w:pPr>
            <w:r w:rsidRPr="6AC278D0">
              <w:rPr>
                <w:sz w:val="21"/>
                <w:szCs w:val="21"/>
              </w:rPr>
              <w:t xml:space="preserve">Performing laboratory type </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6AC278D0" w:rsidP="6AC278D0" w14:paraId="1F9846BB" w14:textId="28394A98">
            <w:pPr>
              <w:rPr>
                <w:sz w:val="21"/>
                <w:szCs w:val="21"/>
              </w:rPr>
            </w:pPr>
            <w:hyperlink r:id="rId14">
              <w:r w:rsidRPr="3426C285">
                <w:rPr>
                  <w:rStyle w:val="Hyperlink"/>
                  <w:color w:val="467886"/>
                  <w:sz w:val="21"/>
                  <w:szCs w:val="21"/>
                </w:rPr>
                <w:t>PHVS_PerformingLabType_NWS</w:t>
              </w:r>
              <w:r w:rsidRPr="3426C285">
                <w:rPr>
                  <w:rStyle w:val="Hyperlink"/>
                  <w:color w:val="467886"/>
                  <w:sz w:val="21"/>
                  <w:szCs w:val="21"/>
                </w:rPr>
                <w:t xml:space="preserve"> </w:t>
              </w:r>
            </w:hyperlink>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6AC278D0" w:rsidP="6AC278D0" w14:paraId="65AB8967" w14:textId="0C61F2F8">
            <w:pPr>
              <w:rPr>
                <w:sz w:val="21"/>
                <w:szCs w:val="21"/>
              </w:rPr>
            </w:pPr>
            <w:r w:rsidRPr="3426C285">
              <w:rPr>
                <w:sz w:val="21"/>
                <w:szCs w:val="21"/>
              </w:rPr>
              <w:t xml:space="preserve">This data element is </w:t>
            </w:r>
            <w:r w:rsidRPr="3426C285" w:rsidR="6CC35F9D">
              <w:rPr>
                <w:sz w:val="21"/>
                <w:szCs w:val="21"/>
              </w:rPr>
              <w:t>routinely</w:t>
            </w:r>
            <w:r w:rsidRPr="3426C285">
              <w:rPr>
                <w:sz w:val="21"/>
                <w:szCs w:val="21"/>
              </w:rPr>
              <w:t xml:space="preserve"> captured by several conditions in NNDSS. Value set tailored for labs performing NWS testing.</w:t>
            </w:r>
          </w:p>
        </w:tc>
        <w:tc>
          <w:tcPr>
            <w:tcW w:w="2745" w:type="dxa"/>
            <w:tcBorders>
              <w:top w:val="single" w:sz="8" w:space="0" w:color="000000" w:themeColor="text1"/>
              <w:left w:val="single" w:sz="8" w:space="0" w:color="000000" w:themeColor="text1"/>
              <w:bottom w:val="single" w:sz="8" w:space="0" w:color="000000" w:themeColor="text1"/>
              <w:right w:val="single" w:sz="8" w:space="0" w:color="auto"/>
            </w:tcBorders>
            <w:tcMar>
              <w:top w:w="15" w:type="dxa"/>
              <w:left w:w="15" w:type="dxa"/>
              <w:right w:w="15" w:type="dxa"/>
            </w:tcMar>
            <w:vAlign w:val="center"/>
          </w:tcPr>
          <w:p w:rsidR="6AC278D0" w:rsidP="6AC278D0" w14:paraId="389CFA13" w14:textId="69EA5BEF">
            <w:pPr>
              <w:rPr>
                <w:sz w:val="21"/>
                <w:szCs w:val="21"/>
              </w:rPr>
            </w:pPr>
            <w:r w:rsidRPr="3426C285">
              <w:rPr>
                <w:sz w:val="21"/>
                <w:szCs w:val="21"/>
              </w:rPr>
              <w:t xml:space="preserve">Laboratory testing is critical to diagnosing NWS and can only be done by certain labs. This information allows CDC to know where testing is </w:t>
            </w:r>
            <w:r w:rsidRPr="3426C285" w:rsidR="6CC35F9D">
              <w:rPr>
                <w:sz w:val="21"/>
                <w:szCs w:val="21"/>
              </w:rPr>
              <w:t>occu</w:t>
            </w:r>
            <w:r w:rsidRPr="3426C285" w:rsidR="131B7556">
              <w:rPr>
                <w:sz w:val="21"/>
                <w:szCs w:val="21"/>
              </w:rPr>
              <w:t>r</w:t>
            </w:r>
            <w:r w:rsidRPr="3426C285" w:rsidR="6CC35F9D">
              <w:rPr>
                <w:sz w:val="21"/>
                <w:szCs w:val="21"/>
              </w:rPr>
              <w:t>ring</w:t>
            </w:r>
            <w:r w:rsidRPr="3426C285">
              <w:rPr>
                <w:sz w:val="21"/>
                <w:szCs w:val="21"/>
              </w:rPr>
              <w:t xml:space="preserve">. </w:t>
            </w:r>
          </w:p>
        </w:tc>
      </w:tr>
      <w:tr w14:paraId="67820E1F" w14:textId="77777777" w:rsidTr="6AC278D0">
        <w:tblPrEx>
          <w:tblW w:w="0" w:type="auto"/>
          <w:tblInd w:w="-435" w:type="dxa"/>
          <w:tblLayout w:type="fixed"/>
          <w:tblLook w:val="04A0"/>
        </w:tblPrEx>
        <w:trPr>
          <w:trHeight w:val="2850"/>
        </w:trPr>
        <w:tc>
          <w:tcPr>
            <w:tcW w:w="1907" w:type="dxa"/>
            <w:tcMar>
              <w:top w:w="15" w:type="dxa"/>
              <w:left w:w="15" w:type="dxa"/>
              <w:right w:w="15" w:type="dxa"/>
            </w:tcMar>
            <w:vAlign w:val="center"/>
          </w:tcPr>
          <w:p w:rsidR="6AC278D0" w:rsidP="6AC278D0" w14:paraId="63C7207D" w14:textId="2F1CD740">
            <w:pPr>
              <w:rPr>
                <w:sz w:val="21"/>
                <w:szCs w:val="21"/>
              </w:rPr>
            </w:pPr>
            <w:r w:rsidRPr="6AC278D0">
              <w:rPr>
                <w:sz w:val="21"/>
                <w:szCs w:val="21"/>
              </w:rPr>
              <w:t xml:space="preserve">Performing Laboratory Type Other </w:t>
            </w:r>
          </w:p>
        </w:tc>
        <w:tc>
          <w:tcPr>
            <w:tcW w:w="2273"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6AC278D0" w:rsidP="6AC278D0" w14:paraId="439A6A80" w14:textId="274F32CA">
            <w:pPr>
              <w:rPr>
                <w:sz w:val="21"/>
                <w:szCs w:val="21"/>
              </w:rPr>
            </w:pPr>
            <w:r w:rsidRPr="6AC278D0">
              <w:rPr>
                <w:sz w:val="21"/>
                <w:szCs w:val="21"/>
              </w:rPr>
              <w:t xml:space="preserve">If "Other" specified for Performing Laboratory Type or if reporting jurisdiction's values are not mapped to Performing Laboratory Type value set, specify value here in text. </w:t>
            </w:r>
          </w:p>
        </w:tc>
        <w:tc>
          <w:tcPr>
            <w:tcW w:w="1425" w:type="dxa"/>
            <w:tcBorders>
              <w:top w:val="single" w:sz="8" w:space="0" w:color="000000" w:themeColor="text1"/>
              <w:left w:val="single" w:sz="8" w:space="0" w:color="auto"/>
              <w:bottom w:val="nil"/>
              <w:right w:val="single" w:sz="8" w:space="0" w:color="000000" w:themeColor="text1"/>
            </w:tcBorders>
            <w:tcMar>
              <w:top w:w="15" w:type="dxa"/>
              <w:left w:w="15" w:type="dxa"/>
              <w:right w:w="15" w:type="dxa"/>
            </w:tcMar>
            <w:vAlign w:val="center"/>
          </w:tcPr>
          <w:p w:rsidR="6AC278D0" w:rsidP="6AC278D0" w14:paraId="4E02D477" w14:textId="122AC34D">
            <w:pPr>
              <w:rPr>
                <w:sz w:val="21"/>
                <w:szCs w:val="21"/>
              </w:rPr>
            </w:pPr>
            <w:r w:rsidRPr="3426C285">
              <w:rPr>
                <w:sz w:val="21"/>
                <w:szCs w:val="21"/>
              </w:rPr>
              <w:t xml:space="preserve">N/A - text data element </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6AC278D0" w:rsidP="6AC278D0" w14:paraId="6DE8D6AE" w14:textId="510E81A7">
            <w:pPr>
              <w:rPr>
                <w:sz w:val="21"/>
                <w:szCs w:val="21"/>
              </w:rPr>
            </w:pPr>
            <w:r w:rsidRPr="3426C285">
              <w:rPr>
                <w:sz w:val="21"/>
                <w:szCs w:val="21"/>
              </w:rPr>
              <w:t xml:space="preserve">This data element is </w:t>
            </w:r>
            <w:r w:rsidRPr="3426C285" w:rsidR="6CC35F9D">
              <w:rPr>
                <w:sz w:val="21"/>
                <w:szCs w:val="21"/>
              </w:rPr>
              <w:t>routinely</w:t>
            </w:r>
            <w:r w:rsidRPr="3426C285">
              <w:rPr>
                <w:sz w:val="21"/>
                <w:szCs w:val="21"/>
              </w:rPr>
              <w:t xml:space="preserve"> captured by several conditions in NNDSS. Value set tailored for labs performing NWS testing.</w:t>
            </w:r>
          </w:p>
        </w:tc>
        <w:tc>
          <w:tcPr>
            <w:tcW w:w="2745" w:type="dxa"/>
            <w:tcBorders>
              <w:top w:val="single" w:sz="8" w:space="0" w:color="000000" w:themeColor="text1"/>
              <w:left w:val="single" w:sz="8" w:space="0" w:color="000000" w:themeColor="text1"/>
              <w:bottom w:val="single" w:sz="8" w:space="0" w:color="000000" w:themeColor="text1"/>
              <w:right w:val="single" w:sz="8" w:space="0" w:color="auto"/>
            </w:tcBorders>
            <w:tcMar>
              <w:top w:w="15" w:type="dxa"/>
              <w:left w:w="15" w:type="dxa"/>
              <w:right w:w="15" w:type="dxa"/>
            </w:tcMar>
            <w:vAlign w:val="center"/>
          </w:tcPr>
          <w:p w:rsidR="6AC278D0" w:rsidP="6AC278D0" w14:paraId="3AC5BA64" w14:textId="7BDC85E1">
            <w:pPr>
              <w:rPr>
                <w:sz w:val="21"/>
                <w:szCs w:val="21"/>
              </w:rPr>
            </w:pPr>
            <w:r w:rsidRPr="3426C285">
              <w:rPr>
                <w:sz w:val="21"/>
                <w:szCs w:val="21"/>
              </w:rPr>
              <w:t xml:space="preserve">Laboratory testing is critical to diagnosing NWS and can only be done by certain labs. This information allows CDC to know where testing is </w:t>
            </w:r>
            <w:r w:rsidRPr="3426C285" w:rsidR="6CC35F9D">
              <w:rPr>
                <w:sz w:val="21"/>
                <w:szCs w:val="21"/>
              </w:rPr>
              <w:t>occu</w:t>
            </w:r>
            <w:r w:rsidRPr="3426C285" w:rsidR="34463E3D">
              <w:rPr>
                <w:sz w:val="21"/>
                <w:szCs w:val="21"/>
              </w:rPr>
              <w:t>r</w:t>
            </w:r>
            <w:r w:rsidRPr="3426C285" w:rsidR="6CC35F9D">
              <w:rPr>
                <w:sz w:val="21"/>
                <w:szCs w:val="21"/>
              </w:rPr>
              <w:t>ring</w:t>
            </w:r>
            <w:r w:rsidRPr="3426C285">
              <w:rPr>
                <w:sz w:val="21"/>
                <w:szCs w:val="21"/>
              </w:rPr>
              <w:t xml:space="preserve">. </w:t>
            </w:r>
          </w:p>
        </w:tc>
      </w:tr>
      <w:tr w14:paraId="4F54D2A5" w14:textId="77777777" w:rsidTr="6AC278D0">
        <w:tblPrEx>
          <w:tblW w:w="0" w:type="auto"/>
          <w:tblInd w:w="-435" w:type="dxa"/>
          <w:tblLayout w:type="fixed"/>
          <w:tblLook w:val="04A0"/>
        </w:tblPrEx>
        <w:trPr>
          <w:trHeight w:val="2220"/>
        </w:trPr>
        <w:tc>
          <w:tcPr>
            <w:tcW w:w="1907" w:type="dxa"/>
            <w:tcMar>
              <w:top w:w="15" w:type="dxa"/>
              <w:left w:w="15" w:type="dxa"/>
              <w:right w:w="15" w:type="dxa"/>
            </w:tcMar>
            <w:vAlign w:val="center"/>
          </w:tcPr>
          <w:p w:rsidR="6AC278D0" w:rsidP="6AC278D0" w14:paraId="484CED2E" w14:textId="71E6469C">
            <w:pPr>
              <w:rPr>
                <w:sz w:val="21"/>
                <w:szCs w:val="21"/>
              </w:rPr>
            </w:pPr>
            <w:r w:rsidRPr="6AC278D0">
              <w:rPr>
                <w:sz w:val="21"/>
                <w:szCs w:val="21"/>
              </w:rPr>
              <w:t xml:space="preserve">Stage of Larvae </w:t>
            </w:r>
          </w:p>
        </w:tc>
        <w:tc>
          <w:tcPr>
            <w:tcW w:w="2273" w:type="dxa"/>
            <w:tcBorders>
              <w:top w:val="single" w:sz="8" w:space="0" w:color="auto"/>
              <w:bottom w:val="single" w:sz="8" w:space="0" w:color="auto"/>
              <w:right w:val="single" w:sz="8" w:space="0" w:color="000000" w:themeColor="text1"/>
            </w:tcBorders>
            <w:tcMar>
              <w:top w:w="15" w:type="dxa"/>
              <w:left w:w="15" w:type="dxa"/>
              <w:right w:w="15" w:type="dxa"/>
            </w:tcMar>
            <w:vAlign w:val="center"/>
          </w:tcPr>
          <w:p w:rsidR="6AC278D0" w:rsidP="6AC278D0" w14:paraId="5014A428" w14:textId="65E0F66B">
            <w:pPr>
              <w:rPr>
                <w:sz w:val="21"/>
                <w:szCs w:val="21"/>
              </w:rPr>
            </w:pPr>
            <w:r w:rsidRPr="3426C285">
              <w:rPr>
                <w:sz w:val="21"/>
                <w:szCs w:val="21"/>
              </w:rPr>
              <w:t xml:space="preserve">If NWS larvae were identified, what stage larvae were identified? </w:t>
            </w:r>
          </w:p>
        </w:tc>
        <w:tc>
          <w:tcPr>
            <w:tcW w:w="1425" w:type="dxa"/>
            <w:tcBorders>
              <w:top w:val="single" w:sz="8" w:space="0" w:color="000000" w:themeColor="text1"/>
              <w:left w:val="single" w:sz="8" w:space="0" w:color="000000" w:themeColor="text1"/>
              <w:bottom w:val="single" w:sz="8" w:space="0" w:color="auto"/>
              <w:right w:val="single" w:sz="8" w:space="0" w:color="000000" w:themeColor="text1"/>
            </w:tcBorders>
            <w:tcMar>
              <w:top w:w="15" w:type="dxa"/>
              <w:left w:w="15" w:type="dxa"/>
              <w:right w:w="15" w:type="dxa"/>
            </w:tcMar>
            <w:vAlign w:val="center"/>
          </w:tcPr>
          <w:p w:rsidR="6AC278D0" w:rsidP="6AC278D0" w14:paraId="41A0273D" w14:textId="02CAD7DC">
            <w:pPr>
              <w:rPr>
                <w:sz w:val="21"/>
                <w:szCs w:val="21"/>
              </w:rPr>
            </w:pPr>
            <w:hyperlink r:id="rId15">
              <w:r w:rsidRPr="3426C285">
                <w:rPr>
                  <w:rStyle w:val="Hyperlink"/>
                  <w:color w:val="467886"/>
                  <w:sz w:val="21"/>
                  <w:szCs w:val="21"/>
                </w:rPr>
                <w:t>PHVS_LarvaeStage_NWS</w:t>
              </w:r>
              <w:r w:rsidRPr="3426C285">
                <w:rPr>
                  <w:rStyle w:val="Hyperlink"/>
                  <w:color w:val="467886"/>
                  <w:sz w:val="21"/>
                  <w:szCs w:val="21"/>
                </w:rPr>
                <w:t xml:space="preserve"> </w:t>
              </w:r>
            </w:hyperlink>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6AC278D0" w:rsidP="6AC278D0" w14:paraId="034E308B" w14:textId="758FB245">
            <w:pPr>
              <w:rPr>
                <w:sz w:val="21"/>
                <w:szCs w:val="21"/>
              </w:rPr>
            </w:pPr>
            <w:r w:rsidRPr="3426C285">
              <w:rPr>
                <w:sz w:val="21"/>
                <w:szCs w:val="21"/>
              </w:rPr>
              <w:t xml:space="preserve">This data element is not </w:t>
            </w:r>
            <w:r w:rsidRPr="3426C285" w:rsidR="6CC35F9D">
              <w:rPr>
                <w:sz w:val="21"/>
                <w:szCs w:val="21"/>
              </w:rPr>
              <w:t>routinely</w:t>
            </w:r>
            <w:r w:rsidRPr="3426C285">
              <w:rPr>
                <w:sz w:val="21"/>
                <w:szCs w:val="21"/>
              </w:rPr>
              <w:t xml:space="preserve"> captured in other data collections or standards and is unique to NWS.</w:t>
            </w:r>
          </w:p>
        </w:tc>
        <w:tc>
          <w:tcPr>
            <w:tcW w:w="2745" w:type="dxa"/>
            <w:tcBorders>
              <w:top w:val="single" w:sz="8" w:space="0" w:color="000000" w:themeColor="text1"/>
              <w:left w:val="single" w:sz="8" w:space="0" w:color="000000" w:themeColor="text1"/>
              <w:bottom w:val="single" w:sz="8" w:space="0" w:color="auto"/>
              <w:right w:val="single" w:sz="8" w:space="0" w:color="auto"/>
            </w:tcBorders>
            <w:tcMar>
              <w:top w:w="15" w:type="dxa"/>
              <w:left w:w="15" w:type="dxa"/>
              <w:right w:w="15" w:type="dxa"/>
            </w:tcMar>
            <w:vAlign w:val="center"/>
          </w:tcPr>
          <w:p w:rsidR="6AC278D0" w:rsidP="6AC278D0" w14:paraId="04349180" w14:textId="6ACE6593">
            <w:pPr>
              <w:rPr>
                <w:sz w:val="21"/>
                <w:szCs w:val="21"/>
              </w:rPr>
            </w:pPr>
            <w:r w:rsidRPr="3426C285">
              <w:rPr>
                <w:sz w:val="21"/>
                <w:szCs w:val="21"/>
              </w:rPr>
              <w:t xml:space="preserve">The stage of larvae is used to understand the stage of infection and risk of further transmission. </w:t>
            </w:r>
          </w:p>
        </w:tc>
      </w:tr>
      <w:tr w14:paraId="7C371FA9" w14:textId="77777777" w:rsidTr="6AC278D0">
        <w:tblPrEx>
          <w:tblW w:w="0" w:type="auto"/>
          <w:tblInd w:w="-435" w:type="dxa"/>
          <w:tblLayout w:type="fixed"/>
          <w:tblLook w:val="04A0"/>
        </w:tblPrEx>
        <w:trPr>
          <w:trHeight w:val="5100"/>
        </w:trPr>
        <w:tc>
          <w:tcPr>
            <w:tcW w:w="1907" w:type="dxa"/>
            <w:tcMar>
              <w:top w:w="15" w:type="dxa"/>
              <w:left w:w="15" w:type="dxa"/>
              <w:right w:w="15" w:type="dxa"/>
            </w:tcMar>
            <w:vAlign w:val="center"/>
          </w:tcPr>
          <w:p w:rsidR="6AC278D0" w:rsidP="6AC278D0" w14:paraId="619EB362" w14:textId="16D6E9C7">
            <w:pPr>
              <w:rPr>
                <w:sz w:val="21"/>
                <w:szCs w:val="21"/>
              </w:rPr>
            </w:pPr>
            <w:r w:rsidRPr="6AC278D0">
              <w:rPr>
                <w:sz w:val="21"/>
                <w:szCs w:val="21"/>
              </w:rPr>
              <w:t xml:space="preserve">Comment </w:t>
            </w:r>
          </w:p>
        </w:tc>
        <w:tc>
          <w:tcPr>
            <w:tcW w:w="2273" w:type="dxa"/>
            <w:tcBorders>
              <w:top w:val="single" w:sz="8" w:space="0" w:color="auto"/>
              <w:bottom w:val="single" w:sz="8" w:space="0" w:color="auto"/>
              <w:right w:val="single" w:sz="8" w:space="0" w:color="000000" w:themeColor="text1"/>
            </w:tcBorders>
            <w:tcMar>
              <w:top w:w="15" w:type="dxa"/>
              <w:left w:w="15" w:type="dxa"/>
              <w:right w:w="15" w:type="dxa"/>
            </w:tcMar>
            <w:vAlign w:val="center"/>
          </w:tcPr>
          <w:p w:rsidR="6AC278D0" w:rsidP="6AC278D0" w14:paraId="0F8D6108" w14:textId="64FF8944">
            <w:pPr>
              <w:rPr>
                <w:sz w:val="21"/>
                <w:szCs w:val="21"/>
              </w:rPr>
            </w:pPr>
            <w:r w:rsidRPr="6AC278D0">
              <w:rPr>
                <w:sz w:val="21"/>
                <w:szCs w:val="21"/>
              </w:rPr>
              <w:t xml:space="preserve">Use this field, if needed, to communicate anything unusual about this case, which is not already covered with the other data elements.  </w:t>
            </w:r>
          </w:p>
        </w:tc>
        <w:tc>
          <w:tcPr>
            <w:tcW w:w="1425" w:type="dxa"/>
            <w:tcBorders>
              <w:top w:val="single" w:sz="8" w:space="0" w:color="auto"/>
              <w:left w:val="single" w:sz="8" w:space="0" w:color="000000" w:themeColor="text1"/>
              <w:bottom w:val="single" w:sz="8" w:space="0" w:color="auto"/>
              <w:right w:val="single" w:sz="8" w:space="0" w:color="000000" w:themeColor="text1"/>
            </w:tcBorders>
            <w:tcMar>
              <w:top w:w="15" w:type="dxa"/>
              <w:left w:w="15" w:type="dxa"/>
              <w:right w:w="15" w:type="dxa"/>
            </w:tcMar>
            <w:vAlign w:val="center"/>
          </w:tcPr>
          <w:p w:rsidR="6AC278D0" w:rsidP="6AC278D0" w14:paraId="6256B815" w14:textId="6B0EA550">
            <w:pPr>
              <w:rPr>
                <w:sz w:val="21"/>
                <w:szCs w:val="21"/>
              </w:rPr>
            </w:pPr>
            <w:r w:rsidRPr="3426C285">
              <w:rPr>
                <w:sz w:val="21"/>
                <w:szCs w:val="21"/>
              </w:rPr>
              <w:t xml:space="preserve">N/A - text data element </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6AC278D0" w:rsidP="6AC278D0" w14:paraId="02EE3A8E" w14:textId="7D79FDD8">
            <w:pPr>
              <w:rPr>
                <w:sz w:val="21"/>
                <w:szCs w:val="21"/>
              </w:rPr>
            </w:pPr>
            <w:r w:rsidRPr="3426C285">
              <w:rPr>
                <w:sz w:val="21"/>
                <w:szCs w:val="21"/>
              </w:rPr>
              <w:t xml:space="preserve">Data element used in generic v2 MMG, a format used across all notifiable conditions for 9 years. </w:t>
            </w:r>
          </w:p>
        </w:tc>
        <w:tc>
          <w:tcPr>
            <w:tcW w:w="2745" w:type="dxa"/>
            <w:tcBorders>
              <w:top w:val="single" w:sz="8" w:space="0" w:color="auto"/>
              <w:left w:val="single" w:sz="8" w:space="0" w:color="000000" w:themeColor="text1"/>
              <w:bottom w:val="single" w:sz="8" w:space="0" w:color="auto"/>
              <w:right w:val="single" w:sz="8" w:space="0" w:color="auto"/>
            </w:tcBorders>
            <w:tcMar>
              <w:top w:w="15" w:type="dxa"/>
              <w:left w:w="15" w:type="dxa"/>
              <w:right w:w="15" w:type="dxa"/>
            </w:tcMar>
            <w:vAlign w:val="center"/>
          </w:tcPr>
          <w:p w:rsidR="6AC278D0" w:rsidP="6AC278D0" w14:paraId="384899B7" w14:textId="558C4EE2">
            <w:pPr>
              <w:rPr>
                <w:sz w:val="21"/>
                <w:szCs w:val="21"/>
              </w:rPr>
            </w:pPr>
            <w:r w:rsidRPr="3426C285">
              <w:rPr>
                <w:sz w:val="21"/>
                <w:szCs w:val="21"/>
              </w:rPr>
              <w:t>Used in case any additional context exists for case that was not otherwise noted.</w:t>
            </w:r>
          </w:p>
        </w:tc>
      </w:tr>
    </w:tbl>
    <w:p w:rsidR="00722A50" w:rsidP="00722A50" w14:paraId="0106585F" w14:textId="31AB0266">
      <w:pPr>
        <w:widowControl w:val="0"/>
      </w:pPr>
    </w:p>
    <w:p w:rsidR="00313960" w:rsidP="00722A50" w14:paraId="5E381B14" w14:textId="21FF07FF">
      <w:pPr>
        <w:widowControl w:val="0"/>
      </w:pPr>
    </w:p>
    <w:p w:rsidR="00722A50" w:rsidRPr="00A74C1B" w:rsidP="00722A50" w14:paraId="227A1CBE" w14:textId="2973BF1C">
      <w:pPr>
        <w:widowControl w:val="0"/>
      </w:pPr>
      <w:r w:rsidRPr="00A74C1B">
        <w:rPr>
          <w:b/>
          <w:bCs/>
        </w:rPr>
        <w:t>BURDEN TABLE</w:t>
      </w:r>
    </w:p>
    <w:p w:rsidR="00722A50" w:rsidRPr="00A74C1B" w:rsidP="00722A50" w14:paraId="41AD5D12" w14:textId="77777777">
      <w:pPr>
        <w:widowControl w:val="0"/>
      </w:pPr>
    </w:p>
    <w:p w:rsidR="00722A50" w:rsidP="00722A50" w14:paraId="32D85049" w14:textId="637BF979">
      <w:pPr>
        <w:widowControl w:val="0"/>
      </w:pPr>
      <w:r w:rsidRPr="00A74C1B">
        <w:t xml:space="preserve">The burden table below is the standard burden table that is used for each </w:t>
      </w:r>
      <w:r w:rsidRPr="00A74C1B">
        <w:t>GenIC</w:t>
      </w:r>
      <w:r w:rsidRPr="00A74C1B">
        <w:t xml:space="preserve"> under the MDN Generic ICR. This burden table </w:t>
      </w:r>
      <w:r w:rsidRPr="00A74C1B" w:rsidR="00FD52C6">
        <w:t xml:space="preserve">estimates the burden incurred by states, territories, </w:t>
      </w:r>
      <w:r w:rsidRPr="00A74C1B" w:rsidR="00313960">
        <w:t>f</w:t>
      </w:r>
      <w:r w:rsidRPr="00A74C1B" w:rsidR="000165D4">
        <w:t>r</w:t>
      </w:r>
      <w:r w:rsidRPr="00A74C1B" w:rsidR="00FD52C6">
        <w:t xml:space="preserve">eely </w:t>
      </w:r>
      <w:r w:rsidRPr="00A74C1B" w:rsidR="000165D4">
        <w:t>associated states</w:t>
      </w:r>
      <w:r w:rsidRPr="00A74C1B" w:rsidR="001A64B6">
        <w:t>,</w:t>
      </w:r>
      <w:r w:rsidRPr="00A74C1B" w:rsidR="000165D4">
        <w:t xml:space="preserve"> and cities </w:t>
      </w:r>
      <w:r w:rsidRPr="00A74C1B" w:rsidR="00B57A56">
        <w:t xml:space="preserve">to </w:t>
      </w:r>
      <w:r w:rsidRPr="00A74C1B" w:rsidR="007040FB">
        <w:t>submit</w:t>
      </w:r>
      <w:r w:rsidRPr="00A74C1B" w:rsidR="00B57A56">
        <w:t xml:space="preserve"> case data to CDC daily</w:t>
      </w:r>
      <w:r w:rsidRPr="00A74C1B">
        <w:t>.</w:t>
      </w:r>
      <w:r w:rsidRPr="00A74C1B" w:rsidR="0054331E">
        <w:t xml:space="preserve"> The burden table does not need to be modified and will accommodate a</w:t>
      </w:r>
      <w:r w:rsidRPr="00A74C1B" w:rsidR="003B6DB0">
        <w:t>ll</w:t>
      </w:r>
      <w:r w:rsidRPr="00A74C1B" w:rsidR="0054331E">
        <w:t xml:space="preserve"> </w:t>
      </w:r>
      <w:r w:rsidRPr="00A74C1B" w:rsidR="00F353E1">
        <w:t xml:space="preserve">condition(s) </w:t>
      </w:r>
      <w:r w:rsidRPr="00A74C1B" w:rsidR="003B6DB0">
        <w:t>and</w:t>
      </w:r>
      <w:r w:rsidRPr="00A74C1B" w:rsidR="00F353E1">
        <w:t xml:space="preserve"> data element(s) that are specified on this form.</w:t>
      </w:r>
    </w:p>
    <w:p w:rsidR="00AB1611" w:rsidP="00722A50" w14:paraId="1D77F422" w14:textId="77777777">
      <w:pPr>
        <w:widowControl w:val="0"/>
      </w:pPr>
    </w:p>
    <w:p w:rsidR="00AB1611" w:rsidRPr="00A74C1B" w:rsidP="00722A50" w14:paraId="5736DA39" w14:textId="3ACA4ED5">
      <w:pPr>
        <w:widowControl w:val="0"/>
      </w:pPr>
      <w:r w:rsidRPr="00AB1611">
        <w:t xml:space="preserve">At this time, CDC is not able to change the race and ethnicity questions in this generic ICR to match the new OMB standard (SPD-15) as it will cause undue burden for the jurisdictions, cost to the government, and substantial delays in CDC’s Response Readiness for Case Data project. Since CDC will not be collecting primary data for </w:t>
      </w:r>
      <w:r w:rsidRPr="00AB1611">
        <w:t>GenICs</w:t>
      </w:r>
      <w:r w:rsidRPr="00AB1611">
        <w:t xml:space="preserve"> under this proposed generic ICR, CDC’s ability to report accurate data for the required categories is dependent on the case data that the jurisdictions send to us. CDC does see the value of the new standard and plans to implement it in our next revision of the MDN Message Mapping Guide, estimated to occur by fall 2027</w:t>
      </w:r>
    </w:p>
    <w:p w:rsidR="00722A50" w:rsidRPr="00A74C1B" w:rsidP="00722A50" w14:paraId="2F8CC4B5" w14:textId="77777777">
      <w:pPr>
        <w:widowControl w:val="0"/>
      </w:pPr>
    </w:p>
    <w:tbl>
      <w:tblPr>
        <w:tblW w:w="1027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2700"/>
        <w:gridCol w:w="1659"/>
        <w:gridCol w:w="1657"/>
        <w:gridCol w:w="1369"/>
        <w:gridCol w:w="1268"/>
      </w:tblGrid>
      <w:tr w14:paraId="652E442D" w14:textId="77777777">
        <w:tblPrEx>
          <w:tblW w:w="1027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20" w:type="dxa"/>
            <w:shd w:val="clear" w:color="auto" w:fill="auto"/>
          </w:tcPr>
          <w:p w:rsidR="00722A50" w:rsidRPr="00A74C1B" w14:paraId="46631278" w14:textId="77777777">
            <w:pPr>
              <w:spacing w:line="360" w:lineRule="auto"/>
              <w:jc w:val="center"/>
              <w:rPr>
                <w:rFonts w:eastAsia="Calibri"/>
                <w:bCs/>
              </w:rPr>
            </w:pPr>
            <w:r w:rsidRPr="00A74C1B">
              <w:rPr>
                <w:rFonts w:eastAsia="Calibri"/>
                <w:bCs/>
              </w:rPr>
              <w:t>Type of Respondent</w:t>
            </w:r>
          </w:p>
        </w:tc>
        <w:tc>
          <w:tcPr>
            <w:tcW w:w="2700" w:type="dxa"/>
            <w:shd w:val="clear" w:color="auto" w:fill="auto"/>
          </w:tcPr>
          <w:p w:rsidR="00722A50" w:rsidRPr="00A74C1B" w14:paraId="61C860B4" w14:textId="77777777">
            <w:pPr>
              <w:spacing w:line="360" w:lineRule="auto"/>
              <w:jc w:val="center"/>
              <w:rPr>
                <w:rFonts w:eastAsia="Calibri"/>
                <w:bCs/>
              </w:rPr>
            </w:pPr>
            <w:r w:rsidRPr="00A74C1B">
              <w:rPr>
                <w:rFonts w:eastAsia="Calibri"/>
                <w:bCs/>
              </w:rPr>
              <w:t>Form Name</w:t>
            </w:r>
          </w:p>
        </w:tc>
        <w:tc>
          <w:tcPr>
            <w:tcW w:w="1659" w:type="dxa"/>
            <w:shd w:val="clear" w:color="auto" w:fill="auto"/>
          </w:tcPr>
          <w:p w:rsidR="00722A50" w:rsidRPr="00A74C1B" w14:paraId="5F32D4CC" w14:textId="77777777">
            <w:pPr>
              <w:spacing w:line="360" w:lineRule="auto"/>
              <w:jc w:val="center"/>
              <w:rPr>
                <w:rFonts w:eastAsia="Calibri"/>
                <w:bCs/>
              </w:rPr>
            </w:pPr>
            <w:r w:rsidRPr="00A74C1B">
              <w:rPr>
                <w:rFonts w:eastAsia="Calibri"/>
                <w:bCs/>
              </w:rPr>
              <w:t>Number of Respondents</w:t>
            </w:r>
          </w:p>
        </w:tc>
        <w:tc>
          <w:tcPr>
            <w:tcW w:w="1657" w:type="dxa"/>
            <w:shd w:val="clear" w:color="auto" w:fill="auto"/>
          </w:tcPr>
          <w:p w:rsidR="00722A50" w:rsidRPr="00A74C1B" w14:paraId="3C1A762B" w14:textId="77777777">
            <w:pPr>
              <w:spacing w:line="360" w:lineRule="auto"/>
              <w:jc w:val="center"/>
              <w:rPr>
                <w:rFonts w:eastAsia="Calibri"/>
                <w:bCs/>
              </w:rPr>
            </w:pPr>
            <w:r w:rsidRPr="00A74C1B">
              <w:rPr>
                <w:rFonts w:eastAsia="Calibri"/>
                <w:bCs/>
              </w:rPr>
              <w:t>Number of Responses per Respondent</w:t>
            </w:r>
          </w:p>
        </w:tc>
        <w:tc>
          <w:tcPr>
            <w:tcW w:w="1369" w:type="dxa"/>
            <w:shd w:val="clear" w:color="auto" w:fill="auto"/>
          </w:tcPr>
          <w:p w:rsidR="00722A50" w:rsidRPr="00A74C1B" w14:paraId="5E342437" w14:textId="77777777">
            <w:pPr>
              <w:spacing w:line="360" w:lineRule="auto"/>
              <w:jc w:val="center"/>
              <w:rPr>
                <w:rFonts w:eastAsia="Calibri"/>
                <w:bCs/>
              </w:rPr>
            </w:pPr>
            <w:r w:rsidRPr="00A74C1B">
              <w:rPr>
                <w:rFonts w:eastAsia="Calibri"/>
                <w:bCs/>
              </w:rPr>
              <w:t>Average Burden per Response (in hours)</w:t>
            </w:r>
          </w:p>
        </w:tc>
        <w:tc>
          <w:tcPr>
            <w:tcW w:w="1268" w:type="dxa"/>
            <w:shd w:val="clear" w:color="auto" w:fill="auto"/>
          </w:tcPr>
          <w:p w:rsidR="00722A50" w:rsidRPr="00A74C1B" w14:paraId="115E2E98" w14:textId="77777777">
            <w:pPr>
              <w:spacing w:line="360" w:lineRule="auto"/>
              <w:jc w:val="center"/>
              <w:rPr>
                <w:rFonts w:eastAsia="Calibri"/>
                <w:bCs/>
              </w:rPr>
            </w:pPr>
            <w:r w:rsidRPr="00A74C1B">
              <w:rPr>
                <w:rFonts w:eastAsia="Calibri"/>
                <w:bCs/>
              </w:rPr>
              <w:t>Total Burden (in hours)</w:t>
            </w:r>
          </w:p>
        </w:tc>
      </w:tr>
      <w:tr w14:paraId="7EACBA03" w14:textId="77777777">
        <w:tblPrEx>
          <w:tblW w:w="10273" w:type="dxa"/>
          <w:tblInd w:w="-185" w:type="dxa"/>
          <w:tblLook w:val="04A0"/>
        </w:tblPrEx>
        <w:tc>
          <w:tcPr>
            <w:tcW w:w="1620" w:type="dxa"/>
            <w:tcBorders>
              <w:top w:val="single" w:sz="4" w:space="0" w:color="auto"/>
              <w:left w:val="single" w:sz="4" w:space="0" w:color="auto"/>
              <w:bottom w:val="single" w:sz="4" w:space="0" w:color="auto"/>
              <w:right w:val="single" w:sz="4" w:space="0" w:color="auto"/>
            </w:tcBorders>
            <w:shd w:val="clear" w:color="auto" w:fill="auto"/>
          </w:tcPr>
          <w:p w:rsidR="00722A50" w:rsidRPr="00A74C1B" w14:paraId="3AFA4CB6" w14:textId="77777777">
            <w:pPr>
              <w:spacing w:line="360" w:lineRule="auto"/>
              <w:rPr>
                <w:rFonts w:eastAsia="Calibri"/>
                <w:bCs/>
              </w:rPr>
            </w:pPr>
            <w:r w:rsidRPr="00A74C1B">
              <w:rPr>
                <w:rFonts w:eastAsia="Calibri"/>
                <w:bCs/>
              </w:rPr>
              <w:t>States</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722A50" w:rsidRPr="00A74C1B" w14:paraId="2F5DBE35" w14:textId="77777777">
            <w:pPr>
              <w:spacing w:line="360" w:lineRule="auto"/>
              <w:rPr>
                <w:rFonts w:eastAsia="Calibri"/>
                <w:bCs/>
              </w:rPr>
            </w:pPr>
            <w:r w:rsidRPr="00A74C1B">
              <w:rPr>
                <w:rFonts w:eastAsia="Calibri"/>
                <w:bCs/>
              </w:rPr>
              <w:t xml:space="preserve">Submission of case data </w:t>
            </w:r>
          </w:p>
        </w:tc>
        <w:tc>
          <w:tcPr>
            <w:tcW w:w="1659" w:type="dxa"/>
            <w:tcBorders>
              <w:top w:val="single" w:sz="4" w:space="0" w:color="auto"/>
              <w:left w:val="single" w:sz="4" w:space="0" w:color="auto"/>
              <w:bottom w:val="single" w:sz="4" w:space="0" w:color="auto"/>
              <w:right w:val="single" w:sz="4" w:space="0" w:color="auto"/>
            </w:tcBorders>
            <w:shd w:val="clear" w:color="auto" w:fill="auto"/>
          </w:tcPr>
          <w:p w:rsidR="00722A50" w:rsidRPr="00A74C1B" w14:paraId="3A56B3CC" w14:textId="77777777">
            <w:pPr>
              <w:spacing w:line="360" w:lineRule="auto"/>
              <w:jc w:val="center"/>
              <w:rPr>
                <w:rFonts w:eastAsia="Calibri"/>
                <w:bCs/>
              </w:rPr>
            </w:pPr>
            <w:r w:rsidRPr="00A74C1B">
              <w:rPr>
                <w:rFonts w:eastAsia="Calibri"/>
                <w:bCs/>
              </w:rPr>
              <w:t>50</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722A50" w:rsidRPr="00A74C1B" w14:paraId="2B3C69F5" w14:textId="77777777">
            <w:pPr>
              <w:spacing w:line="360" w:lineRule="auto"/>
              <w:jc w:val="center"/>
              <w:rPr>
                <w:rFonts w:eastAsia="Calibri"/>
              </w:rPr>
            </w:pPr>
            <w:r w:rsidRPr="00A74C1B">
              <w:rPr>
                <w:rFonts w:eastAsia="Calibri"/>
              </w:rPr>
              <w:t>365</w:t>
            </w:r>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722A50" w:rsidRPr="00A74C1B" w14:paraId="47B9B578" w14:textId="77777777">
            <w:pPr>
              <w:spacing w:line="360" w:lineRule="auto"/>
              <w:jc w:val="center"/>
              <w:rPr>
                <w:rFonts w:eastAsia="Calibri"/>
              </w:rPr>
            </w:pPr>
            <w:r w:rsidRPr="00A74C1B">
              <w:rPr>
                <w:rFonts w:eastAsia="Calibri"/>
              </w:rPr>
              <w:t>30/60</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722A50" w:rsidRPr="00A74C1B" w14:paraId="3A7391CA" w14:textId="77777777">
            <w:pPr>
              <w:spacing w:line="360" w:lineRule="auto"/>
              <w:jc w:val="center"/>
              <w:rPr>
                <w:rFonts w:eastAsia="Calibri"/>
              </w:rPr>
            </w:pPr>
            <w:r w:rsidRPr="00A74C1B">
              <w:rPr>
                <w:rFonts w:eastAsia="Calibri"/>
              </w:rPr>
              <w:t>9,125</w:t>
            </w:r>
          </w:p>
        </w:tc>
      </w:tr>
      <w:tr w14:paraId="5727A3AC" w14:textId="77777777">
        <w:tblPrEx>
          <w:tblW w:w="10273" w:type="dxa"/>
          <w:tblInd w:w="-185" w:type="dxa"/>
          <w:tblLook w:val="04A0"/>
        </w:tblPrEx>
        <w:tc>
          <w:tcPr>
            <w:tcW w:w="1620" w:type="dxa"/>
            <w:tcBorders>
              <w:top w:val="single" w:sz="4" w:space="0" w:color="auto"/>
              <w:left w:val="single" w:sz="4" w:space="0" w:color="auto"/>
              <w:bottom w:val="single" w:sz="4" w:space="0" w:color="auto"/>
              <w:right w:val="single" w:sz="4" w:space="0" w:color="auto"/>
            </w:tcBorders>
            <w:shd w:val="clear" w:color="auto" w:fill="auto"/>
          </w:tcPr>
          <w:p w:rsidR="00722A50" w:rsidRPr="00A74C1B" w14:paraId="4368F7CE" w14:textId="77777777">
            <w:pPr>
              <w:spacing w:line="360" w:lineRule="auto"/>
              <w:rPr>
                <w:rFonts w:eastAsia="Calibri"/>
                <w:bCs/>
              </w:rPr>
            </w:pPr>
            <w:r w:rsidRPr="00A74C1B">
              <w:rPr>
                <w:rFonts w:eastAsia="Calibri"/>
                <w:bCs/>
              </w:rPr>
              <w:t>Territories</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722A50" w:rsidRPr="00A74C1B" w14:paraId="2CF77746" w14:textId="77777777">
            <w:pPr>
              <w:spacing w:line="360" w:lineRule="auto"/>
              <w:rPr>
                <w:rFonts w:eastAsia="Calibri"/>
                <w:bCs/>
              </w:rPr>
            </w:pPr>
            <w:r w:rsidRPr="00A74C1B">
              <w:rPr>
                <w:rFonts w:eastAsia="Calibri"/>
                <w:bCs/>
              </w:rPr>
              <w:t xml:space="preserve">Submission of case data </w:t>
            </w:r>
          </w:p>
        </w:tc>
        <w:tc>
          <w:tcPr>
            <w:tcW w:w="1659" w:type="dxa"/>
            <w:tcBorders>
              <w:top w:val="single" w:sz="4" w:space="0" w:color="auto"/>
              <w:left w:val="single" w:sz="4" w:space="0" w:color="auto"/>
              <w:bottom w:val="single" w:sz="4" w:space="0" w:color="auto"/>
              <w:right w:val="single" w:sz="4" w:space="0" w:color="auto"/>
            </w:tcBorders>
            <w:shd w:val="clear" w:color="auto" w:fill="auto"/>
          </w:tcPr>
          <w:p w:rsidR="00722A50" w:rsidRPr="00A74C1B" w14:paraId="2CA77F50" w14:textId="77777777">
            <w:pPr>
              <w:spacing w:line="360" w:lineRule="auto"/>
              <w:jc w:val="center"/>
              <w:rPr>
                <w:rFonts w:eastAsia="Calibri"/>
                <w:bCs/>
              </w:rPr>
            </w:pPr>
            <w:r w:rsidRPr="00A74C1B">
              <w:rPr>
                <w:rFonts w:eastAsia="Calibri"/>
                <w:bCs/>
              </w:rPr>
              <w:t>5</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722A50" w:rsidRPr="00A74C1B" w14:paraId="30CBF375" w14:textId="77777777">
            <w:pPr>
              <w:spacing w:line="360" w:lineRule="auto"/>
              <w:jc w:val="center"/>
              <w:rPr>
                <w:rFonts w:eastAsia="Calibri"/>
              </w:rPr>
            </w:pPr>
            <w:r w:rsidRPr="00A74C1B">
              <w:rPr>
                <w:rFonts w:eastAsia="Calibri"/>
              </w:rPr>
              <w:t>365</w:t>
            </w:r>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722A50" w:rsidRPr="00A74C1B" w14:paraId="1B47AFB7" w14:textId="77777777">
            <w:pPr>
              <w:spacing w:line="360" w:lineRule="auto"/>
              <w:jc w:val="center"/>
              <w:rPr>
                <w:rFonts w:eastAsia="Calibri"/>
              </w:rPr>
            </w:pPr>
            <w:r w:rsidRPr="00A74C1B">
              <w:rPr>
                <w:rFonts w:eastAsia="Calibri"/>
              </w:rPr>
              <w:t>30/60</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722A50" w:rsidRPr="00A74C1B" w14:paraId="282CBBA6" w14:textId="77777777">
            <w:pPr>
              <w:spacing w:line="360" w:lineRule="auto"/>
              <w:jc w:val="center"/>
              <w:rPr>
                <w:rFonts w:eastAsia="Calibri"/>
              </w:rPr>
            </w:pPr>
            <w:r w:rsidRPr="00A74C1B">
              <w:rPr>
                <w:rFonts w:eastAsia="Calibri"/>
              </w:rPr>
              <w:t>913</w:t>
            </w:r>
          </w:p>
        </w:tc>
      </w:tr>
      <w:tr w14:paraId="556B290E" w14:textId="77777777">
        <w:tblPrEx>
          <w:tblW w:w="10273" w:type="dxa"/>
          <w:tblInd w:w="-185" w:type="dxa"/>
          <w:tblLook w:val="04A0"/>
        </w:tblPrEx>
        <w:tc>
          <w:tcPr>
            <w:tcW w:w="1620" w:type="dxa"/>
            <w:tcBorders>
              <w:top w:val="single" w:sz="4" w:space="0" w:color="auto"/>
              <w:left w:val="single" w:sz="4" w:space="0" w:color="auto"/>
              <w:bottom w:val="single" w:sz="4" w:space="0" w:color="auto"/>
              <w:right w:val="single" w:sz="4" w:space="0" w:color="auto"/>
            </w:tcBorders>
            <w:shd w:val="clear" w:color="auto" w:fill="auto"/>
          </w:tcPr>
          <w:p w:rsidR="00722A50" w:rsidRPr="00A74C1B" w14:paraId="26BEEB8E" w14:textId="77777777">
            <w:pPr>
              <w:spacing w:line="360" w:lineRule="auto"/>
              <w:rPr>
                <w:rFonts w:eastAsia="Calibri"/>
                <w:bCs/>
              </w:rPr>
            </w:pPr>
            <w:r w:rsidRPr="00A74C1B">
              <w:rPr>
                <w:rFonts w:eastAsia="Calibri"/>
                <w:bCs/>
              </w:rPr>
              <w:t>Freely Associated States</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722A50" w:rsidRPr="00A74C1B" w14:paraId="055F79E9" w14:textId="77777777">
            <w:pPr>
              <w:spacing w:line="360" w:lineRule="auto"/>
              <w:rPr>
                <w:rFonts w:eastAsia="Calibri"/>
                <w:bCs/>
              </w:rPr>
            </w:pPr>
            <w:r w:rsidRPr="00A74C1B">
              <w:rPr>
                <w:rFonts w:eastAsia="Calibri"/>
                <w:bCs/>
              </w:rPr>
              <w:t xml:space="preserve">Submission of case data </w:t>
            </w:r>
          </w:p>
        </w:tc>
        <w:tc>
          <w:tcPr>
            <w:tcW w:w="1659" w:type="dxa"/>
            <w:tcBorders>
              <w:top w:val="single" w:sz="4" w:space="0" w:color="auto"/>
              <w:left w:val="single" w:sz="4" w:space="0" w:color="auto"/>
              <w:bottom w:val="single" w:sz="4" w:space="0" w:color="auto"/>
              <w:right w:val="single" w:sz="4" w:space="0" w:color="auto"/>
            </w:tcBorders>
            <w:shd w:val="clear" w:color="auto" w:fill="auto"/>
          </w:tcPr>
          <w:p w:rsidR="00722A50" w:rsidRPr="00A74C1B" w14:paraId="3AD49286" w14:textId="77777777">
            <w:pPr>
              <w:spacing w:line="360" w:lineRule="auto"/>
              <w:jc w:val="center"/>
              <w:rPr>
                <w:rFonts w:eastAsia="Calibri"/>
                <w:bCs/>
              </w:rPr>
            </w:pPr>
            <w:r w:rsidRPr="00A74C1B">
              <w:rPr>
                <w:rFonts w:eastAsia="Calibri"/>
                <w:bCs/>
              </w:rPr>
              <w:t>3</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722A50" w:rsidRPr="00A74C1B" w14:paraId="0805DEF9" w14:textId="77777777">
            <w:pPr>
              <w:spacing w:line="360" w:lineRule="auto"/>
              <w:jc w:val="center"/>
              <w:rPr>
                <w:rFonts w:eastAsia="Calibri"/>
              </w:rPr>
            </w:pPr>
            <w:r w:rsidRPr="00A74C1B">
              <w:rPr>
                <w:rFonts w:eastAsia="Calibri"/>
              </w:rPr>
              <w:t>365</w:t>
            </w:r>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722A50" w:rsidRPr="00A74C1B" w14:paraId="6447A416" w14:textId="77777777">
            <w:pPr>
              <w:spacing w:line="360" w:lineRule="auto"/>
              <w:jc w:val="center"/>
              <w:rPr>
                <w:rFonts w:eastAsia="Calibri"/>
              </w:rPr>
            </w:pPr>
            <w:r w:rsidRPr="00A74C1B">
              <w:rPr>
                <w:rFonts w:eastAsia="Calibri"/>
              </w:rPr>
              <w:t>30/60</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722A50" w:rsidRPr="00A74C1B" w14:paraId="2B6ED196" w14:textId="77777777">
            <w:pPr>
              <w:spacing w:line="360" w:lineRule="auto"/>
              <w:jc w:val="center"/>
              <w:rPr>
                <w:rFonts w:eastAsia="Calibri"/>
              </w:rPr>
            </w:pPr>
            <w:r w:rsidRPr="00A74C1B">
              <w:rPr>
                <w:rFonts w:eastAsia="Calibri"/>
              </w:rPr>
              <w:t>548</w:t>
            </w:r>
          </w:p>
        </w:tc>
      </w:tr>
      <w:tr w14:paraId="2AD8330E" w14:textId="77777777">
        <w:tblPrEx>
          <w:tblW w:w="10273" w:type="dxa"/>
          <w:tblInd w:w="-185" w:type="dxa"/>
          <w:tblLook w:val="04A0"/>
        </w:tblPrEx>
        <w:tc>
          <w:tcPr>
            <w:tcW w:w="1620" w:type="dxa"/>
            <w:tcBorders>
              <w:top w:val="single" w:sz="4" w:space="0" w:color="auto"/>
              <w:left w:val="single" w:sz="4" w:space="0" w:color="auto"/>
              <w:bottom w:val="single" w:sz="4" w:space="0" w:color="auto"/>
              <w:right w:val="single" w:sz="4" w:space="0" w:color="auto"/>
            </w:tcBorders>
            <w:shd w:val="clear" w:color="auto" w:fill="auto"/>
          </w:tcPr>
          <w:p w:rsidR="00722A50" w:rsidRPr="00A74C1B" w14:paraId="0B12D575" w14:textId="77777777">
            <w:pPr>
              <w:spacing w:line="360" w:lineRule="auto"/>
              <w:rPr>
                <w:rFonts w:eastAsia="Calibri"/>
                <w:bCs/>
              </w:rPr>
            </w:pPr>
            <w:r w:rsidRPr="00A74C1B">
              <w:rPr>
                <w:rFonts w:eastAsia="Calibri"/>
                <w:bCs/>
              </w:rPr>
              <w:t>Cities</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722A50" w:rsidRPr="00A74C1B" w14:paraId="6C939509" w14:textId="77777777">
            <w:pPr>
              <w:spacing w:line="360" w:lineRule="auto"/>
              <w:rPr>
                <w:rFonts w:eastAsia="Calibri"/>
                <w:bCs/>
              </w:rPr>
            </w:pPr>
            <w:r w:rsidRPr="00A74C1B">
              <w:rPr>
                <w:rFonts w:eastAsia="Calibri"/>
                <w:bCs/>
              </w:rPr>
              <w:t xml:space="preserve">Submission of case data </w:t>
            </w:r>
          </w:p>
        </w:tc>
        <w:tc>
          <w:tcPr>
            <w:tcW w:w="1659" w:type="dxa"/>
            <w:tcBorders>
              <w:top w:val="single" w:sz="4" w:space="0" w:color="auto"/>
              <w:left w:val="single" w:sz="4" w:space="0" w:color="auto"/>
              <w:bottom w:val="single" w:sz="4" w:space="0" w:color="auto"/>
              <w:right w:val="single" w:sz="4" w:space="0" w:color="auto"/>
            </w:tcBorders>
            <w:shd w:val="clear" w:color="auto" w:fill="auto"/>
          </w:tcPr>
          <w:p w:rsidR="00722A50" w:rsidRPr="00A74C1B" w14:paraId="74C96890" w14:textId="77777777">
            <w:pPr>
              <w:spacing w:line="360" w:lineRule="auto"/>
              <w:jc w:val="center"/>
              <w:rPr>
                <w:rFonts w:eastAsia="Calibri"/>
                <w:bCs/>
              </w:rPr>
            </w:pPr>
            <w:r w:rsidRPr="00A74C1B">
              <w:rPr>
                <w:rFonts w:eastAsia="Calibri"/>
                <w:bCs/>
              </w:rPr>
              <w:t>2</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722A50" w:rsidRPr="00A74C1B" w14:paraId="6DBD4489" w14:textId="77777777">
            <w:pPr>
              <w:spacing w:line="360" w:lineRule="auto"/>
              <w:jc w:val="center"/>
              <w:rPr>
                <w:rFonts w:eastAsia="Calibri"/>
              </w:rPr>
            </w:pPr>
            <w:r w:rsidRPr="00A74C1B">
              <w:rPr>
                <w:rFonts w:eastAsia="Calibri"/>
              </w:rPr>
              <w:t>365</w:t>
            </w:r>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722A50" w:rsidRPr="00A74C1B" w14:paraId="10FB2F16" w14:textId="77777777">
            <w:pPr>
              <w:spacing w:line="360" w:lineRule="auto"/>
              <w:jc w:val="center"/>
              <w:rPr>
                <w:rFonts w:eastAsia="Calibri"/>
              </w:rPr>
            </w:pPr>
            <w:r w:rsidRPr="00A74C1B">
              <w:rPr>
                <w:rFonts w:eastAsia="Calibri"/>
              </w:rPr>
              <w:t>30/60</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722A50" w:rsidRPr="00A74C1B" w14:paraId="0F4A2773" w14:textId="77777777">
            <w:pPr>
              <w:spacing w:line="360" w:lineRule="auto"/>
              <w:jc w:val="center"/>
              <w:rPr>
                <w:rFonts w:eastAsia="Calibri"/>
              </w:rPr>
            </w:pPr>
            <w:r w:rsidRPr="00A74C1B">
              <w:rPr>
                <w:rFonts w:eastAsia="Calibri"/>
              </w:rPr>
              <w:t>365</w:t>
            </w:r>
          </w:p>
        </w:tc>
      </w:tr>
      <w:tr w14:paraId="1FE85BFB" w14:textId="77777777">
        <w:tblPrEx>
          <w:tblW w:w="10273" w:type="dxa"/>
          <w:tblInd w:w="-185" w:type="dxa"/>
          <w:tblLook w:val="04A0"/>
        </w:tblPrEx>
        <w:tc>
          <w:tcPr>
            <w:tcW w:w="1620" w:type="dxa"/>
            <w:shd w:val="clear" w:color="auto" w:fill="auto"/>
            <w:vAlign w:val="center"/>
          </w:tcPr>
          <w:p w:rsidR="00722A50" w:rsidRPr="00A74C1B" w14:paraId="432B767A" w14:textId="77777777">
            <w:pPr>
              <w:spacing w:line="360" w:lineRule="auto"/>
              <w:rPr>
                <w:rFonts w:eastAsia="Calibri"/>
                <w:bCs/>
              </w:rPr>
            </w:pPr>
            <w:r w:rsidRPr="00A74C1B">
              <w:rPr>
                <w:rFonts w:eastAsia="Calibri"/>
                <w:bCs/>
              </w:rPr>
              <w:t>Total</w:t>
            </w:r>
          </w:p>
        </w:tc>
        <w:tc>
          <w:tcPr>
            <w:tcW w:w="7385" w:type="dxa"/>
            <w:gridSpan w:val="4"/>
            <w:shd w:val="clear" w:color="auto" w:fill="auto"/>
            <w:vAlign w:val="center"/>
          </w:tcPr>
          <w:p w:rsidR="00722A50" w:rsidRPr="00A74C1B" w14:paraId="756D10B7" w14:textId="77777777">
            <w:pPr>
              <w:spacing w:line="360" w:lineRule="auto"/>
              <w:jc w:val="right"/>
              <w:rPr>
                <w:rFonts w:eastAsia="Calibri"/>
                <w:bCs/>
              </w:rPr>
            </w:pPr>
          </w:p>
        </w:tc>
        <w:tc>
          <w:tcPr>
            <w:tcW w:w="1268" w:type="dxa"/>
            <w:shd w:val="clear" w:color="auto" w:fill="auto"/>
            <w:vAlign w:val="center"/>
          </w:tcPr>
          <w:p w:rsidR="00722A50" w:rsidRPr="004F6D2A" w14:paraId="742739FC" w14:textId="7639F83F">
            <w:pPr>
              <w:spacing w:line="360" w:lineRule="auto"/>
              <w:jc w:val="center"/>
              <w:rPr>
                <w:rFonts w:eastAsia="Calibri"/>
              </w:rPr>
            </w:pPr>
            <w:r w:rsidRPr="00A74C1B">
              <w:rPr>
                <w:rFonts w:eastAsia="Calibri"/>
              </w:rPr>
              <w:t>10,95</w:t>
            </w:r>
            <w:r w:rsidR="002D20F2">
              <w:rPr>
                <w:rFonts w:eastAsia="Calibri"/>
              </w:rPr>
              <w:t>0</w:t>
            </w:r>
          </w:p>
        </w:tc>
      </w:tr>
    </w:tbl>
    <w:p w:rsidR="00722A50" w:rsidP="00722A50" w14:paraId="301D6129" w14:textId="77777777">
      <w:pPr>
        <w:widowControl w:val="0"/>
      </w:pPr>
    </w:p>
    <w:p w:rsidR="008C13E8" w:rsidP="00FE2F37" w14:paraId="667CC74A" w14:textId="77777777">
      <w:pPr>
        <w:widowControl w:val="0"/>
        <w:tabs>
          <w:tab w:val="num" w:pos="360"/>
        </w:tabs>
        <w:ind w:left="360"/>
        <w:rPr>
          <w:bCs/>
        </w:rPr>
      </w:pPr>
    </w:p>
    <w:p w:rsidR="003F1C7A" w:rsidP="00FE2F37" w14:paraId="5CC7B0A9" w14:textId="15C507E3">
      <w:pPr>
        <w:widowControl w:val="0"/>
      </w:pPr>
      <w:r w:rsidRPr="4C5CAC7C">
        <w:rPr>
          <w:b/>
          <w:bCs/>
        </w:rPr>
        <w:t>EMERGENCY RESPONSE</w:t>
      </w:r>
      <w:r w:rsidRPr="4C5CAC7C" w:rsidR="5C664B00">
        <w:rPr>
          <w:b/>
          <w:bCs/>
        </w:rPr>
        <w:t xml:space="preserve"> LEAD</w:t>
      </w:r>
      <w:r w:rsidRPr="4C5CAC7C" w:rsidR="0C181842">
        <w:rPr>
          <w:b/>
          <w:bCs/>
        </w:rPr>
        <w:t xml:space="preserve">:  </w:t>
      </w:r>
      <w:r w:rsidR="4AB42DDB">
        <w:t xml:space="preserve"> </w:t>
      </w:r>
      <w:r w:rsidR="62EA8722">
        <w:t>I</w:t>
      </w:r>
      <w:r w:rsidRPr="4C5CAC7C" w:rsidR="21CCCAB1">
        <w:rPr>
          <w:i/>
          <w:iCs/>
        </w:rPr>
        <w:t xml:space="preserve">ndicate the name, title, and </w:t>
      </w:r>
      <w:r w:rsidRPr="4C5CAC7C" w:rsidR="5B87C553">
        <w:rPr>
          <w:i/>
          <w:iCs/>
        </w:rPr>
        <w:t>Affiliation (CIO, Division, and Branch)</w:t>
      </w:r>
      <w:r w:rsidRPr="4C5CAC7C" w:rsidR="21CCCAB1">
        <w:rPr>
          <w:i/>
          <w:iCs/>
        </w:rPr>
        <w:t xml:space="preserve"> of the person who will be leading the </w:t>
      </w:r>
      <w:r w:rsidRPr="4C5CAC7C" w:rsidR="5B593CCC">
        <w:rPr>
          <w:i/>
          <w:iCs/>
        </w:rPr>
        <w:t>emergency response</w:t>
      </w:r>
      <w:r w:rsidRPr="4C5CAC7C" w:rsidR="21CCCAB1">
        <w:rPr>
          <w:i/>
          <w:iCs/>
        </w:rPr>
        <w:t>.</w:t>
      </w:r>
    </w:p>
    <w:p w:rsidR="00CD79C2" w:rsidP="00FE2F37" w14:paraId="73D135CF" w14:textId="2E7A1FC6">
      <w:pPr>
        <w:widowControl w:val="0"/>
      </w:pPr>
      <w:r>
        <w:t xml:space="preserve">Name: </w:t>
      </w:r>
      <w:r w:rsidR="0009483D">
        <w:t xml:space="preserve">Megin </w:t>
      </w:r>
      <w:r w:rsidR="007F1926">
        <w:t>Nichols</w:t>
      </w:r>
      <w:r w:rsidR="0029235D">
        <w:t xml:space="preserve">, </w:t>
      </w:r>
      <w:r w:rsidRPr="0029235D" w:rsidR="0029235D">
        <w:t>DVM, MPH, DACVPM</w:t>
      </w:r>
    </w:p>
    <w:p w:rsidR="00CD79C2" w:rsidP="00FE2F37" w14:paraId="3C0A2E0D" w14:textId="3A03FE47">
      <w:pPr>
        <w:widowControl w:val="0"/>
      </w:pPr>
      <w:r>
        <w:t xml:space="preserve">Title: </w:t>
      </w:r>
      <w:r w:rsidR="3B75AFCD">
        <w:t xml:space="preserve"> </w:t>
      </w:r>
      <w:r w:rsidR="727064B7">
        <w:t>Director</w:t>
      </w:r>
    </w:p>
    <w:p w:rsidR="00430E84" w:rsidP="00FE2F37" w14:paraId="1A5A3006" w14:textId="1B832AC9">
      <w:pPr>
        <w:widowControl w:val="0"/>
      </w:pPr>
      <w:r>
        <w:t>Affiliation</w:t>
      </w:r>
      <w:r w:rsidR="00C96DE1">
        <w:t xml:space="preserve">: </w:t>
      </w:r>
      <w:r w:rsidR="00D14601">
        <w:t>Division of Foodborne, Waterborne, and Environmental Diseases</w:t>
      </w:r>
    </w:p>
    <w:p w:rsidR="0049419A" w:rsidP="00FE2F37" w14:paraId="76B90364" w14:textId="77777777">
      <w:pPr>
        <w:widowControl w:val="0"/>
        <w:tabs>
          <w:tab w:val="left" w:pos="5670"/>
        </w:tabs>
        <w:rPr>
          <w:b/>
        </w:rPr>
      </w:pPr>
    </w:p>
    <w:p w:rsidR="00CD79C2" w:rsidP="00044CC5" w14:paraId="32C416D4" w14:textId="054CA595">
      <w:pPr>
        <w:widowControl w:val="0"/>
        <w:pBdr>
          <w:top w:val="single" w:sz="4" w:space="1" w:color="auto"/>
          <w:bottom w:val="single" w:sz="4" w:space="1" w:color="auto"/>
        </w:pBdr>
        <w:rPr>
          <w:b/>
        </w:rPr>
      </w:pPr>
      <w:r>
        <w:rPr>
          <w:b/>
        </w:rPr>
        <w:t>CERTIFICATION:</w:t>
      </w:r>
      <w:r w:rsidR="00E0014D">
        <w:rPr>
          <w:b/>
        </w:rPr>
        <w:t xml:space="preserve"> </w:t>
      </w:r>
      <w:r w:rsidRPr="00FE2F37" w:rsidR="00E0014D">
        <w:rPr>
          <w:i/>
        </w:rPr>
        <w:t xml:space="preserve">Please read the certification carefully.  Type your name to validate that you are providing certification. Note: If you incorrectly certify, the collection will be returned as improperly submitted or it will be disapproved.  Certification should be signed by the </w:t>
      </w:r>
      <w:r w:rsidR="00C81367">
        <w:rPr>
          <w:i/>
        </w:rPr>
        <w:t>Emergency Response Lead</w:t>
      </w:r>
      <w:r w:rsidRPr="00FE2F37" w:rsidR="00E0014D">
        <w:rPr>
          <w:i/>
        </w:rPr>
        <w:t>.</w:t>
      </w:r>
    </w:p>
    <w:p w:rsidR="00CD79C2" w:rsidP="00FE2F37" w14:paraId="27AC9477" w14:textId="77777777">
      <w:pPr>
        <w:widowControl w:val="0"/>
        <w:pBdr>
          <w:top w:val="single" w:sz="4" w:space="1" w:color="auto"/>
          <w:bottom w:val="single" w:sz="4" w:space="1" w:color="auto"/>
        </w:pBdr>
        <w:rPr>
          <w:sz w:val="16"/>
          <w:szCs w:val="16"/>
        </w:rPr>
      </w:pPr>
    </w:p>
    <w:p w:rsidR="00CD79C2" w:rsidRPr="009C13B9" w:rsidP="4C5CAC7C" w14:paraId="22C85DB8" w14:textId="6AADA052">
      <w:pPr>
        <w:widowControl w:val="0"/>
        <w:pBdr>
          <w:top w:val="single" w:sz="4" w:space="1" w:color="auto"/>
          <w:bottom w:val="single" w:sz="4" w:space="1" w:color="auto"/>
        </w:pBdr>
      </w:pPr>
      <w:r>
        <w:t>I</w:t>
      </w:r>
      <w:r w:rsidR="0B501DE2">
        <w:t>,</w:t>
      </w:r>
      <w:r w:rsidR="47C8221F">
        <w:t xml:space="preserve"> Megin Nichols</w:t>
      </w:r>
      <w:r>
        <w:t xml:space="preserve"> certify the following to be true: </w:t>
      </w:r>
    </w:p>
    <w:p w:rsidR="00CD79C2" w:rsidP="00FE2F37" w14:paraId="7BC01011" w14:textId="77777777">
      <w:pPr>
        <w:pStyle w:val="ListParagraph"/>
        <w:widowControl w:val="0"/>
        <w:numPr>
          <w:ilvl w:val="0"/>
          <w:numId w:val="31"/>
        </w:numPr>
        <w:pBdr>
          <w:top w:val="single" w:sz="4" w:space="1" w:color="auto"/>
          <w:bottom w:val="single" w:sz="4" w:space="1" w:color="auto"/>
        </w:pBdr>
      </w:pPr>
      <w:r>
        <w:t>The collection is voluntary.</w:t>
      </w:r>
      <w:r w:rsidRPr="00C14CC4">
        <w:t xml:space="preserve"> </w:t>
      </w:r>
    </w:p>
    <w:p w:rsidR="00CD79C2" w:rsidP="00FE2F37" w14:paraId="6676BA3A" w14:textId="34D0D6D9">
      <w:pPr>
        <w:pStyle w:val="ListParagraph"/>
        <w:widowControl w:val="0"/>
        <w:numPr>
          <w:ilvl w:val="0"/>
          <w:numId w:val="31"/>
        </w:numPr>
        <w:pBdr>
          <w:top w:val="single" w:sz="4" w:space="1" w:color="auto"/>
          <w:bottom w:val="single" w:sz="4" w:space="1" w:color="auto"/>
        </w:pBdr>
      </w:pPr>
      <w:r>
        <w:t xml:space="preserve">Information gathered will </w:t>
      </w:r>
      <w:r w:rsidR="00BD6E74">
        <w:t xml:space="preserve">be primarily used to </w:t>
      </w:r>
      <w:r w:rsidRPr="00DA1146" w:rsidR="00DA1146">
        <w:t>provide situational awareness at the federal level to support decision making, particularly for public health threats that escalate quickly and cross jurisdictions</w:t>
      </w:r>
      <w:r w:rsidR="00DA1146">
        <w:t>.</w:t>
      </w:r>
    </w:p>
    <w:p w:rsidR="0057734F" w:rsidP="00FE2F37" w14:paraId="72AFC9A9" w14:textId="625F07B6">
      <w:pPr>
        <w:pStyle w:val="ListParagraph"/>
        <w:widowControl w:val="0"/>
        <w:numPr>
          <w:ilvl w:val="0"/>
          <w:numId w:val="31"/>
        </w:numPr>
        <w:pBdr>
          <w:top w:val="single" w:sz="4" w:space="1" w:color="auto"/>
          <w:bottom w:val="single" w:sz="4" w:space="1" w:color="auto"/>
        </w:pBdr>
      </w:pPr>
      <w:r>
        <w:t>The MDN</w:t>
      </w:r>
      <w:r w:rsidR="001D346E">
        <w:t>, GenV2,</w:t>
      </w:r>
      <w:r>
        <w:t xml:space="preserve"> and response-specific data elements </w:t>
      </w:r>
      <w:r w:rsidR="00E50146">
        <w:t xml:space="preserve">(if applicable) </w:t>
      </w:r>
      <w:r>
        <w:t>will be collected for the duration of the response.</w:t>
      </w:r>
    </w:p>
    <w:p w:rsidR="00DA1146" w:rsidP="1FFE4C88" w14:paraId="02363615" w14:textId="4CB2BB8E">
      <w:pPr>
        <w:pStyle w:val="ListParagraph"/>
        <w:widowControl w:val="0"/>
        <w:numPr>
          <w:ilvl w:val="0"/>
          <w:numId w:val="31"/>
        </w:numPr>
        <w:pBdr>
          <w:top w:val="single" w:sz="4" w:space="1" w:color="auto"/>
          <w:bottom w:val="single" w:sz="4" w:space="1" w:color="auto"/>
        </w:pBdr>
      </w:pPr>
      <w:r>
        <w:t>A f</w:t>
      </w:r>
      <w:r w:rsidR="00254DFF">
        <w:t xml:space="preserve">inal </w:t>
      </w:r>
      <w:r w:rsidR="00E70530">
        <w:t xml:space="preserve">and complete </w:t>
      </w:r>
      <w:r w:rsidR="00254DFF">
        <w:t>Response-Specific Data Elements Form will be submitted</w:t>
      </w:r>
      <w:r w:rsidR="0023231D">
        <w:t xml:space="preserve"> </w:t>
      </w:r>
      <w:r w:rsidR="00A42EA9">
        <w:t>within 30 days of</w:t>
      </w:r>
      <w:r w:rsidR="0023231D">
        <w:t xml:space="preserve"> the conclusion of the response</w:t>
      </w:r>
      <w:r w:rsidR="00D55E03">
        <w:t xml:space="preserve">. The form </w:t>
      </w:r>
      <w:r>
        <w:t xml:space="preserve">will include a complete list of response-specific data elements that were collected </w:t>
      </w:r>
      <w:r w:rsidR="00E70530">
        <w:t xml:space="preserve">during the response </w:t>
      </w:r>
      <w:r>
        <w:t xml:space="preserve">including </w:t>
      </w:r>
      <w:r w:rsidR="00E347B8">
        <w:t>those</w:t>
      </w:r>
      <w:r>
        <w:t xml:space="preserve"> that were </w:t>
      </w:r>
      <w:r w:rsidRPr="1FFE4C88">
        <w:rPr>
          <w:u w:val="single"/>
        </w:rPr>
        <w:t>not</w:t>
      </w:r>
      <w:r>
        <w:t xml:space="preserve"> listed on this initial request form. </w:t>
      </w:r>
    </w:p>
    <w:p w:rsidR="1FFE4C88" w:rsidP="1FFE4C88" w14:paraId="03FA70EF" w14:textId="2ADAF03D">
      <w:pPr>
        <w:widowControl w:val="0"/>
        <w:pBdr>
          <w:top w:val="single" w:sz="4" w:space="1" w:color="auto"/>
          <w:bottom w:val="single" w:sz="4" w:space="1" w:color="auto"/>
        </w:pBdr>
      </w:pPr>
    </w:p>
    <w:p w:rsidR="00044CC5" w:rsidP="4C5CAC7C" w14:paraId="73D33855" w14:textId="5381B9A7">
      <w:pPr>
        <w:widowControl w:val="0"/>
        <w:pBdr>
          <w:top w:val="single" w:sz="4" w:space="1" w:color="auto"/>
          <w:bottom w:val="single" w:sz="4" w:space="1" w:color="auto"/>
        </w:pBdr>
      </w:pPr>
      <w:r>
        <w:t>Emergency Response Lead</w:t>
      </w:r>
      <w:r w:rsidR="0C181842">
        <w:t xml:space="preserve"> Name</w:t>
      </w:r>
      <w:r w:rsidR="2F810C8D">
        <w:t>:</w:t>
      </w:r>
      <w:r w:rsidR="261CA6AA">
        <w:t xml:space="preserve"> </w:t>
      </w:r>
      <w:r w:rsidR="4BF10EB1">
        <w:t xml:space="preserve">      </w:t>
      </w:r>
      <w:r w:rsidR="24422F00">
        <w:t>Megin Nichols</w:t>
      </w:r>
      <w:r w:rsidR="4BF10EB1">
        <w:t xml:space="preserve">                         </w:t>
      </w:r>
    </w:p>
    <w:p w:rsidR="00C96DE1" w:rsidP="4C5CAC7C" w14:paraId="0924F8FD" w14:textId="110B0F90">
      <w:pPr>
        <w:widowControl w:val="0"/>
        <w:pBdr>
          <w:top w:val="single" w:sz="4" w:space="1" w:color="auto"/>
          <w:bottom w:val="single" w:sz="4" w:space="1" w:color="auto"/>
        </w:pBdr>
      </w:pPr>
      <w:r>
        <w:t>Date</w:t>
      </w:r>
      <w:r w:rsidR="0BDEEE1C">
        <w:t xml:space="preserve"> of Certification</w:t>
      </w:r>
      <w:r>
        <w:t>:</w:t>
      </w:r>
      <w:r w:rsidR="16EA50EC">
        <w:t xml:space="preserve"> </w:t>
      </w:r>
      <w:r w:rsidR="0D47BCAE">
        <w:t>5 Aug 2025</w:t>
      </w:r>
    </w:p>
    <w:p w:rsidR="00044CC5" w:rsidP="000124C4" w14:paraId="6A70A8CC" w14:textId="77777777">
      <w:pPr>
        <w:widowControl w:val="0"/>
        <w:rPr>
          <w:b/>
        </w:rPr>
      </w:pPr>
    </w:p>
    <w:p w:rsidR="000149C7" w:rsidP="00FE2F37" w14:paraId="7F087E5C" w14:textId="46B7B5C1">
      <w:pPr>
        <w:widowControl w:val="0"/>
        <w:rPr>
          <w:b/>
        </w:rPr>
      </w:pPr>
      <w:r>
        <w:rPr>
          <w:b/>
        </w:rPr>
        <w:t>REQUESTED APPROVAL DATE (MM/DD/YYYY):</w:t>
      </w:r>
      <w:r w:rsidRPr="00FE2F37">
        <w:rPr>
          <w:i/>
        </w:rPr>
        <w:t xml:space="preserve"> </w:t>
      </w:r>
      <w:r w:rsidRPr="00260488" w:rsidR="00260488">
        <w:rPr>
          <w:i/>
        </w:rPr>
        <w:t>Instruction: Indicate the date by which approval is needed.</w:t>
      </w:r>
      <w:r w:rsidR="009E77A1">
        <w:rPr>
          <w:i/>
        </w:rPr>
        <w:t xml:space="preserve"> This date must be in the timeframe (between 72 hours and 5 days) that was previously agreed to with OMB</w:t>
      </w:r>
    </w:p>
    <w:p w:rsidR="00DE619B" w:rsidP="00FE2F37" w14:paraId="03E490FA" w14:textId="77777777">
      <w:pPr>
        <w:widowControl w:val="0"/>
        <w:rPr>
          <w:b/>
        </w:rPr>
      </w:pPr>
    </w:p>
    <w:p w:rsidR="00DE619B" w:rsidP="00FE2F37" w14:paraId="729A7C8B" w14:textId="047D1EEB">
      <w:pPr>
        <w:widowControl w:val="0"/>
        <w:rPr>
          <w:bCs/>
        </w:rPr>
      </w:pPr>
      <w:r w:rsidRPr="001B4678">
        <w:rPr>
          <w:b/>
        </w:rPr>
        <w:t>08/08/2025</w:t>
      </w:r>
      <w:r w:rsidR="00DE1F6B">
        <w:rPr>
          <w:b/>
        </w:rPr>
        <w:t xml:space="preserve"> or ASAP</w:t>
      </w:r>
      <w:r w:rsidR="007875F0">
        <w:rPr>
          <w:bCs/>
        </w:rPr>
        <w:t xml:space="preserve"> </w:t>
      </w:r>
    </w:p>
    <w:p w:rsidR="007875F0" w:rsidRPr="005F3E54" w:rsidP="00FE2F37" w14:paraId="7375C929" w14:textId="77777777">
      <w:pPr>
        <w:widowControl w:val="0"/>
        <w:rPr>
          <w:bCs/>
        </w:rPr>
      </w:pPr>
    </w:p>
    <w:p w:rsidR="00044CC5" w:rsidRPr="006A2C56" w:rsidP="00FE2F37" w14:paraId="045D1745" w14:textId="60240175">
      <w:pPr>
        <w:widowControl w:val="0"/>
      </w:pPr>
      <w:r w:rsidRPr="6AC278D0">
        <w:rPr>
          <w:b/>
          <w:bCs/>
        </w:rPr>
        <w:t>DATE SUBMITTED TO INFORMATION COLLECTION REQUEST LIAISON (</w:t>
      </w:r>
      <w:r w:rsidR="006A2C56">
        <w:rPr>
          <w:b/>
          <w:bCs/>
        </w:rPr>
        <w:t>MM</w:t>
      </w:r>
      <w:r w:rsidRPr="6AC278D0" w:rsidR="759B2360">
        <w:rPr>
          <w:b/>
          <w:bCs/>
        </w:rPr>
        <w:t>/</w:t>
      </w:r>
      <w:r w:rsidR="006A2C56">
        <w:rPr>
          <w:b/>
          <w:bCs/>
        </w:rPr>
        <w:t>DD</w:t>
      </w:r>
      <w:r w:rsidRPr="6AC278D0" w:rsidR="759B2360">
        <w:rPr>
          <w:b/>
          <w:bCs/>
        </w:rPr>
        <w:t>/</w:t>
      </w:r>
      <w:r w:rsidR="006A2C56">
        <w:rPr>
          <w:b/>
          <w:bCs/>
        </w:rPr>
        <w:t>YYYY</w:t>
      </w:r>
      <w:r w:rsidRPr="6AC278D0">
        <w:rPr>
          <w:b/>
          <w:bCs/>
        </w:rPr>
        <w:t>):</w:t>
      </w:r>
      <w:r w:rsidR="006A2C56">
        <w:rPr>
          <w:b/>
          <w:bCs/>
        </w:rPr>
        <w:t xml:space="preserve"> </w:t>
      </w:r>
      <w:r w:rsidR="00DE1F6B">
        <w:t>08/06/2025</w:t>
      </w:r>
      <w:r w:rsidRPr="006A2C56" w:rsidR="00CA3A61">
        <w:t xml:space="preserve"> </w:t>
      </w:r>
    </w:p>
    <w:p w:rsidR="6AC278D0" w:rsidP="6AC278D0" w14:paraId="6766340E" w14:textId="61B76C00">
      <w:pPr>
        <w:widowControl w:val="0"/>
        <w:rPr>
          <w:b/>
          <w:bCs/>
        </w:rPr>
      </w:pPr>
    </w:p>
    <w:p w:rsidR="00D43310" w:rsidRPr="00FE2F37" w:rsidP="1FFE4C88" w14:paraId="2DFFF7D1" w14:textId="4BEBCE93">
      <w:pPr>
        <w:widowControl w:val="0"/>
        <w:tabs>
          <w:tab w:val="left" w:pos="5670"/>
        </w:tabs>
        <w:rPr>
          <w:b/>
          <w:bCs/>
        </w:rPr>
      </w:pPr>
      <w:r w:rsidRPr="1FFE4C88">
        <w:rPr>
          <w:b/>
          <w:bCs/>
        </w:rPr>
        <w:t>E-mail the completed form to the Information Collection Request Liaison (ICRL)</w:t>
      </w:r>
      <w:r w:rsidRPr="1FFE4C88" w:rsidR="29BF8EF4">
        <w:rPr>
          <w:b/>
          <w:bCs/>
        </w:rPr>
        <w:t xml:space="preserve"> email at </w:t>
      </w:r>
      <w:hyperlink r:id="rId16">
        <w:r w:rsidRPr="1FFE4C88" w:rsidR="02252FE8">
          <w:rPr>
            <w:rStyle w:val="Hyperlink"/>
            <w:b/>
            <w:bCs/>
          </w:rPr>
          <w:t>edx@cdc.gov</w:t>
        </w:r>
      </w:hyperlink>
      <w:r w:rsidRPr="1FFE4C88" w:rsidR="40EB5A99">
        <w:rPr>
          <w:b/>
          <w:bCs/>
        </w:rPr>
        <w:t>.</w:t>
      </w:r>
      <w:r w:rsidRPr="1FFE4C88">
        <w:rPr>
          <w:b/>
          <w:bCs/>
        </w:rPr>
        <w:t xml:space="preserve"> </w:t>
      </w:r>
      <w:r w:rsidRPr="1FFE4C88" w:rsidR="00044CC5">
        <w:rPr>
          <w:b/>
          <w:bCs/>
        </w:rPr>
        <w:t xml:space="preserve"> </w:t>
      </w:r>
    </w:p>
    <w:sectPr>
      <w:headerReference w:type="default" r:id="rId17"/>
      <w:footerReference w:type="default" r:id="rId18"/>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24F7" w14:paraId="4F89E9A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E39D9">
      <w:rPr>
        <w:rStyle w:val="PageNumber"/>
        <w:noProof/>
        <w:sz w:val="20"/>
        <w:szCs w:val="20"/>
      </w:rPr>
      <w:t>6</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20ED" w14:paraId="39B506F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4BE281DA"/>
    <w:lvl w:ilvl="0">
      <w:start w:val="1"/>
      <w:numFmt w:val="decimal"/>
      <w:lvlText w:val="%1."/>
      <w:lvlJc w:val="left"/>
      <w:pPr>
        <w:tabs>
          <w:tab w:val="num" w:pos="1800"/>
        </w:tabs>
        <w:ind w:left="1800" w:hanging="360"/>
      </w:pPr>
    </w:lvl>
  </w:abstractNum>
  <w:abstractNum w:abstractNumId="1">
    <w:nsid w:val="FFFFFF7D"/>
    <w:multiLevelType w:val="singleLevel"/>
    <w:tmpl w:val="101A063A"/>
    <w:lvl w:ilvl="0">
      <w:start w:val="1"/>
      <w:numFmt w:val="decimal"/>
      <w:lvlText w:val="%1."/>
      <w:lvlJc w:val="left"/>
      <w:pPr>
        <w:tabs>
          <w:tab w:val="num" w:pos="1440"/>
        </w:tabs>
        <w:ind w:left="1440" w:hanging="360"/>
      </w:pPr>
    </w:lvl>
  </w:abstractNum>
  <w:abstractNum w:abstractNumId="2">
    <w:nsid w:val="FFFFFF7E"/>
    <w:multiLevelType w:val="singleLevel"/>
    <w:tmpl w:val="1332C550"/>
    <w:lvl w:ilvl="0">
      <w:start w:val="1"/>
      <w:numFmt w:val="decimal"/>
      <w:lvlText w:val="%1."/>
      <w:lvlJc w:val="left"/>
      <w:pPr>
        <w:tabs>
          <w:tab w:val="num" w:pos="1080"/>
        </w:tabs>
        <w:ind w:left="1080" w:hanging="360"/>
      </w:pPr>
    </w:lvl>
  </w:abstractNum>
  <w:abstractNum w:abstractNumId="3">
    <w:nsid w:val="FFFFFF7F"/>
    <w:multiLevelType w:val="singleLevel"/>
    <w:tmpl w:val="1792B78C"/>
    <w:lvl w:ilvl="0">
      <w:start w:val="1"/>
      <w:numFmt w:val="decimal"/>
      <w:lvlText w:val="%1."/>
      <w:lvlJc w:val="left"/>
      <w:pPr>
        <w:tabs>
          <w:tab w:val="num" w:pos="720"/>
        </w:tabs>
        <w:ind w:left="720" w:hanging="360"/>
      </w:pPr>
    </w:lvl>
  </w:abstractNum>
  <w:abstractNum w:abstractNumId="4">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7F89F5E"/>
    <w:lvl w:ilvl="0">
      <w:start w:val="1"/>
      <w:numFmt w:val="decimal"/>
      <w:lvlText w:val="%1."/>
      <w:lvlJc w:val="left"/>
      <w:pPr>
        <w:tabs>
          <w:tab w:val="num" w:pos="360"/>
        </w:tabs>
        <w:ind w:left="360" w:hanging="360"/>
      </w:pPr>
    </w:lvl>
  </w:abstractNum>
  <w:abstractNum w:abstractNumId="9">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nsid w:val="01012D7B"/>
    <w:multiLevelType w:val="singleLevel"/>
    <w:tmpl w:val="44735331"/>
    <w:lvl w:ilvl="0">
      <w:start w:val="0"/>
      <w:numFmt w:val="bullet"/>
      <w:lvlText w:val="·"/>
      <w:lvlJc w:val="left"/>
      <w:pPr>
        <w:tabs>
          <w:tab w:val="num" w:pos="1440"/>
        </w:tabs>
        <w:ind w:left="1440" w:hanging="360"/>
      </w:pPr>
      <w:rPr>
        <w:rFonts w:ascii="Symbol" w:hAnsi="Symbol" w:cs="Symbol" w:hint="default"/>
        <w:color w:val="000000"/>
      </w:rPr>
    </w:lvl>
  </w:abstractNum>
  <w:abstractNum w:abstractNumId="11">
    <w:nsid w:val="01E5509A"/>
    <w:multiLevelType w:val="hybridMultilevel"/>
    <w:tmpl w:val="6B7A9A8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1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216C550A"/>
    <w:multiLevelType w:val="singleLevel"/>
    <w:tmpl w:val="241A6F21"/>
    <w:lvl w:ilvl="0">
      <w:start w:val="0"/>
      <w:numFmt w:val="bullet"/>
      <w:lvlText w:val="n"/>
      <w:lvlJc w:val="left"/>
      <w:pPr>
        <w:tabs>
          <w:tab w:val="num" w:pos="1800"/>
        </w:tabs>
        <w:ind w:left="1800" w:hanging="576"/>
      </w:pPr>
      <w:rPr>
        <w:rFonts w:ascii="Wingdings" w:hAnsi="Wingdings" w:cs="Wingdings" w:hint="default"/>
        <w:color w:val="000000"/>
      </w:rPr>
    </w:lvl>
  </w:abstractNum>
  <w:abstractNum w:abstractNumId="1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2E645C6B"/>
    <w:multiLevelType w:val="singleLevel"/>
    <w:tmpl w:val="4DA19B50"/>
    <w:lvl w:ilvl="0">
      <w:start w:val="0"/>
      <w:numFmt w:val="bullet"/>
      <w:lvlText w:val="·"/>
      <w:lvlJc w:val="left"/>
      <w:pPr>
        <w:tabs>
          <w:tab w:val="num" w:pos="1440"/>
        </w:tabs>
        <w:ind w:left="1440" w:hanging="360"/>
      </w:pPr>
      <w:rPr>
        <w:rFonts w:ascii="Symbol" w:hAnsi="Symbol" w:cs="Symbol" w:hint="default"/>
        <w:color w:val="000000"/>
      </w:rPr>
    </w:lvl>
  </w:abstractNum>
  <w:abstractNum w:abstractNumId="20">
    <w:nsid w:val="300746F5"/>
    <w:multiLevelType w:val="hybridMultilevel"/>
    <w:tmpl w:val="B8AE794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2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3FFD16FA"/>
    <w:multiLevelType w:val="hybridMultilevel"/>
    <w:tmpl w:val="4BAA26E8"/>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7">
    <w:nsid w:val="6C0D07D9"/>
    <w:multiLevelType w:val="hybridMultilevel"/>
    <w:tmpl w:val="E8967E70"/>
    <w:lvl w:ilvl="0">
      <w:start w:val="1"/>
      <w:numFmt w:val="decimal"/>
      <w:lvlText w:val="%1."/>
      <w:lvlJc w:val="left"/>
      <w:pPr>
        <w:tabs>
          <w:tab w:val="num" w:pos="450"/>
        </w:tabs>
        <w:ind w:left="450" w:hanging="360"/>
      </w:pPr>
      <w:rPr>
        <w:b w:val="0"/>
        <w:i w:val="0"/>
      </w:rPr>
    </w:lvl>
    <w:lvl w:ilvl="1">
      <w:start w:val="1"/>
      <w:numFmt w:val="lowerLetter"/>
      <w:lvlText w:val="%2."/>
      <w:lvlJc w:val="left"/>
      <w:pPr>
        <w:tabs>
          <w:tab w:val="num" w:pos="1566"/>
        </w:tabs>
        <w:ind w:left="1566" w:hanging="360"/>
      </w:pPr>
    </w:lvl>
    <w:lvl w:ilvl="2" w:tentative="1">
      <w:start w:val="1"/>
      <w:numFmt w:val="lowerRoman"/>
      <w:lvlText w:val="%3."/>
      <w:lvlJc w:val="right"/>
      <w:pPr>
        <w:tabs>
          <w:tab w:val="num" w:pos="2286"/>
        </w:tabs>
        <w:ind w:left="2286" w:hanging="180"/>
      </w:pPr>
    </w:lvl>
    <w:lvl w:ilvl="3" w:tentative="1">
      <w:start w:val="1"/>
      <w:numFmt w:val="decimal"/>
      <w:lvlText w:val="%4."/>
      <w:lvlJc w:val="left"/>
      <w:pPr>
        <w:tabs>
          <w:tab w:val="num" w:pos="3006"/>
        </w:tabs>
        <w:ind w:left="3006" w:hanging="360"/>
      </w:pPr>
    </w:lvl>
    <w:lvl w:ilvl="4" w:tentative="1">
      <w:start w:val="1"/>
      <w:numFmt w:val="lowerLetter"/>
      <w:lvlText w:val="%5."/>
      <w:lvlJc w:val="left"/>
      <w:pPr>
        <w:tabs>
          <w:tab w:val="num" w:pos="3726"/>
        </w:tabs>
        <w:ind w:left="3726" w:hanging="360"/>
      </w:pPr>
    </w:lvl>
    <w:lvl w:ilvl="5" w:tentative="1">
      <w:start w:val="1"/>
      <w:numFmt w:val="lowerRoman"/>
      <w:lvlText w:val="%6."/>
      <w:lvlJc w:val="right"/>
      <w:pPr>
        <w:tabs>
          <w:tab w:val="num" w:pos="4446"/>
        </w:tabs>
        <w:ind w:left="4446" w:hanging="180"/>
      </w:pPr>
    </w:lvl>
    <w:lvl w:ilvl="6" w:tentative="1">
      <w:start w:val="1"/>
      <w:numFmt w:val="decimal"/>
      <w:lvlText w:val="%7."/>
      <w:lvlJc w:val="left"/>
      <w:pPr>
        <w:tabs>
          <w:tab w:val="num" w:pos="5166"/>
        </w:tabs>
        <w:ind w:left="5166" w:hanging="360"/>
      </w:pPr>
    </w:lvl>
    <w:lvl w:ilvl="7" w:tentative="1">
      <w:start w:val="1"/>
      <w:numFmt w:val="lowerLetter"/>
      <w:lvlText w:val="%8."/>
      <w:lvlJc w:val="left"/>
      <w:pPr>
        <w:tabs>
          <w:tab w:val="num" w:pos="5886"/>
        </w:tabs>
        <w:ind w:left="5886" w:hanging="360"/>
      </w:pPr>
    </w:lvl>
    <w:lvl w:ilvl="8" w:tentative="1">
      <w:start w:val="1"/>
      <w:numFmt w:val="lowerRoman"/>
      <w:lvlText w:val="%9."/>
      <w:lvlJc w:val="right"/>
      <w:pPr>
        <w:tabs>
          <w:tab w:val="num" w:pos="6606"/>
        </w:tabs>
        <w:ind w:left="6606" w:hanging="180"/>
      </w:pPr>
    </w:lvl>
  </w:abstractNum>
  <w:abstractNum w:abstractNumId="28">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29">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nsid w:val="7759554E"/>
    <w:multiLevelType w:val="hybridMultilevel"/>
    <w:tmpl w:val="7494C68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2">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3">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70584176">
    <w:abstractNumId w:val="23"/>
  </w:num>
  <w:num w:numId="2" w16cid:durableId="824198433">
    <w:abstractNumId w:val="32"/>
  </w:num>
  <w:num w:numId="3" w16cid:durableId="707535213">
    <w:abstractNumId w:val="31"/>
  </w:num>
  <w:num w:numId="4" w16cid:durableId="2027098587">
    <w:abstractNumId w:val="33"/>
  </w:num>
  <w:num w:numId="5" w16cid:durableId="1853572289">
    <w:abstractNumId w:val="14"/>
  </w:num>
  <w:num w:numId="6" w16cid:durableId="288320072">
    <w:abstractNumId w:val="12"/>
  </w:num>
  <w:num w:numId="7" w16cid:durableId="1766264298">
    <w:abstractNumId w:val="21"/>
  </w:num>
  <w:num w:numId="8" w16cid:durableId="21173713">
    <w:abstractNumId w:val="26"/>
  </w:num>
  <w:num w:numId="9" w16cid:durableId="1657103733">
    <w:abstractNumId w:val="22"/>
  </w:num>
  <w:num w:numId="10" w16cid:durableId="1025058236">
    <w:abstractNumId w:val="13"/>
  </w:num>
  <w:num w:numId="11" w16cid:durableId="974529722">
    <w:abstractNumId w:val="16"/>
  </w:num>
  <w:num w:numId="12" w16cid:durableId="1715695566">
    <w:abstractNumId w:val="18"/>
  </w:num>
  <w:num w:numId="13" w16cid:durableId="1021277554">
    <w:abstractNumId w:val="11"/>
  </w:num>
  <w:num w:numId="14" w16cid:durableId="694119444">
    <w:abstractNumId w:val="20"/>
  </w:num>
  <w:num w:numId="15" w16cid:durableId="1070227412">
    <w:abstractNumId w:val="27"/>
  </w:num>
  <w:num w:numId="16" w16cid:durableId="1995716918">
    <w:abstractNumId w:val="25"/>
  </w:num>
  <w:num w:numId="17" w16cid:durableId="1112820395">
    <w:abstractNumId w:val="10"/>
  </w:num>
  <w:num w:numId="18" w16cid:durableId="170804777">
    <w:abstractNumId w:val="19"/>
  </w:num>
  <w:num w:numId="19" w16cid:durableId="1628974045">
    <w:abstractNumId w:val="17"/>
  </w:num>
  <w:num w:numId="20" w16cid:durableId="59062973">
    <w:abstractNumId w:val="9"/>
  </w:num>
  <w:num w:numId="21" w16cid:durableId="1395205269">
    <w:abstractNumId w:val="7"/>
  </w:num>
  <w:num w:numId="22" w16cid:durableId="1309894240">
    <w:abstractNumId w:val="6"/>
  </w:num>
  <w:num w:numId="23" w16cid:durableId="168761304">
    <w:abstractNumId w:val="5"/>
  </w:num>
  <w:num w:numId="24" w16cid:durableId="1879704949">
    <w:abstractNumId w:val="4"/>
  </w:num>
  <w:num w:numId="25" w16cid:durableId="752052188">
    <w:abstractNumId w:val="8"/>
  </w:num>
  <w:num w:numId="26" w16cid:durableId="1353992194">
    <w:abstractNumId w:val="3"/>
  </w:num>
  <w:num w:numId="27" w16cid:durableId="546376614">
    <w:abstractNumId w:val="2"/>
  </w:num>
  <w:num w:numId="28" w16cid:durableId="1554346683">
    <w:abstractNumId w:val="1"/>
  </w:num>
  <w:num w:numId="29" w16cid:durableId="685793238">
    <w:abstractNumId w:val="0"/>
  </w:num>
  <w:num w:numId="30" w16cid:durableId="1632632936">
    <w:abstractNumId w:val="28"/>
  </w:num>
  <w:num w:numId="31" w16cid:durableId="707022912">
    <w:abstractNumId w:val="29"/>
  </w:num>
  <w:num w:numId="32" w16cid:durableId="1154296479">
    <w:abstractNumId w:val="15"/>
  </w:num>
  <w:num w:numId="33" w16cid:durableId="570315481">
    <w:abstractNumId w:val="24"/>
  </w:num>
  <w:num w:numId="34" w16cid:durableId="110187766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5B"/>
    <w:rsid w:val="00003269"/>
    <w:rsid w:val="00005986"/>
    <w:rsid w:val="00005D48"/>
    <w:rsid w:val="00012012"/>
    <w:rsid w:val="000124C4"/>
    <w:rsid w:val="000149C7"/>
    <w:rsid w:val="000165D4"/>
    <w:rsid w:val="00020F8A"/>
    <w:rsid w:val="00035B5C"/>
    <w:rsid w:val="00044CC5"/>
    <w:rsid w:val="000469A8"/>
    <w:rsid w:val="000515F3"/>
    <w:rsid w:val="000572D1"/>
    <w:rsid w:val="0007184D"/>
    <w:rsid w:val="00085F9E"/>
    <w:rsid w:val="0009483D"/>
    <w:rsid w:val="0009767A"/>
    <w:rsid w:val="000A50E9"/>
    <w:rsid w:val="000A525C"/>
    <w:rsid w:val="000B2A25"/>
    <w:rsid w:val="000C10BB"/>
    <w:rsid w:val="000C386B"/>
    <w:rsid w:val="000E02AC"/>
    <w:rsid w:val="000F067F"/>
    <w:rsid w:val="000F135E"/>
    <w:rsid w:val="000F1CDA"/>
    <w:rsid w:val="00101296"/>
    <w:rsid w:val="0012286F"/>
    <w:rsid w:val="001247E2"/>
    <w:rsid w:val="00124840"/>
    <w:rsid w:val="00126D06"/>
    <w:rsid w:val="00127FA9"/>
    <w:rsid w:val="0013181C"/>
    <w:rsid w:val="00132EF8"/>
    <w:rsid w:val="00133E27"/>
    <w:rsid w:val="00135B5E"/>
    <w:rsid w:val="001360FC"/>
    <w:rsid w:val="00140343"/>
    <w:rsid w:val="00141D26"/>
    <w:rsid w:val="00143C2A"/>
    <w:rsid w:val="001465CC"/>
    <w:rsid w:val="00146732"/>
    <w:rsid w:val="001543F5"/>
    <w:rsid w:val="001555EF"/>
    <w:rsid w:val="0016100D"/>
    <w:rsid w:val="00167A85"/>
    <w:rsid w:val="00172A6E"/>
    <w:rsid w:val="00177F74"/>
    <w:rsid w:val="001909A7"/>
    <w:rsid w:val="00190AA2"/>
    <w:rsid w:val="00193668"/>
    <w:rsid w:val="001A0D24"/>
    <w:rsid w:val="001A1175"/>
    <w:rsid w:val="001A64B6"/>
    <w:rsid w:val="001A68F4"/>
    <w:rsid w:val="001B3D77"/>
    <w:rsid w:val="001B4678"/>
    <w:rsid w:val="001B72FE"/>
    <w:rsid w:val="001C00CF"/>
    <w:rsid w:val="001C0117"/>
    <w:rsid w:val="001C06A5"/>
    <w:rsid w:val="001C1465"/>
    <w:rsid w:val="001C260F"/>
    <w:rsid w:val="001C655B"/>
    <w:rsid w:val="001D19B4"/>
    <w:rsid w:val="001D346E"/>
    <w:rsid w:val="001E0652"/>
    <w:rsid w:val="001E5C91"/>
    <w:rsid w:val="001E67CC"/>
    <w:rsid w:val="001F09C0"/>
    <w:rsid w:val="001F1087"/>
    <w:rsid w:val="001F1FAE"/>
    <w:rsid w:val="001F3DE3"/>
    <w:rsid w:val="00200A7B"/>
    <w:rsid w:val="0021379E"/>
    <w:rsid w:val="00221778"/>
    <w:rsid w:val="00225E22"/>
    <w:rsid w:val="0023231D"/>
    <w:rsid w:val="00234B6D"/>
    <w:rsid w:val="002364CD"/>
    <w:rsid w:val="0023691D"/>
    <w:rsid w:val="0024618D"/>
    <w:rsid w:val="002506A8"/>
    <w:rsid w:val="00254DFF"/>
    <w:rsid w:val="00255B16"/>
    <w:rsid w:val="00260488"/>
    <w:rsid w:val="002611EA"/>
    <w:rsid w:val="00261430"/>
    <w:rsid w:val="00270881"/>
    <w:rsid w:val="00272C90"/>
    <w:rsid w:val="00272DE8"/>
    <w:rsid w:val="00275FAC"/>
    <w:rsid w:val="00286BB7"/>
    <w:rsid w:val="00290590"/>
    <w:rsid w:val="0029235D"/>
    <w:rsid w:val="002A119E"/>
    <w:rsid w:val="002A2DBD"/>
    <w:rsid w:val="002C3A98"/>
    <w:rsid w:val="002C58A7"/>
    <w:rsid w:val="002C604D"/>
    <w:rsid w:val="002C6EE6"/>
    <w:rsid w:val="002C7DC0"/>
    <w:rsid w:val="002D08B8"/>
    <w:rsid w:val="002D20F2"/>
    <w:rsid w:val="002E0663"/>
    <w:rsid w:val="002E3A32"/>
    <w:rsid w:val="002E71D9"/>
    <w:rsid w:val="002F1DBE"/>
    <w:rsid w:val="00302A77"/>
    <w:rsid w:val="00305355"/>
    <w:rsid w:val="003073BF"/>
    <w:rsid w:val="00313960"/>
    <w:rsid w:val="00316ADD"/>
    <w:rsid w:val="00320B93"/>
    <w:rsid w:val="0032642A"/>
    <w:rsid w:val="003270CF"/>
    <w:rsid w:val="00334F65"/>
    <w:rsid w:val="00336E95"/>
    <w:rsid w:val="003532DF"/>
    <w:rsid w:val="00364051"/>
    <w:rsid w:val="00364DCA"/>
    <w:rsid w:val="003777B4"/>
    <w:rsid w:val="00377F69"/>
    <w:rsid w:val="00380589"/>
    <w:rsid w:val="00386D2B"/>
    <w:rsid w:val="003951BC"/>
    <w:rsid w:val="003951F5"/>
    <w:rsid w:val="003B1FEC"/>
    <w:rsid w:val="003B2B91"/>
    <w:rsid w:val="003B5356"/>
    <w:rsid w:val="003B5608"/>
    <w:rsid w:val="003B6DB0"/>
    <w:rsid w:val="003C16CA"/>
    <w:rsid w:val="003D0B80"/>
    <w:rsid w:val="003D0D1E"/>
    <w:rsid w:val="003D4160"/>
    <w:rsid w:val="003E1657"/>
    <w:rsid w:val="003E2FE8"/>
    <w:rsid w:val="003E31A4"/>
    <w:rsid w:val="003E7957"/>
    <w:rsid w:val="003F0CAC"/>
    <w:rsid w:val="003F1BDD"/>
    <w:rsid w:val="003F1C7A"/>
    <w:rsid w:val="003F24D2"/>
    <w:rsid w:val="003F252F"/>
    <w:rsid w:val="003F5FEB"/>
    <w:rsid w:val="00407C60"/>
    <w:rsid w:val="00411149"/>
    <w:rsid w:val="0042302A"/>
    <w:rsid w:val="00430E84"/>
    <w:rsid w:val="00443F0A"/>
    <w:rsid w:val="00445227"/>
    <w:rsid w:val="0045387E"/>
    <w:rsid w:val="00462272"/>
    <w:rsid w:val="00466F78"/>
    <w:rsid w:val="00477647"/>
    <w:rsid w:val="0049419A"/>
    <w:rsid w:val="004A2144"/>
    <w:rsid w:val="004A3F54"/>
    <w:rsid w:val="004A534E"/>
    <w:rsid w:val="004B47F4"/>
    <w:rsid w:val="004B654F"/>
    <w:rsid w:val="004B694D"/>
    <w:rsid w:val="004C338F"/>
    <w:rsid w:val="004D4D22"/>
    <w:rsid w:val="004D6CB5"/>
    <w:rsid w:val="004D75E4"/>
    <w:rsid w:val="004E79E2"/>
    <w:rsid w:val="004F3408"/>
    <w:rsid w:val="004F6D2A"/>
    <w:rsid w:val="00502622"/>
    <w:rsid w:val="00505C1A"/>
    <w:rsid w:val="00506279"/>
    <w:rsid w:val="00512489"/>
    <w:rsid w:val="00513EF5"/>
    <w:rsid w:val="00517F9E"/>
    <w:rsid w:val="00525795"/>
    <w:rsid w:val="00527F65"/>
    <w:rsid w:val="005317EB"/>
    <w:rsid w:val="00535D71"/>
    <w:rsid w:val="00537860"/>
    <w:rsid w:val="005430EE"/>
    <w:rsid w:val="0054331E"/>
    <w:rsid w:val="005503F1"/>
    <w:rsid w:val="00551BD6"/>
    <w:rsid w:val="00551F6E"/>
    <w:rsid w:val="00563861"/>
    <w:rsid w:val="005679E6"/>
    <w:rsid w:val="005754DE"/>
    <w:rsid w:val="0057734F"/>
    <w:rsid w:val="00585961"/>
    <w:rsid w:val="00590A18"/>
    <w:rsid w:val="005A18A4"/>
    <w:rsid w:val="005B7019"/>
    <w:rsid w:val="005B7581"/>
    <w:rsid w:val="005C35BE"/>
    <w:rsid w:val="005C3741"/>
    <w:rsid w:val="005D0CA5"/>
    <w:rsid w:val="005D1107"/>
    <w:rsid w:val="005D28DD"/>
    <w:rsid w:val="005E23BA"/>
    <w:rsid w:val="005E4981"/>
    <w:rsid w:val="005F1B67"/>
    <w:rsid w:val="005F3E54"/>
    <w:rsid w:val="005F718A"/>
    <w:rsid w:val="0060591B"/>
    <w:rsid w:val="006133A2"/>
    <w:rsid w:val="0061577B"/>
    <w:rsid w:val="006373F0"/>
    <w:rsid w:val="00637B78"/>
    <w:rsid w:val="006407E1"/>
    <w:rsid w:val="00650C17"/>
    <w:rsid w:val="0065563B"/>
    <w:rsid w:val="00656E9C"/>
    <w:rsid w:val="00662E9F"/>
    <w:rsid w:val="0066473F"/>
    <w:rsid w:val="00666EE5"/>
    <w:rsid w:val="006702DB"/>
    <w:rsid w:val="00677579"/>
    <w:rsid w:val="0068247D"/>
    <w:rsid w:val="00686159"/>
    <w:rsid w:val="006917D4"/>
    <w:rsid w:val="00692093"/>
    <w:rsid w:val="00696B03"/>
    <w:rsid w:val="006A03DB"/>
    <w:rsid w:val="006A2C56"/>
    <w:rsid w:val="006B762A"/>
    <w:rsid w:val="006C1735"/>
    <w:rsid w:val="006C4581"/>
    <w:rsid w:val="006D229C"/>
    <w:rsid w:val="006D3B31"/>
    <w:rsid w:val="006D7929"/>
    <w:rsid w:val="006E1F71"/>
    <w:rsid w:val="006E2FF1"/>
    <w:rsid w:val="006E7ED9"/>
    <w:rsid w:val="006F7AA3"/>
    <w:rsid w:val="007040FB"/>
    <w:rsid w:val="0070547F"/>
    <w:rsid w:val="007072EB"/>
    <w:rsid w:val="00710D3F"/>
    <w:rsid w:val="0071153D"/>
    <w:rsid w:val="00712AE3"/>
    <w:rsid w:val="00720057"/>
    <w:rsid w:val="00722A50"/>
    <w:rsid w:val="00722F8E"/>
    <w:rsid w:val="007277CC"/>
    <w:rsid w:val="00734306"/>
    <w:rsid w:val="00736155"/>
    <w:rsid w:val="0073754A"/>
    <w:rsid w:val="007408D4"/>
    <w:rsid w:val="0074463A"/>
    <w:rsid w:val="00744F5B"/>
    <w:rsid w:val="0075370E"/>
    <w:rsid w:val="00753F5E"/>
    <w:rsid w:val="00761C4D"/>
    <w:rsid w:val="00762972"/>
    <w:rsid w:val="00762C3E"/>
    <w:rsid w:val="0078126F"/>
    <w:rsid w:val="00784A68"/>
    <w:rsid w:val="00786E59"/>
    <w:rsid w:val="007875F0"/>
    <w:rsid w:val="00792BC3"/>
    <w:rsid w:val="007931ED"/>
    <w:rsid w:val="007959E8"/>
    <w:rsid w:val="00796BC4"/>
    <w:rsid w:val="00797115"/>
    <w:rsid w:val="007A0DF1"/>
    <w:rsid w:val="007A1FCD"/>
    <w:rsid w:val="007A2662"/>
    <w:rsid w:val="007A4303"/>
    <w:rsid w:val="007A4331"/>
    <w:rsid w:val="007B045B"/>
    <w:rsid w:val="007B0C30"/>
    <w:rsid w:val="007B2BDF"/>
    <w:rsid w:val="007B4891"/>
    <w:rsid w:val="007B4DB9"/>
    <w:rsid w:val="007B6EB9"/>
    <w:rsid w:val="007C0889"/>
    <w:rsid w:val="007C56B0"/>
    <w:rsid w:val="007D2009"/>
    <w:rsid w:val="007D7AC6"/>
    <w:rsid w:val="007F1926"/>
    <w:rsid w:val="00801423"/>
    <w:rsid w:val="00802E10"/>
    <w:rsid w:val="00805299"/>
    <w:rsid w:val="00825174"/>
    <w:rsid w:val="00831DE4"/>
    <w:rsid w:val="008338B8"/>
    <w:rsid w:val="008344F9"/>
    <w:rsid w:val="0085037A"/>
    <w:rsid w:val="0085093B"/>
    <w:rsid w:val="00854CA7"/>
    <w:rsid w:val="00854CCD"/>
    <w:rsid w:val="00861586"/>
    <w:rsid w:val="00874C67"/>
    <w:rsid w:val="00882AE4"/>
    <w:rsid w:val="0088349A"/>
    <w:rsid w:val="008857E2"/>
    <w:rsid w:val="008863D0"/>
    <w:rsid w:val="008874DD"/>
    <w:rsid w:val="00890A83"/>
    <w:rsid w:val="008939F3"/>
    <w:rsid w:val="008952FC"/>
    <w:rsid w:val="008C13E8"/>
    <w:rsid w:val="008C34D8"/>
    <w:rsid w:val="008D276C"/>
    <w:rsid w:val="008D3038"/>
    <w:rsid w:val="008D7831"/>
    <w:rsid w:val="008E25D9"/>
    <w:rsid w:val="008E5B98"/>
    <w:rsid w:val="008E6145"/>
    <w:rsid w:val="008F0850"/>
    <w:rsid w:val="008F4B2C"/>
    <w:rsid w:val="008F6E91"/>
    <w:rsid w:val="009015F2"/>
    <w:rsid w:val="009036E7"/>
    <w:rsid w:val="0091158D"/>
    <w:rsid w:val="00937A65"/>
    <w:rsid w:val="00943B00"/>
    <w:rsid w:val="009507FE"/>
    <w:rsid w:val="00957E47"/>
    <w:rsid w:val="00962D6E"/>
    <w:rsid w:val="00963002"/>
    <w:rsid w:val="00965697"/>
    <w:rsid w:val="00966150"/>
    <w:rsid w:val="00967AD6"/>
    <w:rsid w:val="00974A7C"/>
    <w:rsid w:val="00975864"/>
    <w:rsid w:val="00983DE6"/>
    <w:rsid w:val="00985F9A"/>
    <w:rsid w:val="009A0684"/>
    <w:rsid w:val="009B27DA"/>
    <w:rsid w:val="009B332B"/>
    <w:rsid w:val="009B5F0F"/>
    <w:rsid w:val="009C13B9"/>
    <w:rsid w:val="009C480B"/>
    <w:rsid w:val="009D1C0B"/>
    <w:rsid w:val="009D4EB0"/>
    <w:rsid w:val="009E1108"/>
    <w:rsid w:val="009E4B36"/>
    <w:rsid w:val="009E5B2D"/>
    <w:rsid w:val="009E769E"/>
    <w:rsid w:val="009E77A1"/>
    <w:rsid w:val="009F6278"/>
    <w:rsid w:val="00A04442"/>
    <w:rsid w:val="00A05C3E"/>
    <w:rsid w:val="00A10C1D"/>
    <w:rsid w:val="00A10CC1"/>
    <w:rsid w:val="00A10E6D"/>
    <w:rsid w:val="00A12E98"/>
    <w:rsid w:val="00A26BA5"/>
    <w:rsid w:val="00A31246"/>
    <w:rsid w:val="00A33084"/>
    <w:rsid w:val="00A36857"/>
    <w:rsid w:val="00A42131"/>
    <w:rsid w:val="00A42EA9"/>
    <w:rsid w:val="00A44BF9"/>
    <w:rsid w:val="00A45B23"/>
    <w:rsid w:val="00A45C69"/>
    <w:rsid w:val="00A512E5"/>
    <w:rsid w:val="00A54791"/>
    <w:rsid w:val="00A5496F"/>
    <w:rsid w:val="00A64853"/>
    <w:rsid w:val="00A66EB1"/>
    <w:rsid w:val="00A705D7"/>
    <w:rsid w:val="00A7261A"/>
    <w:rsid w:val="00A72A51"/>
    <w:rsid w:val="00A74C1B"/>
    <w:rsid w:val="00A81A2E"/>
    <w:rsid w:val="00A82DCC"/>
    <w:rsid w:val="00A830AA"/>
    <w:rsid w:val="00A83F53"/>
    <w:rsid w:val="00A85033"/>
    <w:rsid w:val="00A91F31"/>
    <w:rsid w:val="00A93603"/>
    <w:rsid w:val="00A94BCB"/>
    <w:rsid w:val="00A94F7E"/>
    <w:rsid w:val="00AA598F"/>
    <w:rsid w:val="00AB1611"/>
    <w:rsid w:val="00AB2E21"/>
    <w:rsid w:val="00AB41DC"/>
    <w:rsid w:val="00AB4455"/>
    <w:rsid w:val="00AB7359"/>
    <w:rsid w:val="00AC3B67"/>
    <w:rsid w:val="00AC499F"/>
    <w:rsid w:val="00AE39D9"/>
    <w:rsid w:val="00AE3A43"/>
    <w:rsid w:val="00AE5BF8"/>
    <w:rsid w:val="00B024DC"/>
    <w:rsid w:val="00B13C9C"/>
    <w:rsid w:val="00B20F92"/>
    <w:rsid w:val="00B21714"/>
    <w:rsid w:val="00B23AE5"/>
    <w:rsid w:val="00B31155"/>
    <w:rsid w:val="00B37DC7"/>
    <w:rsid w:val="00B40327"/>
    <w:rsid w:val="00B408DA"/>
    <w:rsid w:val="00B45A27"/>
    <w:rsid w:val="00B4685E"/>
    <w:rsid w:val="00B46DC8"/>
    <w:rsid w:val="00B506CB"/>
    <w:rsid w:val="00B50ED8"/>
    <w:rsid w:val="00B52408"/>
    <w:rsid w:val="00B5321E"/>
    <w:rsid w:val="00B57A56"/>
    <w:rsid w:val="00B638E9"/>
    <w:rsid w:val="00B64A7B"/>
    <w:rsid w:val="00B7096C"/>
    <w:rsid w:val="00B712AB"/>
    <w:rsid w:val="00B721B9"/>
    <w:rsid w:val="00B76CA6"/>
    <w:rsid w:val="00B8108D"/>
    <w:rsid w:val="00B817F3"/>
    <w:rsid w:val="00B82220"/>
    <w:rsid w:val="00B84D32"/>
    <w:rsid w:val="00B928C7"/>
    <w:rsid w:val="00B94BDF"/>
    <w:rsid w:val="00B970CF"/>
    <w:rsid w:val="00BA2A25"/>
    <w:rsid w:val="00BB2827"/>
    <w:rsid w:val="00BB2CBA"/>
    <w:rsid w:val="00BB39F3"/>
    <w:rsid w:val="00BB4C1A"/>
    <w:rsid w:val="00BC10FD"/>
    <w:rsid w:val="00BC5564"/>
    <w:rsid w:val="00BC6D3B"/>
    <w:rsid w:val="00BC7EE4"/>
    <w:rsid w:val="00BD6E74"/>
    <w:rsid w:val="00BD787F"/>
    <w:rsid w:val="00BE23AF"/>
    <w:rsid w:val="00BF4E59"/>
    <w:rsid w:val="00C00B38"/>
    <w:rsid w:val="00C077B1"/>
    <w:rsid w:val="00C07E0A"/>
    <w:rsid w:val="00C124F0"/>
    <w:rsid w:val="00C1465C"/>
    <w:rsid w:val="00C14CC4"/>
    <w:rsid w:val="00C17FD9"/>
    <w:rsid w:val="00C2064B"/>
    <w:rsid w:val="00C243A2"/>
    <w:rsid w:val="00C2498F"/>
    <w:rsid w:val="00C263AD"/>
    <w:rsid w:val="00C32A35"/>
    <w:rsid w:val="00C33692"/>
    <w:rsid w:val="00C34336"/>
    <w:rsid w:val="00C55B7B"/>
    <w:rsid w:val="00C56A14"/>
    <w:rsid w:val="00C6837A"/>
    <w:rsid w:val="00C72B93"/>
    <w:rsid w:val="00C72F99"/>
    <w:rsid w:val="00C806F4"/>
    <w:rsid w:val="00C81367"/>
    <w:rsid w:val="00C94D30"/>
    <w:rsid w:val="00C969FE"/>
    <w:rsid w:val="00C96DE1"/>
    <w:rsid w:val="00C97313"/>
    <w:rsid w:val="00CA3A61"/>
    <w:rsid w:val="00CA5235"/>
    <w:rsid w:val="00CB15A0"/>
    <w:rsid w:val="00CB6250"/>
    <w:rsid w:val="00CC3CF9"/>
    <w:rsid w:val="00CC7689"/>
    <w:rsid w:val="00CD79C2"/>
    <w:rsid w:val="00CE1038"/>
    <w:rsid w:val="00CE57C2"/>
    <w:rsid w:val="00CE78E3"/>
    <w:rsid w:val="00CF0744"/>
    <w:rsid w:val="00CF10F4"/>
    <w:rsid w:val="00CF1796"/>
    <w:rsid w:val="00D00E91"/>
    <w:rsid w:val="00D103C3"/>
    <w:rsid w:val="00D14601"/>
    <w:rsid w:val="00D15D5C"/>
    <w:rsid w:val="00D1711D"/>
    <w:rsid w:val="00D2084C"/>
    <w:rsid w:val="00D21495"/>
    <w:rsid w:val="00D320ED"/>
    <w:rsid w:val="00D340AB"/>
    <w:rsid w:val="00D359D3"/>
    <w:rsid w:val="00D41252"/>
    <w:rsid w:val="00D416A6"/>
    <w:rsid w:val="00D43310"/>
    <w:rsid w:val="00D44286"/>
    <w:rsid w:val="00D443F8"/>
    <w:rsid w:val="00D449BD"/>
    <w:rsid w:val="00D4597C"/>
    <w:rsid w:val="00D469B7"/>
    <w:rsid w:val="00D50363"/>
    <w:rsid w:val="00D542D4"/>
    <w:rsid w:val="00D55E03"/>
    <w:rsid w:val="00D55E46"/>
    <w:rsid w:val="00D62BE2"/>
    <w:rsid w:val="00D70A25"/>
    <w:rsid w:val="00D74096"/>
    <w:rsid w:val="00D9202A"/>
    <w:rsid w:val="00D97C08"/>
    <w:rsid w:val="00D97EA5"/>
    <w:rsid w:val="00DA1146"/>
    <w:rsid w:val="00DA41BC"/>
    <w:rsid w:val="00DB5716"/>
    <w:rsid w:val="00DC2D77"/>
    <w:rsid w:val="00DC3E77"/>
    <w:rsid w:val="00DC76EE"/>
    <w:rsid w:val="00DD1CCA"/>
    <w:rsid w:val="00DD4AC0"/>
    <w:rsid w:val="00DD6106"/>
    <w:rsid w:val="00DE1DBF"/>
    <w:rsid w:val="00DE1F6B"/>
    <w:rsid w:val="00DE619B"/>
    <w:rsid w:val="00DE6EB0"/>
    <w:rsid w:val="00DF0139"/>
    <w:rsid w:val="00DF055E"/>
    <w:rsid w:val="00E0014D"/>
    <w:rsid w:val="00E015D3"/>
    <w:rsid w:val="00E06BD2"/>
    <w:rsid w:val="00E13941"/>
    <w:rsid w:val="00E17833"/>
    <w:rsid w:val="00E215FA"/>
    <w:rsid w:val="00E26798"/>
    <w:rsid w:val="00E26DE7"/>
    <w:rsid w:val="00E30D10"/>
    <w:rsid w:val="00E3198C"/>
    <w:rsid w:val="00E347B8"/>
    <w:rsid w:val="00E363CD"/>
    <w:rsid w:val="00E41914"/>
    <w:rsid w:val="00E45BA0"/>
    <w:rsid w:val="00E50146"/>
    <w:rsid w:val="00E53769"/>
    <w:rsid w:val="00E54404"/>
    <w:rsid w:val="00E629FF"/>
    <w:rsid w:val="00E70530"/>
    <w:rsid w:val="00E710B2"/>
    <w:rsid w:val="00E71EAB"/>
    <w:rsid w:val="00E74BB5"/>
    <w:rsid w:val="00E80BE1"/>
    <w:rsid w:val="00E85419"/>
    <w:rsid w:val="00E87DCF"/>
    <w:rsid w:val="00E96E64"/>
    <w:rsid w:val="00E975EB"/>
    <w:rsid w:val="00EA0586"/>
    <w:rsid w:val="00EA5C45"/>
    <w:rsid w:val="00EB06C0"/>
    <w:rsid w:val="00EB4D1B"/>
    <w:rsid w:val="00EE2478"/>
    <w:rsid w:val="00EE7334"/>
    <w:rsid w:val="00EF082D"/>
    <w:rsid w:val="00EF1356"/>
    <w:rsid w:val="00EF448A"/>
    <w:rsid w:val="00F02BDF"/>
    <w:rsid w:val="00F12AEE"/>
    <w:rsid w:val="00F15C41"/>
    <w:rsid w:val="00F1623F"/>
    <w:rsid w:val="00F21F72"/>
    <w:rsid w:val="00F221C4"/>
    <w:rsid w:val="00F22C5A"/>
    <w:rsid w:val="00F24CE8"/>
    <w:rsid w:val="00F261F6"/>
    <w:rsid w:val="00F2620B"/>
    <w:rsid w:val="00F33766"/>
    <w:rsid w:val="00F353E1"/>
    <w:rsid w:val="00F3704A"/>
    <w:rsid w:val="00F379E6"/>
    <w:rsid w:val="00F42546"/>
    <w:rsid w:val="00F60566"/>
    <w:rsid w:val="00F60F2B"/>
    <w:rsid w:val="00F624F7"/>
    <w:rsid w:val="00F62605"/>
    <w:rsid w:val="00F64C23"/>
    <w:rsid w:val="00F66D0C"/>
    <w:rsid w:val="00F66E3F"/>
    <w:rsid w:val="00F67737"/>
    <w:rsid w:val="00F719DA"/>
    <w:rsid w:val="00F83458"/>
    <w:rsid w:val="00F84108"/>
    <w:rsid w:val="00F85874"/>
    <w:rsid w:val="00F85FF2"/>
    <w:rsid w:val="00F92BF5"/>
    <w:rsid w:val="00F94B6C"/>
    <w:rsid w:val="00F94D8B"/>
    <w:rsid w:val="00FA3526"/>
    <w:rsid w:val="00FA6314"/>
    <w:rsid w:val="00FA73A6"/>
    <w:rsid w:val="00FD01A6"/>
    <w:rsid w:val="00FD4586"/>
    <w:rsid w:val="00FD52C6"/>
    <w:rsid w:val="00FE2F37"/>
    <w:rsid w:val="00FF0A92"/>
    <w:rsid w:val="01C3D9C6"/>
    <w:rsid w:val="02252FE8"/>
    <w:rsid w:val="022FF38D"/>
    <w:rsid w:val="02B888ED"/>
    <w:rsid w:val="0309EBB5"/>
    <w:rsid w:val="04323D19"/>
    <w:rsid w:val="070D8510"/>
    <w:rsid w:val="0714B3A3"/>
    <w:rsid w:val="08275346"/>
    <w:rsid w:val="08B27E8D"/>
    <w:rsid w:val="08C8101F"/>
    <w:rsid w:val="0A8E6B9A"/>
    <w:rsid w:val="0AF99BF4"/>
    <w:rsid w:val="0B2032AC"/>
    <w:rsid w:val="0B501DE2"/>
    <w:rsid w:val="0BDEEE1C"/>
    <w:rsid w:val="0C17AC0B"/>
    <w:rsid w:val="0C181842"/>
    <w:rsid w:val="0C849F9D"/>
    <w:rsid w:val="0D47BCAE"/>
    <w:rsid w:val="0D9E45A5"/>
    <w:rsid w:val="0EFC9F91"/>
    <w:rsid w:val="0F67D271"/>
    <w:rsid w:val="0F7415F6"/>
    <w:rsid w:val="100BE12F"/>
    <w:rsid w:val="105394E4"/>
    <w:rsid w:val="119EAF45"/>
    <w:rsid w:val="1213A645"/>
    <w:rsid w:val="12B623DA"/>
    <w:rsid w:val="12FE640E"/>
    <w:rsid w:val="131B7556"/>
    <w:rsid w:val="13B57A73"/>
    <w:rsid w:val="13C04719"/>
    <w:rsid w:val="143169AA"/>
    <w:rsid w:val="14AE4A12"/>
    <w:rsid w:val="16B9B01E"/>
    <w:rsid w:val="16EA50EC"/>
    <w:rsid w:val="1762B946"/>
    <w:rsid w:val="180E3DE7"/>
    <w:rsid w:val="1814F5C8"/>
    <w:rsid w:val="182093AC"/>
    <w:rsid w:val="18B17291"/>
    <w:rsid w:val="1AE98BBF"/>
    <w:rsid w:val="1C294596"/>
    <w:rsid w:val="1DF5C95F"/>
    <w:rsid w:val="1E988A8A"/>
    <w:rsid w:val="1ECA8823"/>
    <w:rsid w:val="1FFE4C88"/>
    <w:rsid w:val="200B9F0B"/>
    <w:rsid w:val="218EF82C"/>
    <w:rsid w:val="21CCCAB1"/>
    <w:rsid w:val="2256CF95"/>
    <w:rsid w:val="22F8F13B"/>
    <w:rsid w:val="230D9AF0"/>
    <w:rsid w:val="2383D47B"/>
    <w:rsid w:val="24422F00"/>
    <w:rsid w:val="254E5D00"/>
    <w:rsid w:val="25CD9AC4"/>
    <w:rsid w:val="261CA6AA"/>
    <w:rsid w:val="26559B77"/>
    <w:rsid w:val="27B4B3C8"/>
    <w:rsid w:val="27D416E7"/>
    <w:rsid w:val="29A6756D"/>
    <w:rsid w:val="29B9498E"/>
    <w:rsid w:val="29BF8EF4"/>
    <w:rsid w:val="2C09E9D4"/>
    <w:rsid w:val="2CA8146D"/>
    <w:rsid w:val="2CD11C07"/>
    <w:rsid w:val="2E6CF026"/>
    <w:rsid w:val="2E835A3A"/>
    <w:rsid w:val="2EF212AC"/>
    <w:rsid w:val="2F810C8D"/>
    <w:rsid w:val="2FD91BBF"/>
    <w:rsid w:val="31B68802"/>
    <w:rsid w:val="331E6F30"/>
    <w:rsid w:val="3364F627"/>
    <w:rsid w:val="34104C0E"/>
    <w:rsid w:val="3426C285"/>
    <w:rsid w:val="34463E3D"/>
    <w:rsid w:val="3466424D"/>
    <w:rsid w:val="34B22BCE"/>
    <w:rsid w:val="354A2D9D"/>
    <w:rsid w:val="35DD29BD"/>
    <w:rsid w:val="37C7C831"/>
    <w:rsid w:val="37EFF437"/>
    <w:rsid w:val="389F09E6"/>
    <w:rsid w:val="393DB658"/>
    <w:rsid w:val="396EB057"/>
    <w:rsid w:val="3A183613"/>
    <w:rsid w:val="3AFC655B"/>
    <w:rsid w:val="3B6C3EAB"/>
    <w:rsid w:val="3B75AFCD"/>
    <w:rsid w:val="3C22355D"/>
    <w:rsid w:val="3CB26AE1"/>
    <w:rsid w:val="3E16B769"/>
    <w:rsid w:val="3FF8CC30"/>
    <w:rsid w:val="401EFCA9"/>
    <w:rsid w:val="40DBBCD8"/>
    <w:rsid w:val="40EB5A99"/>
    <w:rsid w:val="4132BFFE"/>
    <w:rsid w:val="417CF8DC"/>
    <w:rsid w:val="42881B95"/>
    <w:rsid w:val="437EC12A"/>
    <w:rsid w:val="4392BB8D"/>
    <w:rsid w:val="45077BDA"/>
    <w:rsid w:val="4735A14E"/>
    <w:rsid w:val="473CE56D"/>
    <w:rsid w:val="47AED6D3"/>
    <w:rsid w:val="47C8221F"/>
    <w:rsid w:val="48BCE0EC"/>
    <w:rsid w:val="4905FC01"/>
    <w:rsid w:val="49CA9544"/>
    <w:rsid w:val="4A9FC367"/>
    <w:rsid w:val="4AB42DDB"/>
    <w:rsid w:val="4BD93508"/>
    <w:rsid w:val="4BF10EB1"/>
    <w:rsid w:val="4C185725"/>
    <w:rsid w:val="4C5CAC7C"/>
    <w:rsid w:val="4DB65BD3"/>
    <w:rsid w:val="4E6152D4"/>
    <w:rsid w:val="4EB66DA3"/>
    <w:rsid w:val="4FF2994D"/>
    <w:rsid w:val="5003AC8A"/>
    <w:rsid w:val="51A46E2D"/>
    <w:rsid w:val="51FCF18B"/>
    <w:rsid w:val="526AE74B"/>
    <w:rsid w:val="52A23343"/>
    <w:rsid w:val="52A2AE43"/>
    <w:rsid w:val="53C29D69"/>
    <w:rsid w:val="54638351"/>
    <w:rsid w:val="54B1CB2E"/>
    <w:rsid w:val="562B24FC"/>
    <w:rsid w:val="563CECC8"/>
    <w:rsid w:val="58C66A3C"/>
    <w:rsid w:val="592387A6"/>
    <w:rsid w:val="5A06BE0F"/>
    <w:rsid w:val="5A70EB95"/>
    <w:rsid w:val="5AA54ED7"/>
    <w:rsid w:val="5AB20E86"/>
    <w:rsid w:val="5B2D0387"/>
    <w:rsid w:val="5B593CCC"/>
    <w:rsid w:val="5B87C553"/>
    <w:rsid w:val="5B91BFFB"/>
    <w:rsid w:val="5C664B00"/>
    <w:rsid w:val="5D1FA62B"/>
    <w:rsid w:val="5EB02B33"/>
    <w:rsid w:val="6167EC1D"/>
    <w:rsid w:val="61D206A0"/>
    <w:rsid w:val="62EA8722"/>
    <w:rsid w:val="6416C407"/>
    <w:rsid w:val="64FA61C2"/>
    <w:rsid w:val="65A8D700"/>
    <w:rsid w:val="66328759"/>
    <w:rsid w:val="6646A589"/>
    <w:rsid w:val="66520E5E"/>
    <w:rsid w:val="667557A1"/>
    <w:rsid w:val="6811AB98"/>
    <w:rsid w:val="694E41C0"/>
    <w:rsid w:val="6AC278D0"/>
    <w:rsid w:val="6AECD5A7"/>
    <w:rsid w:val="6B4927A2"/>
    <w:rsid w:val="6B5B6B9E"/>
    <w:rsid w:val="6CC35F9D"/>
    <w:rsid w:val="6E267523"/>
    <w:rsid w:val="6E909387"/>
    <w:rsid w:val="70EDA99A"/>
    <w:rsid w:val="71DA1D35"/>
    <w:rsid w:val="727064B7"/>
    <w:rsid w:val="72AF21E6"/>
    <w:rsid w:val="72DD1F67"/>
    <w:rsid w:val="735C51C2"/>
    <w:rsid w:val="73C6F49A"/>
    <w:rsid w:val="73D5F2EB"/>
    <w:rsid w:val="73F5F588"/>
    <w:rsid w:val="759B2360"/>
    <w:rsid w:val="75AE5F55"/>
    <w:rsid w:val="7730D8B7"/>
    <w:rsid w:val="78310C75"/>
    <w:rsid w:val="78919DCA"/>
    <w:rsid w:val="79E46FF6"/>
    <w:rsid w:val="7BA984DB"/>
    <w:rsid w:val="7CC58E83"/>
    <w:rsid w:val="7D28C6AD"/>
    <w:rsid w:val="7E033E04"/>
    <w:rsid w:val="7E382269"/>
    <w:rsid w:val="7F885BED"/>
    <w:rsid w:val="7FEC6D0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B6CD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unhideWhenUsed/>
    <w:rsid w:val="00963002"/>
    <w:rPr>
      <w:sz w:val="20"/>
      <w:szCs w:val="20"/>
    </w:rPr>
  </w:style>
  <w:style w:type="character" w:customStyle="1" w:styleId="CommentTextChar">
    <w:name w:val="Comment Text Char"/>
    <w:basedOn w:val="DefaultParagraphFont"/>
    <w:link w:val="CommentText"/>
    <w:uiPriority w:val="99"/>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styleId="Revision">
    <w:name w:val="Revision"/>
    <w:hidden/>
    <w:uiPriority w:val="99"/>
    <w:semiHidden/>
    <w:rsid w:val="00761C4D"/>
    <w:rPr>
      <w:sz w:val="24"/>
      <w:szCs w:val="24"/>
    </w:rPr>
  </w:style>
  <w:style w:type="character" w:styleId="Mention">
    <w:name w:val="Mention"/>
    <w:basedOn w:val="DefaultParagraphFont"/>
    <w:uiPriority w:val="99"/>
    <w:unhideWhenUsed/>
    <w:rsid w:val="0000598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hinvads.cdc.gov/vads/ViewValueSet.action?oid=2.16.840.1.114222.4.11.888" TargetMode="External" /><Relationship Id="rId11" Type="http://schemas.openxmlformats.org/officeDocument/2006/relationships/hyperlink" Target="https://phinvads.cdc.gov/vads/ViewValueSet.action?oid=2.16.840.1.114222.4.11.8092" TargetMode="External" /><Relationship Id="rId12" Type="http://schemas.openxmlformats.org/officeDocument/2006/relationships/hyperlink" Target="https://phinvads.cdc.gov/vads/ViewValueSet.action?oid=2.16.840.1.114222.4.11.830" TargetMode="External" /><Relationship Id="rId13" Type="http://schemas.openxmlformats.org/officeDocument/2006/relationships/hyperlink" Target="https://phinvads.cdc.gov/vads/ViewValueSet.action?oid=2.16.840.1.114222.4.11.829" TargetMode="External" /><Relationship Id="rId14" Type="http://schemas.openxmlformats.org/officeDocument/2006/relationships/hyperlink" Target="https://phinvads.cdc.gov/vads/ViewValueSet.action?oid=2.16.840.1.114222.4.11.8095" TargetMode="External" /><Relationship Id="rId15" Type="http://schemas.openxmlformats.org/officeDocument/2006/relationships/hyperlink" Target="https://phinvads.cdc.gov/vads/ViewValueSet.action?oid=2.16.840.1.114222.4.11.8093" TargetMode="External" /><Relationship Id="rId16" Type="http://schemas.openxmlformats.org/officeDocument/2006/relationships/hyperlink" Target="mailto:edx@cdc.gov"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phinvads.cdc.gov/vads/ViewValueSet.action?oid=2.16.840.1.114222.4.11.82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90D704ADDB3BD4E996549B1479FA391" ma:contentTypeVersion="6" ma:contentTypeDescription="Create a new document." ma:contentTypeScope="" ma:versionID="459c3bd7cab74d55d5e00971e83a1634">
  <xsd:schema xmlns:xsd="http://www.w3.org/2001/XMLSchema" xmlns:xs="http://www.w3.org/2001/XMLSchema" xmlns:p="http://schemas.microsoft.com/office/2006/metadata/properties" xmlns:ns2="37eb9822-ed1f-4866-8360-f5c4aac78c22" xmlns:ns3="e7f7da6e-5f84-41aa-ab3e-c9c41bf7e64b" targetNamespace="http://schemas.microsoft.com/office/2006/metadata/properties" ma:root="true" ma:fieldsID="1287569c013b1198ff6a69229978d0ea" ns2:_="" ns3:_="">
    <xsd:import namespace="37eb9822-ed1f-4866-8360-f5c4aac78c22"/>
    <xsd:import namespace="e7f7da6e-5f84-41aa-ab3e-c9c41bf7e6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eb9822-ed1f-4866-8360-f5c4aac78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f7da6e-5f84-41aa-ab3e-c9c41bf7e6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7f7da6e-5f84-41aa-ab3e-c9c41bf7e64b">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0682B-788E-4EE0-9572-0198729CE4FA}">
  <ds:schemaRefs>
    <ds:schemaRef ds:uri="http://schemas.openxmlformats.org/officeDocument/2006/bibliography"/>
  </ds:schemaRefs>
</ds:datastoreItem>
</file>

<file path=customXml/itemProps2.xml><?xml version="1.0" encoding="utf-8"?>
<ds:datastoreItem xmlns:ds="http://schemas.openxmlformats.org/officeDocument/2006/customXml" ds:itemID="{76DBE58D-DE92-47CA-9C3F-70E602011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eb9822-ed1f-4866-8360-f5c4aac78c22"/>
    <ds:schemaRef ds:uri="e7f7da6e-5f84-41aa-ab3e-c9c41bf7e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9307A2-D5A8-4808-8E7E-6CECF40D6507}">
  <ds:schemaRefs>
    <ds:schemaRef ds:uri="http://schemas.microsoft.com/sharepoint/v3/contenttype/forms"/>
  </ds:schemaRefs>
</ds:datastoreItem>
</file>

<file path=customXml/itemProps4.xml><?xml version="1.0" encoding="utf-8"?>
<ds:datastoreItem xmlns:ds="http://schemas.openxmlformats.org/officeDocument/2006/customXml" ds:itemID="{80DD697C-C629-489C-9EBE-BCCE9A2D3A63}">
  <ds:schemaRefs>
    <ds:schemaRef ds:uri="http://schemas.microsoft.com/office/2006/metadata/properties"/>
    <ds:schemaRef ds:uri="http://schemas.microsoft.com/office/infopath/2007/PartnerControls"/>
    <ds:schemaRef ds:uri="e7f7da6e-5f84-41aa-ab3e-c9c41bf7e64b"/>
  </ds:schemaRefs>
</ds:datastoreItem>
</file>

<file path=customXml/itemProps5.xml><?xml version="1.0" encoding="utf-8"?>
<ds:datastoreItem xmlns:ds="http://schemas.openxmlformats.org/officeDocument/2006/customXml" ds:itemID="{BE97947F-D7AB-4A61-9B2B-B90D26786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3113</Words>
  <Characters>18511</Characters>
  <Application>Microsoft Office Word</Application>
  <DocSecurity>0</DocSecurity>
  <Lines>154</Lines>
  <Paragraphs>43</Paragraphs>
  <ScaleCrop>false</ScaleCrop>
  <Company/>
  <LinksUpToDate>false</LinksUpToDate>
  <CharactersWithSpaces>21581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2025-08-06T13:22:00Z</dcterms:created>
  <dcterms:modified xsi:type="dcterms:W3CDTF">2025-08-06T18:56:00Z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0x010100190D704ADDB3BD4E996549B1479FA391</vt:lpwstr>
  </property>
  <property fmtid="{D5CDD505-2E9C-101B-9397-08002B2CF9AE}" pid="4" name="MSIP_Label_7b94a7b8-f06c-4dfe-bdcc-9b548fd58c31_ActionId">
    <vt:lpwstr>18b249cd-983f-4bf1-ad53-7a3cccd713bd</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2024-04-20T16:45:28Z</vt:lpwstr>
  </property>
  <property fmtid="{D5CDD505-2E9C-101B-9397-08002B2CF9AE}" pid="10" name="MSIP_Label_7b94a7b8-f06c-4dfe-bdcc-9b548fd58c31_SiteId">
    <vt:lpwstr>9ce70869-60db-44fd-abe8-d2767077fc8f</vt:lpwstr>
  </property>
  <property fmtid="{D5CDD505-2E9C-101B-9397-08002B2CF9AE}" pid="11" name="Order">
    <vt:r8>11635400</vt:r8>
  </property>
  <property fmtid="{D5CDD505-2E9C-101B-9397-08002B2CF9AE}" pid="12" name="TriggerFlowInfo">
    <vt:lpwstr/>
  </property>
  <property fmtid="{D5CDD505-2E9C-101B-9397-08002B2CF9AE}" pid="13" name="_ExtendedDescription">
    <vt:lpwstr/>
  </property>
  <property fmtid="{D5CDD505-2E9C-101B-9397-08002B2CF9AE}" pid="14" name="_NewReviewCycle">
    <vt:lpwstr/>
  </property>
</Properties>
</file>