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F21" w:rsidRPr="003E17EA" w:rsidP="006D6495" w14:paraId="1739FF3B" w14:textId="77777777">
      <w:pPr>
        <w:jc w:val="center"/>
        <w:rPr>
          <w:b/>
        </w:rPr>
      </w:pPr>
      <w:r w:rsidRPr="003E17EA">
        <w:rPr>
          <w:b/>
        </w:rPr>
        <w:t>Supporting Statement for Paperwork Reduction Act Submissions</w:t>
      </w:r>
    </w:p>
    <w:p w:rsidR="006D6495" w:rsidRPr="003E17EA" w:rsidP="006D6495" w14:paraId="27013601" w14:textId="77777777">
      <w:pPr>
        <w:jc w:val="center"/>
        <w:rPr>
          <w:b/>
        </w:rPr>
      </w:pPr>
      <w:r w:rsidRPr="003E17EA">
        <w:rPr>
          <w:b/>
        </w:rPr>
        <w:t>OMB Form 3048-</w:t>
      </w:r>
      <w:r w:rsidRPr="003E17EA" w:rsidR="0059113C">
        <w:rPr>
          <w:b/>
        </w:rPr>
        <w:t>0031</w:t>
      </w:r>
    </w:p>
    <w:p w:rsidR="006D6495" w:rsidRPr="003E17EA" w:rsidP="006D6495" w14:paraId="74818759" w14:textId="77777777">
      <w:pPr>
        <w:jc w:val="center"/>
        <w:rPr>
          <w:b/>
        </w:rPr>
      </w:pPr>
      <w:r w:rsidRPr="003E17EA">
        <w:rPr>
          <w:b/>
        </w:rPr>
        <w:t xml:space="preserve">EIB 10-02 </w:t>
      </w:r>
      <w:r w:rsidRPr="003E17EA" w:rsidR="001D1147">
        <w:rPr>
          <w:b/>
        </w:rPr>
        <w:t xml:space="preserve">Application for </w:t>
      </w:r>
      <w:r w:rsidRPr="003E17EA" w:rsidR="00205AED">
        <w:rPr>
          <w:b/>
        </w:rPr>
        <w:t xml:space="preserve">Short-Term </w:t>
      </w:r>
      <w:r w:rsidRPr="003E17EA" w:rsidR="001D1147">
        <w:rPr>
          <w:b/>
        </w:rPr>
        <w:t xml:space="preserve">Express </w:t>
      </w:r>
      <w:r w:rsidRPr="003E17EA" w:rsidR="00205AED">
        <w:rPr>
          <w:b/>
        </w:rPr>
        <w:t xml:space="preserve">Credit </w:t>
      </w:r>
      <w:r w:rsidRPr="003E17EA" w:rsidR="001D1147">
        <w:rPr>
          <w:b/>
        </w:rPr>
        <w:t>Insurance</w:t>
      </w:r>
      <w:r w:rsidRPr="003E17EA" w:rsidR="00205AED">
        <w:rPr>
          <w:b/>
        </w:rPr>
        <w:t xml:space="preserve"> Policy</w:t>
      </w:r>
      <w:r w:rsidRPr="003E17EA">
        <w:rPr>
          <w:b/>
        </w:rPr>
        <w:t xml:space="preserve"> </w:t>
      </w:r>
    </w:p>
    <w:p w:rsidR="006D6495" w:rsidRPr="003E17EA" w14:paraId="28324A02" w14:textId="77777777">
      <w:pPr>
        <w:rPr>
          <w:b/>
        </w:rPr>
      </w:pPr>
    </w:p>
    <w:p w:rsidR="008C588D" w:rsidRPr="003E17EA" w:rsidP="008C588D" w14:paraId="6B096207" w14:textId="31B05D9D">
      <w:pPr>
        <w:pStyle w:val="xmsonormal"/>
        <w:rPr>
          <w:rFonts w:eastAsia="Times New Roman"/>
        </w:rPr>
      </w:pPr>
      <w:r w:rsidRPr="003E17EA">
        <w:rPr>
          <w:rFonts w:eastAsia="Times New Roman"/>
        </w:rPr>
        <w:t xml:space="preserve">Additional Information related to the </w:t>
      </w:r>
      <w:r w:rsidRPr="003E17EA">
        <w:t>to the Export Import Bank’s privacy</w:t>
      </w:r>
      <w:r w:rsidRPr="003E17EA">
        <w:rPr>
          <w:rFonts w:eastAsia="Times New Roman"/>
        </w:rPr>
        <w:t xml:space="preserve"> policies for 3048-0031 (EIB 10-02) collection: </w:t>
      </w:r>
    </w:p>
    <w:p w:rsidR="008C588D" w:rsidRPr="003E17EA" w:rsidP="008C588D" w14:paraId="620293DD" w14:textId="77777777">
      <w:pPr>
        <w:pStyle w:val="xmsonormal"/>
        <w:rPr>
          <w:rFonts w:eastAsia="Times New Roman"/>
        </w:rPr>
      </w:pPr>
    </w:p>
    <w:p w:rsidR="008C588D" w:rsidRPr="003E17EA" w:rsidP="008C588D" w14:paraId="17EF5FBA" w14:textId="77777777">
      <w:pPr>
        <w:pStyle w:val="xmsonormal"/>
        <w:numPr>
          <w:ilvl w:val="0"/>
          <w:numId w:val="4"/>
        </w:numPr>
        <w:rPr>
          <w:rFonts w:eastAsia="Times New Roman"/>
        </w:rPr>
      </w:pPr>
      <w:r w:rsidRPr="003E17EA">
        <w:rPr>
          <w:rFonts w:eastAsia="Times New Roman"/>
        </w:rPr>
        <w:t>Is the information collected maintained as part of a system of records?</w:t>
      </w:r>
    </w:p>
    <w:p w:rsidR="008C588D" w:rsidRPr="003E17EA" w:rsidP="008C588D" w14:paraId="55381F43" w14:textId="77777777">
      <w:pPr>
        <w:pStyle w:val="xmsonormal"/>
        <w:ind w:left="720"/>
        <w:rPr>
          <w:rFonts w:eastAsia="Times New Roman"/>
        </w:rPr>
      </w:pPr>
    </w:p>
    <w:p w:rsidR="008C588D" w:rsidRPr="003E17EA" w:rsidP="008C588D" w14:paraId="65142C1F" w14:textId="120AB1D1">
      <w:pPr>
        <w:pStyle w:val="xmsonormal"/>
        <w:ind w:left="720"/>
        <w:rPr>
          <w:rFonts w:eastAsia="Times New Roman"/>
        </w:rPr>
      </w:pPr>
      <w:r w:rsidRPr="003E17EA">
        <w:rPr>
          <w:rFonts w:eastAsia="Times New Roman"/>
        </w:rPr>
        <w:t>Information collected by 3048-0031 (EIB 10-02)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8C588D" w:rsidRPr="003E17EA" w:rsidP="008C588D" w14:paraId="51ED98D9" w14:textId="77777777">
      <w:pPr>
        <w:pStyle w:val="xmsonormal"/>
        <w:ind w:left="720"/>
        <w:rPr>
          <w:rFonts w:eastAsia="Times New Roman"/>
        </w:rPr>
      </w:pPr>
    </w:p>
    <w:p w:rsidR="008C588D" w:rsidRPr="003E17EA" w:rsidP="008C588D" w14:paraId="230D92C7" w14:textId="77777777">
      <w:pPr>
        <w:pStyle w:val="xmsonormal"/>
        <w:numPr>
          <w:ilvl w:val="0"/>
          <w:numId w:val="4"/>
        </w:numPr>
        <w:rPr>
          <w:rFonts w:eastAsia="Times New Roman"/>
        </w:rPr>
      </w:pPr>
      <w:r w:rsidRPr="003E17EA">
        <w:rPr>
          <w:rFonts w:eastAsia="Times New Roman"/>
        </w:rPr>
        <w:t>Does EXIM Bank have a Privacy Impact Assessment or System of Records Notice that is applicable to the information collected?</w:t>
      </w:r>
    </w:p>
    <w:p w:rsidR="008C588D" w:rsidRPr="003E17EA" w:rsidP="008C588D" w14:paraId="5AC49CE1" w14:textId="77777777">
      <w:pPr>
        <w:pStyle w:val="ListParagraph"/>
      </w:pPr>
    </w:p>
    <w:p w:rsidR="008C588D" w:rsidRPr="003E17EA" w:rsidP="008C588D" w14:paraId="43C3539B" w14:textId="77777777">
      <w:pPr>
        <w:pStyle w:val="xmsonormal"/>
        <w:ind w:left="720"/>
        <w:rPr>
          <w:rFonts w:eastAsia="Times New Roman"/>
        </w:rPr>
      </w:pPr>
      <w:r w:rsidRPr="003E17EA">
        <w:rPr>
          <w:rFonts w:eastAsia="Times New Roman"/>
        </w:rPr>
        <w:t>The most recent Privacy Impact Assessment applicable to the collected information is the EXIM Online (EOL) Privacy Impact Assessment (PIA), dated July 17, 2024.  The PIA determined that EOL is not a System of records under the Privacy Act, 5 U.S.C 552a.</w:t>
      </w:r>
    </w:p>
    <w:p w:rsidR="008C588D" w:rsidRPr="003E17EA" w:rsidP="008C588D" w14:paraId="376B426B" w14:textId="77777777">
      <w:pPr>
        <w:pStyle w:val="ListParagraph"/>
      </w:pPr>
    </w:p>
    <w:p w:rsidR="008C588D" w:rsidRPr="003E17EA" w:rsidP="008C588D" w14:paraId="28DFC5EF" w14:textId="77777777">
      <w:pPr>
        <w:pStyle w:val="xmsonormal"/>
        <w:numPr>
          <w:ilvl w:val="0"/>
          <w:numId w:val="4"/>
        </w:numPr>
        <w:rPr>
          <w:rFonts w:eastAsia="Times New Roman"/>
        </w:rPr>
      </w:pPr>
      <w:r w:rsidRPr="003E17EA">
        <w:rPr>
          <w:rFonts w:eastAsia="Times New Roman"/>
        </w:rPr>
        <w:t>Has the form contained in this information collection request been reviewed by EXIM Bank’s privacy office or staff?</w:t>
      </w:r>
    </w:p>
    <w:p w:rsidR="008C588D" w:rsidRPr="003E17EA" w:rsidP="008C588D" w14:paraId="2BB92B1B" w14:textId="77777777">
      <w:pPr>
        <w:pStyle w:val="ListParagraph"/>
      </w:pPr>
    </w:p>
    <w:p w:rsidR="008C588D" w:rsidRPr="004540C0" w:rsidP="008C588D" w14:paraId="79B77702" w14:textId="2134C7BB">
      <w:pPr>
        <w:pStyle w:val="xmsonormal"/>
        <w:ind w:left="720"/>
        <w:rPr>
          <w:rFonts w:eastAsia="Times New Roman"/>
        </w:rPr>
      </w:pPr>
      <w:r w:rsidRPr="003E17EA">
        <w:rPr>
          <w:rFonts w:eastAsia="Times New Roman"/>
        </w:rPr>
        <w:t>Yes, 3048-0031 (EIB 10-02) collection has been reviewed by EXIM Bank’s privacy office.</w:t>
      </w:r>
    </w:p>
    <w:p w:rsidR="00111C59" w14:paraId="2C4DFF20" w14:textId="77777777"/>
    <w:p w:rsidR="00111C59" w14:paraId="474144A4" w14:textId="77777777">
      <w:r>
        <w:t>General Instructions</w:t>
      </w:r>
    </w:p>
    <w:p w:rsidR="00111C59" w14:paraId="2DF33580" w14:textId="453DE6CC">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3E17EA">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14:paraId="665834E2" w14:textId="77777777"/>
    <w:p w:rsidR="00111C59" w14:paraId="60F1A395" w14:textId="77777777">
      <w:r>
        <w:t>Specific Instructions</w:t>
      </w:r>
    </w:p>
    <w:p w:rsidR="00111C59" w14:paraId="311D7108" w14:textId="77777777"/>
    <w:p w:rsidR="00111C59" w:rsidP="00111C59" w14:paraId="51861AF2" w14:textId="77777777">
      <w:pPr>
        <w:numPr>
          <w:ilvl w:val="0"/>
          <w:numId w:val="1"/>
        </w:numPr>
      </w:pPr>
      <w:r>
        <w:t>Justification</w:t>
      </w:r>
    </w:p>
    <w:p w:rsidR="00111C59" w:rsidP="00111C59" w14:paraId="20C483FE" w14:textId="77777777"/>
    <w:p w:rsidR="00307F4F" w:rsidP="00111C59" w14:paraId="2E086517" w14:textId="77777777">
      <w:pPr>
        <w:numPr>
          <w:ilvl w:val="0"/>
          <w:numId w:val="2"/>
        </w:numPr>
      </w:pPr>
      <w:r>
        <w:t xml:space="preserve">Explain the circumstances that make the collection of information necessary.  Identify any legal or administrative requirements that necessitate the collection.  Attach a copy of the appropriate section of each statute and regulation mandating </w:t>
      </w:r>
      <w:r>
        <w:t>or authorizing the collection of information.</w:t>
      </w:r>
      <w:r w:rsidR="006D6495">
        <w:br/>
      </w:r>
      <w:r w:rsidR="006D6495">
        <w:br/>
        <w:t>The Export Import Bank of the United States (E</w:t>
      </w:r>
      <w:r w:rsidR="0094292E">
        <w:t>XIM</w:t>
      </w:r>
      <w:r w:rsidR="006D6495">
        <w:t>) pursuant to the Export Import Bank Act of 1945, as amended (12 USC 635, et seq), facilitates the financ</w:t>
      </w:r>
      <w:r w:rsidR="00D830B4">
        <w:t>ing</w:t>
      </w:r>
      <w:r w:rsidR="006D6495">
        <w:t xml:space="preserve"> of export</w:t>
      </w:r>
      <w:r w:rsidR="00D830B4">
        <w:t>s</w:t>
      </w:r>
      <w:r w:rsidR="006D6495">
        <w:t xml:space="preserve"> of U.S. goods and services.  By neutralizing the effect of export credit insurance and guarantees offered by foreign governments and by absorbing credit risks that the private sector will not accept, </w:t>
      </w:r>
      <w:r w:rsidR="0094292E">
        <w:t xml:space="preserve">EXIM </w:t>
      </w:r>
      <w:r w:rsidR="006D6495">
        <w:t xml:space="preserve">enables U.S. exporters to compete fairly in foreign markets on the basis of price and produce.  This collection of information is necessary, pursuant to12 USC Sec. 635 (a) (1), to determine eligibility of the applicant for </w:t>
      </w:r>
      <w:r w:rsidR="0094292E">
        <w:t xml:space="preserve">EXIM </w:t>
      </w:r>
      <w:r w:rsidR="006D6495">
        <w:t>assistance.</w:t>
      </w:r>
    </w:p>
    <w:p w:rsidR="00307F4F" w:rsidRPr="007E77D9" w:rsidP="00307F4F" w14:paraId="131AF794" w14:textId="77777777">
      <w:pPr>
        <w:ind w:left="720"/>
        <w:rPr>
          <w14:shadow w14:blurRad="50800" w14:dist="38100" w14:dir="2700000" w14:sx="100000" w14:sy="100000" w14:kx="0" w14:ky="0" w14:algn="tl">
            <w14:srgbClr w14:val="000000">
              <w14:alpha w14:val="60000"/>
            </w14:srgbClr>
          </w14:shadow>
        </w:rPr>
      </w:pPr>
    </w:p>
    <w:p w:rsidR="00307F4F" w:rsidRPr="007E77D9" w:rsidP="00307F4F" w14:paraId="0C98A28A" w14:textId="77777777">
      <w:pPr>
        <w:ind w:left="720"/>
        <w:rPr>
          <w14:shadow w14:blurRad="50800" w14:dist="38100" w14:dir="2700000" w14:sx="100000" w14:sy="100000" w14:kx="0" w14:ky="0" w14:algn="tl">
            <w14:srgbClr w14:val="000000">
              <w14:alpha w14:val="60000"/>
            </w14:srgbClr>
          </w14:shadow>
        </w:rPr>
      </w:pPr>
      <w:r w:rsidRPr="007E77D9">
        <w:rPr>
          <w14:shadow w14:blurRad="50800" w14:dist="38100" w14:dir="2700000" w14:sx="100000" w14:sy="100000" w14:kx="0" w14:ky="0" w14:algn="tl">
            <w14:srgbClr w14:val="000000">
              <w14:alpha w14:val="60000"/>
            </w14:srgbClr>
          </w14:shadow>
        </w:rPr>
        <w:t>EXIM is requesting the collection of information due to added Section 403 of the EXIM Charter.</w:t>
      </w:r>
    </w:p>
    <w:p w:rsidR="00111C59" w:rsidP="00307F4F" w14:paraId="56A03D55" w14:textId="77777777">
      <w:pPr>
        <w:ind w:left="720"/>
      </w:pPr>
    </w:p>
    <w:p w:rsidR="00111C59" w:rsidP="00111C59" w14:paraId="5C5DBE5E" w14:textId="77777777">
      <w:pPr>
        <w:numPr>
          <w:ilvl w:val="0"/>
          <w:numId w:val="2"/>
        </w:numPr>
      </w:pPr>
      <w:r>
        <w:t>Indicate how, by whom and for what purpose the information is to be used.  Except for a new collection, indicate the actual use the agency has made</w:t>
      </w:r>
      <w:r w:rsidR="005C789A">
        <w:t xml:space="preserve"> of the information received from</w:t>
      </w:r>
      <w:r>
        <w:t xml:space="preserve"> the current collection.</w:t>
      </w:r>
      <w:r w:rsidR="005C789A">
        <w:br/>
      </w:r>
      <w:r w:rsidR="005C789A">
        <w:br/>
        <w:t xml:space="preserve">This form is used by an exporter (or broker acting on its behalf) in order to obtain approval for coverage of the repayment risk of export sales.  The information received provides </w:t>
      </w:r>
      <w:r w:rsidR="0094292E">
        <w:t xml:space="preserve">EXIM </w:t>
      </w:r>
      <w:r w:rsidR="005C789A">
        <w:t xml:space="preserve">staff with the information necessary to make a determination of the eligibility of the applicant and </w:t>
      </w:r>
      <w:r w:rsidR="00B76E18">
        <w:t xml:space="preserve">the creditworthiness of one of the applicant’s foreign buyers </w:t>
      </w:r>
      <w:r w:rsidR="005C789A">
        <w:t xml:space="preserve">for </w:t>
      </w:r>
      <w:r w:rsidR="0094292E">
        <w:t xml:space="preserve">EXIM </w:t>
      </w:r>
      <w:r w:rsidR="005C789A">
        <w:t>assistance under its programs.</w:t>
      </w:r>
      <w:r>
        <w:br/>
      </w:r>
    </w:p>
    <w:p w:rsidR="00111C59" w:rsidP="00111C59" w14:paraId="135D09D9"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5C789A">
        <w:br/>
      </w:r>
      <w:r w:rsidR="005C789A">
        <w:br/>
      </w:r>
      <w:r w:rsidR="0094292E">
        <w:t xml:space="preserve">EXIM </w:t>
      </w:r>
      <w:r w:rsidR="005C789A">
        <w:t xml:space="preserve">expects that the majority of these forms will be received </w:t>
      </w:r>
      <w:r w:rsidR="001C09FA">
        <w:t>electronically, via the existing on-line application and processing system used for insurance</w:t>
      </w:r>
      <w:r w:rsidR="005C789A">
        <w:t xml:space="preserve">.  </w:t>
      </w:r>
      <w:r w:rsidR="0094292E">
        <w:t xml:space="preserve">EXIM </w:t>
      </w:r>
      <w:r w:rsidR="005C789A">
        <w:t xml:space="preserve">processing is fully electronic and concludes with the issuance of a document sent electronically to the applicant.  </w:t>
      </w:r>
      <w:r w:rsidR="001D1147">
        <w:br/>
      </w:r>
      <w:r w:rsidR="001D1147">
        <w:br/>
      </w:r>
      <w:r w:rsidR="005C789A">
        <w:t>Technology accelerates the entire process but does not necessarily reduce the amount or substance of credit information required from the applicant.  Accessibility to policy documents is considerably improved for exporters through technology.</w:t>
      </w:r>
      <w:r w:rsidR="002211B5">
        <w:br/>
      </w:r>
    </w:p>
    <w:p w:rsidR="002211B5" w:rsidP="00111C59" w14:paraId="734F7A4F" w14:textId="25C8310D">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rsidR="005C789A">
        <w:br/>
        <w:t>All application</w:t>
      </w:r>
      <w:r w:rsidR="001D1147">
        <w:t>s</w:t>
      </w:r>
      <w:r w:rsidR="005C789A">
        <w:t xml:space="preserve"> are independent of each other; </w:t>
      </w:r>
      <w:r w:rsidR="0077599E">
        <w:t>therefore,</w:t>
      </w:r>
      <w:r w:rsidR="005C789A">
        <w:t xml:space="preserve"> there is no duplication </w:t>
      </w:r>
      <w:r w:rsidR="005C789A">
        <w:t xml:space="preserve">since each application corresponds to a unique insurance product.  </w:t>
      </w:r>
      <w:r w:rsidR="00D830B4">
        <w:t xml:space="preserve">The </w:t>
      </w:r>
      <w:r w:rsidR="005C789A">
        <w:t>application allows the applicant to indicate</w:t>
      </w:r>
      <w:r w:rsidR="00D830B4">
        <w:t xml:space="preserve"> when information is already on file with E</w:t>
      </w:r>
      <w:r w:rsidR="0094292E">
        <w:t>XIM</w:t>
      </w:r>
      <w:r w:rsidR="001D1147">
        <w:t>.</w:t>
      </w:r>
      <w:r w:rsidR="005C789A">
        <w:br/>
      </w:r>
    </w:p>
    <w:p w:rsidR="002211B5" w:rsidP="00111C59" w14:paraId="4B14168B" w14:textId="77777777">
      <w:pPr>
        <w:numPr>
          <w:ilvl w:val="0"/>
          <w:numId w:val="2"/>
        </w:numPr>
      </w:pPr>
      <w:r>
        <w:t>If the collection of information impacts small businesses or other small entities describe any methods used to minimize burden.</w:t>
      </w:r>
      <w:r>
        <w:br/>
      </w:r>
      <w:r w:rsidR="005C789A">
        <w:br/>
        <w:t xml:space="preserve">Pursuant to the response in #3 above, the burden to small businesses is reduced largely through </w:t>
      </w:r>
      <w:r w:rsidR="00CF686E">
        <w:t xml:space="preserve">elimination of the </w:t>
      </w:r>
      <w:r w:rsidR="005C789A">
        <w:t xml:space="preserve">unnecessary, back-and-forth transmission of paper or hard copy documents whose timeliness through the mail system is inconsistent and </w:t>
      </w:r>
      <w:r w:rsidR="001B4800">
        <w:t xml:space="preserve">that </w:t>
      </w:r>
      <w:r w:rsidR="005C789A">
        <w:t>could be lost in transit.</w:t>
      </w:r>
      <w:r w:rsidR="001C09FA">
        <w:t xml:space="preserve">  Additionally, E</w:t>
      </w:r>
      <w:r w:rsidR="0094292E">
        <w:t>XIM</w:t>
      </w:r>
      <w:r w:rsidR="001C09FA">
        <w:t>’s regional office staff will be assisting the exporters with the application process and will sometimes enter the application for the customer.</w:t>
      </w:r>
      <w:r w:rsidR="005C789A">
        <w:br/>
      </w:r>
    </w:p>
    <w:p w:rsidR="002211B5" w:rsidP="00111C59" w14:paraId="5CB1B76C"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rsidR="005C789A">
        <w:br/>
        <w:t xml:space="preserve">Absent the information required in the application form, </w:t>
      </w:r>
      <w:r w:rsidR="0094292E">
        <w:t xml:space="preserve">EXIM </w:t>
      </w:r>
      <w:r w:rsidR="005C789A">
        <w:t xml:space="preserve">would be unable to make the necessary judgments to determine eligibility of the applicant.  Without those judgments, </w:t>
      </w:r>
      <w:r w:rsidR="0094292E">
        <w:t xml:space="preserve">EXIM </w:t>
      </w:r>
      <w:r w:rsidR="005C789A">
        <w:t>would not be able to provide the coverage needed by our customers.</w:t>
      </w:r>
      <w:r w:rsidR="005C789A">
        <w:br/>
      </w:r>
    </w:p>
    <w:p w:rsidR="00F32309" w:rsidP="00F32309" w14:paraId="05A62E17" w14:textId="77777777">
      <w:pPr>
        <w:numPr>
          <w:ilvl w:val="0"/>
          <w:numId w:val="2"/>
        </w:numPr>
      </w:pPr>
      <w:r>
        <w:t>Explain any special circumstances that would cause an information collect</w:t>
      </w:r>
      <w:r w:rsidR="002F4627">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633291">
        <w:br/>
      </w:r>
      <w:r w:rsidR="005C789A">
        <w:br/>
      </w:r>
      <w:r>
        <w:t xml:space="preserve">a. </w:t>
      </w:r>
      <w:r w:rsidR="005C789A">
        <w:t>This collection is consistent with guidelines in 5 CRF 1320.6.</w:t>
      </w:r>
    </w:p>
    <w:p w:rsidR="00F32309" w:rsidP="00F32309" w14:paraId="6A5A619E" w14:textId="77777777">
      <w:pPr>
        <w:ind w:left="720"/>
      </w:pPr>
    </w:p>
    <w:p w:rsidR="00F32309" w:rsidRPr="00034F09" w:rsidP="00F32309" w14:paraId="6BC637B8" w14:textId="1E74E5F2">
      <w:pPr>
        <w:ind w:left="720"/>
      </w:pPr>
      <w:r>
        <w:t xml:space="preserve">b. </w:t>
      </w:r>
      <w:r w:rsidRPr="00F32309">
        <w:t xml:space="preserve">EXIM is requesting an exemption from collecting detailed race and ethnicity data specified in the 2024 SPD 15.  EXIM finds the use of format that includes </w:t>
      </w:r>
      <w:r w:rsidRPr="00F32309">
        <w:t>only the 7 minimum race/ethnicity categories, as shown in Figure 3 of the SPD 15, sufficient for the</w:t>
      </w:r>
      <w:r w:rsidRPr="00F32309">
        <w:rPr>
          <w:sz w:val="23"/>
          <w:szCs w:val="23"/>
        </w:rPr>
        <w:t xml:space="preserve"> business and reporting purposes of the agency and presenting the least burden to EXIM and its public customers. </w:t>
      </w:r>
    </w:p>
    <w:p w:rsidR="00F32309" w:rsidRPr="00034F09" w:rsidP="00F32309" w14:paraId="2E547E50" w14:textId="77777777">
      <w:pPr>
        <w:pStyle w:val="ListParagraph"/>
        <w:numPr>
          <w:ilvl w:val="0"/>
          <w:numId w:val="5"/>
        </w:numPr>
        <w:rPr>
          <w:color w:val="000000" w:themeColor="text1"/>
        </w:rPr>
      </w:pPr>
      <w:r w:rsidRPr="00034F09">
        <w:rPr>
          <w:color w:val="000000" w:themeColor="text1"/>
        </w:rPr>
        <w:t>EXIM convened its Chief Data Officer, Equity officer, product owners and technology staff to evaluate the OMB SPD15 directions for the expanded race and ethnicity question set and reviewed the use of the data, how it supports the program</w:t>
      </w:r>
      <w:r>
        <w:rPr>
          <w:color w:val="000000" w:themeColor="text1"/>
        </w:rPr>
        <w:t>,</w:t>
      </w:r>
      <w:r w:rsidRPr="00034F09">
        <w:rPr>
          <w:color w:val="000000" w:themeColor="text1"/>
        </w:rPr>
        <w:t xml:space="preserve"> statistical measures of the data collected</w:t>
      </w:r>
      <w:r>
        <w:rPr>
          <w:color w:val="000000" w:themeColor="text1"/>
        </w:rPr>
        <w:t>,</w:t>
      </w:r>
      <w:r w:rsidRPr="00034F09">
        <w:rPr>
          <w:color w:val="000000" w:themeColor="text1"/>
        </w:rPr>
        <w:t xml:space="preserve"> as well as customer feedback on working with EXIM.</w:t>
      </w:r>
    </w:p>
    <w:p w:rsidR="00F32309" w:rsidRPr="00E1697F" w:rsidP="00F32309" w14:paraId="7A7E8F43" w14:textId="77777777">
      <w:pPr>
        <w:pStyle w:val="ListParagraph"/>
        <w:numPr>
          <w:ilvl w:val="0"/>
          <w:numId w:val="5"/>
        </w:numPr>
        <w:rPr>
          <w:color w:val="000000" w:themeColor="text1"/>
        </w:rPr>
      </w:pPr>
      <w:r w:rsidRPr="5B63C47E">
        <w:rPr>
          <w:color w:val="000000" w:themeColor="text1"/>
        </w:rPr>
        <w:t xml:space="preserve">EXIM’s customer services are Business-to-Business, and its customers are not </w:t>
      </w:r>
      <w:r w:rsidRPr="7AD90419">
        <w:rPr>
          <w:color w:val="000000" w:themeColor="text1"/>
        </w:rPr>
        <w:t xml:space="preserve">natural </w:t>
      </w:r>
      <w:bookmarkStart w:id="0" w:name="_Int_Dw5Zz3gE"/>
      <w:r w:rsidRPr="7AD90419">
        <w:rPr>
          <w:color w:val="000000" w:themeColor="text1"/>
        </w:rPr>
        <w:t>persons</w:t>
      </w:r>
      <w:bookmarkEnd w:id="0"/>
      <w:r w:rsidRPr="7AD90419">
        <w:rPr>
          <w:color w:val="000000" w:themeColor="text1"/>
        </w:rPr>
        <w:t>.</w:t>
      </w:r>
      <w:r w:rsidRPr="5B63C47E">
        <w:rPr>
          <w:color w:val="000000" w:themeColor="text1"/>
        </w:rPr>
        <w:t xml:space="preserve">  The race and ethnicity data EXIM collects relates to </w:t>
      </w:r>
      <w:bookmarkStart w:id="1" w:name="_Int_Byzx6pFb"/>
      <w:r w:rsidRPr="5B63C47E">
        <w:rPr>
          <w:color w:val="000000" w:themeColor="text1"/>
        </w:rPr>
        <w:t>majority</w:t>
      </w:r>
      <w:bookmarkEnd w:id="1"/>
      <w:r w:rsidRPr="5B63C47E">
        <w:rPr>
          <w:color w:val="000000" w:themeColor="text1"/>
        </w:rPr>
        <w:t xml:space="preserve"> owners of companies.  In many cases this </w:t>
      </w:r>
      <w:r w:rsidRPr="5D228FFC">
        <w:rPr>
          <w:color w:val="000000" w:themeColor="text1"/>
        </w:rPr>
        <w:t>optional set</w:t>
      </w:r>
      <w:r w:rsidRPr="5B63C47E">
        <w:rPr>
          <w:color w:val="000000" w:themeColor="text1"/>
        </w:rPr>
        <w:t xml:space="preserve"> of questions is not </w:t>
      </w:r>
      <w:bookmarkStart w:id="2" w:name="_Int_IGPk3cwO"/>
      <w:r w:rsidRPr="5B63C47E">
        <w:rPr>
          <w:color w:val="000000" w:themeColor="text1"/>
        </w:rPr>
        <w:t>completed</w:t>
      </w:r>
      <w:bookmarkEnd w:id="2"/>
      <w:r w:rsidRPr="5B63C47E">
        <w:rPr>
          <w:color w:val="000000" w:themeColor="text1"/>
        </w:rPr>
        <w:t xml:space="preserve"> </w:t>
      </w:r>
      <w:r w:rsidRPr="420CF9EB">
        <w:rPr>
          <w:color w:val="000000" w:themeColor="text1"/>
        </w:rPr>
        <w:t xml:space="preserve">by </w:t>
      </w:r>
      <w:r w:rsidRPr="6B099F96">
        <w:rPr>
          <w:color w:val="000000" w:themeColor="text1"/>
        </w:rPr>
        <w:t xml:space="preserve">the </w:t>
      </w:r>
      <w:r w:rsidRPr="75DAE34E">
        <w:rPr>
          <w:color w:val="000000" w:themeColor="text1"/>
        </w:rPr>
        <w:t>customers due</w:t>
      </w:r>
      <w:r w:rsidRPr="5B63C47E">
        <w:rPr>
          <w:color w:val="000000" w:themeColor="text1"/>
        </w:rPr>
        <w:t xml:space="preserve"> to the complexity of the ownership relationship.  While race and ethnicity </w:t>
      </w:r>
      <w:r w:rsidRPr="4B8415DA">
        <w:rPr>
          <w:color w:val="000000" w:themeColor="text1"/>
        </w:rPr>
        <w:t xml:space="preserve">information </w:t>
      </w:r>
      <w:r w:rsidRPr="4B8415DA">
        <w:rPr>
          <w:color w:val="000000" w:themeColor="text1"/>
        </w:rPr>
        <w:t>is</w:t>
      </w:r>
      <w:r w:rsidRPr="4B8415DA">
        <w:rPr>
          <w:color w:val="000000" w:themeColor="text1"/>
        </w:rPr>
        <w:t xml:space="preserve"> </w:t>
      </w:r>
      <w:r w:rsidRPr="5B63C47E">
        <w:rPr>
          <w:color w:val="000000" w:themeColor="text1"/>
        </w:rPr>
        <w:t xml:space="preserve">important to assess EXIMS's outreach, particularly to small business, the increased complexity and the more fine-grained analysis does not assist EXIM's outreach </w:t>
      </w:r>
      <w:r w:rsidRPr="00E1697F">
        <w:rPr>
          <w:color w:val="000000" w:themeColor="text1"/>
        </w:rPr>
        <w:t>and will likely result in reduced responses to these questions.</w:t>
      </w:r>
    </w:p>
    <w:p w:rsidR="00F32309" w:rsidP="00F32309" w14:paraId="644AF320" w14:textId="77777777">
      <w:pPr>
        <w:pStyle w:val="ListParagraph"/>
        <w:numPr>
          <w:ilvl w:val="0"/>
          <w:numId w:val="5"/>
        </w:numPr>
        <w:rPr>
          <w:color w:val="000000" w:themeColor="text1"/>
        </w:rPr>
      </w:pPr>
      <w:r w:rsidRPr="00E1697F">
        <w:rPr>
          <w:color w:val="000000" w:themeColor="text1"/>
        </w:rPr>
        <w:t xml:space="preserve">In a year, EXIM supports approximately </w:t>
      </w:r>
      <w:r>
        <w:rPr>
          <w:color w:val="000000" w:themeColor="text1"/>
        </w:rPr>
        <w:t xml:space="preserve">over </w:t>
      </w:r>
      <w:r w:rsidRPr="00E1697F">
        <w:rPr>
          <w:color w:val="000000" w:themeColor="text1"/>
        </w:rPr>
        <w:t>2</w:t>
      </w:r>
      <w:r>
        <w:rPr>
          <w:color w:val="000000" w:themeColor="text1"/>
        </w:rPr>
        <w:t>0</w:t>
      </w:r>
      <w:r w:rsidRPr="00E1697F">
        <w:rPr>
          <w:color w:val="000000" w:themeColor="text1"/>
        </w:rPr>
        <w:t>00 deals</w:t>
      </w:r>
      <w:r>
        <w:rPr>
          <w:color w:val="000000" w:themeColor="text1"/>
        </w:rPr>
        <w:t xml:space="preserve"> with</w:t>
      </w:r>
      <w:r w:rsidRPr="00E1697F">
        <w:rPr>
          <w:color w:val="000000" w:themeColor="text1"/>
        </w:rPr>
        <w:t xml:space="preserve"> the application</w:t>
      </w:r>
      <w:r>
        <w:rPr>
          <w:color w:val="000000" w:themeColor="text1"/>
        </w:rPr>
        <w:t xml:space="preserve"> forms that </w:t>
      </w:r>
      <w:r w:rsidRPr="00E1697F">
        <w:rPr>
          <w:color w:val="000000" w:themeColor="text1"/>
        </w:rPr>
        <w:t>include the optional race and ethnicity questions.  Historically, only 18% of applicants respond to this set of questions.  The increased fine-grain categorization is not likely to result in statistically significant results</w:t>
      </w:r>
      <w:r w:rsidRPr="088503D8">
        <w:rPr>
          <w:color w:val="000000" w:themeColor="text1"/>
        </w:rPr>
        <w:t xml:space="preserve"> of value to EXIM program management and is likely to reduce the response rate.</w:t>
      </w:r>
    </w:p>
    <w:p w:rsidR="00F32309" w:rsidP="00F32309" w14:paraId="2A5E0125" w14:textId="77777777">
      <w:pPr>
        <w:pStyle w:val="ListParagraph"/>
        <w:numPr>
          <w:ilvl w:val="0"/>
          <w:numId w:val="5"/>
        </w:numPr>
        <w:rPr>
          <w:color w:val="000000" w:themeColor="text1"/>
        </w:rPr>
      </w:pPr>
      <w:r w:rsidRPr="088503D8">
        <w:rPr>
          <w:color w:val="000000" w:themeColor="text1"/>
        </w:rPr>
        <w:t xml:space="preserve">While EXIM offers the option of on-line PDF and paper forms, the EXIM forms </w:t>
      </w:r>
      <w:r>
        <w:rPr>
          <w:color w:val="000000" w:themeColor="text1"/>
        </w:rPr>
        <w:t>a</w:t>
      </w:r>
      <w:r w:rsidRPr="088503D8">
        <w:rPr>
          <w:color w:val="000000" w:themeColor="text1"/>
        </w:rPr>
        <w:t>ffected by SPD 15 are also represented as data entry screens in EXIM’s e-commerce applications that integrate with EXIM’s Datawarehouse technology and processes.   To implement the more fin</w:t>
      </w:r>
      <w:r>
        <w:rPr>
          <w:color w:val="000000" w:themeColor="text1"/>
        </w:rPr>
        <w:t>e</w:t>
      </w:r>
      <w:r w:rsidRPr="088503D8">
        <w:rPr>
          <w:color w:val="000000" w:themeColor="text1"/>
        </w:rPr>
        <w:t>-grained option would require extensive coding and development to modify, test, and deploy representing significant costs to the agency with no apparent program benefit.</w:t>
      </w:r>
    </w:p>
    <w:p w:rsidR="00F32309" w:rsidP="00F32309" w14:paraId="735EBF35" w14:textId="77777777">
      <w:pPr>
        <w:pStyle w:val="ListParagraph"/>
        <w:numPr>
          <w:ilvl w:val="0"/>
          <w:numId w:val="5"/>
        </w:numPr>
        <w:rPr>
          <w:color w:val="000000" w:themeColor="text1"/>
        </w:rPr>
      </w:pPr>
      <w:r w:rsidRPr="5B63C47E">
        <w:rPr>
          <w:color w:val="000000" w:themeColor="text1"/>
        </w:rPr>
        <w:t>EXIM feedback from its customers is that they want to see a simpler application process</w:t>
      </w:r>
      <w:r w:rsidRPr="4964B623">
        <w:rPr>
          <w:color w:val="000000" w:themeColor="text1"/>
        </w:rPr>
        <w:t>.</w:t>
      </w:r>
      <w:r w:rsidRPr="33897630">
        <w:rPr>
          <w:color w:val="000000" w:themeColor="text1"/>
        </w:rPr>
        <w:t xml:space="preserve"> </w:t>
      </w:r>
      <w:r w:rsidRPr="6B467C74">
        <w:rPr>
          <w:color w:val="000000" w:themeColor="text1"/>
        </w:rPr>
        <w:t>A</w:t>
      </w:r>
      <w:r w:rsidRPr="5B63C47E">
        <w:rPr>
          <w:color w:val="000000" w:themeColor="text1"/>
        </w:rPr>
        <w:t xml:space="preserve"> longer application runs counter to the customer feedback with no corresponding program value.</w:t>
      </w:r>
    </w:p>
    <w:p w:rsidR="002211B5" w:rsidP="00F32309" w14:paraId="28D69DC7" w14:textId="14DA3B22">
      <w:r>
        <w:br/>
      </w:r>
    </w:p>
    <w:p w:rsidR="0094292E" w:rsidRPr="00271BB2" w:rsidP="00F32309" w14:paraId="4C6F9237" w14:textId="60E34194">
      <w:pPr>
        <w:pStyle w:val="ListParagraph"/>
        <w:numPr>
          <w:ilvl w:val="0"/>
          <w:numId w:val="2"/>
        </w:numPr>
      </w:pPr>
      <w:r>
        <w:t xml:space="preserve">If applicable, provide a copy and identify the date and page number of </w:t>
      </w:r>
      <w:r>
        <w:t>publication</w:t>
      </w:r>
      <w:r>
        <w:t xml:space="preserve"> in the Federal Register of the agency’s notice soliciting comments on the information collection prior to submission to OMB.  Summarize public comments received in response to that notice and describe actions taken by the agency in </w:t>
      </w:r>
      <w:r w:rsidRPr="00271BB2">
        <w:t xml:space="preserve">response to these comments.  </w:t>
      </w:r>
      <w:r w:rsidRPr="00271BB2">
        <w:br/>
      </w:r>
      <w:r w:rsidRPr="00271BB2" w:rsidR="005C789A">
        <w:br/>
      </w:r>
      <w:r w:rsidRPr="00271BB2">
        <w:t xml:space="preserve">60 Day </w:t>
      </w:r>
      <w:r w:rsidRPr="00271BB2" w:rsidR="00DB1236">
        <w:t xml:space="preserve">Federal Register </w:t>
      </w:r>
      <w:r w:rsidRPr="00271BB2">
        <w:t>Notice FR Vol. 8</w:t>
      </w:r>
      <w:r w:rsidRPr="00271BB2" w:rsidR="00271BB2">
        <w:t>9,</w:t>
      </w:r>
      <w:r w:rsidRPr="00271BB2">
        <w:t xml:space="preserve"> #</w:t>
      </w:r>
      <w:r w:rsidRPr="00271BB2" w:rsidR="00271BB2">
        <w:t>105047</w:t>
      </w:r>
      <w:r w:rsidRPr="00271BB2" w:rsidR="003A14E6">
        <w:t xml:space="preserve"> </w:t>
      </w:r>
      <w:r w:rsidRPr="00271BB2">
        <w:t xml:space="preserve">dated </w:t>
      </w:r>
      <w:r w:rsidRPr="00271BB2" w:rsidR="00271BB2">
        <w:t>12</w:t>
      </w:r>
      <w:r w:rsidRPr="00271BB2" w:rsidR="00834441">
        <w:t>/</w:t>
      </w:r>
      <w:r w:rsidRPr="00271BB2" w:rsidR="00271BB2">
        <w:t>26</w:t>
      </w:r>
      <w:r w:rsidRPr="00271BB2" w:rsidR="003A14E6">
        <w:t>/202</w:t>
      </w:r>
      <w:r w:rsidRPr="00271BB2" w:rsidR="00271BB2">
        <w:t>4</w:t>
      </w:r>
      <w:r w:rsidRPr="00271BB2">
        <w:t xml:space="preserve"> </w:t>
      </w:r>
    </w:p>
    <w:p w:rsidR="0094292E" w:rsidRPr="00271BB2" w:rsidP="0094292E" w14:paraId="6F492749" w14:textId="4DA7642F">
      <w:pPr>
        <w:ind w:left="720"/>
      </w:pPr>
      <w:r w:rsidRPr="00271BB2">
        <w:t>No public comments were received.</w:t>
      </w:r>
    </w:p>
    <w:p w:rsidR="0094292E" w:rsidRPr="008C588D" w:rsidP="0094292E" w14:paraId="64751D85" w14:textId="77777777">
      <w:pPr>
        <w:ind w:left="720"/>
        <w:rPr>
          <w:highlight w:val="cyan"/>
        </w:rPr>
      </w:pPr>
    </w:p>
    <w:p w:rsidR="00633291" w:rsidP="00F32309" w14:paraId="4DE2B360" w14:textId="431977BC">
      <w:pPr>
        <w:ind w:left="720"/>
      </w:pPr>
      <w:r w:rsidRPr="00271BB2">
        <w:t xml:space="preserve">30 Day Federal Register Notice FR Vol. </w:t>
      </w:r>
      <w:r w:rsidRPr="00271BB2" w:rsidR="00271BB2">
        <w:t>90</w:t>
      </w:r>
      <w:r w:rsidRPr="00271BB2">
        <w:t>, #</w:t>
      </w:r>
      <w:r w:rsidRPr="00271BB2" w:rsidR="00271BB2">
        <w:t>10925</w:t>
      </w:r>
      <w:r w:rsidRPr="00271BB2">
        <w:t xml:space="preserve"> dated </w:t>
      </w:r>
      <w:r w:rsidRPr="00271BB2" w:rsidR="00271BB2">
        <w:t>2</w:t>
      </w:r>
      <w:r w:rsidRPr="00271BB2" w:rsidR="00783C7A">
        <w:t>/2</w:t>
      </w:r>
      <w:r w:rsidRPr="00271BB2" w:rsidR="006A41DD">
        <w:t>8</w:t>
      </w:r>
      <w:r w:rsidRPr="00271BB2" w:rsidR="00783C7A">
        <w:t>/202</w:t>
      </w:r>
      <w:r w:rsidRPr="00271BB2" w:rsidR="00271BB2">
        <w:t>5</w:t>
      </w:r>
      <w:r w:rsidR="001D1147">
        <w:rPr>
          <w:b/>
        </w:rPr>
        <w:br/>
      </w:r>
    </w:p>
    <w:p w:rsidR="00633291" w:rsidP="00F32309" w14:paraId="0D083D20" w14:textId="3C14ABA6">
      <w:pPr>
        <w:pStyle w:val="ListParagraph"/>
        <w:numPr>
          <w:ilvl w:val="0"/>
          <w:numId w:val="2"/>
        </w:numPr>
      </w:pPr>
      <w:r>
        <w:t>Explain any decision to provide any payment or gift to respondents, other than remuneration of contractors or grantees.</w:t>
      </w:r>
      <w:r>
        <w:br/>
      </w:r>
      <w:r w:rsidR="005C789A">
        <w:br/>
      </w:r>
      <w:r w:rsidR="0094292E">
        <w:t>EXIM does not provide any payments or gifts to respondents</w:t>
      </w:r>
      <w:r w:rsidR="005C789A">
        <w:t>.</w:t>
      </w:r>
      <w:r w:rsidR="005C789A">
        <w:br/>
      </w:r>
    </w:p>
    <w:p w:rsidR="00633291" w:rsidP="002211B5" w14:paraId="101DA089" w14:textId="77777777">
      <w:pPr>
        <w:numPr>
          <w:ilvl w:val="0"/>
          <w:numId w:val="2"/>
        </w:numPr>
      </w:pPr>
      <w:r>
        <w:t>Describe any assurance of confidentiality provided to respondents and the basis for the assurance in statute, regulation, or agency policy.</w:t>
      </w:r>
      <w:r>
        <w:br/>
      </w:r>
      <w:r w:rsidR="005C789A">
        <w:br/>
      </w:r>
      <w:r w:rsidR="0094292E">
        <w:t xml:space="preserve">EXIM </w:t>
      </w:r>
      <w:r w:rsidR="005C789A">
        <w:t xml:space="preserve">and its officers and employees are subject to the Trade Secrets Ac t, 19 USC Sec 1905, which requires </w:t>
      </w:r>
      <w:r w:rsidR="0094292E">
        <w:t xml:space="preserve">EXIM </w:t>
      </w:r>
      <w:r w:rsidR="005C789A">
        <w:t xml:space="preserve">to protect confidential business and commercial information from disclosure, as well as, 12 CRF 404.1, which provided that, except as required by law, </w:t>
      </w:r>
      <w:r w:rsidR="0094292E">
        <w:t xml:space="preserve">EXIM </w:t>
      </w:r>
      <w:r w:rsidR="005C789A">
        <w:t>will not disclose information provided in confidence without the submitter’s consent.</w:t>
      </w:r>
      <w:r w:rsidR="005C789A">
        <w:br/>
      </w:r>
    </w:p>
    <w:p w:rsidR="00267983" w:rsidP="00271BB2" w14:paraId="5BA46C2D" w14:textId="15D1D57E">
      <w:pPr>
        <w:numPr>
          <w:ilvl w:val="0"/>
          <w:numId w:val="2"/>
        </w:numPr>
      </w:pPr>
      <w:r>
        <w:t>Provide additional justification for any question of a sensitive nature, such as sexual behavior and attitudes, religious beliefs, and other matters that are commonly considered pr</w:t>
      </w:r>
      <w:r w:rsidR="00F16788">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r w:rsidR="005C789A">
        <w:br/>
      </w:r>
      <w:r w:rsidR="00834441">
        <w:t>None</w:t>
      </w:r>
      <w:r w:rsidR="0099593B">
        <w:t>.  This collection does not ask any questions of a sensitive nature.</w:t>
      </w:r>
      <w:r>
        <w:br/>
      </w:r>
    </w:p>
    <w:p w:rsidR="00633291" w:rsidRPr="00271BB2" w:rsidP="008430E1" w14:paraId="4DD6F455" w14:textId="4A2B37DE">
      <w:pPr>
        <w:numPr>
          <w:ilvl w:val="0"/>
          <w:numId w:val="2"/>
        </w:numPr>
      </w:pPr>
      <w:r>
        <w:t>Provide estimates of the hour burden of the collection of information. The statement should include</w:t>
      </w:r>
      <w:r w:rsidR="00976A04">
        <w:t>:</w:t>
      </w:r>
      <w:r w:rsidR="00D63E92">
        <w:br/>
      </w:r>
      <w:r w:rsidR="00500644">
        <w:br/>
      </w:r>
      <w:r w:rsidRPr="00271BB2" w:rsidR="00D63E92">
        <w:t>The</w:t>
      </w:r>
      <w:r w:rsidRPr="00271BB2" w:rsidR="00AB7F57">
        <w:t xml:space="preserve"> number of respondents:</w:t>
      </w:r>
      <w:r w:rsidRPr="00271BB2" w:rsidR="00976A04">
        <w:tab/>
      </w:r>
      <w:r w:rsidRPr="00271BB2" w:rsidR="005C789A">
        <w:t>500</w:t>
      </w:r>
      <w:r w:rsidRPr="00271BB2">
        <w:br/>
      </w:r>
      <w:r w:rsidRPr="00271BB2" w:rsidR="00D63E92">
        <w:t>T</w:t>
      </w:r>
      <w:r w:rsidRPr="00271BB2">
        <w:t>he frequency of response</w:t>
      </w:r>
      <w:r w:rsidRPr="00271BB2" w:rsidR="00AB7F57">
        <w:t>:</w:t>
      </w:r>
      <w:r w:rsidRPr="00271BB2" w:rsidR="005C789A">
        <w:tab/>
        <w:t>Once per year</w:t>
      </w:r>
      <w:r w:rsidRPr="00271BB2">
        <w:br/>
      </w:r>
      <w:r w:rsidRPr="00271BB2" w:rsidR="00D63E92">
        <w:t>A</w:t>
      </w:r>
      <w:r w:rsidRPr="00271BB2">
        <w:t>nnual hour burden</w:t>
      </w:r>
      <w:r w:rsidRPr="00271BB2" w:rsidR="00AB7F57">
        <w:t>:</w:t>
      </w:r>
      <w:r w:rsidRPr="00271BB2" w:rsidR="00AB7F57">
        <w:tab/>
      </w:r>
      <w:r w:rsidRPr="00271BB2" w:rsidR="005C789A">
        <w:tab/>
        <w:t>125 hours per year</w:t>
      </w:r>
      <w:r w:rsidRPr="00271BB2" w:rsidR="008430E1">
        <w:br/>
      </w:r>
      <w:r w:rsidRPr="00271BB2">
        <w:br/>
      </w:r>
      <w:r w:rsidRPr="00271BB2" w:rsidR="00D63E92">
        <w:t>A</w:t>
      </w:r>
      <w:r w:rsidRPr="00271BB2">
        <w:t xml:space="preserve">n explanation of how the burden was estimated.  </w:t>
      </w:r>
      <w:r w:rsidRPr="00271BB2">
        <w:br/>
      </w:r>
      <w:r w:rsidRPr="00271BB2" w:rsidR="008430E1">
        <w:t xml:space="preserve">From </w:t>
      </w:r>
      <w:r w:rsidRPr="00271BB2" w:rsidR="0077599E">
        <w:t>time to time</w:t>
      </w:r>
      <w:r w:rsidRPr="00271BB2" w:rsidR="008430E1">
        <w:t xml:space="preserve"> staff completes a “sample” application form for use in testing, training, etc.  The time is takes for staff to fill out the application form is 5 minutes.  If the applicant has their credit information at hand, it should take the respondent 5 minutes as well.  For burden calculation purposes, we assumed that it would take on average 15 minutes for respondents to complete the application.  We expect to receive, on average 500 </w:t>
      </w:r>
      <w:r w:rsidRPr="00271BB2" w:rsidR="00776A42">
        <w:t xml:space="preserve">applications </w:t>
      </w:r>
      <w:r w:rsidRPr="00271BB2" w:rsidR="008430E1">
        <w:t>per year.  Thus, the annual burden rate can be calculated as 500 * 0.25) – 125.00 hours.</w:t>
      </w:r>
      <w:r w:rsidRPr="00271BB2" w:rsidR="008430E1">
        <w:br/>
      </w:r>
      <w:r w:rsidRPr="00271BB2" w:rsidR="008430E1">
        <w:br/>
      </w:r>
    </w:p>
    <w:p w:rsidR="008C5ACF" w:rsidRPr="00271BB2" w:rsidP="002211B5" w14:paraId="4A682FA1" w14:textId="77777777">
      <w:pPr>
        <w:numPr>
          <w:ilvl w:val="0"/>
          <w:numId w:val="2"/>
        </w:numPr>
      </w:pPr>
      <w:r w:rsidRPr="00271BB2">
        <w:t xml:space="preserve">Provide an estimate for the total annual </w:t>
      </w:r>
      <w:r w:rsidRPr="00271BB2" w:rsidR="00BC02CD">
        <w:t>cost burden to respondents or records keepers resulting from the collection of information.  (Do not include the cost of any hour burden shown in items 12 and 14).</w:t>
      </w:r>
      <w:r w:rsidRPr="00271BB2" w:rsidR="008430E1">
        <w:br/>
      </w:r>
      <w:r w:rsidRPr="00271BB2" w:rsidR="008430E1">
        <w:br/>
      </w:r>
      <w:r w:rsidRPr="00271BB2" w:rsidR="00976A04">
        <w:t>There is no monetary burden to respondents other than the hour burden estimated in (12).</w:t>
      </w:r>
      <w:r w:rsidRPr="00271BB2" w:rsidR="00BC02CD">
        <w:br/>
      </w:r>
    </w:p>
    <w:p w:rsidR="009C6386" w:rsidRPr="00271BB2" w:rsidP="009E73E3" w14:paraId="19F809A9" w14:textId="77777777">
      <w:pPr>
        <w:numPr>
          <w:ilvl w:val="0"/>
          <w:numId w:val="2"/>
        </w:numPr>
      </w:pPr>
      <w:r w:rsidRPr="00271BB2">
        <w:t xml:space="preserve">Provide estimates of annualized costs to the Federal government. </w:t>
      </w:r>
      <w:r w:rsidRPr="00271BB2" w:rsidR="00D63E92">
        <w:br/>
      </w:r>
      <w:r w:rsidRPr="00271BB2" w:rsidR="00D63E92">
        <w:rPr>
          <w:b/>
        </w:rPr>
        <w:br/>
      </w:r>
      <w:r w:rsidRPr="00271BB2" w:rsidR="00D63E92">
        <w:t xml:space="preserve">Reviewing time per </w:t>
      </w:r>
      <w:r w:rsidRPr="00271BB2" w:rsidR="00B76E18">
        <w:t>response</w:t>
      </w:r>
      <w:r w:rsidRPr="00271BB2" w:rsidR="00D63E92">
        <w:t>:</w:t>
      </w:r>
      <w:r w:rsidRPr="00271BB2" w:rsidR="008430E1">
        <w:tab/>
      </w:r>
      <w:r w:rsidRPr="00271BB2" w:rsidR="000B13AD">
        <w:tab/>
      </w:r>
      <w:r w:rsidRPr="00271BB2" w:rsidR="00B76E18">
        <w:t>2</w:t>
      </w:r>
      <w:r w:rsidRPr="00271BB2" w:rsidR="00AB7F57">
        <w:t xml:space="preserve"> hours</w:t>
      </w:r>
      <w:r w:rsidRPr="00271BB2" w:rsidR="008430E1">
        <w:br/>
      </w:r>
      <w:r w:rsidRPr="00271BB2" w:rsidR="00D63E92">
        <w:t>Responses per year</w:t>
      </w:r>
      <w:r w:rsidRPr="00271BB2" w:rsidR="00AB7F57">
        <w:t>:</w:t>
      </w:r>
      <w:r w:rsidRPr="00271BB2" w:rsidR="00D63E92">
        <w:tab/>
      </w:r>
      <w:r w:rsidRPr="00271BB2" w:rsidR="00D63E92">
        <w:tab/>
      </w:r>
      <w:r w:rsidRPr="00271BB2" w:rsidR="008430E1">
        <w:tab/>
        <w:t>500</w:t>
      </w:r>
      <w:r w:rsidRPr="00271BB2" w:rsidR="00D63E92">
        <w:br/>
        <w:t>Reviewing time per year</w:t>
      </w:r>
      <w:r w:rsidRPr="00271BB2" w:rsidR="00AB7F57">
        <w:t>:</w:t>
      </w:r>
      <w:r w:rsidRPr="00271BB2" w:rsidR="00D63E92">
        <w:t xml:space="preserve">     </w:t>
      </w:r>
      <w:r w:rsidRPr="00271BB2" w:rsidR="008430E1">
        <w:tab/>
      </w:r>
      <w:r w:rsidRPr="00271BB2" w:rsidR="008430E1">
        <w:tab/>
      </w:r>
      <w:r w:rsidRPr="00271BB2" w:rsidR="00B76E18">
        <w:t>1,000</w:t>
      </w:r>
      <w:r w:rsidRPr="00271BB2" w:rsidR="00AB7F57">
        <w:t xml:space="preserve"> hours</w:t>
      </w:r>
      <w:r w:rsidRPr="00271BB2" w:rsidR="00D63E92">
        <w:br/>
        <w:t>Average Wages per hour</w:t>
      </w:r>
      <w:r w:rsidRPr="00271BB2" w:rsidR="00AB7F57">
        <w:t>:</w:t>
      </w:r>
      <w:r w:rsidRPr="00271BB2" w:rsidR="00D63E92">
        <w:t xml:space="preserve">         </w:t>
      </w:r>
      <w:r w:rsidRPr="00271BB2" w:rsidR="008430E1">
        <w:tab/>
        <w:t>$</w:t>
      </w:r>
      <w:r w:rsidRPr="00271BB2" w:rsidR="00AB7F57">
        <w:t>42</w:t>
      </w:r>
      <w:r w:rsidRPr="00271BB2" w:rsidR="008430E1">
        <w:t>.</w:t>
      </w:r>
      <w:r w:rsidRPr="00271BB2" w:rsidR="00AB7F57">
        <w:t>50</w:t>
      </w:r>
      <w:r w:rsidRPr="00271BB2" w:rsidR="00D63E92">
        <w:br/>
        <w:t xml:space="preserve">Average cost per year        </w:t>
      </w:r>
      <w:r w:rsidRPr="00271BB2" w:rsidR="00D63E92">
        <w:br/>
        <w:t xml:space="preserve">        (time * wages)</w:t>
      </w:r>
      <w:r w:rsidRPr="00271BB2" w:rsidR="008430E1">
        <w:tab/>
      </w:r>
      <w:r w:rsidRPr="00271BB2" w:rsidR="008430E1">
        <w:tab/>
      </w:r>
      <w:r w:rsidRPr="00271BB2" w:rsidR="008430E1">
        <w:tab/>
        <w:t>$</w:t>
      </w:r>
      <w:r w:rsidRPr="00271BB2" w:rsidR="00AB7F57">
        <w:t>42,500</w:t>
      </w:r>
      <w:r w:rsidRPr="00271BB2" w:rsidR="00D63E92">
        <w:br/>
        <w:t>Benefits and overhead</w:t>
      </w:r>
      <w:r w:rsidRPr="00271BB2" w:rsidR="00AB7F57">
        <w:t>:</w:t>
      </w:r>
      <w:r w:rsidRPr="00271BB2" w:rsidR="00D63E92">
        <w:t xml:space="preserve"> </w:t>
      </w:r>
      <w:r w:rsidRPr="00271BB2" w:rsidR="008430E1">
        <w:tab/>
      </w:r>
      <w:r w:rsidRPr="00271BB2" w:rsidR="008430E1">
        <w:tab/>
        <w:t>20%</w:t>
      </w:r>
      <w:r w:rsidRPr="00271BB2" w:rsidR="00D63E92">
        <w:br/>
        <w:t>Total Government Cost</w:t>
      </w:r>
      <w:r w:rsidRPr="00271BB2" w:rsidR="00AB7F57">
        <w:t>:</w:t>
      </w:r>
      <w:r w:rsidRPr="00271BB2" w:rsidR="00D63E92">
        <w:t xml:space="preserve">      </w:t>
      </w:r>
      <w:r w:rsidRPr="00271BB2" w:rsidR="008430E1">
        <w:tab/>
      </w:r>
      <w:r w:rsidRPr="00271BB2" w:rsidR="008430E1">
        <w:tab/>
        <w:t>$</w:t>
      </w:r>
      <w:r w:rsidRPr="00271BB2" w:rsidR="00AB7F57">
        <w:t>51,000</w:t>
      </w:r>
    </w:p>
    <w:p w:rsidR="009C6386" w:rsidRPr="00271BB2" w:rsidP="009C6386" w14:paraId="5B974786" w14:textId="77777777">
      <w:pPr>
        <w:ind w:left="720"/>
      </w:pPr>
    </w:p>
    <w:p w:rsidR="009C6386" w:rsidRPr="00271BB2" w:rsidP="009E73E3" w14:paraId="559FC32F" w14:textId="77777777">
      <w:pPr>
        <w:numPr>
          <w:ilvl w:val="0"/>
          <w:numId w:val="2"/>
        </w:numPr>
      </w:pPr>
      <w:r w:rsidRPr="00271BB2">
        <w:t>Explain the reasons for any program changes or adjustments reflected in the public burden or government costs.</w:t>
      </w:r>
    </w:p>
    <w:p w:rsidR="009C6386" w:rsidRPr="00271BB2" w:rsidP="009C6386" w14:paraId="6D0FC44E" w14:textId="77777777">
      <w:pPr>
        <w:pStyle w:val="ListParagraph"/>
      </w:pPr>
    </w:p>
    <w:p w:rsidR="0014131D" w:rsidRPr="00271BB2" w:rsidP="00CA3ACC" w14:paraId="194F2D82" w14:textId="1F8B1877">
      <w:pPr>
        <w:autoSpaceDE w:val="0"/>
        <w:autoSpaceDN w:val="0"/>
        <w:adjustRightInd w:val="0"/>
        <w:spacing w:after="240"/>
        <w:ind w:left="630"/>
      </w:pPr>
      <w:r w:rsidRPr="00271BB2">
        <w:t>Information provided in items 13 and 14 are the same as were provided for the existing form.  There are no program changes being made.  This is only a collection of additional information on the application form.</w:t>
      </w:r>
      <w:r w:rsidRPr="00271BB2" w:rsidR="003A4A83">
        <w:t xml:space="preserve"> The change that EXIM</w:t>
      </w:r>
      <w:r w:rsidRPr="00271BB2" w:rsidR="007E1143">
        <w:t xml:space="preserve"> has made is to allow the insured exporter the option to indicate their race, ethnicity and whether the exporter is a disability-owned business. </w:t>
      </w:r>
    </w:p>
    <w:p w:rsidR="00BC02CD" w:rsidRPr="009C6386" w:rsidP="002211B5" w14:paraId="0D918DA0" w14:textId="77777777">
      <w:pPr>
        <w:numPr>
          <w:ilvl w:val="0"/>
          <w:numId w:val="2"/>
        </w:numPr>
      </w:pPr>
      <w:r w:rsidRPr="00271BB2">
        <w:t>For collection of information whose results will be published, outline plans for tabulation and publication.  Address any complex analytica</w:t>
      </w:r>
      <w:r w:rsidRPr="00271BB2" w:rsidR="00C96078">
        <w:t>l techniques that</w:t>
      </w:r>
      <w:r w:rsidRPr="009C6386" w:rsidR="00C96078">
        <w:t xml:space="preserve"> will be</w:t>
      </w:r>
      <w:r w:rsidRPr="009C6386">
        <w:t xml:space="preserve"> used.  Provide the time schedule for the entire project, including beginning and ending dates of the collection of information, completion of report, publication dates, and other actions.</w:t>
      </w:r>
      <w:r w:rsidRPr="009C6386">
        <w:br/>
      </w:r>
    </w:p>
    <w:p w:rsidR="009C6386" w:rsidP="009C6386" w14:paraId="23F2EBD9" w14:textId="77777777">
      <w:pPr>
        <w:ind w:left="720"/>
      </w:pPr>
      <w:r>
        <w:t>No publication or tabulation of collected information is intended.  No complex analytical techniques will be applied.</w:t>
      </w:r>
    </w:p>
    <w:p w:rsidR="009C6386" w:rsidRPr="009C6386" w:rsidP="009C6386" w14:paraId="394EAA91" w14:textId="77777777">
      <w:pPr>
        <w:ind w:left="720"/>
      </w:pPr>
    </w:p>
    <w:p w:rsidR="009C6386" w:rsidP="009E73E3" w14:paraId="19F24223" w14:textId="77777777">
      <w:pPr>
        <w:numPr>
          <w:ilvl w:val="0"/>
          <w:numId w:val="2"/>
        </w:numPr>
      </w:pPr>
      <w:r w:rsidRPr="009C6386">
        <w:t>If seeking approval to not display the expiration date for OMB approval of the information collection, explain the reasons that display would be inappropriate.</w:t>
      </w:r>
      <w:r w:rsidRPr="009C6386" w:rsidR="00500644">
        <w:br/>
      </w:r>
      <w:r>
        <w:br/>
        <w:t>EXIM is not seeking approval to not display the expiration date.</w:t>
      </w:r>
    </w:p>
    <w:p w:rsidR="009C6386" w:rsidP="009C6386" w14:paraId="7DDFFACC" w14:textId="77777777">
      <w:pPr>
        <w:ind w:left="720"/>
      </w:pPr>
    </w:p>
    <w:p w:rsidR="009C6386" w:rsidP="009E73E3" w14:paraId="14A56C42" w14:textId="77777777">
      <w:pPr>
        <w:numPr>
          <w:ilvl w:val="0"/>
          <w:numId w:val="2"/>
        </w:numPr>
      </w:pPr>
      <w:r>
        <w:t>Explain each exception to the certification statement identified in Item 19 “Certification for Paperwork Reduction Act Submissions,” of OMB Form 83-1.</w:t>
      </w:r>
    </w:p>
    <w:p w:rsidR="009C6386" w:rsidP="009C6386" w14:paraId="2936D51A" w14:textId="77777777">
      <w:pPr>
        <w:pStyle w:val="ListParagraph"/>
      </w:pPr>
    </w:p>
    <w:p w:rsidR="00BC02CD" w:rsidRPr="009C6386" w:rsidP="009C6386" w14:paraId="379A17F8" w14:textId="77777777">
      <w:pPr>
        <w:ind w:left="720"/>
      </w:pPr>
      <w:r>
        <w:t>There are no exceptions to the certification statement.</w:t>
      </w:r>
      <w:r w:rsidRPr="009C6386" w:rsidR="008430E1">
        <w:br/>
      </w:r>
      <w:r w:rsidRPr="009C6386" w:rsidR="008430E1">
        <w:br/>
      </w:r>
    </w:p>
    <w:p w:rsidR="00BC02CD" w:rsidRPr="009C6386" w:rsidP="009C6386" w14:paraId="2D96508C" w14:textId="77777777">
      <w:pPr>
        <w:rPr>
          <w:b/>
        </w:rPr>
      </w:pPr>
      <w:r w:rsidRPr="009C6386">
        <w:rPr>
          <w:b/>
        </w:rPr>
        <w:t xml:space="preserve">Part B. - </w:t>
      </w:r>
      <w:r w:rsidRPr="009C6386">
        <w:rPr>
          <w:b/>
        </w:rPr>
        <w:t>Collection of Information Employing Statistical Methods</w:t>
      </w:r>
      <w:r w:rsidRPr="009C6386">
        <w:rPr>
          <w:b/>
        </w:rPr>
        <w:br/>
      </w:r>
    </w:p>
    <w:p w:rsidR="00BC02CD" w:rsidP="00BC02CD" w14:paraId="7A9CE153" w14:textId="77777777">
      <w:pPr>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B76E18">
        <w:t>t</w:t>
      </w:r>
      <w:r w:rsidR="00500644">
        <w:t xml:space="preserve"> that it applies to the methods proposed:</w:t>
      </w:r>
    </w:p>
    <w:p w:rsidR="00500644" w:rsidP="00BC02CD" w14:paraId="6F7D1E84" w14:textId="77777777">
      <w:pPr>
        <w:ind w:left="360"/>
      </w:pPr>
      <w:r>
        <w:br/>
        <w:t>Statistical methods were not used</w:t>
      </w:r>
      <w:r w:rsidR="00CD3B16">
        <w:t xml:space="preserve"> in this information collection</w:t>
      </w:r>
      <w:r>
        <w:t>.</w:t>
      </w:r>
    </w:p>
    <w:sectPr>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0EF" w:rsidRPr="00F470EF" w14:paraId="410A3876" w14:textId="77777777">
    <w:pPr>
      <w:pStyle w:val="Footer"/>
      <w:jc w:val="right"/>
    </w:pPr>
    <w:r w:rsidRPr="00F470EF">
      <w:t xml:space="preserve">Page </w:t>
    </w:r>
    <w:r w:rsidRPr="00F470EF">
      <w:rPr>
        <w:bCs/>
      </w:rPr>
      <w:fldChar w:fldCharType="begin"/>
    </w:r>
    <w:r w:rsidRPr="00F470EF">
      <w:rPr>
        <w:bCs/>
      </w:rPr>
      <w:instrText xml:space="preserve"> PAGE </w:instrText>
    </w:r>
    <w:r w:rsidRPr="00F470EF">
      <w:rPr>
        <w:bCs/>
      </w:rPr>
      <w:fldChar w:fldCharType="separate"/>
    </w:r>
    <w:r w:rsidR="0014131D">
      <w:rPr>
        <w:bCs/>
        <w:noProof/>
      </w:rPr>
      <w:t>1</w:t>
    </w:r>
    <w:r w:rsidRPr="00F470EF">
      <w:rPr>
        <w:bCs/>
      </w:rPr>
      <w:fldChar w:fldCharType="end"/>
    </w:r>
    <w:r w:rsidRPr="00F470EF">
      <w:t xml:space="preserve"> of </w:t>
    </w:r>
    <w:r w:rsidRPr="00F470EF">
      <w:rPr>
        <w:bCs/>
      </w:rPr>
      <w:fldChar w:fldCharType="begin"/>
    </w:r>
    <w:r w:rsidRPr="00F470EF">
      <w:rPr>
        <w:bCs/>
      </w:rPr>
      <w:instrText xml:space="preserve"> NUMPAGES  </w:instrText>
    </w:r>
    <w:r w:rsidRPr="00F470EF">
      <w:rPr>
        <w:bCs/>
      </w:rPr>
      <w:fldChar w:fldCharType="separate"/>
    </w:r>
    <w:r w:rsidR="0014131D">
      <w:rPr>
        <w:bCs/>
        <w:noProof/>
      </w:rPr>
      <w:t>5</w:t>
    </w:r>
    <w:r w:rsidRPr="00F470EF">
      <w:rPr>
        <w:bCs/>
      </w:rPr>
      <w:fldChar w:fldCharType="end"/>
    </w:r>
  </w:p>
  <w:p w:rsidR="00F470EF" w14:paraId="4024DB5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AFBE7"/>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D8F49EC"/>
    <w:multiLevelType w:val="hybridMultilevel"/>
    <w:tmpl w:val="6BF07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6924018">
    <w:abstractNumId w:val="3"/>
  </w:num>
  <w:num w:numId="2" w16cid:durableId="696076687">
    <w:abstractNumId w:val="2"/>
  </w:num>
  <w:num w:numId="3" w16cid:durableId="828179393">
    <w:abstractNumId w:val="1"/>
  </w:num>
  <w:num w:numId="4" w16cid:durableId="1203128693">
    <w:abstractNumId w:val="4"/>
  </w:num>
  <w:num w:numId="5" w16cid:durableId="134663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34F09"/>
    <w:rsid w:val="000722A9"/>
    <w:rsid w:val="000B0641"/>
    <w:rsid w:val="000B13AD"/>
    <w:rsid w:val="000D38DD"/>
    <w:rsid w:val="000D4EA9"/>
    <w:rsid w:val="000E4823"/>
    <w:rsid w:val="00103E92"/>
    <w:rsid w:val="00111C59"/>
    <w:rsid w:val="00112D23"/>
    <w:rsid w:val="001324E2"/>
    <w:rsid w:val="0014131D"/>
    <w:rsid w:val="0019782A"/>
    <w:rsid w:val="001B0796"/>
    <w:rsid w:val="001B3BDA"/>
    <w:rsid w:val="001B4800"/>
    <w:rsid w:val="001C09FA"/>
    <w:rsid w:val="001D1147"/>
    <w:rsid w:val="001D7303"/>
    <w:rsid w:val="00205AED"/>
    <w:rsid w:val="002211B5"/>
    <w:rsid w:val="00266702"/>
    <w:rsid w:val="00267983"/>
    <w:rsid w:val="00271BB2"/>
    <w:rsid w:val="00285940"/>
    <w:rsid w:val="00293E0B"/>
    <w:rsid w:val="002F4627"/>
    <w:rsid w:val="002F553C"/>
    <w:rsid w:val="00307F4F"/>
    <w:rsid w:val="00326CAA"/>
    <w:rsid w:val="003A14E6"/>
    <w:rsid w:val="003A4A83"/>
    <w:rsid w:val="003D18E0"/>
    <w:rsid w:val="003E17EA"/>
    <w:rsid w:val="003E3F21"/>
    <w:rsid w:val="003F26CB"/>
    <w:rsid w:val="003F2EC7"/>
    <w:rsid w:val="003F6699"/>
    <w:rsid w:val="00442816"/>
    <w:rsid w:val="004540C0"/>
    <w:rsid w:val="004627E0"/>
    <w:rsid w:val="00477326"/>
    <w:rsid w:val="004B6823"/>
    <w:rsid w:val="004C3B1F"/>
    <w:rsid w:val="00500644"/>
    <w:rsid w:val="005517C5"/>
    <w:rsid w:val="00577119"/>
    <w:rsid w:val="00584B4F"/>
    <w:rsid w:val="0059113C"/>
    <w:rsid w:val="005A3972"/>
    <w:rsid w:val="005A3A50"/>
    <w:rsid w:val="005C789A"/>
    <w:rsid w:val="005F0ADA"/>
    <w:rsid w:val="00624B93"/>
    <w:rsid w:val="00633291"/>
    <w:rsid w:val="006862AF"/>
    <w:rsid w:val="00694AF5"/>
    <w:rsid w:val="006A41DD"/>
    <w:rsid w:val="006C310B"/>
    <w:rsid w:val="006D6495"/>
    <w:rsid w:val="00701F42"/>
    <w:rsid w:val="007037C6"/>
    <w:rsid w:val="0072296E"/>
    <w:rsid w:val="00726A62"/>
    <w:rsid w:val="00746BDF"/>
    <w:rsid w:val="0075736F"/>
    <w:rsid w:val="0077599E"/>
    <w:rsid w:val="00776A42"/>
    <w:rsid w:val="0077781F"/>
    <w:rsid w:val="00783C7A"/>
    <w:rsid w:val="00784060"/>
    <w:rsid w:val="007E1143"/>
    <w:rsid w:val="007E77D9"/>
    <w:rsid w:val="0083234E"/>
    <w:rsid w:val="00834441"/>
    <w:rsid w:val="008430E1"/>
    <w:rsid w:val="00851583"/>
    <w:rsid w:val="00856AAE"/>
    <w:rsid w:val="008A7B2A"/>
    <w:rsid w:val="008B4728"/>
    <w:rsid w:val="008C588D"/>
    <w:rsid w:val="008C5ACF"/>
    <w:rsid w:val="008D15BD"/>
    <w:rsid w:val="008F1E86"/>
    <w:rsid w:val="00925F03"/>
    <w:rsid w:val="009331D0"/>
    <w:rsid w:val="0093342F"/>
    <w:rsid w:val="0094292E"/>
    <w:rsid w:val="009610E9"/>
    <w:rsid w:val="00961306"/>
    <w:rsid w:val="00976A04"/>
    <w:rsid w:val="0099593B"/>
    <w:rsid w:val="009A2B6D"/>
    <w:rsid w:val="009B0425"/>
    <w:rsid w:val="009B7792"/>
    <w:rsid w:val="009C4D32"/>
    <w:rsid w:val="009C6386"/>
    <w:rsid w:val="009E73E3"/>
    <w:rsid w:val="009F640B"/>
    <w:rsid w:val="00A170B7"/>
    <w:rsid w:val="00A353BB"/>
    <w:rsid w:val="00A41B82"/>
    <w:rsid w:val="00A64822"/>
    <w:rsid w:val="00AA2FEB"/>
    <w:rsid w:val="00AA7AB4"/>
    <w:rsid w:val="00AB7F57"/>
    <w:rsid w:val="00B01095"/>
    <w:rsid w:val="00B15D91"/>
    <w:rsid w:val="00B35A5E"/>
    <w:rsid w:val="00B76E18"/>
    <w:rsid w:val="00BC02CD"/>
    <w:rsid w:val="00C02935"/>
    <w:rsid w:val="00C05D37"/>
    <w:rsid w:val="00C14ACB"/>
    <w:rsid w:val="00C35A91"/>
    <w:rsid w:val="00C41D98"/>
    <w:rsid w:val="00C96078"/>
    <w:rsid w:val="00CA3ACC"/>
    <w:rsid w:val="00CD3B16"/>
    <w:rsid w:val="00CF686E"/>
    <w:rsid w:val="00D104B4"/>
    <w:rsid w:val="00D3582C"/>
    <w:rsid w:val="00D469CE"/>
    <w:rsid w:val="00D63E92"/>
    <w:rsid w:val="00D70022"/>
    <w:rsid w:val="00D7023A"/>
    <w:rsid w:val="00D70718"/>
    <w:rsid w:val="00D731CD"/>
    <w:rsid w:val="00D830B4"/>
    <w:rsid w:val="00DA3BDA"/>
    <w:rsid w:val="00DA3D07"/>
    <w:rsid w:val="00DB1236"/>
    <w:rsid w:val="00DC1A6C"/>
    <w:rsid w:val="00DC1FA8"/>
    <w:rsid w:val="00DD57FC"/>
    <w:rsid w:val="00E00FDA"/>
    <w:rsid w:val="00E1697F"/>
    <w:rsid w:val="00E22D31"/>
    <w:rsid w:val="00E24F51"/>
    <w:rsid w:val="00F16788"/>
    <w:rsid w:val="00F2259B"/>
    <w:rsid w:val="00F32309"/>
    <w:rsid w:val="00F3571A"/>
    <w:rsid w:val="00F470EF"/>
    <w:rsid w:val="00F479C2"/>
    <w:rsid w:val="00F83DD3"/>
    <w:rsid w:val="00FB2478"/>
    <w:rsid w:val="00FE14E8"/>
    <w:rsid w:val="00FF7967"/>
    <w:rsid w:val="088503D8"/>
    <w:rsid w:val="33897630"/>
    <w:rsid w:val="420CF9EB"/>
    <w:rsid w:val="4964B623"/>
    <w:rsid w:val="4B8415DA"/>
    <w:rsid w:val="5B63C47E"/>
    <w:rsid w:val="5D228FFC"/>
    <w:rsid w:val="6B099F96"/>
    <w:rsid w:val="6B467C74"/>
    <w:rsid w:val="75DAE34E"/>
    <w:rsid w:val="7AD904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BC02E6"/>
  <w15:chartTrackingRefBased/>
  <w15:docId w15:val="{76CBA5F5-40C2-4A42-A26B-AF7B227E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D1147"/>
    <w:rPr>
      <w:rFonts w:ascii="Tahoma" w:hAnsi="Tahoma" w:cs="Tahoma"/>
      <w:sz w:val="16"/>
      <w:szCs w:val="16"/>
    </w:rPr>
  </w:style>
  <w:style w:type="character" w:customStyle="1" w:styleId="BalloonTextChar">
    <w:name w:val="Balloon Text Char"/>
    <w:link w:val="BalloonText"/>
    <w:rsid w:val="001D1147"/>
    <w:rPr>
      <w:rFonts w:ascii="Tahoma" w:hAnsi="Tahoma" w:cs="Tahoma"/>
      <w:sz w:val="16"/>
      <w:szCs w:val="16"/>
    </w:rPr>
  </w:style>
  <w:style w:type="character" w:customStyle="1" w:styleId="breakword">
    <w:name w:val="breakword"/>
    <w:rsid w:val="00DB1236"/>
  </w:style>
  <w:style w:type="paragraph" w:styleId="ListParagraph">
    <w:name w:val="List Paragraph"/>
    <w:basedOn w:val="Normal"/>
    <w:uiPriority w:val="34"/>
    <w:qFormat/>
    <w:rsid w:val="009C6386"/>
    <w:pPr>
      <w:ind w:left="720"/>
    </w:pPr>
  </w:style>
  <w:style w:type="paragraph" w:styleId="Header">
    <w:name w:val="header"/>
    <w:basedOn w:val="Normal"/>
    <w:link w:val="HeaderChar"/>
    <w:rsid w:val="00F470EF"/>
    <w:pPr>
      <w:tabs>
        <w:tab w:val="center" w:pos="4680"/>
        <w:tab w:val="right" w:pos="9360"/>
      </w:tabs>
    </w:pPr>
  </w:style>
  <w:style w:type="character" w:customStyle="1" w:styleId="HeaderChar">
    <w:name w:val="Header Char"/>
    <w:link w:val="Header"/>
    <w:rsid w:val="00F470EF"/>
    <w:rPr>
      <w:sz w:val="24"/>
      <w:szCs w:val="24"/>
    </w:rPr>
  </w:style>
  <w:style w:type="paragraph" w:styleId="Footer">
    <w:name w:val="footer"/>
    <w:basedOn w:val="Normal"/>
    <w:link w:val="FooterChar"/>
    <w:uiPriority w:val="99"/>
    <w:rsid w:val="00F470EF"/>
    <w:pPr>
      <w:tabs>
        <w:tab w:val="center" w:pos="4680"/>
        <w:tab w:val="right" w:pos="9360"/>
      </w:tabs>
    </w:pPr>
  </w:style>
  <w:style w:type="character" w:customStyle="1" w:styleId="FooterChar">
    <w:name w:val="Footer Char"/>
    <w:link w:val="Footer"/>
    <w:uiPriority w:val="99"/>
    <w:rsid w:val="00F470EF"/>
    <w:rPr>
      <w:sz w:val="24"/>
      <w:szCs w:val="24"/>
    </w:rPr>
  </w:style>
  <w:style w:type="paragraph" w:customStyle="1" w:styleId="xmsonormal">
    <w:name w:val="x_msonormal"/>
    <w:basedOn w:val="Normal"/>
    <w:rsid w:val="008C588D"/>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2258</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2</cp:revision>
  <cp:lastPrinted>2010-12-20T13:45:00Z</cp:lastPrinted>
  <dcterms:created xsi:type="dcterms:W3CDTF">2024-09-06T18:56:00Z</dcterms:created>
  <dcterms:modified xsi:type="dcterms:W3CDTF">2025-03-04T17:05:00Z</dcterms:modified>
</cp:coreProperties>
</file>