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5EC5" w:rsidRPr="00455EC5" w:rsidP="00455EC5" w14:paraId="3241BE3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455EC5">
        <w:rPr>
          <w:b/>
          <w:sz w:val="24"/>
          <w:szCs w:val="24"/>
        </w:rPr>
        <w:t>Supporting Statement for Paperwork Reduction Act Submissions</w:t>
      </w:r>
    </w:p>
    <w:p w:rsidR="00455EC5" w:rsidRPr="00455EC5" w:rsidP="00455EC5" w14:paraId="1F2C0CC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455EC5">
        <w:rPr>
          <w:b/>
          <w:sz w:val="24"/>
          <w:szCs w:val="24"/>
        </w:rPr>
        <w:t xml:space="preserve">Title:  </w:t>
      </w:r>
      <w:r w:rsidRPr="00455EC5">
        <w:rPr>
          <w:sz w:val="24"/>
          <w:szCs w:val="24"/>
        </w:rPr>
        <w:t>Congregate Housing Services Program (CHSP)</w:t>
      </w:r>
    </w:p>
    <w:p w:rsidR="00455EC5" w:rsidRPr="00455EC5" w:rsidP="00455EC5" w14:paraId="77F2968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455EC5">
        <w:rPr>
          <w:b/>
          <w:sz w:val="24"/>
          <w:szCs w:val="24"/>
        </w:rPr>
        <w:t xml:space="preserve">OMB Control Number:  </w:t>
      </w:r>
      <w:r w:rsidRPr="00455EC5">
        <w:rPr>
          <w:sz w:val="24"/>
          <w:szCs w:val="24"/>
        </w:rPr>
        <w:t>2502-0485</w:t>
      </w:r>
    </w:p>
    <w:p w:rsidR="00A779E3" w:rsidRPr="00455EC5" w:rsidP="00455EC5" w14:paraId="3086161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455EC5">
        <w:rPr>
          <w:b/>
          <w:sz w:val="24"/>
          <w:szCs w:val="24"/>
        </w:rPr>
        <w:t>(HUD-90003, HUD-90006, HUD-90198, HUD-91180-A, 91178-A</w:t>
      </w:r>
      <w:r w:rsidR="00B554D3">
        <w:rPr>
          <w:b/>
          <w:sz w:val="24"/>
          <w:szCs w:val="24"/>
        </w:rPr>
        <w:t>,</w:t>
      </w:r>
      <w:r w:rsidRPr="00B554D3" w:rsidR="00B554D3">
        <w:t xml:space="preserve"> </w:t>
      </w:r>
      <w:r w:rsidRPr="00B554D3" w:rsidR="00B554D3">
        <w:rPr>
          <w:b/>
          <w:sz w:val="24"/>
          <w:szCs w:val="24"/>
        </w:rPr>
        <w:t>SF-425</w:t>
      </w:r>
      <w:r w:rsidRPr="00455EC5">
        <w:rPr>
          <w:b/>
          <w:sz w:val="24"/>
          <w:szCs w:val="24"/>
        </w:rPr>
        <w:t>)</w:t>
      </w:r>
    </w:p>
    <w:p w:rsidR="00A779E3" w:rsidRPr="00455EC5" w:rsidP="00455EC5" w14:paraId="2309F77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p>
    <w:p w:rsidR="00C97278" w:rsidRPr="00455EC5" w:rsidP="00C97278" w14:paraId="5067C09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455EC5">
        <w:rPr>
          <w:b/>
          <w:sz w:val="24"/>
          <w:szCs w:val="24"/>
        </w:rPr>
        <w:t xml:space="preserve">A. </w:t>
      </w:r>
      <w:r w:rsidRPr="00455EC5">
        <w:rPr>
          <w:b/>
          <w:sz w:val="24"/>
          <w:szCs w:val="24"/>
        </w:rPr>
        <w:tab/>
        <w:t>Justification</w:t>
      </w:r>
    </w:p>
    <w:p w:rsidR="00C97278" w:rsidRPr="00455EC5" w:rsidP="00C97278" w14:paraId="375510D7" w14:textId="77777777">
      <w:pPr>
        <w:tabs>
          <w:tab w:val="left" w:pos="360"/>
        </w:tabs>
        <w:ind w:left="360" w:hanging="360"/>
        <w:rPr>
          <w:sz w:val="24"/>
          <w:szCs w:val="24"/>
          <w:u w:val="single"/>
        </w:rPr>
      </w:pPr>
    </w:p>
    <w:p w:rsidR="00C97278" w:rsidRPr="00455EC5" w:rsidP="00C97278" w14:paraId="5573DEB9" w14:textId="77777777">
      <w:pPr>
        <w:tabs>
          <w:tab w:val="left" w:pos="0"/>
        </w:tabs>
        <w:rPr>
          <w:sz w:val="24"/>
          <w:szCs w:val="24"/>
        </w:rPr>
      </w:pPr>
      <w:r w:rsidRPr="00455EC5">
        <w:rPr>
          <w:sz w:val="24"/>
          <w:szCs w:val="24"/>
        </w:rPr>
        <w:t>This request seeks extension of a currently approved collection for the Congregate Housing Services Program (CHSP).  This package seeks approval for the same information collection and reporting requirements listed in the last approved package.  Burden hours and dollar amounts will decrease slightly, due to a lower number of grant recipients.</w:t>
      </w:r>
    </w:p>
    <w:p w:rsidR="00C97278" w:rsidRPr="00455EC5" w:rsidP="00C97278" w14:paraId="59343825" w14:textId="77777777">
      <w:pPr>
        <w:tabs>
          <w:tab w:val="left" w:pos="360"/>
          <w:tab w:val="left" w:pos="720"/>
        </w:tabs>
        <w:rPr>
          <w:sz w:val="24"/>
          <w:szCs w:val="24"/>
        </w:rPr>
      </w:pPr>
    </w:p>
    <w:p w:rsidR="00C97278" w:rsidRPr="00455EC5" w:rsidP="00C97278" w14:paraId="435AD495" w14:textId="77777777">
      <w:pPr>
        <w:tabs>
          <w:tab w:val="left" w:pos="360"/>
        </w:tabs>
        <w:ind w:left="360" w:hanging="360"/>
        <w:rPr>
          <w:b/>
          <w:sz w:val="24"/>
          <w:szCs w:val="24"/>
        </w:rPr>
      </w:pPr>
      <w:r w:rsidRPr="00455EC5">
        <w:rPr>
          <w:sz w:val="24"/>
          <w:szCs w:val="24"/>
        </w:rPr>
        <w:t>1.</w:t>
      </w:r>
      <w:r w:rsidRPr="00455EC5">
        <w:rPr>
          <w:sz w:val="24"/>
          <w:szCs w:val="24"/>
        </w:rPr>
        <w:tab/>
      </w:r>
      <w:r w:rsidRPr="00455EC5">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97278" w:rsidRPr="00455EC5" w:rsidP="00C97278" w14:paraId="0E9A3C9C" w14:textId="77777777">
      <w:pPr>
        <w:rPr>
          <w:sz w:val="24"/>
          <w:szCs w:val="24"/>
        </w:rPr>
      </w:pPr>
    </w:p>
    <w:p w:rsidR="00C97278" w:rsidRPr="00455EC5" w:rsidP="00C97278" w14:paraId="4E13F667" w14:textId="77777777">
      <w:pPr>
        <w:tabs>
          <w:tab w:val="left" w:pos="360"/>
        </w:tabs>
        <w:ind w:left="360" w:hanging="360"/>
        <w:rPr>
          <w:sz w:val="24"/>
          <w:szCs w:val="24"/>
        </w:rPr>
      </w:pPr>
      <w:r w:rsidRPr="00455EC5">
        <w:rPr>
          <w:sz w:val="24"/>
          <w:szCs w:val="24"/>
        </w:rPr>
        <w:tab/>
        <w:t xml:space="preserve">The information is basic to the ongoing operations of the Congregate Housing Services Program (CHSP). It supports statutory requirements and program and management controls that prevent fraud, waste, and mismanagement. The controls must be maintained </w:t>
      </w:r>
      <w:r w:rsidRPr="00455EC5">
        <w:rPr>
          <w:sz w:val="24"/>
          <w:szCs w:val="24"/>
        </w:rPr>
        <w:t>as long as</w:t>
      </w:r>
      <w:r w:rsidRPr="00455EC5">
        <w:rPr>
          <w:sz w:val="24"/>
          <w:szCs w:val="24"/>
        </w:rPr>
        <w:t xml:space="preserve"> current grants are in operation.  Section 802(i)(1)(A) and (d)(7) of the National Affordable Housing Act authorizes/requires matching funds and participant fee collections that are reported on the Summary Budget form (HUD-91180-A) and the Annual Program Budget (HUD-91178-A).  The CHSP rule at 24 CFR 700.155(d) requires grantees to submit those forms required by the Secretary, which are included in the CHSP Handbook 4640.1.</w:t>
      </w:r>
    </w:p>
    <w:p w:rsidR="00C97278" w:rsidRPr="00455EC5" w:rsidP="00C97278" w14:paraId="6EE09D10" w14:textId="77777777">
      <w:pPr>
        <w:tabs>
          <w:tab w:val="left" w:pos="360"/>
          <w:tab w:val="left" w:pos="720"/>
        </w:tabs>
        <w:ind w:left="360" w:hanging="360"/>
        <w:rPr>
          <w:sz w:val="24"/>
          <w:szCs w:val="24"/>
        </w:rPr>
      </w:pPr>
    </w:p>
    <w:p w:rsidR="00C97278" w:rsidRPr="00455EC5" w:rsidP="00C97278" w14:paraId="39F6723D" w14:textId="77777777">
      <w:pPr>
        <w:tabs>
          <w:tab w:val="left" w:pos="0"/>
          <w:tab w:val="left" w:pos="360"/>
        </w:tabs>
        <w:ind w:left="360" w:hanging="360"/>
        <w:rPr>
          <w:sz w:val="24"/>
          <w:szCs w:val="24"/>
        </w:rPr>
      </w:pPr>
      <w:r w:rsidRPr="00455EC5">
        <w:rPr>
          <w:sz w:val="24"/>
          <w:szCs w:val="24"/>
        </w:rPr>
        <w:tab/>
        <w:t xml:space="preserve">The collection of information is necessary to ensure efficient and proper use of funds for eligible activities. Without this information, HUD staff would not be able to assess need for funds </w:t>
      </w:r>
      <w:r w:rsidRPr="00455EC5" w:rsidR="00C97189">
        <w:rPr>
          <w:sz w:val="24"/>
          <w:szCs w:val="24"/>
        </w:rPr>
        <w:t>and effectively monitor grantee</w:t>
      </w:r>
      <w:r w:rsidRPr="00455EC5">
        <w:rPr>
          <w:sz w:val="24"/>
          <w:szCs w:val="24"/>
        </w:rPr>
        <w:t>s</w:t>
      </w:r>
      <w:r w:rsidRPr="00455EC5" w:rsidR="00C97189">
        <w:rPr>
          <w:sz w:val="24"/>
          <w:szCs w:val="24"/>
        </w:rPr>
        <w:t>’</w:t>
      </w:r>
      <w:r w:rsidRPr="00455EC5">
        <w:rPr>
          <w:sz w:val="24"/>
          <w:szCs w:val="24"/>
        </w:rPr>
        <w:t xml:space="preserve"> program administration.  In addition, the information collection will assist </w:t>
      </w:r>
      <w:r w:rsidRPr="00455EC5" w:rsidR="00C97189">
        <w:rPr>
          <w:sz w:val="24"/>
          <w:szCs w:val="24"/>
        </w:rPr>
        <w:t xml:space="preserve">grantees </w:t>
      </w:r>
      <w:r w:rsidRPr="00455EC5">
        <w:rPr>
          <w:sz w:val="24"/>
          <w:szCs w:val="24"/>
        </w:rPr>
        <w:t xml:space="preserve">in better determining their need for </w:t>
      </w:r>
      <w:r w:rsidRPr="00455EC5" w:rsidR="00C97189">
        <w:rPr>
          <w:sz w:val="24"/>
          <w:szCs w:val="24"/>
        </w:rPr>
        <w:t xml:space="preserve">future </w:t>
      </w:r>
      <w:r w:rsidRPr="00455EC5">
        <w:rPr>
          <w:sz w:val="24"/>
          <w:szCs w:val="24"/>
        </w:rPr>
        <w:t xml:space="preserve">funds and will enable </w:t>
      </w:r>
      <w:r w:rsidRPr="00455EC5" w:rsidR="00C97189">
        <w:rPr>
          <w:sz w:val="24"/>
          <w:szCs w:val="24"/>
        </w:rPr>
        <w:t xml:space="preserve">them </w:t>
      </w:r>
      <w:r w:rsidRPr="00455EC5">
        <w:rPr>
          <w:sz w:val="24"/>
          <w:szCs w:val="24"/>
        </w:rPr>
        <w:t xml:space="preserve">to </w:t>
      </w:r>
      <w:r w:rsidRPr="00455EC5">
        <w:rPr>
          <w:sz w:val="24"/>
          <w:szCs w:val="24"/>
        </w:rPr>
        <w:t>more effectively account for funds and maintain appropriate program records</w:t>
      </w:r>
      <w:r w:rsidRPr="00455EC5">
        <w:rPr>
          <w:sz w:val="24"/>
          <w:szCs w:val="24"/>
        </w:rPr>
        <w:t xml:space="preserve">. </w:t>
      </w:r>
    </w:p>
    <w:p w:rsidR="00C97278" w:rsidRPr="00455EC5" w:rsidP="00C97278" w14:paraId="3E8958B7" w14:textId="77777777">
      <w:pPr>
        <w:tabs>
          <w:tab w:val="left" w:pos="0"/>
        </w:tabs>
        <w:rPr>
          <w:sz w:val="24"/>
          <w:szCs w:val="24"/>
        </w:rPr>
      </w:pPr>
    </w:p>
    <w:p w:rsidR="00C97278" w:rsidRPr="00455EC5" w:rsidP="00C97278" w14:paraId="361D340E" w14:textId="77777777">
      <w:pPr>
        <w:tabs>
          <w:tab w:val="left" w:pos="360"/>
        </w:tabs>
        <w:ind w:left="360" w:hanging="360"/>
        <w:rPr>
          <w:b/>
          <w:sz w:val="24"/>
          <w:szCs w:val="24"/>
        </w:rPr>
      </w:pPr>
      <w:r w:rsidRPr="00455EC5">
        <w:rPr>
          <w:sz w:val="24"/>
          <w:szCs w:val="24"/>
        </w:rPr>
        <w:t>2.</w:t>
      </w:r>
      <w:r w:rsidRPr="00455EC5">
        <w:rPr>
          <w:sz w:val="24"/>
          <w:szCs w:val="24"/>
        </w:rPr>
        <w:tab/>
      </w:r>
      <w:r w:rsidRPr="00455EC5">
        <w:rPr>
          <w:b/>
          <w:sz w:val="24"/>
          <w:szCs w:val="24"/>
        </w:rPr>
        <w:t>Indicate how, by whom and for what purpose the information is to be used.  Except for a new collection, indicate the actual use the agency has made of the information received from the current collection.</w:t>
      </w:r>
    </w:p>
    <w:p w:rsidR="00C97278" w:rsidRPr="00455EC5" w:rsidP="00C97278" w14:paraId="1962D32E" w14:textId="77777777">
      <w:pPr>
        <w:tabs>
          <w:tab w:val="left" w:pos="360"/>
          <w:tab w:val="left" w:pos="720"/>
        </w:tabs>
        <w:ind w:left="360"/>
        <w:rPr>
          <w:sz w:val="24"/>
          <w:szCs w:val="24"/>
        </w:rPr>
      </w:pPr>
    </w:p>
    <w:p w:rsidR="00C97278" w:rsidRPr="00455EC5" w:rsidP="00C97278" w14:paraId="7F4C5A3B" w14:textId="77777777">
      <w:pPr>
        <w:tabs>
          <w:tab w:val="left" w:pos="360"/>
        </w:tabs>
        <w:ind w:left="360" w:hanging="360"/>
        <w:rPr>
          <w:sz w:val="24"/>
          <w:szCs w:val="24"/>
        </w:rPr>
      </w:pPr>
      <w:r w:rsidRPr="00455EC5">
        <w:rPr>
          <w:sz w:val="24"/>
          <w:szCs w:val="24"/>
        </w:rPr>
        <w:tab/>
        <w:t xml:space="preserve">Field Office </w:t>
      </w:r>
      <w:r w:rsidRPr="00455EC5" w:rsidR="003D2AB9">
        <w:rPr>
          <w:sz w:val="24"/>
          <w:szCs w:val="24"/>
        </w:rPr>
        <w:t xml:space="preserve">staff </w:t>
      </w:r>
      <w:r w:rsidRPr="00455EC5">
        <w:rPr>
          <w:sz w:val="24"/>
          <w:szCs w:val="24"/>
        </w:rPr>
        <w:t xml:space="preserve">use the annual Summary Budget (HUD-91180-A) and the Annual Program Budget (form HUD-91178-A) to assure that grant funds are being used properly. This includes grantees' expense of appropriate grant moneys during each annual grant period; use of grant funds to provide eligible activities to eligible residents, and to assure that statutory and regulatory requirements are being met. </w:t>
      </w:r>
    </w:p>
    <w:p w:rsidR="00C97278" w:rsidRPr="00455EC5" w:rsidP="00C97278" w14:paraId="2F2E976D" w14:textId="77777777">
      <w:pPr>
        <w:tabs>
          <w:tab w:val="left" w:pos="360"/>
          <w:tab w:val="left" w:pos="720"/>
        </w:tabs>
        <w:ind w:left="360" w:hanging="360"/>
        <w:rPr>
          <w:sz w:val="24"/>
          <w:szCs w:val="24"/>
        </w:rPr>
      </w:pPr>
    </w:p>
    <w:p w:rsidR="00C97278" w:rsidRPr="00455EC5" w:rsidP="00C97278" w14:paraId="2973EC2B" w14:textId="77777777">
      <w:pPr>
        <w:tabs>
          <w:tab w:val="left" w:pos="360"/>
          <w:tab w:val="left" w:pos="720"/>
        </w:tabs>
        <w:ind w:left="360" w:hanging="360"/>
        <w:rPr>
          <w:sz w:val="24"/>
          <w:szCs w:val="24"/>
        </w:rPr>
      </w:pPr>
      <w:r w:rsidRPr="00455EC5">
        <w:rPr>
          <w:sz w:val="24"/>
          <w:szCs w:val="24"/>
        </w:rPr>
        <w:tab/>
        <w:t xml:space="preserve">HUD Field staff will review semi-annual </w:t>
      </w:r>
      <w:r w:rsidRPr="00455EC5" w:rsidR="00C97189">
        <w:rPr>
          <w:sz w:val="24"/>
          <w:szCs w:val="24"/>
        </w:rPr>
        <w:t>Federal Financial Reports, SF-425</w:t>
      </w:r>
      <w:r w:rsidRPr="00455EC5">
        <w:rPr>
          <w:sz w:val="24"/>
          <w:szCs w:val="24"/>
        </w:rPr>
        <w:t xml:space="preserve">, </w:t>
      </w:r>
      <w:r w:rsidRPr="00455EC5">
        <w:rPr>
          <w:sz w:val="24"/>
          <w:szCs w:val="24"/>
        </w:rPr>
        <w:t>in order to</w:t>
      </w:r>
      <w:r w:rsidRPr="00455EC5">
        <w:rPr>
          <w:sz w:val="24"/>
          <w:szCs w:val="24"/>
        </w:rPr>
        <w:t xml:space="preserve"> monitor the proper use of </w:t>
      </w:r>
      <w:r w:rsidRPr="00455EC5" w:rsidR="00A779E3">
        <w:rPr>
          <w:sz w:val="24"/>
          <w:szCs w:val="24"/>
        </w:rPr>
        <w:t>grants</w:t>
      </w:r>
      <w:r w:rsidRPr="00455EC5">
        <w:rPr>
          <w:sz w:val="24"/>
          <w:szCs w:val="24"/>
        </w:rPr>
        <w:t xml:space="preserve"> funds.  The Field staff will then use the report to evaluate funds expenditure both during program activity and in cumulative form at program conclusion.  If the staff find that funds have been improperly used, they may impose sanctions including funds recapture or </w:t>
      </w:r>
      <w:r w:rsidRPr="00455EC5">
        <w:rPr>
          <w:sz w:val="24"/>
          <w:szCs w:val="24"/>
        </w:rPr>
        <w:t xml:space="preserve">repayment.  If reports indicate poor accounting practices, the staff will work with the Grantee to improve accounting procedures according to appropriate OMB Circulars and Government </w:t>
      </w:r>
      <w:r w:rsidRPr="00455EC5" w:rsidR="003D2AB9">
        <w:rPr>
          <w:sz w:val="24"/>
          <w:szCs w:val="24"/>
        </w:rPr>
        <w:t xml:space="preserve">Accountability </w:t>
      </w:r>
      <w:r w:rsidRPr="00455EC5">
        <w:rPr>
          <w:sz w:val="24"/>
          <w:szCs w:val="24"/>
        </w:rPr>
        <w:t>Office (GAO) standards.</w:t>
      </w:r>
    </w:p>
    <w:p w:rsidR="00C97278" w:rsidRPr="00455EC5" w:rsidP="00C97278" w14:paraId="5F37F09B" w14:textId="77777777">
      <w:pPr>
        <w:tabs>
          <w:tab w:val="left" w:pos="360"/>
          <w:tab w:val="left" w:pos="720"/>
        </w:tabs>
        <w:ind w:left="360" w:hanging="360"/>
        <w:rPr>
          <w:sz w:val="24"/>
          <w:szCs w:val="24"/>
        </w:rPr>
      </w:pPr>
      <w:r w:rsidRPr="00455EC5">
        <w:rPr>
          <w:sz w:val="24"/>
          <w:szCs w:val="24"/>
        </w:rPr>
        <w:t xml:space="preserve"> </w:t>
      </w:r>
    </w:p>
    <w:p w:rsidR="00C97278" w:rsidRPr="00455EC5" w:rsidP="00C97278" w14:paraId="001652FD" w14:textId="77777777">
      <w:pPr>
        <w:tabs>
          <w:tab w:val="left" w:pos="360"/>
          <w:tab w:val="left" w:pos="720"/>
        </w:tabs>
        <w:ind w:left="360" w:hanging="360"/>
        <w:rPr>
          <w:sz w:val="24"/>
          <w:szCs w:val="24"/>
        </w:rPr>
      </w:pPr>
      <w:r w:rsidRPr="00455EC5">
        <w:rPr>
          <w:sz w:val="24"/>
          <w:szCs w:val="24"/>
        </w:rPr>
        <w:tab/>
        <w:t xml:space="preserve">HUD Field staff will also review the LOCCS Payment Voucher </w:t>
      </w:r>
      <w:r w:rsidRPr="00455EC5">
        <w:rPr>
          <w:sz w:val="24"/>
          <w:szCs w:val="24"/>
        </w:rPr>
        <w:t xml:space="preserve">in </w:t>
      </w:r>
      <w:r w:rsidRPr="00455EC5" w:rsidR="003D2AB9">
        <w:rPr>
          <w:sz w:val="24"/>
          <w:szCs w:val="24"/>
        </w:rPr>
        <w:t>order to</w:t>
      </w:r>
      <w:r w:rsidRPr="00455EC5" w:rsidR="003D2AB9">
        <w:rPr>
          <w:sz w:val="24"/>
          <w:szCs w:val="24"/>
        </w:rPr>
        <w:t xml:space="preserve"> monitor use of funds for</w:t>
      </w:r>
      <w:r w:rsidRPr="00455EC5">
        <w:rPr>
          <w:sz w:val="24"/>
          <w:szCs w:val="24"/>
        </w:rPr>
        <w:t xml:space="preserve"> eligible activities.  Grantees submit these forms on a quarterly basis.  This allows the Field staff to track expenses and draw-down of funds for eligible activities at intervals within the grant term. These funds are taken as reimbursements and are obtained through use of </w:t>
      </w:r>
      <w:r w:rsidRPr="00455EC5" w:rsidR="003D2AB9">
        <w:rPr>
          <w:sz w:val="24"/>
          <w:szCs w:val="24"/>
        </w:rPr>
        <w:t xml:space="preserve">either </w:t>
      </w:r>
      <w:r w:rsidRPr="00455EC5">
        <w:rPr>
          <w:sz w:val="24"/>
          <w:szCs w:val="24"/>
        </w:rPr>
        <w:t xml:space="preserve">a </w:t>
      </w:r>
      <w:r w:rsidRPr="00455EC5" w:rsidR="003D2AB9">
        <w:rPr>
          <w:sz w:val="24"/>
          <w:szCs w:val="24"/>
        </w:rPr>
        <w:t>telephone voice response system or an electronic online system.</w:t>
      </w:r>
      <w:r w:rsidRPr="00455EC5">
        <w:rPr>
          <w:sz w:val="24"/>
          <w:szCs w:val="24"/>
        </w:rPr>
        <w:t xml:space="preserve">  Grantees </w:t>
      </w:r>
      <w:r w:rsidRPr="00455EC5" w:rsidR="003D2AB9">
        <w:rPr>
          <w:sz w:val="24"/>
          <w:szCs w:val="24"/>
        </w:rPr>
        <w:t xml:space="preserve">are required to </w:t>
      </w:r>
      <w:r w:rsidRPr="00455EC5">
        <w:rPr>
          <w:sz w:val="24"/>
          <w:szCs w:val="24"/>
        </w:rPr>
        <w:t xml:space="preserve">submit this form following their </w:t>
      </w:r>
      <w:r w:rsidRPr="00455EC5" w:rsidR="003D2AB9">
        <w:rPr>
          <w:sz w:val="24"/>
          <w:szCs w:val="24"/>
        </w:rPr>
        <w:t xml:space="preserve">request.  </w:t>
      </w:r>
      <w:r w:rsidRPr="00455EC5">
        <w:rPr>
          <w:sz w:val="24"/>
          <w:szCs w:val="24"/>
        </w:rPr>
        <w:t xml:space="preserve">If this form indicates unusual, delinquent, or improper use of funds, the staff can block the Grantee from obtaining future grant funds until such problems are corrected. </w:t>
      </w:r>
    </w:p>
    <w:p w:rsidR="00C97278" w:rsidRPr="00455EC5" w:rsidP="00C97278" w14:paraId="737A5DDE" w14:textId="77777777">
      <w:pPr>
        <w:numPr>
          <w:ilvl w:val="12"/>
          <w:numId w:val="0"/>
        </w:numPr>
        <w:tabs>
          <w:tab w:val="left" w:pos="360"/>
        </w:tabs>
        <w:ind w:left="360" w:hanging="360"/>
        <w:rPr>
          <w:sz w:val="24"/>
          <w:szCs w:val="24"/>
        </w:rPr>
      </w:pPr>
    </w:p>
    <w:p w:rsidR="00C97278" w:rsidRPr="00455EC5" w:rsidP="00C97278" w14:paraId="38700310" w14:textId="77777777">
      <w:pPr>
        <w:tabs>
          <w:tab w:val="left" w:pos="360"/>
          <w:tab w:val="left" w:pos="720"/>
        </w:tabs>
        <w:ind w:left="360" w:hanging="360"/>
        <w:rPr>
          <w:sz w:val="24"/>
          <w:szCs w:val="24"/>
        </w:rPr>
      </w:pPr>
      <w:r w:rsidRPr="00455EC5">
        <w:rPr>
          <w:sz w:val="24"/>
          <w:szCs w:val="24"/>
        </w:rPr>
        <w:tab/>
        <w:t>H</w:t>
      </w:r>
      <w:r w:rsidRPr="00455EC5" w:rsidR="008F6EAB">
        <w:rPr>
          <w:sz w:val="24"/>
          <w:szCs w:val="24"/>
        </w:rPr>
        <w:t xml:space="preserve">UD Field staff will review the </w:t>
      </w:r>
      <w:r w:rsidRPr="00455EC5">
        <w:rPr>
          <w:sz w:val="24"/>
          <w:szCs w:val="24"/>
        </w:rPr>
        <w:t>Annual Report, (HUD-90006), to evaluate the effectiveness and efficacy of grant-funded activities.  The staff will compare budgets with realized results.  If Performance Reports indicate poor admini</w:t>
      </w:r>
      <w:r w:rsidRPr="00455EC5" w:rsidR="003D2AB9">
        <w:rPr>
          <w:sz w:val="24"/>
          <w:szCs w:val="24"/>
        </w:rPr>
        <w:t>stration of funds or activities;</w:t>
      </w:r>
      <w:r w:rsidRPr="00455EC5">
        <w:rPr>
          <w:sz w:val="24"/>
          <w:szCs w:val="24"/>
        </w:rPr>
        <w:t xml:space="preserve"> funds spend on ineligible activities, or failure to comply with terms and conditions of the Grant Agreement, the Field staff may take enforcement action. Such action may require sanctions including recapturing funds or levying other administrative or legal penalties.</w:t>
      </w:r>
    </w:p>
    <w:p w:rsidR="00C97278" w:rsidRPr="00455EC5" w:rsidP="00C97278" w14:paraId="3C325634" w14:textId="77777777">
      <w:pPr>
        <w:rPr>
          <w:sz w:val="24"/>
          <w:szCs w:val="24"/>
        </w:rPr>
      </w:pPr>
    </w:p>
    <w:p w:rsidR="00C97278" w:rsidRPr="00455EC5" w:rsidP="00C97278" w14:paraId="7221D71D" w14:textId="77777777">
      <w:pPr>
        <w:ind w:left="360" w:hanging="360"/>
        <w:rPr>
          <w:sz w:val="24"/>
          <w:szCs w:val="24"/>
        </w:rPr>
      </w:pPr>
      <w:r w:rsidRPr="00455EC5">
        <w:rPr>
          <w:sz w:val="24"/>
          <w:szCs w:val="24"/>
        </w:rPr>
        <w:tab/>
        <w:t>Headquarters program staff use Annual Reports to compile annual program data for internal and external reports when requested.</w:t>
      </w:r>
    </w:p>
    <w:p w:rsidR="00C97278" w:rsidRPr="00455EC5" w:rsidP="00C97278" w14:paraId="174665A7" w14:textId="77777777">
      <w:pPr>
        <w:tabs>
          <w:tab w:val="left" w:pos="360"/>
          <w:tab w:val="left" w:pos="720"/>
        </w:tabs>
        <w:rPr>
          <w:sz w:val="24"/>
          <w:szCs w:val="24"/>
        </w:rPr>
      </w:pPr>
    </w:p>
    <w:p w:rsidR="00C97278" w:rsidRPr="00455EC5" w:rsidP="00C97278" w14:paraId="02B683B9" w14:textId="77777777">
      <w:pPr>
        <w:tabs>
          <w:tab w:val="left" w:pos="360"/>
        </w:tabs>
        <w:ind w:left="360" w:hanging="360"/>
        <w:rPr>
          <w:b/>
          <w:sz w:val="24"/>
          <w:szCs w:val="24"/>
        </w:rPr>
      </w:pPr>
      <w:r w:rsidRPr="00455EC5">
        <w:rPr>
          <w:sz w:val="24"/>
          <w:szCs w:val="24"/>
        </w:rPr>
        <w:t>3.</w:t>
      </w:r>
      <w:r w:rsidRPr="00455EC5">
        <w:rPr>
          <w:sz w:val="24"/>
          <w:szCs w:val="24"/>
        </w:rPr>
        <w:tab/>
      </w:r>
      <w:r w:rsidRPr="00455EC5">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97278" w:rsidRPr="00455EC5" w:rsidP="00C97278" w14:paraId="2EE811B2" w14:textId="77777777">
      <w:pPr>
        <w:tabs>
          <w:tab w:val="left" w:pos="360"/>
        </w:tabs>
        <w:ind w:left="360" w:hanging="360"/>
        <w:rPr>
          <w:sz w:val="24"/>
          <w:szCs w:val="24"/>
        </w:rPr>
      </w:pPr>
    </w:p>
    <w:p w:rsidR="00C97278" w:rsidRPr="00455EC5" w:rsidP="00C97278" w14:paraId="17FBAA11" w14:textId="77777777">
      <w:pPr>
        <w:tabs>
          <w:tab w:val="left" w:pos="360"/>
        </w:tabs>
        <w:ind w:left="360" w:hanging="360"/>
        <w:rPr>
          <w:sz w:val="24"/>
          <w:szCs w:val="24"/>
        </w:rPr>
      </w:pPr>
      <w:r w:rsidRPr="00455EC5">
        <w:rPr>
          <w:sz w:val="24"/>
          <w:szCs w:val="24"/>
        </w:rPr>
        <w:t xml:space="preserve">      </w:t>
      </w:r>
      <w:r w:rsidRPr="00455EC5" w:rsidR="00FD670A">
        <w:rPr>
          <w:sz w:val="24"/>
          <w:szCs w:val="24"/>
        </w:rPr>
        <w:t xml:space="preserve">Grantees may scan the </w:t>
      </w:r>
      <w:r w:rsidRPr="00455EC5" w:rsidR="00F118C4">
        <w:rPr>
          <w:sz w:val="24"/>
          <w:szCs w:val="24"/>
        </w:rPr>
        <w:t>reports and</w:t>
      </w:r>
      <w:r w:rsidRPr="00455EC5" w:rsidR="00FD670A">
        <w:rPr>
          <w:sz w:val="24"/>
          <w:szCs w:val="24"/>
        </w:rPr>
        <w:t xml:space="preserve"> email them as PDFs to the local field office.  They also may complete the report in a PDF fillable format if it is available.</w:t>
      </w:r>
      <w:r w:rsidRPr="00455EC5" w:rsidR="003D2AB9">
        <w:rPr>
          <w:sz w:val="24"/>
          <w:szCs w:val="24"/>
        </w:rPr>
        <w:t xml:space="preserve"> They can also request grant funds through the electronic online Line of Credit Control System (LOCCS).</w:t>
      </w:r>
      <w:r w:rsidRPr="00455EC5" w:rsidR="00760D5A">
        <w:rPr>
          <w:sz w:val="24"/>
          <w:szCs w:val="24"/>
        </w:rPr>
        <w:t xml:space="preserve">  However, </w:t>
      </w:r>
      <w:r w:rsidRPr="00455EC5" w:rsidR="00760D5A">
        <w:rPr>
          <w:sz w:val="24"/>
          <w:szCs w:val="24"/>
        </w:rPr>
        <w:t>in an effort to</w:t>
      </w:r>
      <w:r w:rsidRPr="00455EC5" w:rsidR="00760D5A">
        <w:rPr>
          <w:sz w:val="24"/>
          <w:szCs w:val="24"/>
        </w:rPr>
        <w:t xml:space="preserve"> automate where possible the forms used for this program are PDF fillable and available electronically on HUDCLIPS.</w:t>
      </w:r>
    </w:p>
    <w:p w:rsidR="00C97278" w:rsidRPr="00455EC5" w:rsidP="00C97278" w14:paraId="2CB814D6" w14:textId="77777777">
      <w:pPr>
        <w:tabs>
          <w:tab w:val="left" w:pos="360"/>
        </w:tabs>
        <w:rPr>
          <w:sz w:val="24"/>
          <w:szCs w:val="24"/>
        </w:rPr>
      </w:pPr>
    </w:p>
    <w:p w:rsidR="00C97278" w:rsidRPr="00455EC5" w:rsidP="00C97278" w14:paraId="2D04143C" w14:textId="77777777">
      <w:pPr>
        <w:tabs>
          <w:tab w:val="left" w:pos="360"/>
        </w:tabs>
        <w:ind w:left="360" w:hanging="360"/>
        <w:rPr>
          <w:b/>
          <w:sz w:val="24"/>
          <w:szCs w:val="24"/>
        </w:rPr>
      </w:pPr>
      <w:r w:rsidRPr="00455EC5">
        <w:rPr>
          <w:sz w:val="24"/>
          <w:szCs w:val="24"/>
        </w:rPr>
        <w:t>4.</w:t>
      </w:r>
      <w:r w:rsidRPr="00455EC5">
        <w:rPr>
          <w:sz w:val="24"/>
          <w:szCs w:val="24"/>
        </w:rPr>
        <w:tab/>
      </w:r>
      <w:r w:rsidRPr="00455EC5">
        <w:rPr>
          <w:b/>
          <w:sz w:val="24"/>
          <w:szCs w:val="24"/>
        </w:rPr>
        <w:t>Describe efforts to identify duplication.  Show specifically why any similar information already available cannot be used or modified for use for the purposes described in Item 2 above.</w:t>
      </w:r>
    </w:p>
    <w:p w:rsidR="00C97278" w:rsidRPr="00455EC5" w:rsidP="00C97278" w14:paraId="10890802" w14:textId="77777777">
      <w:pPr>
        <w:tabs>
          <w:tab w:val="left" w:pos="360"/>
          <w:tab w:val="left" w:pos="720"/>
        </w:tabs>
        <w:ind w:left="360"/>
        <w:rPr>
          <w:b/>
          <w:sz w:val="24"/>
          <w:szCs w:val="24"/>
        </w:rPr>
      </w:pPr>
    </w:p>
    <w:p w:rsidR="00C97278" w:rsidRPr="00455EC5" w:rsidP="00F67F27" w14:paraId="7404EFC4" w14:textId="77777777">
      <w:pPr>
        <w:tabs>
          <w:tab w:val="left" w:pos="360"/>
          <w:tab w:val="left" w:pos="720"/>
        </w:tabs>
        <w:outlineLvl w:val="0"/>
        <w:rPr>
          <w:sz w:val="24"/>
          <w:szCs w:val="24"/>
        </w:rPr>
      </w:pPr>
      <w:r w:rsidRPr="00455EC5">
        <w:rPr>
          <w:sz w:val="24"/>
          <w:szCs w:val="24"/>
        </w:rPr>
        <w:tab/>
        <w:t xml:space="preserve">This information is not available through any other source and so must be collected.  </w:t>
      </w:r>
    </w:p>
    <w:p w:rsidR="00C97278" w:rsidRPr="00455EC5" w:rsidP="00C97278" w14:paraId="7C6F377F" w14:textId="77777777">
      <w:pPr>
        <w:tabs>
          <w:tab w:val="left" w:pos="360"/>
        </w:tabs>
        <w:rPr>
          <w:sz w:val="24"/>
          <w:szCs w:val="24"/>
        </w:rPr>
      </w:pPr>
    </w:p>
    <w:p w:rsidR="00C97278" w:rsidRPr="00455EC5" w:rsidP="00C97278" w14:paraId="51B108BC" w14:textId="77777777">
      <w:pPr>
        <w:tabs>
          <w:tab w:val="left" w:pos="360"/>
        </w:tabs>
        <w:ind w:left="360" w:hanging="360"/>
        <w:rPr>
          <w:b/>
          <w:sz w:val="24"/>
          <w:szCs w:val="24"/>
        </w:rPr>
      </w:pPr>
      <w:r w:rsidRPr="00455EC5">
        <w:rPr>
          <w:sz w:val="24"/>
          <w:szCs w:val="24"/>
        </w:rPr>
        <w:t>5.</w:t>
      </w:r>
      <w:r w:rsidRPr="00455EC5">
        <w:rPr>
          <w:sz w:val="24"/>
          <w:szCs w:val="24"/>
        </w:rPr>
        <w:tab/>
      </w:r>
      <w:r w:rsidRPr="00455EC5">
        <w:rPr>
          <w:b/>
          <w:sz w:val="24"/>
          <w:szCs w:val="24"/>
        </w:rPr>
        <w:t>If the collection of information impacts small businesses or other small entities (Item 5 of OMB Form 83-I) describe any methods used to minimize burden.</w:t>
      </w:r>
    </w:p>
    <w:p w:rsidR="00C97278" w:rsidRPr="00455EC5" w:rsidP="00C97278" w14:paraId="0FA8E90B" w14:textId="77777777">
      <w:pPr>
        <w:tabs>
          <w:tab w:val="left" w:pos="360"/>
          <w:tab w:val="left" w:pos="720"/>
        </w:tabs>
        <w:ind w:left="360"/>
        <w:rPr>
          <w:sz w:val="24"/>
          <w:szCs w:val="24"/>
        </w:rPr>
      </w:pPr>
    </w:p>
    <w:p w:rsidR="00C97278" w:rsidRPr="00455EC5" w:rsidP="00F67F27" w14:paraId="5E010F2E" w14:textId="77777777">
      <w:pPr>
        <w:tabs>
          <w:tab w:val="left" w:pos="360"/>
          <w:tab w:val="left" w:pos="720"/>
        </w:tabs>
        <w:outlineLvl w:val="0"/>
        <w:rPr>
          <w:sz w:val="24"/>
          <w:szCs w:val="24"/>
        </w:rPr>
      </w:pPr>
      <w:r w:rsidRPr="00455EC5">
        <w:rPr>
          <w:sz w:val="24"/>
          <w:szCs w:val="24"/>
        </w:rPr>
        <w:tab/>
        <w:t>This collection will not have a significant economic impact on small businesses or entities.</w:t>
      </w:r>
    </w:p>
    <w:p w:rsidR="00C97278" w:rsidRPr="00455EC5" w:rsidP="00C97278" w14:paraId="69B03CC9" w14:textId="77777777">
      <w:pPr>
        <w:tabs>
          <w:tab w:val="left" w:pos="360"/>
        </w:tabs>
        <w:ind w:left="360" w:hanging="360"/>
        <w:rPr>
          <w:sz w:val="24"/>
          <w:szCs w:val="24"/>
        </w:rPr>
      </w:pPr>
    </w:p>
    <w:p w:rsidR="00C97278" w:rsidRPr="00455EC5" w:rsidP="00C97278" w14:paraId="2918EC7F" w14:textId="77777777">
      <w:pPr>
        <w:tabs>
          <w:tab w:val="left" w:pos="360"/>
        </w:tabs>
        <w:ind w:left="360" w:hanging="360"/>
        <w:rPr>
          <w:sz w:val="24"/>
          <w:szCs w:val="24"/>
        </w:rPr>
      </w:pPr>
      <w:r w:rsidRPr="00455EC5">
        <w:rPr>
          <w:sz w:val="24"/>
          <w:szCs w:val="24"/>
        </w:rPr>
        <w:t>6.</w:t>
      </w:r>
      <w:r w:rsidRPr="00455EC5">
        <w:rPr>
          <w:sz w:val="24"/>
          <w:szCs w:val="24"/>
        </w:rPr>
        <w:tab/>
      </w:r>
      <w:r w:rsidRPr="00455EC5">
        <w:rPr>
          <w:b/>
          <w:sz w:val="24"/>
          <w:szCs w:val="24"/>
        </w:rPr>
        <w:t>Describe the consequence to Federal program or policy activities if the collection is not conducted or is conducted less frequently, as well as any technical or legal obstacles to reducing burden.</w:t>
      </w:r>
    </w:p>
    <w:p w:rsidR="00C97278" w:rsidRPr="00455EC5" w:rsidP="00C97278" w14:paraId="3C35992E" w14:textId="77777777">
      <w:pPr>
        <w:rPr>
          <w:sz w:val="24"/>
          <w:szCs w:val="24"/>
        </w:rPr>
      </w:pPr>
    </w:p>
    <w:p w:rsidR="00C97278" w:rsidRPr="00455EC5" w:rsidP="00C97278" w14:paraId="6F4259C4" w14:textId="77777777">
      <w:pPr>
        <w:tabs>
          <w:tab w:val="left" w:pos="360"/>
        </w:tabs>
        <w:ind w:left="360" w:hanging="360"/>
        <w:rPr>
          <w:sz w:val="24"/>
          <w:szCs w:val="24"/>
        </w:rPr>
      </w:pPr>
      <w:r w:rsidRPr="00455EC5">
        <w:rPr>
          <w:sz w:val="24"/>
          <w:szCs w:val="24"/>
        </w:rPr>
        <w:tab/>
        <w:t xml:space="preserve">If information collection is not conducted as required, the Department will not be able to monitor proper use of grant funds according to statutory, regulatory, and administrative requirements, thereby losing the ability to </w:t>
      </w:r>
      <w:r w:rsidRPr="00455EC5">
        <w:rPr>
          <w:sz w:val="24"/>
          <w:szCs w:val="24"/>
        </w:rPr>
        <w:t>most expediently prevent fraud, waste, and mismanagement</w:t>
      </w:r>
      <w:r w:rsidRPr="00455EC5">
        <w:rPr>
          <w:sz w:val="24"/>
          <w:szCs w:val="24"/>
        </w:rPr>
        <w:t>. Grantees are required by law to provide a percentage of matching funds and to collect a percentage of program costs from participant fees. Less than annual information collection would deter Field office staff from assuring that grantees meet these annual requirements. In addition, less frequent reporting will not allow grantees to meet minimum grant reporting requirements of OMB circulars.</w:t>
      </w:r>
    </w:p>
    <w:p w:rsidR="00C97278" w:rsidRPr="00455EC5" w:rsidP="00C97278" w14:paraId="5F7AAF29" w14:textId="77777777">
      <w:pPr>
        <w:tabs>
          <w:tab w:val="left" w:pos="360"/>
        </w:tabs>
        <w:rPr>
          <w:sz w:val="24"/>
          <w:szCs w:val="24"/>
        </w:rPr>
      </w:pPr>
    </w:p>
    <w:p w:rsidR="00C97278" w:rsidRPr="00455EC5" w:rsidP="00C97278" w14:paraId="009E9496" w14:textId="77777777">
      <w:pPr>
        <w:numPr>
          <w:ilvl w:val="0"/>
          <w:numId w:val="16"/>
        </w:numPr>
        <w:tabs>
          <w:tab w:val="left" w:pos="360"/>
        </w:tabs>
        <w:rPr>
          <w:b/>
          <w:sz w:val="24"/>
          <w:szCs w:val="24"/>
        </w:rPr>
      </w:pPr>
      <w:r w:rsidRPr="00455EC5">
        <w:rPr>
          <w:b/>
          <w:sz w:val="24"/>
          <w:szCs w:val="24"/>
        </w:rPr>
        <w:t xml:space="preserve">Explain any special circumstances that would cause an information collection to be conducted in a manner: </w:t>
      </w:r>
    </w:p>
    <w:p w:rsidR="00C97278" w:rsidRPr="00455EC5" w:rsidP="00C97278" w14:paraId="5EB6E60E" w14:textId="77777777">
      <w:pPr>
        <w:numPr>
          <w:ilvl w:val="0"/>
          <w:numId w:val="8"/>
        </w:numPr>
        <w:tabs>
          <w:tab w:val="left" w:pos="600"/>
        </w:tabs>
        <w:rPr>
          <w:sz w:val="24"/>
          <w:szCs w:val="24"/>
        </w:rPr>
      </w:pPr>
      <w:r w:rsidRPr="00455EC5">
        <w:rPr>
          <w:sz w:val="24"/>
          <w:szCs w:val="24"/>
        </w:rPr>
        <w:t xml:space="preserve">requiring respondents to report information to the agency more than </w:t>
      </w:r>
      <w:r w:rsidRPr="00455EC5">
        <w:rPr>
          <w:sz w:val="24"/>
          <w:szCs w:val="24"/>
        </w:rPr>
        <w:t>quarterly;</w:t>
      </w:r>
      <w:r w:rsidRPr="00455EC5">
        <w:rPr>
          <w:sz w:val="24"/>
          <w:szCs w:val="24"/>
        </w:rPr>
        <w:t xml:space="preserve"> </w:t>
      </w:r>
    </w:p>
    <w:p w:rsidR="00C97278" w:rsidRPr="00455EC5" w:rsidP="00C97278" w14:paraId="29A47D55" w14:textId="77777777">
      <w:pPr>
        <w:numPr>
          <w:ilvl w:val="0"/>
          <w:numId w:val="8"/>
        </w:numPr>
        <w:tabs>
          <w:tab w:val="left" w:pos="600"/>
        </w:tabs>
        <w:rPr>
          <w:sz w:val="24"/>
          <w:szCs w:val="24"/>
        </w:rPr>
      </w:pPr>
      <w:r w:rsidRPr="00455EC5">
        <w:rPr>
          <w:sz w:val="24"/>
          <w:szCs w:val="24"/>
        </w:rPr>
        <w:t xml:space="preserve">requiring respondents to prepare a written response to a collection of information in fewer than 30 days after receipt of </w:t>
      </w:r>
      <w:r w:rsidRPr="00455EC5">
        <w:rPr>
          <w:sz w:val="24"/>
          <w:szCs w:val="24"/>
        </w:rPr>
        <w:t>it;</w:t>
      </w:r>
      <w:r w:rsidRPr="00455EC5">
        <w:rPr>
          <w:sz w:val="24"/>
          <w:szCs w:val="24"/>
        </w:rPr>
        <w:t xml:space="preserve"> </w:t>
      </w:r>
    </w:p>
    <w:p w:rsidR="00C97278" w:rsidRPr="00455EC5" w:rsidP="00C97278" w14:paraId="2668E771" w14:textId="77777777">
      <w:pPr>
        <w:numPr>
          <w:ilvl w:val="0"/>
          <w:numId w:val="8"/>
        </w:numPr>
        <w:tabs>
          <w:tab w:val="left" w:pos="600"/>
        </w:tabs>
        <w:rPr>
          <w:sz w:val="24"/>
          <w:szCs w:val="24"/>
        </w:rPr>
      </w:pPr>
      <w:r w:rsidRPr="00455EC5">
        <w:rPr>
          <w:sz w:val="24"/>
          <w:szCs w:val="24"/>
        </w:rPr>
        <w:t xml:space="preserve">requiring respondents to submit more than an original and two copies of any </w:t>
      </w:r>
      <w:r w:rsidRPr="00455EC5">
        <w:rPr>
          <w:sz w:val="24"/>
          <w:szCs w:val="24"/>
        </w:rPr>
        <w:t>document;</w:t>
      </w:r>
      <w:r w:rsidRPr="00455EC5">
        <w:rPr>
          <w:sz w:val="24"/>
          <w:szCs w:val="24"/>
        </w:rPr>
        <w:t xml:space="preserve"> </w:t>
      </w:r>
    </w:p>
    <w:p w:rsidR="00C97278" w:rsidRPr="00455EC5" w:rsidP="00C97278" w14:paraId="2183B16B" w14:textId="77777777">
      <w:pPr>
        <w:numPr>
          <w:ilvl w:val="0"/>
          <w:numId w:val="8"/>
        </w:numPr>
        <w:tabs>
          <w:tab w:val="left" w:pos="600"/>
        </w:tabs>
        <w:rPr>
          <w:sz w:val="24"/>
          <w:szCs w:val="24"/>
        </w:rPr>
      </w:pPr>
      <w:r w:rsidRPr="00455EC5">
        <w:rPr>
          <w:sz w:val="24"/>
          <w:szCs w:val="24"/>
        </w:rPr>
        <w:t xml:space="preserve">requiring respondents to retain records other than health, medical, government contract, grant-in-aid, or tax records for more than three </w:t>
      </w:r>
      <w:r w:rsidRPr="00455EC5">
        <w:rPr>
          <w:sz w:val="24"/>
          <w:szCs w:val="24"/>
        </w:rPr>
        <w:t>years;</w:t>
      </w:r>
      <w:r w:rsidRPr="00455EC5">
        <w:rPr>
          <w:sz w:val="24"/>
          <w:szCs w:val="24"/>
        </w:rPr>
        <w:t xml:space="preserve"> </w:t>
      </w:r>
    </w:p>
    <w:p w:rsidR="00C97278" w:rsidRPr="00455EC5" w:rsidP="00C97278" w14:paraId="543A27C4" w14:textId="77777777">
      <w:pPr>
        <w:numPr>
          <w:ilvl w:val="0"/>
          <w:numId w:val="8"/>
        </w:numPr>
        <w:tabs>
          <w:tab w:val="left" w:pos="600"/>
        </w:tabs>
        <w:rPr>
          <w:sz w:val="24"/>
          <w:szCs w:val="24"/>
        </w:rPr>
      </w:pPr>
      <w:r w:rsidRPr="00455EC5">
        <w:rPr>
          <w:sz w:val="24"/>
          <w:szCs w:val="24"/>
        </w:rPr>
        <w:t xml:space="preserve">in connection with a statistical survey, that is not designed to produce valid and reliable results than can be generalized to the universe of </w:t>
      </w:r>
      <w:r w:rsidRPr="00455EC5">
        <w:rPr>
          <w:sz w:val="24"/>
          <w:szCs w:val="24"/>
        </w:rPr>
        <w:t>study;</w:t>
      </w:r>
      <w:r w:rsidRPr="00455EC5">
        <w:rPr>
          <w:sz w:val="24"/>
          <w:szCs w:val="24"/>
        </w:rPr>
        <w:t xml:space="preserve"> </w:t>
      </w:r>
    </w:p>
    <w:p w:rsidR="00C97278" w:rsidRPr="00455EC5" w:rsidP="00C97278" w14:paraId="5614787F" w14:textId="77777777">
      <w:pPr>
        <w:numPr>
          <w:ilvl w:val="0"/>
          <w:numId w:val="8"/>
        </w:numPr>
        <w:tabs>
          <w:tab w:val="left" w:pos="600"/>
        </w:tabs>
        <w:rPr>
          <w:sz w:val="24"/>
          <w:szCs w:val="24"/>
        </w:rPr>
      </w:pPr>
      <w:r w:rsidRPr="00455EC5">
        <w:rPr>
          <w:sz w:val="24"/>
          <w:szCs w:val="24"/>
        </w:rPr>
        <w:t xml:space="preserve">requiring the use of a statistical data classification that has not been reviewed and approved by </w:t>
      </w:r>
      <w:r w:rsidRPr="00455EC5">
        <w:rPr>
          <w:sz w:val="24"/>
          <w:szCs w:val="24"/>
        </w:rPr>
        <w:t>OMB;</w:t>
      </w:r>
      <w:r w:rsidRPr="00455EC5">
        <w:rPr>
          <w:sz w:val="24"/>
          <w:szCs w:val="24"/>
        </w:rPr>
        <w:t xml:space="preserve"> </w:t>
      </w:r>
    </w:p>
    <w:p w:rsidR="00C97278" w:rsidRPr="00455EC5" w:rsidP="00C97278" w14:paraId="6A5F885C" w14:textId="77777777">
      <w:pPr>
        <w:numPr>
          <w:ilvl w:val="0"/>
          <w:numId w:val="8"/>
        </w:numPr>
        <w:tabs>
          <w:tab w:val="left" w:pos="600"/>
        </w:tabs>
        <w:rPr>
          <w:sz w:val="24"/>
          <w:szCs w:val="24"/>
        </w:rPr>
      </w:pPr>
      <w:r w:rsidRPr="00455EC5">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C97278" w:rsidRPr="00455EC5" w:rsidP="00C97278" w14:paraId="6DFF24A9" w14:textId="77777777">
      <w:pPr>
        <w:numPr>
          <w:ilvl w:val="0"/>
          <w:numId w:val="8"/>
        </w:numPr>
        <w:tabs>
          <w:tab w:val="left" w:pos="600"/>
        </w:tabs>
        <w:rPr>
          <w:sz w:val="24"/>
          <w:szCs w:val="24"/>
        </w:rPr>
      </w:pPr>
      <w:r w:rsidRPr="00455EC5">
        <w:rPr>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C97278" w:rsidRPr="00455EC5" w:rsidP="00C97278" w14:paraId="702E4F2B" w14:textId="77777777">
      <w:pPr>
        <w:tabs>
          <w:tab w:val="left" w:pos="600"/>
        </w:tabs>
        <w:ind w:left="360"/>
        <w:rPr>
          <w:sz w:val="24"/>
          <w:szCs w:val="24"/>
        </w:rPr>
      </w:pPr>
    </w:p>
    <w:p w:rsidR="00C97278" w:rsidRPr="00455EC5" w:rsidP="00F67F27" w14:paraId="3BA0147D" w14:textId="77777777">
      <w:pPr>
        <w:tabs>
          <w:tab w:val="left" w:pos="600"/>
        </w:tabs>
        <w:outlineLvl w:val="0"/>
        <w:rPr>
          <w:sz w:val="24"/>
          <w:szCs w:val="24"/>
        </w:rPr>
      </w:pPr>
      <w:r w:rsidRPr="00455EC5">
        <w:rPr>
          <w:sz w:val="24"/>
          <w:szCs w:val="24"/>
        </w:rPr>
        <w:tab/>
        <w:t>None.</w:t>
      </w:r>
    </w:p>
    <w:p w:rsidR="00C97278" w:rsidRPr="00455EC5" w:rsidP="00C97278" w14:paraId="073EE099" w14:textId="77777777">
      <w:pPr>
        <w:tabs>
          <w:tab w:val="left" w:pos="360"/>
        </w:tabs>
        <w:ind w:left="360" w:hanging="360"/>
        <w:rPr>
          <w:sz w:val="24"/>
          <w:szCs w:val="24"/>
        </w:rPr>
      </w:pPr>
    </w:p>
    <w:p w:rsidR="00C97278" w:rsidRPr="00455EC5" w:rsidP="00EE5EA5" w14:paraId="123AF140" w14:textId="77777777">
      <w:pPr>
        <w:numPr>
          <w:ilvl w:val="0"/>
          <w:numId w:val="16"/>
        </w:numPr>
        <w:tabs>
          <w:tab w:val="left" w:pos="360"/>
        </w:tabs>
        <w:rPr>
          <w:b/>
          <w:sz w:val="24"/>
          <w:szCs w:val="24"/>
        </w:rPr>
      </w:pPr>
      <w:r w:rsidRPr="00455EC5">
        <w:rPr>
          <w:b/>
          <w:sz w:val="24"/>
          <w:szCs w:val="24"/>
        </w:rPr>
        <w:t xml:space="preserve">If applicable, provide a copy and identify the date and page number of </w:t>
      </w:r>
      <w:r w:rsidRPr="00455EC5">
        <w:rPr>
          <w:b/>
          <w:sz w:val="24"/>
          <w:szCs w:val="24"/>
        </w:rPr>
        <w:t>publication</w:t>
      </w:r>
      <w:r w:rsidRPr="00455EC5">
        <w:rPr>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r w:rsidRPr="00455EC5" w:rsidR="0075582F">
        <w:rPr>
          <w:sz w:val="24"/>
          <w:szCs w:val="24"/>
        </w:rPr>
        <w:t xml:space="preserve"> </w:t>
      </w:r>
    </w:p>
    <w:p w:rsidR="00C97278" w:rsidRPr="00455EC5" w:rsidP="00C97278" w14:paraId="7A45E968" w14:textId="77777777">
      <w:pPr>
        <w:tabs>
          <w:tab w:val="left" w:pos="360"/>
        </w:tabs>
        <w:rPr>
          <w:sz w:val="24"/>
          <w:szCs w:val="24"/>
        </w:rPr>
      </w:pPr>
    </w:p>
    <w:p w:rsidR="000F4824" w:rsidRPr="000F4824" w:rsidP="000F4824" w14:paraId="5DB3BDCE" w14:textId="77777777">
      <w:pPr>
        <w:ind w:left="360"/>
        <w:rPr>
          <w:color w:val="000000"/>
          <w:sz w:val="24"/>
          <w:szCs w:val="24"/>
        </w:rPr>
      </w:pPr>
      <w:r w:rsidRPr="000F4824">
        <w:rPr>
          <w:color w:val="000000"/>
          <w:sz w:val="24"/>
          <w:szCs w:val="24"/>
        </w:rPr>
        <w:t xml:space="preserve">In accordance with 5CFR 1320.8(d), this information collection soliciting public comments was announced in the Federal Register on </w:t>
      </w:r>
      <w:r w:rsidRPr="000F4824">
        <w:rPr>
          <w:b/>
          <w:color w:val="000000"/>
          <w:sz w:val="24"/>
          <w:szCs w:val="24"/>
          <w:u w:val="single"/>
        </w:rPr>
        <w:t>September 7, 2022</w:t>
      </w:r>
      <w:r w:rsidRPr="000F4824">
        <w:rPr>
          <w:color w:val="000000"/>
          <w:sz w:val="24"/>
          <w:szCs w:val="24"/>
        </w:rPr>
        <w:t xml:space="preserve">, Volume </w:t>
      </w:r>
      <w:r w:rsidRPr="000F4824">
        <w:rPr>
          <w:b/>
          <w:color w:val="000000"/>
          <w:sz w:val="24"/>
          <w:szCs w:val="24"/>
          <w:u w:val="single"/>
        </w:rPr>
        <w:t>87</w:t>
      </w:r>
      <w:r w:rsidRPr="000F4824">
        <w:rPr>
          <w:color w:val="000000"/>
          <w:sz w:val="24"/>
          <w:szCs w:val="24"/>
        </w:rPr>
        <w:t xml:space="preserve">, No. </w:t>
      </w:r>
      <w:r w:rsidRPr="000F4824">
        <w:rPr>
          <w:b/>
          <w:color w:val="000000"/>
          <w:sz w:val="24"/>
          <w:szCs w:val="24"/>
          <w:u w:val="single"/>
        </w:rPr>
        <w:t>172</w:t>
      </w:r>
      <w:r w:rsidRPr="000F4824">
        <w:rPr>
          <w:color w:val="000000"/>
          <w:sz w:val="24"/>
          <w:szCs w:val="24"/>
        </w:rPr>
        <w:t xml:space="preserve">, Pages </w:t>
      </w:r>
      <w:r w:rsidRPr="000F4824">
        <w:rPr>
          <w:b/>
          <w:color w:val="000000"/>
          <w:sz w:val="24"/>
          <w:szCs w:val="24"/>
          <w:u w:val="single"/>
        </w:rPr>
        <w:t>54711</w:t>
      </w:r>
      <w:r w:rsidRPr="000F4824">
        <w:rPr>
          <w:color w:val="000000"/>
          <w:sz w:val="24"/>
          <w:szCs w:val="24"/>
        </w:rPr>
        <w:t xml:space="preserve">.  </w:t>
      </w:r>
      <w:r w:rsidRPr="000F4824">
        <w:rPr>
          <w:b/>
          <w:color w:val="000000"/>
          <w:sz w:val="24"/>
          <w:szCs w:val="24"/>
          <w:u w:val="single"/>
        </w:rPr>
        <w:t>No</w:t>
      </w:r>
      <w:r w:rsidRPr="000F4824">
        <w:rPr>
          <w:color w:val="000000"/>
          <w:sz w:val="24"/>
          <w:szCs w:val="24"/>
        </w:rPr>
        <w:t xml:space="preserve"> comments were received.</w:t>
      </w:r>
      <w:r w:rsidRPr="000F4824">
        <w:rPr>
          <w:color w:val="000000"/>
          <w:sz w:val="24"/>
          <w:szCs w:val="24"/>
        </w:rPr>
        <w:br/>
      </w:r>
    </w:p>
    <w:p w:rsidR="0075582F" w:rsidRPr="00455EC5" w:rsidP="0075582F" w14:paraId="259EDE43" w14:textId="47BAA0B3">
      <w:pPr>
        <w:ind w:left="360"/>
        <w:rPr>
          <w:sz w:val="24"/>
          <w:szCs w:val="24"/>
        </w:rPr>
      </w:pPr>
      <w:r>
        <w:rPr>
          <w:sz w:val="24"/>
          <w:szCs w:val="24"/>
        </w:rPr>
        <w:t>.</w:t>
      </w:r>
      <w:r w:rsidRPr="00455EC5">
        <w:rPr>
          <w:sz w:val="24"/>
          <w:szCs w:val="24"/>
        </w:rPr>
        <w:t xml:space="preserve"> </w:t>
      </w:r>
    </w:p>
    <w:p w:rsidR="00EE5EA5" w:rsidRPr="00455EC5" w:rsidP="0075582F" w14:paraId="5AC171D3" w14:textId="77777777">
      <w:pPr>
        <w:ind w:left="360"/>
        <w:rPr>
          <w:sz w:val="24"/>
          <w:szCs w:val="24"/>
        </w:rPr>
      </w:pPr>
    </w:p>
    <w:p w:rsidR="0075582F" w:rsidRPr="00455EC5" w:rsidP="0075582F" w14:paraId="4A38A26A" w14:textId="77777777">
      <w:pPr>
        <w:ind w:left="360"/>
        <w:rPr>
          <w:sz w:val="24"/>
          <w:szCs w:val="24"/>
        </w:rPr>
      </w:pPr>
      <w:r w:rsidRPr="00455EC5">
        <w:rPr>
          <w:sz w:val="24"/>
          <w:szCs w:val="24"/>
        </w:rPr>
        <w:t xml:space="preserve">       Robin A. Gagnon, Public Housing Revitalization Specialist</w:t>
      </w:r>
    </w:p>
    <w:p w:rsidR="0075582F" w:rsidRPr="00455EC5" w:rsidP="0075582F" w14:paraId="79BB9286" w14:textId="77777777">
      <w:pPr>
        <w:ind w:left="810"/>
        <w:rPr>
          <w:sz w:val="24"/>
          <w:szCs w:val="24"/>
        </w:rPr>
      </w:pPr>
      <w:r w:rsidRPr="00455EC5">
        <w:rPr>
          <w:sz w:val="24"/>
          <w:szCs w:val="24"/>
        </w:rPr>
        <w:t>HUD Manchester Office of Public Housing</w:t>
      </w:r>
    </w:p>
    <w:p w:rsidR="0075582F" w:rsidRPr="00455EC5" w:rsidP="0075582F" w14:paraId="2BF10C9A" w14:textId="77777777">
      <w:pPr>
        <w:ind w:left="810"/>
        <w:rPr>
          <w:sz w:val="24"/>
          <w:szCs w:val="24"/>
        </w:rPr>
      </w:pPr>
    </w:p>
    <w:p w:rsidR="0075582F" w:rsidRPr="00455EC5" w:rsidP="0075582F" w14:paraId="597D3567" w14:textId="77777777">
      <w:pPr>
        <w:ind w:left="810"/>
        <w:rPr>
          <w:sz w:val="24"/>
          <w:szCs w:val="24"/>
        </w:rPr>
      </w:pPr>
      <w:r w:rsidRPr="00455EC5">
        <w:rPr>
          <w:sz w:val="24"/>
          <w:szCs w:val="24"/>
        </w:rPr>
        <w:t>Rosanne Marmor, LCSW</w:t>
      </w:r>
    </w:p>
    <w:p w:rsidR="0075582F" w:rsidRPr="00455EC5" w:rsidP="0075582F" w14:paraId="337698DE" w14:textId="77777777">
      <w:pPr>
        <w:ind w:left="810"/>
        <w:rPr>
          <w:sz w:val="24"/>
          <w:szCs w:val="24"/>
        </w:rPr>
      </w:pPr>
      <w:r w:rsidRPr="00455EC5">
        <w:rPr>
          <w:sz w:val="24"/>
          <w:szCs w:val="24"/>
        </w:rPr>
        <w:t>Housing Authority of Portland, Portland, OR</w:t>
      </w:r>
    </w:p>
    <w:p w:rsidR="0075582F" w:rsidRPr="00455EC5" w:rsidP="0075582F" w14:paraId="67D35E6E" w14:textId="77777777">
      <w:pPr>
        <w:ind w:left="810"/>
        <w:rPr>
          <w:sz w:val="24"/>
          <w:szCs w:val="24"/>
        </w:rPr>
      </w:pPr>
    </w:p>
    <w:p w:rsidR="0075582F" w:rsidRPr="00455EC5" w:rsidP="0075582F" w14:paraId="32DA7D60" w14:textId="77777777">
      <w:pPr>
        <w:ind w:left="810"/>
        <w:rPr>
          <w:sz w:val="24"/>
          <w:szCs w:val="24"/>
        </w:rPr>
      </w:pPr>
      <w:r w:rsidRPr="00455EC5">
        <w:rPr>
          <w:sz w:val="24"/>
          <w:szCs w:val="24"/>
        </w:rPr>
        <w:t>Paul Ercolini, Director of Finance</w:t>
      </w:r>
    </w:p>
    <w:p w:rsidR="0075582F" w:rsidRPr="00455EC5" w:rsidP="0075582F" w14:paraId="0308966F" w14:textId="77777777">
      <w:pPr>
        <w:ind w:left="810"/>
        <w:rPr>
          <w:sz w:val="24"/>
          <w:szCs w:val="24"/>
        </w:rPr>
      </w:pPr>
      <w:r w:rsidRPr="00455EC5">
        <w:rPr>
          <w:sz w:val="24"/>
          <w:szCs w:val="24"/>
        </w:rPr>
        <w:t>Mary Immaculate Health Care Services, Lawrence, MA</w:t>
      </w:r>
    </w:p>
    <w:p w:rsidR="0075582F" w:rsidRPr="00455EC5" w:rsidP="0075582F" w14:paraId="7B7FC988" w14:textId="77777777">
      <w:pPr>
        <w:ind w:left="810"/>
        <w:rPr>
          <w:sz w:val="24"/>
          <w:szCs w:val="24"/>
        </w:rPr>
      </w:pPr>
    </w:p>
    <w:p w:rsidR="00C97278" w:rsidRPr="00455EC5" w:rsidP="00C97278" w14:paraId="706362DD" w14:textId="77777777">
      <w:pPr>
        <w:tabs>
          <w:tab w:val="left" w:pos="360"/>
        </w:tabs>
        <w:ind w:left="360" w:hanging="360"/>
        <w:rPr>
          <w:sz w:val="24"/>
          <w:szCs w:val="24"/>
        </w:rPr>
      </w:pPr>
      <w:r w:rsidRPr="00455EC5">
        <w:rPr>
          <w:sz w:val="24"/>
          <w:szCs w:val="24"/>
        </w:rPr>
        <w:t>9.</w:t>
      </w:r>
      <w:r w:rsidRPr="00455EC5">
        <w:rPr>
          <w:sz w:val="24"/>
          <w:szCs w:val="24"/>
        </w:rPr>
        <w:tab/>
      </w:r>
      <w:r w:rsidRPr="00455EC5">
        <w:rPr>
          <w:b/>
          <w:sz w:val="24"/>
          <w:szCs w:val="24"/>
        </w:rPr>
        <w:t>Explain any decision to provide any payment or gift to respondents, other than re-numeration of contractors or grantees.</w:t>
      </w:r>
    </w:p>
    <w:p w:rsidR="00C97278" w:rsidRPr="00455EC5" w:rsidP="00C97278" w14:paraId="2FD49DD0" w14:textId="77777777">
      <w:pPr>
        <w:tabs>
          <w:tab w:val="left" w:pos="360"/>
          <w:tab w:val="left" w:pos="720"/>
        </w:tabs>
        <w:rPr>
          <w:sz w:val="24"/>
          <w:szCs w:val="24"/>
        </w:rPr>
      </w:pPr>
    </w:p>
    <w:p w:rsidR="00C97278" w:rsidRPr="00455EC5" w:rsidP="00F67F27" w14:paraId="0AB71333" w14:textId="77777777">
      <w:pPr>
        <w:tabs>
          <w:tab w:val="left" w:pos="360"/>
          <w:tab w:val="left" w:pos="720"/>
        </w:tabs>
        <w:outlineLvl w:val="0"/>
        <w:rPr>
          <w:sz w:val="24"/>
          <w:szCs w:val="24"/>
        </w:rPr>
      </w:pPr>
      <w:r w:rsidRPr="00455EC5">
        <w:rPr>
          <w:sz w:val="24"/>
          <w:szCs w:val="24"/>
        </w:rPr>
        <w:tab/>
        <w:t>None</w:t>
      </w:r>
    </w:p>
    <w:p w:rsidR="00C97278" w:rsidRPr="00455EC5" w:rsidP="00C97278" w14:paraId="2C684ED1" w14:textId="77777777">
      <w:pPr>
        <w:tabs>
          <w:tab w:val="left" w:pos="360"/>
        </w:tabs>
        <w:ind w:left="360" w:hanging="360"/>
        <w:rPr>
          <w:sz w:val="24"/>
          <w:szCs w:val="24"/>
        </w:rPr>
      </w:pPr>
    </w:p>
    <w:p w:rsidR="00C97278" w:rsidRPr="00455EC5" w:rsidP="00C97278" w14:paraId="38A45FC0" w14:textId="77777777">
      <w:pPr>
        <w:tabs>
          <w:tab w:val="left" w:pos="360"/>
        </w:tabs>
        <w:ind w:left="360" w:hanging="360"/>
        <w:rPr>
          <w:b/>
          <w:sz w:val="24"/>
          <w:szCs w:val="24"/>
        </w:rPr>
      </w:pPr>
      <w:r w:rsidRPr="00455EC5">
        <w:rPr>
          <w:sz w:val="24"/>
          <w:szCs w:val="24"/>
        </w:rPr>
        <w:t>10.</w:t>
      </w:r>
      <w:r w:rsidRPr="00455EC5">
        <w:rPr>
          <w:b/>
          <w:sz w:val="24"/>
          <w:szCs w:val="24"/>
        </w:rPr>
        <w:tab/>
        <w:t xml:space="preserve">Describe any assurance of confidentiality provided to respondents and the basis for assurance in statute, </w:t>
      </w:r>
      <w:r w:rsidRPr="00455EC5">
        <w:rPr>
          <w:b/>
          <w:sz w:val="24"/>
          <w:szCs w:val="24"/>
        </w:rPr>
        <w:t>regulation</w:t>
      </w:r>
      <w:r w:rsidRPr="00455EC5">
        <w:rPr>
          <w:b/>
          <w:sz w:val="24"/>
          <w:szCs w:val="24"/>
        </w:rPr>
        <w:t xml:space="preserve"> or agency policy.</w:t>
      </w:r>
    </w:p>
    <w:p w:rsidR="00C97278" w:rsidRPr="00455EC5" w:rsidP="00C97278" w14:paraId="14FA0898" w14:textId="77777777">
      <w:pPr>
        <w:rPr>
          <w:sz w:val="24"/>
          <w:szCs w:val="24"/>
        </w:rPr>
      </w:pPr>
    </w:p>
    <w:p w:rsidR="00C97278" w:rsidRPr="00455EC5" w:rsidP="00F67F27" w14:paraId="57285967" w14:textId="77777777">
      <w:pPr>
        <w:ind w:left="360"/>
        <w:outlineLvl w:val="0"/>
        <w:rPr>
          <w:sz w:val="24"/>
          <w:szCs w:val="24"/>
        </w:rPr>
      </w:pPr>
      <w:r w:rsidRPr="00455EC5">
        <w:rPr>
          <w:sz w:val="24"/>
          <w:szCs w:val="24"/>
        </w:rPr>
        <w:t>Since confidential information is not reported as part of the CHSP, no assurance of confidentiality is needed.</w:t>
      </w:r>
    </w:p>
    <w:p w:rsidR="00C97278" w:rsidRPr="00455EC5" w:rsidP="00C97278" w14:paraId="41FAA85F" w14:textId="77777777">
      <w:pPr>
        <w:tabs>
          <w:tab w:val="left" w:pos="360"/>
        </w:tabs>
        <w:ind w:left="360" w:hanging="360"/>
        <w:rPr>
          <w:sz w:val="24"/>
          <w:szCs w:val="24"/>
        </w:rPr>
      </w:pPr>
    </w:p>
    <w:p w:rsidR="00C97278" w:rsidRPr="00455EC5" w:rsidP="00EE5EA5" w14:paraId="481A2A30" w14:textId="77777777">
      <w:pPr>
        <w:tabs>
          <w:tab w:val="left" w:pos="360"/>
        </w:tabs>
        <w:ind w:left="360" w:hanging="360"/>
        <w:rPr>
          <w:sz w:val="24"/>
          <w:szCs w:val="24"/>
        </w:rPr>
      </w:pPr>
      <w:r w:rsidRPr="00455EC5">
        <w:rPr>
          <w:sz w:val="24"/>
          <w:szCs w:val="24"/>
        </w:rPr>
        <w:t>11.</w:t>
      </w:r>
      <w:r w:rsidRPr="00455EC5">
        <w:rPr>
          <w:sz w:val="24"/>
          <w:szCs w:val="24"/>
        </w:rPr>
        <w:tab/>
      </w:r>
      <w:r w:rsidRPr="00455EC5" w:rsidR="00EE5EA5">
        <w:rPr>
          <w:sz w:val="24"/>
          <w:szCs w:val="24"/>
        </w:rPr>
        <w:t xml:space="preserve"> </w:t>
      </w:r>
      <w:r w:rsidRPr="00455EC5">
        <w:rPr>
          <w:sz w:val="24"/>
          <w:szCs w:val="24"/>
        </w:rPr>
        <w:t>No questions of a sensitive nature are part of the CHSP.</w:t>
      </w:r>
    </w:p>
    <w:p w:rsidR="00C97278" w:rsidRPr="00455EC5" w:rsidP="00C97278" w14:paraId="2ED15FEF" w14:textId="77777777">
      <w:pPr>
        <w:tabs>
          <w:tab w:val="left" w:pos="360"/>
        </w:tabs>
        <w:rPr>
          <w:sz w:val="24"/>
          <w:szCs w:val="24"/>
        </w:rPr>
      </w:pPr>
    </w:p>
    <w:p w:rsidR="00C97278" w:rsidRPr="00455EC5" w:rsidP="00C97278" w14:paraId="315A2E44" w14:textId="77777777">
      <w:pPr>
        <w:tabs>
          <w:tab w:val="left" w:pos="360"/>
        </w:tabs>
        <w:ind w:left="360" w:hanging="360"/>
        <w:rPr>
          <w:b/>
          <w:sz w:val="24"/>
          <w:szCs w:val="24"/>
        </w:rPr>
      </w:pPr>
      <w:r w:rsidRPr="00455EC5">
        <w:rPr>
          <w:sz w:val="24"/>
          <w:szCs w:val="24"/>
        </w:rPr>
        <w:t>12.</w:t>
      </w:r>
      <w:r w:rsidRPr="00455EC5">
        <w:rPr>
          <w:b/>
          <w:sz w:val="24"/>
          <w:szCs w:val="24"/>
        </w:rPr>
        <w:tab/>
        <w:t xml:space="preserve">Provide estimates of the hour burden of the collection of information.  The statement should: </w:t>
      </w:r>
    </w:p>
    <w:p w:rsidR="00C97278" w:rsidRPr="00455EC5" w:rsidP="00C97278" w14:paraId="6BADA365" w14:textId="77777777">
      <w:pPr>
        <w:numPr>
          <w:ilvl w:val="0"/>
          <w:numId w:val="8"/>
        </w:numPr>
        <w:tabs>
          <w:tab w:val="left" w:pos="480"/>
        </w:tabs>
        <w:ind w:left="480"/>
        <w:rPr>
          <w:b/>
          <w:sz w:val="24"/>
          <w:szCs w:val="24"/>
        </w:rPr>
      </w:pPr>
      <w:r w:rsidRPr="00455EC5">
        <w:rPr>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455EC5">
        <w:rPr>
          <w:b/>
          <w:sz w:val="24"/>
          <w:szCs w:val="24"/>
        </w:rPr>
        <w:t>Generally</w:t>
      </w:r>
      <w:r w:rsidRPr="00455EC5">
        <w:rPr>
          <w:b/>
          <w:sz w:val="24"/>
          <w:szCs w:val="24"/>
        </w:rPr>
        <w:t xml:space="preserve"> estimates should not include burden hours for customar</w:t>
      </w:r>
      <w:r w:rsidRPr="00455EC5" w:rsidR="00EE5EA5">
        <w:rPr>
          <w:b/>
          <w:sz w:val="24"/>
          <w:szCs w:val="24"/>
        </w:rPr>
        <w:t>y and usual business practices.</w:t>
      </w:r>
    </w:p>
    <w:p w:rsidR="00C97278" w:rsidRPr="00455EC5" w:rsidP="00C97278" w14:paraId="7F623879" w14:textId="77777777">
      <w:pPr>
        <w:numPr>
          <w:ilvl w:val="0"/>
          <w:numId w:val="8"/>
        </w:numPr>
        <w:tabs>
          <w:tab w:val="left" w:pos="480"/>
        </w:tabs>
        <w:ind w:left="480"/>
        <w:rPr>
          <w:b/>
          <w:sz w:val="24"/>
          <w:szCs w:val="24"/>
        </w:rPr>
      </w:pPr>
      <w:r w:rsidRPr="00455EC5">
        <w:rPr>
          <w:b/>
          <w:sz w:val="24"/>
          <w:szCs w:val="24"/>
        </w:rPr>
        <w:t>if this request covers more than one form, provide separate hour burden estimates for each form and aggregate the hour burdens in Item 13 of OMB Form 83-</w:t>
      </w:r>
      <w:r w:rsidRPr="00455EC5">
        <w:rPr>
          <w:b/>
          <w:sz w:val="24"/>
          <w:szCs w:val="24"/>
        </w:rPr>
        <w:t>I;</w:t>
      </w:r>
      <w:r w:rsidRPr="00455EC5">
        <w:rPr>
          <w:b/>
          <w:sz w:val="24"/>
          <w:szCs w:val="24"/>
        </w:rPr>
        <w:t xml:space="preserve"> and </w:t>
      </w:r>
    </w:p>
    <w:p w:rsidR="00C97278" w:rsidRPr="00455EC5" w:rsidP="00C97278" w14:paraId="761D719D" w14:textId="77777777">
      <w:pPr>
        <w:numPr>
          <w:ilvl w:val="0"/>
          <w:numId w:val="8"/>
        </w:numPr>
        <w:tabs>
          <w:tab w:val="left" w:pos="480"/>
        </w:tabs>
        <w:ind w:left="480"/>
        <w:rPr>
          <w:b/>
          <w:sz w:val="24"/>
          <w:szCs w:val="24"/>
        </w:rPr>
      </w:pPr>
      <w:r w:rsidRPr="00455EC5">
        <w:rPr>
          <w:b/>
          <w:sz w:val="24"/>
          <w:szCs w:val="24"/>
        </w:rPr>
        <w:t>Provide</w:t>
      </w:r>
      <w:r w:rsidRPr="00455EC5">
        <w:rPr>
          <w:b/>
          <w:sz w:val="24"/>
          <w:szCs w:val="24"/>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455EC5">
        <w:rPr>
          <w:b/>
          <w:sz w:val="24"/>
          <w:szCs w:val="24"/>
        </w:rPr>
        <w:t>Instead</w:t>
      </w:r>
      <w:r w:rsidRPr="00455EC5">
        <w:rPr>
          <w:b/>
          <w:sz w:val="24"/>
          <w:szCs w:val="24"/>
        </w:rPr>
        <w:t xml:space="preserve"> this cost should be included in Item 14.</w:t>
      </w:r>
    </w:p>
    <w:p w:rsidR="00A22903" w:rsidRPr="00455EC5" w:rsidP="00C97278" w14:paraId="629C9762" w14:textId="77777777">
      <w:pPr>
        <w:tabs>
          <w:tab w:val="left" w:pos="360"/>
        </w:tabs>
        <w:rPr>
          <w:sz w:val="24"/>
          <w:szCs w:val="24"/>
        </w:rPr>
      </w:pPr>
    </w:p>
    <w:p w:rsidR="00A22903" w:rsidRPr="00455EC5" w:rsidP="00F67F27" w14:paraId="2C68747A" w14:textId="77777777">
      <w:pPr>
        <w:tabs>
          <w:tab w:val="left" w:pos="360"/>
        </w:tabs>
        <w:outlineLvl w:val="0"/>
        <w:rPr>
          <w:b/>
          <w:sz w:val="24"/>
          <w:szCs w:val="24"/>
        </w:rPr>
      </w:pPr>
      <w:r w:rsidRPr="00455EC5">
        <w:rPr>
          <w:b/>
          <w:sz w:val="24"/>
          <w:szCs w:val="24"/>
        </w:rPr>
        <w:t xml:space="preserve">Insert Table A </w:t>
      </w:r>
      <w:r w:rsidRPr="00455EC5" w:rsidR="000C0C98">
        <w:rPr>
          <w:b/>
          <w:sz w:val="24"/>
          <w:szCs w:val="24"/>
        </w:rPr>
        <w:t xml:space="preserve">- </w:t>
      </w:r>
      <w:r w:rsidRPr="00455EC5">
        <w:rPr>
          <w:b/>
          <w:sz w:val="24"/>
          <w:szCs w:val="24"/>
        </w:rPr>
        <w:t>Estimated Number of Respondents, Responses, and Burden Hours Per Annum</w:t>
      </w:r>
      <w:r w:rsidRPr="00455EC5">
        <w:rPr>
          <w:b/>
          <w:sz w:val="24"/>
          <w:szCs w:val="24"/>
        </w:rPr>
        <w:tab/>
      </w:r>
      <w:r w:rsidRPr="00455EC5">
        <w:rPr>
          <w:b/>
          <w:sz w:val="24"/>
          <w:szCs w:val="24"/>
        </w:rPr>
        <w:tab/>
      </w:r>
      <w:r w:rsidRPr="00455EC5">
        <w:rPr>
          <w:b/>
          <w:sz w:val="24"/>
          <w:szCs w:val="24"/>
        </w:rPr>
        <w:tab/>
      </w:r>
      <w:r w:rsidRPr="00455EC5">
        <w:rPr>
          <w:b/>
          <w:sz w:val="24"/>
          <w:szCs w:val="24"/>
        </w:rPr>
        <w:tab/>
      </w:r>
      <w:r w:rsidRPr="00455EC5">
        <w:rPr>
          <w:b/>
          <w:sz w:val="24"/>
          <w:szCs w:val="24"/>
        </w:rPr>
        <w:tab/>
      </w:r>
    </w:p>
    <w:p w:rsidR="00C97278" w:rsidRPr="00455EC5" w:rsidP="00C97278" w14:paraId="3E49390C" w14:textId="77777777">
      <w:pPr>
        <w:tabs>
          <w:tab w:val="left" w:pos="360"/>
        </w:tabs>
        <w:rPr>
          <w:sz w:val="24"/>
          <w:szCs w:val="24"/>
        </w:rPr>
      </w:pPr>
      <w:r w:rsidRPr="00455EC5">
        <w:rPr>
          <w:sz w:val="24"/>
          <w:szCs w:val="24"/>
        </w:rPr>
        <w:t xml:space="preserve">The estimated </w:t>
      </w:r>
      <w:r w:rsidRPr="00455EC5" w:rsidR="00A779E3">
        <w:rPr>
          <w:sz w:val="24"/>
          <w:szCs w:val="24"/>
        </w:rPr>
        <w:t>numbers of burden hours are</w:t>
      </w:r>
      <w:r w:rsidRPr="00455EC5">
        <w:rPr>
          <w:sz w:val="24"/>
          <w:szCs w:val="24"/>
        </w:rPr>
        <w:t xml:space="preserve"> based on discussions with HUD Field staff and current CHSP grantees.</w:t>
      </w:r>
    </w:p>
    <w:p w:rsidR="00D94B20" w:rsidRPr="00455EC5" w:rsidP="00C97278" w14:paraId="1A1E5B33" w14:textId="77777777">
      <w:pPr>
        <w:tabs>
          <w:tab w:val="left" w:pos="360"/>
        </w:tabs>
        <w:rPr>
          <w:sz w:val="24"/>
          <w:szCs w:val="24"/>
        </w:rPr>
      </w:pPr>
    </w:p>
    <w:p w:rsidR="00D94B20" w:rsidRPr="00455EC5" w:rsidP="00C97278" w14:paraId="199D8534" w14:textId="77777777">
      <w:pPr>
        <w:tabs>
          <w:tab w:val="left" w:pos="360"/>
        </w:tabs>
        <w:rPr>
          <w:sz w:val="24"/>
          <w:szCs w:val="24"/>
        </w:rPr>
      </w:pPr>
    </w:p>
    <w:p w:rsidR="00D94B20" w:rsidRPr="00455EC5" w:rsidP="00C97278" w14:paraId="4B0BCEEB" w14:textId="77777777">
      <w:pPr>
        <w:tabs>
          <w:tab w:val="left" w:pos="360"/>
        </w:tabs>
        <w:rPr>
          <w:sz w:val="24"/>
          <w:szCs w:val="24"/>
        </w:rPr>
      </w:pPr>
    </w:p>
    <w:p w:rsidR="00D94B20" w:rsidRPr="00455EC5" w:rsidP="00C97278" w14:paraId="1F0DDB99" w14:textId="77777777">
      <w:pPr>
        <w:tabs>
          <w:tab w:val="left" w:pos="360"/>
        </w:tabs>
        <w:rPr>
          <w:sz w:val="24"/>
          <w:szCs w:val="24"/>
        </w:rPr>
      </w:pPr>
    </w:p>
    <w:p w:rsidR="00D94B20" w:rsidRPr="00455EC5" w:rsidP="00C97278" w14:paraId="71AE4855" w14:textId="77777777">
      <w:pPr>
        <w:tabs>
          <w:tab w:val="left" w:pos="360"/>
        </w:tabs>
        <w:rPr>
          <w:sz w:val="24"/>
          <w:szCs w:val="24"/>
        </w:rPr>
      </w:pPr>
    </w:p>
    <w:p w:rsidR="00D94B20" w:rsidRPr="00455EC5" w:rsidP="00C97278" w14:paraId="4619D738" w14:textId="77777777">
      <w:pPr>
        <w:tabs>
          <w:tab w:val="left" w:pos="360"/>
        </w:tabs>
        <w:rPr>
          <w:sz w:val="24"/>
          <w:szCs w:val="24"/>
        </w:rPr>
      </w:pPr>
    </w:p>
    <w:p w:rsidR="00D94B20" w:rsidRPr="00455EC5" w:rsidP="00C97278" w14:paraId="68626060" w14:textId="77777777">
      <w:pPr>
        <w:tabs>
          <w:tab w:val="left" w:pos="360"/>
        </w:tabs>
        <w:rPr>
          <w:sz w:val="24"/>
          <w:szCs w:val="24"/>
        </w:rPr>
      </w:pPr>
    </w:p>
    <w:p w:rsidR="00D94B20" w:rsidRPr="00455EC5" w:rsidP="00C97278" w14:paraId="21182555" w14:textId="77777777">
      <w:pPr>
        <w:tabs>
          <w:tab w:val="left" w:pos="360"/>
        </w:tabs>
        <w:rPr>
          <w:sz w:val="24"/>
          <w:szCs w:val="24"/>
        </w:rPr>
      </w:pPr>
    </w:p>
    <w:p w:rsidR="00455EC5" w:rsidRPr="00455EC5" w:rsidP="00C97278" w14:paraId="365CFB48" w14:textId="77777777">
      <w:pPr>
        <w:tabs>
          <w:tab w:val="left" w:pos="360"/>
        </w:tabs>
        <w:rPr>
          <w:sz w:val="24"/>
          <w:szCs w:val="24"/>
        </w:rPr>
      </w:pPr>
    </w:p>
    <w:p w:rsidR="00C97278" w:rsidRPr="00455EC5" w:rsidP="00F67F27" w14:paraId="2820C4FC" w14:textId="77777777">
      <w:pPr>
        <w:tabs>
          <w:tab w:val="left" w:pos="360"/>
        </w:tabs>
        <w:outlineLvl w:val="0"/>
        <w:rPr>
          <w:sz w:val="24"/>
          <w:szCs w:val="24"/>
        </w:rPr>
      </w:pPr>
      <w:r w:rsidRPr="00455EC5">
        <w:rPr>
          <w:b/>
          <w:sz w:val="24"/>
          <w:szCs w:val="24"/>
        </w:rPr>
        <w:t xml:space="preserve"> </w:t>
      </w:r>
      <w:r w:rsidRPr="00455EC5">
        <w:rPr>
          <w:sz w:val="24"/>
          <w:szCs w:val="24"/>
        </w:rPr>
        <w:t>Estimates of Annualized Cost to Respondents</w:t>
      </w:r>
    </w:p>
    <w:p w:rsidR="00A779E3" w:rsidP="00F67F27" w14:paraId="0C31CA7F" w14:textId="77777777">
      <w:pPr>
        <w:tabs>
          <w:tab w:val="left" w:pos="360"/>
        </w:tabs>
        <w:outlineLvl w:val="0"/>
        <w:rPr>
          <w:b/>
          <w:sz w:val="24"/>
          <w:szCs w:val="24"/>
        </w:rPr>
      </w:pPr>
    </w:p>
    <w:tbl>
      <w:tblPr>
        <w:tblW w:w="8925" w:type="dxa"/>
        <w:tblInd w:w="93" w:type="dxa"/>
        <w:tblLook w:val="04A0"/>
      </w:tblPr>
      <w:tblGrid>
        <w:gridCol w:w="1216"/>
        <w:gridCol w:w="1239"/>
        <w:gridCol w:w="1430"/>
        <w:gridCol w:w="1890"/>
        <w:gridCol w:w="1620"/>
        <w:gridCol w:w="1530"/>
      </w:tblGrid>
      <w:tr w14:paraId="3716FCAA" w14:textId="77777777" w:rsidTr="00037772">
        <w:tblPrEx>
          <w:tblW w:w="8925" w:type="dxa"/>
          <w:tblInd w:w="93" w:type="dxa"/>
          <w:tblLook w:val="04A0"/>
        </w:tblPrEx>
        <w:trPr>
          <w:trHeight w:val="510"/>
        </w:trPr>
        <w:tc>
          <w:tcPr>
            <w:tcW w:w="8925" w:type="dxa"/>
            <w:gridSpan w:val="6"/>
            <w:tcBorders>
              <w:top w:val="single" w:sz="12" w:space="0" w:color="808080"/>
              <w:left w:val="single" w:sz="12" w:space="0" w:color="808080"/>
              <w:bottom w:val="single" w:sz="8" w:space="0" w:color="808080"/>
              <w:right w:val="single" w:sz="12" w:space="0" w:color="808080"/>
            </w:tcBorders>
            <w:shd w:val="clear" w:color="auto" w:fill="auto"/>
            <w:hideMark/>
          </w:tcPr>
          <w:p w:rsidR="00037772" w:rsidRPr="00037772" w:rsidP="00037772" w14:paraId="6D322088" w14:textId="77777777">
            <w:pPr>
              <w:overflowPunct/>
              <w:autoSpaceDE/>
              <w:autoSpaceDN/>
              <w:adjustRightInd/>
              <w:textAlignment w:val="auto"/>
            </w:pPr>
            <w:r w:rsidRPr="00037772">
              <w:t>Estimated Number of Respondents, Responses, and Burden Hours Per Annum</w:t>
            </w:r>
          </w:p>
        </w:tc>
      </w:tr>
      <w:tr w14:paraId="635C9E6E" w14:textId="77777777" w:rsidTr="00037772">
        <w:tblPrEx>
          <w:tblW w:w="8925" w:type="dxa"/>
          <w:tblInd w:w="93" w:type="dxa"/>
          <w:tblLook w:val="04A0"/>
        </w:tblPrEx>
        <w:trPr>
          <w:trHeight w:val="530"/>
        </w:trPr>
        <w:tc>
          <w:tcPr>
            <w:tcW w:w="1216" w:type="dxa"/>
            <w:tcBorders>
              <w:top w:val="nil"/>
              <w:left w:val="single" w:sz="12" w:space="0" w:color="808080"/>
              <w:bottom w:val="single" w:sz="8" w:space="0" w:color="808080"/>
              <w:right w:val="single" w:sz="8" w:space="0" w:color="808080"/>
            </w:tcBorders>
            <w:shd w:val="clear" w:color="auto" w:fill="auto"/>
            <w:hideMark/>
          </w:tcPr>
          <w:p w:rsidR="00037772" w:rsidRPr="00037772" w:rsidP="00037772" w14:paraId="07E7D7F5" w14:textId="77777777">
            <w:pPr>
              <w:overflowPunct/>
              <w:autoSpaceDE/>
              <w:autoSpaceDN/>
              <w:adjustRightInd/>
              <w:textAlignment w:val="auto"/>
            </w:pPr>
            <w:r w:rsidRPr="00037772">
              <w:t> </w:t>
            </w:r>
          </w:p>
        </w:tc>
        <w:tc>
          <w:tcPr>
            <w:tcW w:w="1239" w:type="dxa"/>
            <w:tcBorders>
              <w:top w:val="nil"/>
              <w:left w:val="nil"/>
              <w:bottom w:val="single" w:sz="8" w:space="0" w:color="808080"/>
              <w:right w:val="single" w:sz="8" w:space="0" w:color="808080"/>
            </w:tcBorders>
            <w:shd w:val="clear" w:color="auto" w:fill="auto"/>
            <w:hideMark/>
          </w:tcPr>
          <w:p w:rsidR="00037772" w:rsidRPr="00037772" w:rsidP="00037772" w14:paraId="64548F71" w14:textId="77777777">
            <w:pPr>
              <w:overflowPunct/>
              <w:autoSpaceDE/>
              <w:autoSpaceDN/>
              <w:adjustRightInd/>
              <w:jc w:val="center"/>
              <w:textAlignment w:val="auto"/>
            </w:pPr>
            <w:r w:rsidRPr="00037772">
              <w:t>Respondents</w:t>
            </w:r>
          </w:p>
        </w:tc>
        <w:tc>
          <w:tcPr>
            <w:tcW w:w="1430" w:type="dxa"/>
            <w:tcBorders>
              <w:top w:val="nil"/>
              <w:left w:val="nil"/>
              <w:bottom w:val="single" w:sz="8" w:space="0" w:color="808080"/>
              <w:right w:val="single" w:sz="8" w:space="0" w:color="808080"/>
            </w:tcBorders>
            <w:shd w:val="clear" w:color="auto" w:fill="auto"/>
            <w:hideMark/>
          </w:tcPr>
          <w:p w:rsidR="00037772" w:rsidRPr="00037772" w:rsidP="00037772" w14:paraId="1B0FE028" w14:textId="77777777">
            <w:pPr>
              <w:overflowPunct/>
              <w:autoSpaceDE/>
              <w:autoSpaceDN/>
              <w:adjustRightInd/>
              <w:jc w:val="center"/>
              <w:textAlignment w:val="auto"/>
            </w:pPr>
            <w:r w:rsidRPr="00037772">
              <w:t>Responses per Annum</w:t>
            </w:r>
          </w:p>
        </w:tc>
        <w:tc>
          <w:tcPr>
            <w:tcW w:w="1890" w:type="dxa"/>
            <w:tcBorders>
              <w:top w:val="nil"/>
              <w:left w:val="nil"/>
              <w:bottom w:val="single" w:sz="8" w:space="0" w:color="808080"/>
              <w:right w:val="single" w:sz="8" w:space="0" w:color="808080"/>
            </w:tcBorders>
            <w:shd w:val="clear" w:color="auto" w:fill="auto"/>
            <w:hideMark/>
          </w:tcPr>
          <w:p w:rsidR="00037772" w:rsidRPr="00037772" w:rsidP="00037772" w14:paraId="4B172CE8" w14:textId="77777777">
            <w:pPr>
              <w:overflowPunct/>
              <w:autoSpaceDE/>
              <w:autoSpaceDN/>
              <w:adjustRightInd/>
              <w:jc w:val="center"/>
              <w:textAlignment w:val="auto"/>
            </w:pPr>
            <w:r w:rsidRPr="00037772">
              <w:t>Total Responses</w:t>
            </w:r>
          </w:p>
        </w:tc>
        <w:tc>
          <w:tcPr>
            <w:tcW w:w="1620" w:type="dxa"/>
            <w:tcBorders>
              <w:top w:val="nil"/>
              <w:left w:val="nil"/>
              <w:bottom w:val="single" w:sz="8" w:space="0" w:color="808080"/>
              <w:right w:val="single" w:sz="8" w:space="0" w:color="808080"/>
            </w:tcBorders>
            <w:shd w:val="clear" w:color="auto" w:fill="auto"/>
            <w:hideMark/>
          </w:tcPr>
          <w:p w:rsidR="00037772" w:rsidRPr="00037772" w:rsidP="00037772" w14:paraId="532299F8" w14:textId="77777777">
            <w:pPr>
              <w:overflowPunct/>
              <w:autoSpaceDE/>
              <w:autoSpaceDN/>
              <w:adjustRightInd/>
              <w:jc w:val="center"/>
              <w:textAlignment w:val="auto"/>
            </w:pPr>
            <w:r w:rsidRPr="00037772">
              <w:t>Burden Hours</w:t>
            </w:r>
          </w:p>
        </w:tc>
        <w:tc>
          <w:tcPr>
            <w:tcW w:w="1530" w:type="dxa"/>
            <w:tcBorders>
              <w:top w:val="nil"/>
              <w:left w:val="nil"/>
              <w:bottom w:val="single" w:sz="8" w:space="0" w:color="808080"/>
              <w:right w:val="single" w:sz="12" w:space="0" w:color="808080"/>
            </w:tcBorders>
            <w:shd w:val="clear" w:color="auto" w:fill="auto"/>
            <w:hideMark/>
          </w:tcPr>
          <w:p w:rsidR="00037772" w:rsidRPr="00037772" w:rsidP="00037772" w14:paraId="7179A931" w14:textId="77777777">
            <w:pPr>
              <w:overflowPunct/>
              <w:autoSpaceDE/>
              <w:autoSpaceDN/>
              <w:adjustRightInd/>
              <w:jc w:val="center"/>
              <w:textAlignment w:val="auto"/>
            </w:pPr>
            <w:r w:rsidRPr="00037772">
              <w:t>Total Hours</w:t>
            </w:r>
          </w:p>
        </w:tc>
      </w:tr>
      <w:tr w14:paraId="2FB9D3C1" w14:textId="77777777" w:rsidTr="00037772">
        <w:tblPrEx>
          <w:tblW w:w="8925" w:type="dxa"/>
          <w:tblInd w:w="93" w:type="dxa"/>
          <w:tblLook w:val="04A0"/>
        </w:tblPrEx>
        <w:trPr>
          <w:trHeight w:val="3130"/>
        </w:trPr>
        <w:tc>
          <w:tcPr>
            <w:tcW w:w="1216" w:type="dxa"/>
            <w:tcBorders>
              <w:top w:val="nil"/>
              <w:left w:val="single" w:sz="12" w:space="0" w:color="808080"/>
              <w:bottom w:val="single" w:sz="8" w:space="0" w:color="808080"/>
              <w:right w:val="single" w:sz="8" w:space="0" w:color="808080"/>
            </w:tcBorders>
            <w:shd w:val="clear" w:color="auto" w:fill="auto"/>
            <w:hideMark/>
          </w:tcPr>
          <w:p w:rsidR="00037772" w:rsidRPr="00037772" w:rsidP="00037772" w14:paraId="7336D5DF" w14:textId="77777777">
            <w:pPr>
              <w:overflowPunct/>
              <w:autoSpaceDE/>
              <w:autoSpaceDN/>
              <w:adjustRightInd/>
              <w:textAlignment w:val="auto"/>
            </w:pPr>
            <w:r w:rsidRPr="00037772">
              <w:t>Annual Grant Extension Request package (includes forms HUD-91180-A &amp; HUD91178-A))</w:t>
            </w:r>
          </w:p>
        </w:tc>
        <w:tc>
          <w:tcPr>
            <w:tcW w:w="1239" w:type="dxa"/>
            <w:tcBorders>
              <w:top w:val="nil"/>
              <w:left w:val="nil"/>
              <w:bottom w:val="single" w:sz="8" w:space="0" w:color="808080"/>
              <w:right w:val="single" w:sz="8" w:space="0" w:color="808080"/>
            </w:tcBorders>
            <w:shd w:val="clear" w:color="auto" w:fill="auto"/>
            <w:hideMark/>
          </w:tcPr>
          <w:p w:rsidR="00037772" w:rsidRPr="00037772" w:rsidP="00037772" w14:paraId="19B7CC24" w14:textId="77777777">
            <w:pPr>
              <w:overflowPunct/>
              <w:autoSpaceDE/>
              <w:autoSpaceDN/>
              <w:adjustRightInd/>
              <w:jc w:val="center"/>
              <w:textAlignment w:val="auto"/>
            </w:pPr>
            <w:r w:rsidRPr="00037772">
              <w:t>49</w:t>
            </w:r>
          </w:p>
        </w:tc>
        <w:tc>
          <w:tcPr>
            <w:tcW w:w="1430" w:type="dxa"/>
            <w:tcBorders>
              <w:top w:val="nil"/>
              <w:left w:val="nil"/>
              <w:bottom w:val="single" w:sz="8" w:space="0" w:color="808080"/>
              <w:right w:val="single" w:sz="8" w:space="0" w:color="808080"/>
            </w:tcBorders>
            <w:shd w:val="clear" w:color="auto" w:fill="auto"/>
            <w:hideMark/>
          </w:tcPr>
          <w:p w:rsidR="00037772" w:rsidRPr="00037772" w:rsidP="00037772" w14:paraId="3B1F4BEF" w14:textId="77777777">
            <w:pPr>
              <w:overflowPunct/>
              <w:autoSpaceDE/>
              <w:autoSpaceDN/>
              <w:adjustRightInd/>
              <w:jc w:val="center"/>
              <w:textAlignment w:val="auto"/>
            </w:pPr>
            <w:r w:rsidRPr="00037772">
              <w:t>1</w:t>
            </w:r>
          </w:p>
        </w:tc>
        <w:tc>
          <w:tcPr>
            <w:tcW w:w="1890" w:type="dxa"/>
            <w:tcBorders>
              <w:top w:val="nil"/>
              <w:left w:val="nil"/>
              <w:bottom w:val="single" w:sz="8" w:space="0" w:color="808080"/>
              <w:right w:val="single" w:sz="8" w:space="0" w:color="808080"/>
            </w:tcBorders>
            <w:shd w:val="clear" w:color="auto" w:fill="auto"/>
            <w:hideMark/>
          </w:tcPr>
          <w:p w:rsidR="00037772" w:rsidRPr="00037772" w:rsidP="00037772" w14:paraId="3AB0D4E9" w14:textId="77777777">
            <w:pPr>
              <w:overflowPunct/>
              <w:autoSpaceDE/>
              <w:autoSpaceDN/>
              <w:adjustRightInd/>
              <w:jc w:val="center"/>
              <w:textAlignment w:val="auto"/>
            </w:pPr>
            <w:r w:rsidRPr="00037772">
              <w:t>49</w:t>
            </w:r>
          </w:p>
        </w:tc>
        <w:tc>
          <w:tcPr>
            <w:tcW w:w="1620" w:type="dxa"/>
            <w:tcBorders>
              <w:top w:val="nil"/>
              <w:left w:val="nil"/>
              <w:bottom w:val="single" w:sz="8" w:space="0" w:color="808080"/>
              <w:right w:val="single" w:sz="8" w:space="0" w:color="808080"/>
            </w:tcBorders>
            <w:shd w:val="clear" w:color="auto" w:fill="auto"/>
            <w:hideMark/>
          </w:tcPr>
          <w:p w:rsidR="00037772" w:rsidRPr="00037772" w:rsidP="00037772" w14:paraId="2CE4B441" w14:textId="77777777">
            <w:pPr>
              <w:overflowPunct/>
              <w:autoSpaceDE/>
              <w:autoSpaceDN/>
              <w:adjustRightInd/>
              <w:jc w:val="center"/>
              <w:textAlignment w:val="auto"/>
            </w:pPr>
            <w:r w:rsidRPr="00037772">
              <w:t>3.5</w:t>
            </w:r>
          </w:p>
        </w:tc>
        <w:tc>
          <w:tcPr>
            <w:tcW w:w="1530" w:type="dxa"/>
            <w:tcBorders>
              <w:top w:val="nil"/>
              <w:left w:val="nil"/>
              <w:bottom w:val="single" w:sz="8" w:space="0" w:color="808080"/>
              <w:right w:val="single" w:sz="12" w:space="0" w:color="808080"/>
            </w:tcBorders>
            <w:shd w:val="clear" w:color="auto" w:fill="auto"/>
            <w:hideMark/>
          </w:tcPr>
          <w:p w:rsidR="00037772" w:rsidRPr="00037772" w:rsidP="00037772" w14:paraId="5CE3F1A3" w14:textId="77777777">
            <w:pPr>
              <w:overflowPunct/>
              <w:autoSpaceDE/>
              <w:autoSpaceDN/>
              <w:adjustRightInd/>
              <w:jc w:val="center"/>
              <w:textAlignment w:val="auto"/>
            </w:pPr>
            <w:r w:rsidRPr="00037772">
              <w:t>171.5</w:t>
            </w:r>
          </w:p>
        </w:tc>
      </w:tr>
      <w:tr w14:paraId="356030DD" w14:textId="77777777" w:rsidTr="00037772">
        <w:tblPrEx>
          <w:tblW w:w="8925" w:type="dxa"/>
          <w:tblInd w:w="93" w:type="dxa"/>
          <w:tblLook w:val="04A0"/>
        </w:tblPrEx>
        <w:trPr>
          <w:trHeight w:val="530"/>
        </w:trPr>
        <w:tc>
          <w:tcPr>
            <w:tcW w:w="1216" w:type="dxa"/>
            <w:tcBorders>
              <w:top w:val="nil"/>
              <w:left w:val="single" w:sz="12" w:space="0" w:color="808080"/>
              <w:bottom w:val="single" w:sz="8" w:space="0" w:color="808080"/>
              <w:right w:val="single" w:sz="8" w:space="0" w:color="808080"/>
            </w:tcBorders>
            <w:shd w:val="clear" w:color="auto" w:fill="auto"/>
            <w:hideMark/>
          </w:tcPr>
          <w:p w:rsidR="00037772" w:rsidRPr="00037772" w:rsidP="00037772" w14:paraId="06FD6F47" w14:textId="77777777">
            <w:pPr>
              <w:overflowPunct/>
              <w:autoSpaceDE/>
              <w:autoSpaceDN/>
              <w:adjustRightInd/>
              <w:textAlignment w:val="auto"/>
            </w:pPr>
            <w:r w:rsidRPr="00037772">
              <w:t>Annual Report</w:t>
            </w:r>
          </w:p>
        </w:tc>
        <w:tc>
          <w:tcPr>
            <w:tcW w:w="1239" w:type="dxa"/>
            <w:tcBorders>
              <w:top w:val="nil"/>
              <w:left w:val="nil"/>
              <w:bottom w:val="single" w:sz="8" w:space="0" w:color="808080"/>
              <w:right w:val="single" w:sz="8" w:space="0" w:color="808080"/>
            </w:tcBorders>
            <w:shd w:val="clear" w:color="auto" w:fill="auto"/>
            <w:hideMark/>
          </w:tcPr>
          <w:p w:rsidR="00037772" w:rsidRPr="00037772" w:rsidP="00037772" w14:paraId="43A2BA4E" w14:textId="77777777">
            <w:pPr>
              <w:overflowPunct/>
              <w:autoSpaceDE/>
              <w:autoSpaceDN/>
              <w:adjustRightInd/>
              <w:jc w:val="center"/>
              <w:textAlignment w:val="auto"/>
            </w:pPr>
            <w:r w:rsidRPr="00037772">
              <w:t>49</w:t>
            </w:r>
          </w:p>
        </w:tc>
        <w:tc>
          <w:tcPr>
            <w:tcW w:w="1430" w:type="dxa"/>
            <w:tcBorders>
              <w:top w:val="nil"/>
              <w:left w:val="nil"/>
              <w:bottom w:val="single" w:sz="8" w:space="0" w:color="808080"/>
              <w:right w:val="single" w:sz="8" w:space="0" w:color="808080"/>
            </w:tcBorders>
            <w:shd w:val="clear" w:color="auto" w:fill="auto"/>
            <w:hideMark/>
          </w:tcPr>
          <w:p w:rsidR="00037772" w:rsidRPr="00037772" w:rsidP="00037772" w14:paraId="54D20F10" w14:textId="77777777">
            <w:pPr>
              <w:overflowPunct/>
              <w:autoSpaceDE/>
              <w:autoSpaceDN/>
              <w:adjustRightInd/>
              <w:jc w:val="center"/>
              <w:textAlignment w:val="auto"/>
            </w:pPr>
            <w:r w:rsidRPr="00037772">
              <w:t>1</w:t>
            </w:r>
          </w:p>
        </w:tc>
        <w:tc>
          <w:tcPr>
            <w:tcW w:w="1890" w:type="dxa"/>
            <w:tcBorders>
              <w:top w:val="nil"/>
              <w:left w:val="nil"/>
              <w:bottom w:val="single" w:sz="8" w:space="0" w:color="808080"/>
              <w:right w:val="single" w:sz="8" w:space="0" w:color="808080"/>
            </w:tcBorders>
            <w:shd w:val="clear" w:color="auto" w:fill="auto"/>
            <w:hideMark/>
          </w:tcPr>
          <w:p w:rsidR="00037772" w:rsidRPr="00037772" w:rsidP="00037772" w14:paraId="1998B2A7" w14:textId="77777777">
            <w:pPr>
              <w:overflowPunct/>
              <w:autoSpaceDE/>
              <w:autoSpaceDN/>
              <w:adjustRightInd/>
              <w:jc w:val="center"/>
              <w:textAlignment w:val="auto"/>
            </w:pPr>
            <w:r w:rsidRPr="00037772">
              <w:t>49</w:t>
            </w:r>
          </w:p>
        </w:tc>
        <w:tc>
          <w:tcPr>
            <w:tcW w:w="1620" w:type="dxa"/>
            <w:tcBorders>
              <w:top w:val="nil"/>
              <w:left w:val="nil"/>
              <w:bottom w:val="single" w:sz="8" w:space="0" w:color="808080"/>
              <w:right w:val="single" w:sz="8" w:space="0" w:color="808080"/>
            </w:tcBorders>
            <w:shd w:val="clear" w:color="auto" w:fill="auto"/>
            <w:hideMark/>
          </w:tcPr>
          <w:p w:rsidR="00037772" w:rsidRPr="00037772" w:rsidP="00037772" w14:paraId="120A8258" w14:textId="77777777">
            <w:pPr>
              <w:overflowPunct/>
              <w:autoSpaceDE/>
              <w:autoSpaceDN/>
              <w:adjustRightInd/>
              <w:jc w:val="center"/>
              <w:textAlignment w:val="auto"/>
            </w:pPr>
            <w:r w:rsidRPr="00037772">
              <w:t>4</w:t>
            </w:r>
          </w:p>
        </w:tc>
        <w:tc>
          <w:tcPr>
            <w:tcW w:w="1530" w:type="dxa"/>
            <w:tcBorders>
              <w:top w:val="nil"/>
              <w:left w:val="nil"/>
              <w:bottom w:val="single" w:sz="8" w:space="0" w:color="808080"/>
              <w:right w:val="single" w:sz="12" w:space="0" w:color="808080"/>
            </w:tcBorders>
            <w:shd w:val="clear" w:color="auto" w:fill="auto"/>
            <w:hideMark/>
          </w:tcPr>
          <w:p w:rsidR="00037772" w:rsidRPr="00037772" w:rsidP="00037772" w14:paraId="38371CFF" w14:textId="77777777">
            <w:pPr>
              <w:overflowPunct/>
              <w:autoSpaceDE/>
              <w:autoSpaceDN/>
              <w:adjustRightInd/>
              <w:jc w:val="center"/>
              <w:textAlignment w:val="auto"/>
            </w:pPr>
            <w:r w:rsidRPr="00037772">
              <w:t>196</w:t>
            </w:r>
          </w:p>
        </w:tc>
      </w:tr>
      <w:tr w14:paraId="42011655" w14:textId="77777777" w:rsidTr="00037772">
        <w:tblPrEx>
          <w:tblW w:w="8925" w:type="dxa"/>
          <w:tblInd w:w="93" w:type="dxa"/>
          <w:tblLook w:val="04A0"/>
        </w:tblPrEx>
        <w:trPr>
          <w:trHeight w:val="790"/>
        </w:trPr>
        <w:tc>
          <w:tcPr>
            <w:tcW w:w="1216" w:type="dxa"/>
            <w:tcBorders>
              <w:top w:val="nil"/>
              <w:left w:val="single" w:sz="12" w:space="0" w:color="808080"/>
              <w:bottom w:val="single" w:sz="8" w:space="0" w:color="808080"/>
              <w:right w:val="single" w:sz="8" w:space="0" w:color="808080"/>
            </w:tcBorders>
            <w:shd w:val="clear" w:color="auto" w:fill="auto"/>
            <w:hideMark/>
          </w:tcPr>
          <w:p w:rsidR="00037772" w:rsidRPr="00037772" w:rsidP="00037772" w14:paraId="463F5A0A" w14:textId="77777777">
            <w:pPr>
              <w:overflowPunct/>
              <w:autoSpaceDE/>
              <w:autoSpaceDN/>
              <w:adjustRightInd/>
              <w:textAlignment w:val="auto"/>
            </w:pPr>
            <w:r w:rsidRPr="00037772">
              <w:t>LOCCS Payment Voucher</w:t>
            </w:r>
          </w:p>
        </w:tc>
        <w:tc>
          <w:tcPr>
            <w:tcW w:w="1239" w:type="dxa"/>
            <w:tcBorders>
              <w:top w:val="nil"/>
              <w:left w:val="nil"/>
              <w:bottom w:val="single" w:sz="8" w:space="0" w:color="808080"/>
              <w:right w:val="single" w:sz="8" w:space="0" w:color="808080"/>
            </w:tcBorders>
            <w:shd w:val="clear" w:color="auto" w:fill="auto"/>
            <w:hideMark/>
          </w:tcPr>
          <w:p w:rsidR="00037772" w:rsidRPr="00037772" w:rsidP="00037772" w14:paraId="076DFD9D" w14:textId="77777777">
            <w:pPr>
              <w:overflowPunct/>
              <w:autoSpaceDE/>
              <w:autoSpaceDN/>
              <w:adjustRightInd/>
              <w:jc w:val="center"/>
              <w:textAlignment w:val="auto"/>
            </w:pPr>
            <w:r w:rsidRPr="00037772">
              <w:t>49</w:t>
            </w:r>
          </w:p>
        </w:tc>
        <w:tc>
          <w:tcPr>
            <w:tcW w:w="1430" w:type="dxa"/>
            <w:tcBorders>
              <w:top w:val="nil"/>
              <w:left w:val="nil"/>
              <w:bottom w:val="single" w:sz="8" w:space="0" w:color="808080"/>
              <w:right w:val="single" w:sz="8" w:space="0" w:color="808080"/>
            </w:tcBorders>
            <w:shd w:val="clear" w:color="auto" w:fill="auto"/>
            <w:hideMark/>
          </w:tcPr>
          <w:p w:rsidR="00037772" w:rsidRPr="00037772" w:rsidP="00037772" w14:paraId="21A72A8E" w14:textId="77777777">
            <w:pPr>
              <w:overflowPunct/>
              <w:autoSpaceDE/>
              <w:autoSpaceDN/>
              <w:adjustRightInd/>
              <w:jc w:val="center"/>
              <w:textAlignment w:val="auto"/>
            </w:pPr>
            <w:r w:rsidRPr="00037772">
              <w:t>4</w:t>
            </w:r>
          </w:p>
        </w:tc>
        <w:tc>
          <w:tcPr>
            <w:tcW w:w="1890" w:type="dxa"/>
            <w:tcBorders>
              <w:top w:val="nil"/>
              <w:left w:val="nil"/>
              <w:bottom w:val="single" w:sz="8" w:space="0" w:color="808080"/>
              <w:right w:val="single" w:sz="8" w:space="0" w:color="808080"/>
            </w:tcBorders>
            <w:shd w:val="clear" w:color="auto" w:fill="auto"/>
            <w:hideMark/>
          </w:tcPr>
          <w:p w:rsidR="00037772" w:rsidRPr="00037772" w:rsidP="00037772" w14:paraId="25185E1B" w14:textId="77777777">
            <w:pPr>
              <w:overflowPunct/>
              <w:autoSpaceDE/>
              <w:autoSpaceDN/>
              <w:adjustRightInd/>
              <w:jc w:val="center"/>
              <w:textAlignment w:val="auto"/>
            </w:pPr>
            <w:r w:rsidRPr="00037772">
              <w:t>196</w:t>
            </w:r>
          </w:p>
        </w:tc>
        <w:tc>
          <w:tcPr>
            <w:tcW w:w="1620" w:type="dxa"/>
            <w:tcBorders>
              <w:top w:val="nil"/>
              <w:left w:val="nil"/>
              <w:bottom w:val="single" w:sz="8" w:space="0" w:color="808080"/>
              <w:right w:val="single" w:sz="8" w:space="0" w:color="808080"/>
            </w:tcBorders>
            <w:shd w:val="clear" w:color="auto" w:fill="auto"/>
            <w:hideMark/>
          </w:tcPr>
          <w:p w:rsidR="00037772" w:rsidRPr="00037772" w:rsidP="00037772" w14:paraId="32DF0774" w14:textId="77777777">
            <w:pPr>
              <w:overflowPunct/>
              <w:autoSpaceDE/>
              <w:autoSpaceDN/>
              <w:adjustRightInd/>
              <w:jc w:val="center"/>
              <w:textAlignment w:val="auto"/>
            </w:pPr>
            <w:r w:rsidRPr="00037772">
              <w:t>0.25</w:t>
            </w:r>
          </w:p>
        </w:tc>
        <w:tc>
          <w:tcPr>
            <w:tcW w:w="1530" w:type="dxa"/>
            <w:tcBorders>
              <w:top w:val="nil"/>
              <w:left w:val="nil"/>
              <w:bottom w:val="single" w:sz="8" w:space="0" w:color="808080"/>
              <w:right w:val="single" w:sz="12" w:space="0" w:color="808080"/>
            </w:tcBorders>
            <w:shd w:val="clear" w:color="auto" w:fill="auto"/>
            <w:hideMark/>
          </w:tcPr>
          <w:p w:rsidR="00037772" w:rsidRPr="00037772" w:rsidP="00037772" w14:paraId="312DB838" w14:textId="77777777">
            <w:pPr>
              <w:overflowPunct/>
              <w:autoSpaceDE/>
              <w:autoSpaceDN/>
              <w:adjustRightInd/>
              <w:jc w:val="center"/>
              <w:textAlignment w:val="auto"/>
            </w:pPr>
            <w:r w:rsidRPr="00037772">
              <w:t>49</w:t>
            </w:r>
          </w:p>
        </w:tc>
      </w:tr>
      <w:tr w14:paraId="3CC54400" w14:textId="77777777" w:rsidTr="00037772">
        <w:tblPrEx>
          <w:tblW w:w="8925" w:type="dxa"/>
          <w:tblInd w:w="93" w:type="dxa"/>
          <w:tblLook w:val="04A0"/>
        </w:tblPrEx>
        <w:trPr>
          <w:trHeight w:val="1050"/>
        </w:trPr>
        <w:tc>
          <w:tcPr>
            <w:tcW w:w="1216" w:type="dxa"/>
            <w:tcBorders>
              <w:top w:val="nil"/>
              <w:left w:val="single" w:sz="12" w:space="0" w:color="808080"/>
              <w:bottom w:val="single" w:sz="8" w:space="0" w:color="808080"/>
              <w:right w:val="single" w:sz="8" w:space="0" w:color="808080"/>
            </w:tcBorders>
            <w:shd w:val="clear" w:color="auto" w:fill="auto"/>
            <w:hideMark/>
          </w:tcPr>
          <w:p w:rsidR="00037772" w:rsidRPr="00037772" w:rsidP="00037772" w14:paraId="3EC29A7D" w14:textId="77777777">
            <w:pPr>
              <w:overflowPunct/>
              <w:autoSpaceDE/>
              <w:autoSpaceDN/>
              <w:adjustRightInd/>
              <w:textAlignment w:val="auto"/>
            </w:pPr>
            <w:r w:rsidRPr="00037772">
              <w:t>Federal Financial Report, SF-425</w:t>
            </w:r>
          </w:p>
        </w:tc>
        <w:tc>
          <w:tcPr>
            <w:tcW w:w="1239" w:type="dxa"/>
            <w:tcBorders>
              <w:top w:val="nil"/>
              <w:left w:val="nil"/>
              <w:bottom w:val="single" w:sz="8" w:space="0" w:color="808080"/>
              <w:right w:val="single" w:sz="8" w:space="0" w:color="808080"/>
            </w:tcBorders>
            <w:shd w:val="clear" w:color="auto" w:fill="auto"/>
            <w:hideMark/>
          </w:tcPr>
          <w:p w:rsidR="00037772" w:rsidRPr="00037772" w:rsidP="00037772" w14:paraId="4AAD7E8F" w14:textId="77777777">
            <w:pPr>
              <w:overflowPunct/>
              <w:autoSpaceDE/>
              <w:autoSpaceDN/>
              <w:adjustRightInd/>
              <w:jc w:val="center"/>
              <w:textAlignment w:val="auto"/>
            </w:pPr>
            <w:r w:rsidRPr="00037772">
              <w:t>49</w:t>
            </w:r>
          </w:p>
        </w:tc>
        <w:tc>
          <w:tcPr>
            <w:tcW w:w="1430" w:type="dxa"/>
            <w:tcBorders>
              <w:top w:val="nil"/>
              <w:left w:val="nil"/>
              <w:bottom w:val="single" w:sz="8" w:space="0" w:color="808080"/>
              <w:right w:val="single" w:sz="8" w:space="0" w:color="808080"/>
            </w:tcBorders>
            <w:shd w:val="clear" w:color="auto" w:fill="auto"/>
            <w:hideMark/>
          </w:tcPr>
          <w:p w:rsidR="00037772" w:rsidRPr="00037772" w:rsidP="00037772" w14:paraId="7CDD02EC" w14:textId="77777777">
            <w:pPr>
              <w:overflowPunct/>
              <w:autoSpaceDE/>
              <w:autoSpaceDN/>
              <w:adjustRightInd/>
              <w:jc w:val="center"/>
              <w:textAlignment w:val="auto"/>
            </w:pPr>
            <w:r w:rsidRPr="00037772">
              <w:t>2</w:t>
            </w:r>
          </w:p>
        </w:tc>
        <w:tc>
          <w:tcPr>
            <w:tcW w:w="1890" w:type="dxa"/>
            <w:tcBorders>
              <w:top w:val="nil"/>
              <w:left w:val="nil"/>
              <w:bottom w:val="single" w:sz="8" w:space="0" w:color="808080"/>
              <w:right w:val="single" w:sz="8" w:space="0" w:color="808080"/>
            </w:tcBorders>
            <w:shd w:val="clear" w:color="auto" w:fill="auto"/>
            <w:hideMark/>
          </w:tcPr>
          <w:p w:rsidR="00037772" w:rsidRPr="00037772" w:rsidP="00037772" w14:paraId="45C602CF" w14:textId="77777777">
            <w:pPr>
              <w:overflowPunct/>
              <w:autoSpaceDE/>
              <w:autoSpaceDN/>
              <w:adjustRightInd/>
              <w:jc w:val="center"/>
              <w:textAlignment w:val="auto"/>
            </w:pPr>
            <w:r w:rsidRPr="00037772">
              <w:t>98</w:t>
            </w:r>
          </w:p>
        </w:tc>
        <w:tc>
          <w:tcPr>
            <w:tcW w:w="1620" w:type="dxa"/>
            <w:tcBorders>
              <w:top w:val="nil"/>
              <w:left w:val="nil"/>
              <w:bottom w:val="single" w:sz="8" w:space="0" w:color="808080"/>
              <w:right w:val="single" w:sz="8" w:space="0" w:color="808080"/>
            </w:tcBorders>
            <w:shd w:val="clear" w:color="auto" w:fill="auto"/>
            <w:hideMark/>
          </w:tcPr>
          <w:p w:rsidR="00037772" w:rsidRPr="00037772" w:rsidP="00037772" w14:paraId="58668867" w14:textId="77777777">
            <w:pPr>
              <w:overflowPunct/>
              <w:autoSpaceDE/>
              <w:autoSpaceDN/>
              <w:adjustRightInd/>
              <w:jc w:val="center"/>
              <w:textAlignment w:val="auto"/>
            </w:pPr>
            <w:r w:rsidRPr="00037772">
              <w:t>2</w:t>
            </w:r>
          </w:p>
        </w:tc>
        <w:tc>
          <w:tcPr>
            <w:tcW w:w="1530" w:type="dxa"/>
            <w:tcBorders>
              <w:top w:val="nil"/>
              <w:left w:val="nil"/>
              <w:bottom w:val="single" w:sz="8" w:space="0" w:color="808080"/>
              <w:right w:val="single" w:sz="12" w:space="0" w:color="808080"/>
            </w:tcBorders>
            <w:shd w:val="clear" w:color="auto" w:fill="auto"/>
            <w:hideMark/>
          </w:tcPr>
          <w:p w:rsidR="00037772" w:rsidRPr="00037772" w:rsidP="00037772" w14:paraId="708BC303" w14:textId="77777777">
            <w:pPr>
              <w:overflowPunct/>
              <w:autoSpaceDE/>
              <w:autoSpaceDN/>
              <w:adjustRightInd/>
              <w:jc w:val="center"/>
              <w:textAlignment w:val="auto"/>
            </w:pPr>
            <w:r w:rsidRPr="00037772">
              <w:t>196</w:t>
            </w:r>
          </w:p>
        </w:tc>
      </w:tr>
      <w:tr w14:paraId="47C0FBC8" w14:textId="77777777" w:rsidTr="00037772">
        <w:tblPrEx>
          <w:tblW w:w="8925" w:type="dxa"/>
          <w:tblInd w:w="93" w:type="dxa"/>
          <w:tblLook w:val="04A0"/>
        </w:tblPrEx>
        <w:trPr>
          <w:trHeight w:val="270"/>
        </w:trPr>
        <w:tc>
          <w:tcPr>
            <w:tcW w:w="1216" w:type="dxa"/>
            <w:tcBorders>
              <w:top w:val="nil"/>
              <w:left w:val="single" w:sz="12" w:space="0" w:color="808080"/>
              <w:bottom w:val="single" w:sz="8" w:space="0" w:color="808080"/>
              <w:right w:val="single" w:sz="8" w:space="0" w:color="808080"/>
            </w:tcBorders>
            <w:shd w:val="clear" w:color="auto" w:fill="auto"/>
            <w:hideMark/>
          </w:tcPr>
          <w:p w:rsidR="00037772" w:rsidRPr="00037772" w:rsidP="00037772" w14:paraId="76CE7BDA" w14:textId="77777777">
            <w:pPr>
              <w:overflowPunct/>
              <w:autoSpaceDE/>
              <w:autoSpaceDN/>
              <w:adjustRightInd/>
              <w:textAlignment w:val="auto"/>
            </w:pPr>
            <w:r w:rsidRPr="00037772">
              <w:t>Total</w:t>
            </w:r>
          </w:p>
        </w:tc>
        <w:tc>
          <w:tcPr>
            <w:tcW w:w="1239" w:type="dxa"/>
            <w:tcBorders>
              <w:top w:val="nil"/>
              <w:left w:val="nil"/>
              <w:bottom w:val="single" w:sz="8" w:space="0" w:color="808080"/>
              <w:right w:val="single" w:sz="8" w:space="0" w:color="808080"/>
            </w:tcBorders>
            <w:shd w:val="clear" w:color="auto" w:fill="auto"/>
            <w:hideMark/>
          </w:tcPr>
          <w:p w:rsidR="00037772" w:rsidRPr="00037772" w:rsidP="00037772" w14:paraId="6A7261D0" w14:textId="77777777">
            <w:pPr>
              <w:overflowPunct/>
              <w:autoSpaceDE/>
              <w:autoSpaceDN/>
              <w:adjustRightInd/>
              <w:jc w:val="center"/>
              <w:textAlignment w:val="auto"/>
            </w:pPr>
            <w:r w:rsidRPr="00037772">
              <w:t>49</w:t>
            </w:r>
          </w:p>
        </w:tc>
        <w:tc>
          <w:tcPr>
            <w:tcW w:w="1430" w:type="dxa"/>
            <w:tcBorders>
              <w:top w:val="nil"/>
              <w:left w:val="nil"/>
              <w:bottom w:val="single" w:sz="8" w:space="0" w:color="808080"/>
              <w:right w:val="single" w:sz="8" w:space="0" w:color="808080"/>
            </w:tcBorders>
            <w:shd w:val="clear" w:color="auto" w:fill="auto"/>
            <w:hideMark/>
          </w:tcPr>
          <w:p w:rsidR="00037772" w:rsidRPr="00037772" w:rsidP="00037772" w14:paraId="411F6013" w14:textId="77777777">
            <w:pPr>
              <w:overflowPunct/>
              <w:autoSpaceDE/>
              <w:autoSpaceDN/>
              <w:adjustRightInd/>
              <w:jc w:val="center"/>
              <w:textAlignment w:val="auto"/>
            </w:pPr>
            <w:r w:rsidRPr="00037772">
              <w:t>8</w:t>
            </w:r>
          </w:p>
        </w:tc>
        <w:tc>
          <w:tcPr>
            <w:tcW w:w="1890" w:type="dxa"/>
            <w:tcBorders>
              <w:top w:val="nil"/>
              <w:left w:val="nil"/>
              <w:bottom w:val="single" w:sz="8" w:space="0" w:color="808080"/>
              <w:right w:val="single" w:sz="8" w:space="0" w:color="808080"/>
            </w:tcBorders>
            <w:shd w:val="clear" w:color="auto" w:fill="auto"/>
            <w:hideMark/>
          </w:tcPr>
          <w:p w:rsidR="00037772" w:rsidRPr="00037772" w:rsidP="00037772" w14:paraId="6BB587E0" w14:textId="77777777">
            <w:pPr>
              <w:overflowPunct/>
              <w:autoSpaceDE/>
              <w:autoSpaceDN/>
              <w:adjustRightInd/>
              <w:jc w:val="center"/>
              <w:textAlignment w:val="auto"/>
            </w:pPr>
            <w:r w:rsidRPr="00037772">
              <w:t>392</w:t>
            </w:r>
          </w:p>
        </w:tc>
        <w:tc>
          <w:tcPr>
            <w:tcW w:w="1620" w:type="dxa"/>
            <w:tcBorders>
              <w:top w:val="nil"/>
              <w:left w:val="nil"/>
              <w:bottom w:val="single" w:sz="8" w:space="0" w:color="808080"/>
              <w:right w:val="single" w:sz="8" w:space="0" w:color="808080"/>
            </w:tcBorders>
            <w:shd w:val="clear" w:color="auto" w:fill="auto"/>
            <w:hideMark/>
          </w:tcPr>
          <w:p w:rsidR="00037772" w:rsidRPr="00037772" w:rsidP="00037772" w14:paraId="2E2A8773" w14:textId="77777777">
            <w:pPr>
              <w:overflowPunct/>
              <w:autoSpaceDE/>
              <w:autoSpaceDN/>
              <w:adjustRightInd/>
              <w:jc w:val="center"/>
              <w:textAlignment w:val="auto"/>
            </w:pPr>
            <w:r w:rsidRPr="00037772">
              <w:t>9.75</w:t>
            </w:r>
          </w:p>
        </w:tc>
        <w:tc>
          <w:tcPr>
            <w:tcW w:w="1530" w:type="dxa"/>
            <w:tcBorders>
              <w:top w:val="single" w:sz="8" w:space="0" w:color="808080"/>
              <w:left w:val="nil"/>
              <w:bottom w:val="single" w:sz="8" w:space="0" w:color="808080"/>
              <w:right w:val="single" w:sz="8" w:space="0" w:color="808080"/>
            </w:tcBorders>
            <w:shd w:val="clear" w:color="auto" w:fill="auto"/>
            <w:noWrap/>
            <w:vAlign w:val="bottom"/>
            <w:hideMark/>
          </w:tcPr>
          <w:p w:rsidR="00037772" w:rsidRPr="00037772" w:rsidP="00037772" w14:paraId="309B0FFC" w14:textId="77777777">
            <w:pPr>
              <w:overflowPunct/>
              <w:autoSpaceDE/>
              <w:autoSpaceDN/>
              <w:adjustRightInd/>
              <w:jc w:val="right"/>
              <w:textAlignment w:val="auto"/>
              <w:rPr>
                <w:rFonts w:ascii="Arial" w:hAnsi="Arial" w:cs="Arial"/>
              </w:rPr>
            </w:pPr>
            <w:r w:rsidRPr="00037772">
              <w:rPr>
                <w:rFonts w:ascii="Arial" w:hAnsi="Arial" w:cs="Arial"/>
              </w:rPr>
              <w:t>612.5</w:t>
            </w:r>
          </w:p>
        </w:tc>
      </w:tr>
    </w:tbl>
    <w:p w:rsidR="00037772" w:rsidP="00F67F27" w14:paraId="5187FB33" w14:textId="77777777">
      <w:pPr>
        <w:tabs>
          <w:tab w:val="left" w:pos="360"/>
        </w:tabs>
        <w:outlineLvl w:val="0"/>
        <w:rPr>
          <w:b/>
          <w:sz w:val="24"/>
          <w:szCs w:val="24"/>
        </w:rPr>
      </w:pPr>
    </w:p>
    <w:tbl>
      <w:tblPr>
        <w:tblW w:w="7359" w:type="dxa"/>
        <w:tblInd w:w="93" w:type="dxa"/>
        <w:tblLook w:val="04A0"/>
      </w:tblPr>
      <w:tblGrid>
        <w:gridCol w:w="2320"/>
        <w:gridCol w:w="1630"/>
        <w:gridCol w:w="2479"/>
        <w:gridCol w:w="1116"/>
      </w:tblGrid>
      <w:tr w14:paraId="3B22A770" w14:textId="77777777" w:rsidTr="00037772">
        <w:tblPrEx>
          <w:tblW w:w="7359" w:type="dxa"/>
          <w:tblInd w:w="93" w:type="dxa"/>
          <w:tblLook w:val="04A0"/>
        </w:tblPrEx>
        <w:trPr>
          <w:trHeight w:val="1580"/>
        </w:trPr>
        <w:tc>
          <w:tcPr>
            <w:tcW w:w="2320" w:type="dxa"/>
            <w:tcBorders>
              <w:top w:val="single" w:sz="12" w:space="0" w:color="808080"/>
              <w:left w:val="single" w:sz="12" w:space="0" w:color="808080"/>
              <w:bottom w:val="single" w:sz="8" w:space="0" w:color="808080"/>
              <w:right w:val="nil"/>
            </w:tcBorders>
            <w:shd w:val="clear" w:color="auto" w:fill="auto"/>
            <w:hideMark/>
          </w:tcPr>
          <w:p w:rsidR="00037772" w:rsidRPr="00037772" w:rsidP="00037772" w14:paraId="68BCC1AB" w14:textId="77777777">
            <w:pPr>
              <w:overflowPunct/>
              <w:autoSpaceDE/>
              <w:autoSpaceDN/>
              <w:adjustRightInd/>
              <w:textAlignment w:val="auto"/>
            </w:pPr>
            <w:r w:rsidRPr="00037772">
              <w:t>Estimates of Annualized Cost to Respondents</w:t>
            </w:r>
          </w:p>
        </w:tc>
        <w:tc>
          <w:tcPr>
            <w:tcW w:w="1630" w:type="dxa"/>
            <w:tcBorders>
              <w:top w:val="single" w:sz="12" w:space="0" w:color="808080"/>
              <w:left w:val="nil"/>
              <w:bottom w:val="single" w:sz="8" w:space="0" w:color="808080"/>
              <w:right w:val="nil"/>
            </w:tcBorders>
            <w:shd w:val="clear" w:color="auto" w:fill="auto"/>
            <w:hideMark/>
          </w:tcPr>
          <w:p w:rsidR="00037772" w:rsidRPr="00037772" w:rsidP="00037772" w14:paraId="2C5EBDC6" w14:textId="77777777">
            <w:pPr>
              <w:overflowPunct/>
              <w:autoSpaceDE/>
              <w:autoSpaceDN/>
              <w:adjustRightInd/>
              <w:textAlignment w:val="auto"/>
            </w:pPr>
            <w:r w:rsidRPr="00037772">
              <w:t> </w:t>
            </w:r>
          </w:p>
        </w:tc>
        <w:tc>
          <w:tcPr>
            <w:tcW w:w="2479" w:type="dxa"/>
            <w:tcBorders>
              <w:top w:val="single" w:sz="12" w:space="0" w:color="808080"/>
              <w:left w:val="nil"/>
              <w:bottom w:val="single" w:sz="8" w:space="0" w:color="808080"/>
              <w:right w:val="nil"/>
            </w:tcBorders>
            <w:shd w:val="clear" w:color="auto" w:fill="auto"/>
            <w:hideMark/>
          </w:tcPr>
          <w:p w:rsidR="00037772" w:rsidRPr="00037772" w:rsidP="00037772" w14:paraId="49A32A0C" w14:textId="77777777">
            <w:pPr>
              <w:overflowPunct/>
              <w:autoSpaceDE/>
              <w:autoSpaceDN/>
              <w:adjustRightInd/>
              <w:textAlignment w:val="auto"/>
            </w:pPr>
            <w:r w:rsidRPr="00037772">
              <w:t> </w:t>
            </w:r>
          </w:p>
        </w:tc>
        <w:tc>
          <w:tcPr>
            <w:tcW w:w="930" w:type="dxa"/>
            <w:tcBorders>
              <w:top w:val="single" w:sz="12" w:space="0" w:color="808080"/>
              <w:left w:val="nil"/>
              <w:bottom w:val="single" w:sz="8" w:space="0" w:color="808080"/>
              <w:right w:val="single" w:sz="12" w:space="0" w:color="808080"/>
            </w:tcBorders>
            <w:shd w:val="clear" w:color="auto" w:fill="auto"/>
            <w:hideMark/>
          </w:tcPr>
          <w:p w:rsidR="00037772" w:rsidRPr="00037772" w:rsidP="00037772" w14:paraId="1390F564" w14:textId="77777777">
            <w:pPr>
              <w:overflowPunct/>
              <w:autoSpaceDE/>
              <w:autoSpaceDN/>
              <w:adjustRightInd/>
              <w:textAlignment w:val="auto"/>
            </w:pPr>
            <w:r w:rsidRPr="00037772">
              <w:t> </w:t>
            </w:r>
          </w:p>
        </w:tc>
      </w:tr>
      <w:tr w14:paraId="36692048" w14:textId="77777777" w:rsidTr="00037772">
        <w:tblPrEx>
          <w:tblW w:w="7359" w:type="dxa"/>
          <w:tblInd w:w="93" w:type="dxa"/>
          <w:tblLook w:val="04A0"/>
        </w:tblPrEx>
        <w:trPr>
          <w:trHeight w:val="530"/>
        </w:trPr>
        <w:tc>
          <w:tcPr>
            <w:tcW w:w="2320" w:type="dxa"/>
            <w:tcBorders>
              <w:top w:val="nil"/>
              <w:left w:val="single" w:sz="12" w:space="0" w:color="808080"/>
              <w:bottom w:val="single" w:sz="8" w:space="0" w:color="808080"/>
              <w:right w:val="single" w:sz="8" w:space="0" w:color="808080"/>
            </w:tcBorders>
            <w:shd w:val="clear" w:color="auto" w:fill="auto"/>
            <w:hideMark/>
          </w:tcPr>
          <w:p w:rsidR="00037772" w:rsidRPr="00037772" w:rsidP="00037772" w14:paraId="3B7E50AD" w14:textId="77777777">
            <w:pPr>
              <w:overflowPunct/>
              <w:autoSpaceDE/>
              <w:autoSpaceDN/>
              <w:adjustRightInd/>
              <w:textAlignment w:val="auto"/>
            </w:pPr>
            <w:r w:rsidRPr="00037772">
              <w:t> </w:t>
            </w:r>
          </w:p>
        </w:tc>
        <w:tc>
          <w:tcPr>
            <w:tcW w:w="1630" w:type="dxa"/>
            <w:tcBorders>
              <w:top w:val="nil"/>
              <w:left w:val="nil"/>
              <w:bottom w:val="single" w:sz="8" w:space="0" w:color="808080"/>
              <w:right w:val="single" w:sz="8" w:space="0" w:color="808080"/>
            </w:tcBorders>
            <w:shd w:val="clear" w:color="auto" w:fill="auto"/>
            <w:hideMark/>
          </w:tcPr>
          <w:p w:rsidR="00037772" w:rsidRPr="00037772" w:rsidP="00037772" w14:paraId="77E9C048" w14:textId="77777777">
            <w:pPr>
              <w:overflowPunct/>
              <w:autoSpaceDE/>
              <w:autoSpaceDN/>
              <w:adjustRightInd/>
              <w:jc w:val="center"/>
              <w:textAlignment w:val="auto"/>
            </w:pPr>
            <w:r w:rsidRPr="00037772">
              <w:t># Hours</w:t>
            </w:r>
          </w:p>
        </w:tc>
        <w:tc>
          <w:tcPr>
            <w:tcW w:w="2479" w:type="dxa"/>
            <w:tcBorders>
              <w:top w:val="nil"/>
              <w:left w:val="nil"/>
              <w:bottom w:val="single" w:sz="8" w:space="0" w:color="808080"/>
              <w:right w:val="single" w:sz="8" w:space="0" w:color="808080"/>
            </w:tcBorders>
            <w:shd w:val="clear" w:color="auto" w:fill="auto"/>
            <w:hideMark/>
          </w:tcPr>
          <w:p w:rsidR="00037772" w:rsidRPr="00037772" w:rsidP="00037772" w14:paraId="5D827647" w14:textId="77777777">
            <w:pPr>
              <w:overflowPunct/>
              <w:autoSpaceDE/>
              <w:autoSpaceDN/>
              <w:adjustRightInd/>
              <w:jc w:val="center"/>
              <w:textAlignment w:val="auto"/>
            </w:pPr>
            <w:r w:rsidRPr="00037772">
              <w:t>Cost per Hour*</w:t>
            </w:r>
          </w:p>
        </w:tc>
        <w:tc>
          <w:tcPr>
            <w:tcW w:w="930" w:type="dxa"/>
            <w:tcBorders>
              <w:top w:val="nil"/>
              <w:left w:val="nil"/>
              <w:bottom w:val="single" w:sz="8" w:space="0" w:color="808080"/>
              <w:right w:val="single" w:sz="12" w:space="0" w:color="808080"/>
            </w:tcBorders>
            <w:shd w:val="clear" w:color="auto" w:fill="auto"/>
            <w:hideMark/>
          </w:tcPr>
          <w:p w:rsidR="00037772" w:rsidRPr="00037772" w:rsidP="00037772" w14:paraId="71005FD3" w14:textId="77777777">
            <w:pPr>
              <w:overflowPunct/>
              <w:autoSpaceDE/>
              <w:autoSpaceDN/>
              <w:adjustRightInd/>
              <w:jc w:val="center"/>
              <w:textAlignment w:val="auto"/>
            </w:pPr>
            <w:r w:rsidRPr="00037772">
              <w:t>Total Cost</w:t>
            </w:r>
          </w:p>
        </w:tc>
      </w:tr>
      <w:tr w14:paraId="08D2263D" w14:textId="77777777" w:rsidTr="00037772">
        <w:tblPrEx>
          <w:tblW w:w="7359" w:type="dxa"/>
          <w:tblInd w:w="93" w:type="dxa"/>
          <w:tblLook w:val="04A0"/>
        </w:tblPrEx>
        <w:trPr>
          <w:trHeight w:val="3130"/>
        </w:trPr>
        <w:tc>
          <w:tcPr>
            <w:tcW w:w="2320" w:type="dxa"/>
            <w:tcBorders>
              <w:top w:val="nil"/>
              <w:left w:val="single" w:sz="12" w:space="0" w:color="808080"/>
              <w:bottom w:val="single" w:sz="8" w:space="0" w:color="808080"/>
              <w:right w:val="single" w:sz="8" w:space="0" w:color="808080"/>
            </w:tcBorders>
            <w:shd w:val="clear" w:color="auto" w:fill="auto"/>
            <w:hideMark/>
          </w:tcPr>
          <w:p w:rsidR="00037772" w:rsidRPr="00037772" w:rsidP="00037772" w14:paraId="7A084318" w14:textId="77777777">
            <w:pPr>
              <w:overflowPunct/>
              <w:autoSpaceDE/>
              <w:autoSpaceDN/>
              <w:adjustRightInd/>
              <w:textAlignment w:val="auto"/>
            </w:pPr>
            <w:r w:rsidRPr="00037772">
              <w:t>Annual Grant Extension Request package (includes forms HUD-91180-A &amp; HUD91178-A)</w:t>
            </w:r>
          </w:p>
        </w:tc>
        <w:tc>
          <w:tcPr>
            <w:tcW w:w="1630" w:type="dxa"/>
            <w:tcBorders>
              <w:top w:val="nil"/>
              <w:left w:val="nil"/>
              <w:bottom w:val="single" w:sz="8" w:space="0" w:color="808080"/>
              <w:right w:val="single" w:sz="12" w:space="0" w:color="808080"/>
            </w:tcBorders>
            <w:shd w:val="clear" w:color="auto" w:fill="auto"/>
            <w:hideMark/>
          </w:tcPr>
          <w:p w:rsidR="00037772" w:rsidRPr="00037772" w:rsidP="00037772" w14:paraId="2A02E0DD" w14:textId="77777777">
            <w:pPr>
              <w:overflowPunct/>
              <w:autoSpaceDE/>
              <w:autoSpaceDN/>
              <w:adjustRightInd/>
              <w:jc w:val="center"/>
              <w:textAlignment w:val="auto"/>
            </w:pPr>
            <w:r w:rsidRPr="00037772">
              <w:t>171.5</w:t>
            </w:r>
          </w:p>
        </w:tc>
        <w:tc>
          <w:tcPr>
            <w:tcW w:w="2479" w:type="dxa"/>
            <w:tcBorders>
              <w:top w:val="nil"/>
              <w:left w:val="nil"/>
              <w:bottom w:val="single" w:sz="8" w:space="0" w:color="808080"/>
              <w:right w:val="single" w:sz="8" w:space="0" w:color="808080"/>
            </w:tcBorders>
            <w:shd w:val="clear" w:color="auto" w:fill="auto"/>
            <w:hideMark/>
          </w:tcPr>
          <w:p w:rsidR="00037772" w:rsidRPr="00037772" w:rsidP="00037772" w14:paraId="4B793C8D" w14:textId="77777777">
            <w:pPr>
              <w:overflowPunct/>
              <w:autoSpaceDE/>
              <w:autoSpaceDN/>
              <w:adjustRightInd/>
              <w:jc w:val="center"/>
              <w:textAlignment w:val="auto"/>
            </w:pPr>
            <w:r w:rsidRPr="00037772">
              <w:t xml:space="preserve">$25.00 </w:t>
            </w:r>
          </w:p>
        </w:tc>
        <w:tc>
          <w:tcPr>
            <w:tcW w:w="930" w:type="dxa"/>
            <w:tcBorders>
              <w:top w:val="nil"/>
              <w:left w:val="nil"/>
              <w:bottom w:val="single" w:sz="8" w:space="0" w:color="808080"/>
              <w:right w:val="single" w:sz="12" w:space="0" w:color="808080"/>
            </w:tcBorders>
            <w:shd w:val="clear" w:color="auto" w:fill="auto"/>
            <w:hideMark/>
          </w:tcPr>
          <w:p w:rsidR="00037772" w:rsidRPr="00037772" w:rsidP="00037772" w14:paraId="0514C4E5" w14:textId="77777777">
            <w:pPr>
              <w:overflowPunct/>
              <w:autoSpaceDE/>
              <w:autoSpaceDN/>
              <w:adjustRightInd/>
              <w:jc w:val="center"/>
              <w:textAlignment w:val="auto"/>
            </w:pPr>
            <w:r w:rsidRPr="00037772">
              <w:t>$4,287.50</w:t>
            </w:r>
          </w:p>
        </w:tc>
      </w:tr>
      <w:tr w14:paraId="4846F084" w14:textId="77777777" w:rsidTr="00037772">
        <w:tblPrEx>
          <w:tblW w:w="7359" w:type="dxa"/>
          <w:tblInd w:w="93" w:type="dxa"/>
          <w:tblLook w:val="04A0"/>
        </w:tblPrEx>
        <w:trPr>
          <w:trHeight w:val="530"/>
        </w:trPr>
        <w:tc>
          <w:tcPr>
            <w:tcW w:w="2320" w:type="dxa"/>
            <w:tcBorders>
              <w:top w:val="nil"/>
              <w:left w:val="single" w:sz="12" w:space="0" w:color="808080"/>
              <w:bottom w:val="single" w:sz="8" w:space="0" w:color="808080"/>
              <w:right w:val="single" w:sz="8" w:space="0" w:color="808080"/>
            </w:tcBorders>
            <w:shd w:val="clear" w:color="auto" w:fill="auto"/>
            <w:hideMark/>
          </w:tcPr>
          <w:p w:rsidR="00037772" w:rsidRPr="00037772" w:rsidP="00037772" w14:paraId="0111A99C" w14:textId="77777777">
            <w:pPr>
              <w:overflowPunct/>
              <w:autoSpaceDE/>
              <w:autoSpaceDN/>
              <w:adjustRightInd/>
              <w:textAlignment w:val="auto"/>
            </w:pPr>
            <w:r w:rsidRPr="00037772">
              <w:t>Annual Report</w:t>
            </w:r>
          </w:p>
        </w:tc>
        <w:tc>
          <w:tcPr>
            <w:tcW w:w="1630" w:type="dxa"/>
            <w:tcBorders>
              <w:top w:val="nil"/>
              <w:left w:val="nil"/>
              <w:bottom w:val="single" w:sz="8" w:space="0" w:color="808080"/>
              <w:right w:val="single" w:sz="12" w:space="0" w:color="808080"/>
            </w:tcBorders>
            <w:shd w:val="clear" w:color="auto" w:fill="auto"/>
            <w:hideMark/>
          </w:tcPr>
          <w:p w:rsidR="00037772" w:rsidRPr="00037772" w:rsidP="00037772" w14:paraId="1DA48909" w14:textId="77777777">
            <w:pPr>
              <w:overflowPunct/>
              <w:autoSpaceDE/>
              <w:autoSpaceDN/>
              <w:adjustRightInd/>
              <w:jc w:val="center"/>
              <w:textAlignment w:val="auto"/>
            </w:pPr>
            <w:r w:rsidRPr="00037772">
              <w:t>196</w:t>
            </w:r>
          </w:p>
        </w:tc>
        <w:tc>
          <w:tcPr>
            <w:tcW w:w="2479" w:type="dxa"/>
            <w:tcBorders>
              <w:top w:val="nil"/>
              <w:left w:val="nil"/>
              <w:bottom w:val="single" w:sz="8" w:space="0" w:color="808080"/>
              <w:right w:val="single" w:sz="8" w:space="0" w:color="808080"/>
            </w:tcBorders>
            <w:shd w:val="clear" w:color="auto" w:fill="auto"/>
            <w:hideMark/>
          </w:tcPr>
          <w:p w:rsidR="00037772" w:rsidRPr="00037772" w:rsidP="00037772" w14:paraId="4C29DD0F" w14:textId="77777777">
            <w:pPr>
              <w:overflowPunct/>
              <w:autoSpaceDE/>
              <w:autoSpaceDN/>
              <w:adjustRightInd/>
              <w:jc w:val="center"/>
              <w:textAlignment w:val="auto"/>
            </w:pPr>
            <w:r w:rsidRPr="00037772">
              <w:t xml:space="preserve">$25.00 </w:t>
            </w:r>
          </w:p>
        </w:tc>
        <w:tc>
          <w:tcPr>
            <w:tcW w:w="930" w:type="dxa"/>
            <w:tcBorders>
              <w:top w:val="nil"/>
              <w:left w:val="nil"/>
              <w:bottom w:val="single" w:sz="8" w:space="0" w:color="808080"/>
              <w:right w:val="single" w:sz="12" w:space="0" w:color="808080"/>
            </w:tcBorders>
            <w:shd w:val="clear" w:color="auto" w:fill="auto"/>
            <w:hideMark/>
          </w:tcPr>
          <w:p w:rsidR="00037772" w:rsidRPr="00037772" w:rsidP="00037772" w14:paraId="7D127607" w14:textId="77777777">
            <w:pPr>
              <w:overflowPunct/>
              <w:autoSpaceDE/>
              <w:autoSpaceDN/>
              <w:adjustRightInd/>
              <w:jc w:val="center"/>
              <w:textAlignment w:val="auto"/>
            </w:pPr>
            <w:r w:rsidRPr="00037772">
              <w:t>$4,900.00</w:t>
            </w:r>
          </w:p>
        </w:tc>
      </w:tr>
      <w:tr w14:paraId="2EFE8B7F" w14:textId="77777777" w:rsidTr="00037772">
        <w:tblPrEx>
          <w:tblW w:w="7359" w:type="dxa"/>
          <w:tblInd w:w="93" w:type="dxa"/>
          <w:tblLook w:val="04A0"/>
        </w:tblPrEx>
        <w:trPr>
          <w:trHeight w:val="790"/>
        </w:trPr>
        <w:tc>
          <w:tcPr>
            <w:tcW w:w="2320" w:type="dxa"/>
            <w:tcBorders>
              <w:top w:val="nil"/>
              <w:left w:val="single" w:sz="12" w:space="0" w:color="808080"/>
              <w:bottom w:val="single" w:sz="8" w:space="0" w:color="808080"/>
              <w:right w:val="single" w:sz="8" w:space="0" w:color="808080"/>
            </w:tcBorders>
            <w:shd w:val="clear" w:color="auto" w:fill="auto"/>
            <w:hideMark/>
          </w:tcPr>
          <w:p w:rsidR="00037772" w:rsidRPr="00037772" w:rsidP="00037772" w14:paraId="6485C919" w14:textId="77777777">
            <w:pPr>
              <w:overflowPunct/>
              <w:autoSpaceDE/>
              <w:autoSpaceDN/>
              <w:adjustRightInd/>
              <w:textAlignment w:val="auto"/>
            </w:pPr>
            <w:r w:rsidRPr="00037772">
              <w:t>LOCCS Payment Voucher</w:t>
            </w:r>
          </w:p>
        </w:tc>
        <w:tc>
          <w:tcPr>
            <w:tcW w:w="1630" w:type="dxa"/>
            <w:tcBorders>
              <w:top w:val="nil"/>
              <w:left w:val="nil"/>
              <w:bottom w:val="single" w:sz="8" w:space="0" w:color="808080"/>
              <w:right w:val="single" w:sz="12" w:space="0" w:color="808080"/>
            </w:tcBorders>
            <w:shd w:val="clear" w:color="auto" w:fill="auto"/>
            <w:hideMark/>
          </w:tcPr>
          <w:p w:rsidR="00037772" w:rsidRPr="00037772" w:rsidP="00037772" w14:paraId="7B80B96B" w14:textId="77777777">
            <w:pPr>
              <w:overflowPunct/>
              <w:autoSpaceDE/>
              <w:autoSpaceDN/>
              <w:adjustRightInd/>
              <w:jc w:val="center"/>
              <w:textAlignment w:val="auto"/>
            </w:pPr>
            <w:r w:rsidRPr="00037772">
              <w:t>49</w:t>
            </w:r>
          </w:p>
        </w:tc>
        <w:tc>
          <w:tcPr>
            <w:tcW w:w="2479" w:type="dxa"/>
            <w:tcBorders>
              <w:top w:val="nil"/>
              <w:left w:val="nil"/>
              <w:bottom w:val="single" w:sz="8" w:space="0" w:color="808080"/>
              <w:right w:val="single" w:sz="8" w:space="0" w:color="808080"/>
            </w:tcBorders>
            <w:shd w:val="clear" w:color="auto" w:fill="auto"/>
            <w:hideMark/>
          </w:tcPr>
          <w:p w:rsidR="00037772" w:rsidRPr="00037772" w:rsidP="00037772" w14:paraId="145628F2" w14:textId="77777777">
            <w:pPr>
              <w:overflowPunct/>
              <w:autoSpaceDE/>
              <w:autoSpaceDN/>
              <w:adjustRightInd/>
              <w:jc w:val="center"/>
              <w:textAlignment w:val="auto"/>
            </w:pPr>
            <w:r w:rsidRPr="00037772">
              <w:t xml:space="preserve">$25.00 </w:t>
            </w:r>
          </w:p>
        </w:tc>
        <w:tc>
          <w:tcPr>
            <w:tcW w:w="930" w:type="dxa"/>
            <w:tcBorders>
              <w:top w:val="nil"/>
              <w:left w:val="nil"/>
              <w:bottom w:val="single" w:sz="8" w:space="0" w:color="808080"/>
              <w:right w:val="single" w:sz="12" w:space="0" w:color="808080"/>
            </w:tcBorders>
            <w:shd w:val="clear" w:color="auto" w:fill="auto"/>
            <w:hideMark/>
          </w:tcPr>
          <w:p w:rsidR="00037772" w:rsidRPr="00037772" w:rsidP="00037772" w14:paraId="486D951E" w14:textId="77777777">
            <w:pPr>
              <w:overflowPunct/>
              <w:autoSpaceDE/>
              <w:autoSpaceDN/>
              <w:adjustRightInd/>
              <w:jc w:val="center"/>
              <w:textAlignment w:val="auto"/>
            </w:pPr>
            <w:r w:rsidRPr="00037772">
              <w:t>$1,225.00</w:t>
            </w:r>
          </w:p>
        </w:tc>
      </w:tr>
      <w:tr w14:paraId="5F083995" w14:textId="77777777" w:rsidTr="00037772">
        <w:tblPrEx>
          <w:tblW w:w="7359" w:type="dxa"/>
          <w:tblInd w:w="93" w:type="dxa"/>
          <w:tblLook w:val="04A0"/>
        </w:tblPrEx>
        <w:trPr>
          <w:trHeight w:val="1050"/>
        </w:trPr>
        <w:tc>
          <w:tcPr>
            <w:tcW w:w="2320" w:type="dxa"/>
            <w:tcBorders>
              <w:top w:val="nil"/>
              <w:left w:val="single" w:sz="12" w:space="0" w:color="808080"/>
              <w:bottom w:val="single" w:sz="8" w:space="0" w:color="808080"/>
              <w:right w:val="single" w:sz="8" w:space="0" w:color="808080"/>
            </w:tcBorders>
            <w:shd w:val="clear" w:color="auto" w:fill="auto"/>
            <w:hideMark/>
          </w:tcPr>
          <w:p w:rsidR="00037772" w:rsidRPr="00037772" w:rsidP="00037772" w14:paraId="763A5AAE" w14:textId="77777777">
            <w:pPr>
              <w:overflowPunct/>
              <w:autoSpaceDE/>
              <w:autoSpaceDN/>
              <w:adjustRightInd/>
              <w:textAlignment w:val="auto"/>
            </w:pPr>
            <w:r w:rsidRPr="00037772">
              <w:t>Federal Financial Report, SF-425</w:t>
            </w:r>
          </w:p>
        </w:tc>
        <w:tc>
          <w:tcPr>
            <w:tcW w:w="1630" w:type="dxa"/>
            <w:tcBorders>
              <w:top w:val="nil"/>
              <w:left w:val="nil"/>
              <w:bottom w:val="single" w:sz="8" w:space="0" w:color="808080"/>
              <w:right w:val="single" w:sz="12" w:space="0" w:color="808080"/>
            </w:tcBorders>
            <w:shd w:val="clear" w:color="auto" w:fill="auto"/>
            <w:hideMark/>
          </w:tcPr>
          <w:p w:rsidR="00037772" w:rsidRPr="00037772" w:rsidP="00037772" w14:paraId="37B5B35B" w14:textId="77777777">
            <w:pPr>
              <w:overflowPunct/>
              <w:autoSpaceDE/>
              <w:autoSpaceDN/>
              <w:adjustRightInd/>
              <w:jc w:val="center"/>
              <w:textAlignment w:val="auto"/>
            </w:pPr>
            <w:r w:rsidRPr="00037772">
              <w:t>196</w:t>
            </w:r>
          </w:p>
        </w:tc>
        <w:tc>
          <w:tcPr>
            <w:tcW w:w="2479" w:type="dxa"/>
            <w:tcBorders>
              <w:top w:val="nil"/>
              <w:left w:val="nil"/>
              <w:bottom w:val="single" w:sz="8" w:space="0" w:color="808080"/>
              <w:right w:val="single" w:sz="8" w:space="0" w:color="808080"/>
            </w:tcBorders>
            <w:shd w:val="clear" w:color="auto" w:fill="auto"/>
            <w:hideMark/>
          </w:tcPr>
          <w:p w:rsidR="00037772" w:rsidRPr="00037772" w:rsidP="00037772" w14:paraId="50AE847F" w14:textId="77777777">
            <w:pPr>
              <w:overflowPunct/>
              <w:autoSpaceDE/>
              <w:autoSpaceDN/>
              <w:adjustRightInd/>
              <w:jc w:val="center"/>
              <w:textAlignment w:val="auto"/>
            </w:pPr>
            <w:r w:rsidRPr="00037772">
              <w:t xml:space="preserve">$25.00 </w:t>
            </w:r>
          </w:p>
        </w:tc>
        <w:tc>
          <w:tcPr>
            <w:tcW w:w="930" w:type="dxa"/>
            <w:tcBorders>
              <w:top w:val="nil"/>
              <w:left w:val="nil"/>
              <w:bottom w:val="single" w:sz="8" w:space="0" w:color="808080"/>
              <w:right w:val="single" w:sz="12" w:space="0" w:color="808080"/>
            </w:tcBorders>
            <w:shd w:val="clear" w:color="auto" w:fill="auto"/>
            <w:hideMark/>
          </w:tcPr>
          <w:p w:rsidR="00037772" w:rsidRPr="00037772" w:rsidP="00037772" w14:paraId="521DDF31" w14:textId="77777777">
            <w:pPr>
              <w:overflowPunct/>
              <w:autoSpaceDE/>
              <w:autoSpaceDN/>
              <w:adjustRightInd/>
              <w:jc w:val="center"/>
              <w:textAlignment w:val="auto"/>
            </w:pPr>
            <w:r w:rsidRPr="00037772">
              <w:t>$4,900.00</w:t>
            </w:r>
          </w:p>
        </w:tc>
      </w:tr>
      <w:tr w14:paraId="747260A8" w14:textId="77777777" w:rsidTr="00037772">
        <w:tblPrEx>
          <w:tblW w:w="7359" w:type="dxa"/>
          <w:tblInd w:w="93" w:type="dxa"/>
          <w:tblLook w:val="04A0"/>
        </w:tblPrEx>
        <w:trPr>
          <w:trHeight w:val="270"/>
        </w:trPr>
        <w:tc>
          <w:tcPr>
            <w:tcW w:w="2320" w:type="dxa"/>
            <w:tcBorders>
              <w:top w:val="nil"/>
              <w:left w:val="single" w:sz="12" w:space="0" w:color="808080"/>
              <w:bottom w:val="nil"/>
              <w:right w:val="single" w:sz="8" w:space="0" w:color="808080"/>
            </w:tcBorders>
            <w:shd w:val="clear" w:color="auto" w:fill="auto"/>
            <w:hideMark/>
          </w:tcPr>
          <w:p w:rsidR="00037772" w:rsidRPr="00037772" w:rsidP="00037772" w14:paraId="599600B7" w14:textId="77777777">
            <w:pPr>
              <w:overflowPunct/>
              <w:autoSpaceDE/>
              <w:autoSpaceDN/>
              <w:adjustRightInd/>
              <w:textAlignment w:val="auto"/>
            </w:pPr>
            <w:r w:rsidRPr="00037772">
              <w:t>Total</w:t>
            </w:r>
          </w:p>
        </w:tc>
        <w:tc>
          <w:tcPr>
            <w:tcW w:w="1630" w:type="dxa"/>
            <w:tcBorders>
              <w:top w:val="nil"/>
              <w:left w:val="nil"/>
              <w:bottom w:val="single" w:sz="8" w:space="0" w:color="808080"/>
              <w:right w:val="single" w:sz="8" w:space="0" w:color="808080"/>
            </w:tcBorders>
            <w:shd w:val="clear" w:color="auto" w:fill="auto"/>
            <w:hideMark/>
          </w:tcPr>
          <w:p w:rsidR="00037772" w:rsidRPr="00037772" w:rsidP="00037772" w14:paraId="6AA6426C" w14:textId="77777777">
            <w:pPr>
              <w:overflowPunct/>
              <w:autoSpaceDE/>
              <w:autoSpaceDN/>
              <w:adjustRightInd/>
              <w:jc w:val="center"/>
              <w:textAlignment w:val="auto"/>
            </w:pPr>
            <w:r w:rsidRPr="00037772">
              <w:t>612.5</w:t>
            </w:r>
          </w:p>
        </w:tc>
        <w:tc>
          <w:tcPr>
            <w:tcW w:w="2479" w:type="dxa"/>
            <w:tcBorders>
              <w:top w:val="nil"/>
              <w:left w:val="nil"/>
              <w:bottom w:val="single" w:sz="8" w:space="0" w:color="808080"/>
              <w:right w:val="single" w:sz="8" w:space="0" w:color="808080"/>
            </w:tcBorders>
            <w:shd w:val="clear" w:color="auto" w:fill="auto"/>
            <w:hideMark/>
          </w:tcPr>
          <w:p w:rsidR="00037772" w:rsidRPr="00037772" w:rsidP="00037772" w14:paraId="074F1031" w14:textId="77777777">
            <w:pPr>
              <w:overflowPunct/>
              <w:autoSpaceDE/>
              <w:autoSpaceDN/>
              <w:adjustRightInd/>
              <w:jc w:val="center"/>
              <w:textAlignment w:val="auto"/>
            </w:pPr>
            <w:r w:rsidRPr="00037772">
              <w:t xml:space="preserve">$25.00 </w:t>
            </w:r>
          </w:p>
        </w:tc>
        <w:tc>
          <w:tcPr>
            <w:tcW w:w="930" w:type="dxa"/>
            <w:tcBorders>
              <w:top w:val="nil"/>
              <w:left w:val="nil"/>
              <w:bottom w:val="single" w:sz="8" w:space="0" w:color="808080"/>
              <w:right w:val="single" w:sz="8" w:space="0" w:color="808080"/>
            </w:tcBorders>
            <w:shd w:val="clear" w:color="auto" w:fill="auto"/>
            <w:hideMark/>
          </w:tcPr>
          <w:p w:rsidR="00037772" w:rsidRPr="00037772" w:rsidP="00037772" w14:paraId="7F2CCAF0" w14:textId="77777777">
            <w:pPr>
              <w:overflowPunct/>
              <w:autoSpaceDE/>
              <w:autoSpaceDN/>
              <w:adjustRightInd/>
              <w:jc w:val="center"/>
              <w:textAlignment w:val="auto"/>
            </w:pPr>
            <w:r w:rsidRPr="00037772">
              <w:t>$15,312.50</w:t>
            </w:r>
          </w:p>
        </w:tc>
      </w:tr>
      <w:tr w14:paraId="0F985E18" w14:textId="77777777" w:rsidTr="00037772">
        <w:tblPrEx>
          <w:tblW w:w="7359" w:type="dxa"/>
          <w:tblInd w:w="93" w:type="dxa"/>
          <w:tblLook w:val="04A0"/>
        </w:tblPrEx>
        <w:trPr>
          <w:trHeight w:val="310"/>
        </w:trPr>
        <w:tc>
          <w:tcPr>
            <w:tcW w:w="6429" w:type="dxa"/>
            <w:gridSpan w:val="3"/>
            <w:tcBorders>
              <w:top w:val="nil"/>
              <w:left w:val="nil"/>
              <w:bottom w:val="nil"/>
              <w:right w:val="nil"/>
            </w:tcBorders>
            <w:shd w:val="clear" w:color="auto" w:fill="auto"/>
            <w:noWrap/>
            <w:vAlign w:val="center"/>
            <w:hideMark/>
          </w:tcPr>
          <w:p w:rsidR="00037772" w:rsidRPr="00037772" w:rsidP="00037772" w14:paraId="62F2F674" w14:textId="77777777">
            <w:pPr>
              <w:overflowPunct/>
              <w:autoSpaceDE/>
              <w:autoSpaceDN/>
              <w:adjustRightInd/>
              <w:textAlignment w:val="auto"/>
              <w:rPr>
                <w:sz w:val="24"/>
                <w:szCs w:val="24"/>
              </w:rPr>
            </w:pPr>
            <w:r w:rsidRPr="00037772">
              <w:rPr>
                <w:sz w:val="24"/>
                <w:szCs w:val="24"/>
              </w:rPr>
              <w:t>* The hourly cost is based on an average annual salary of $52,000.</w:t>
            </w:r>
          </w:p>
        </w:tc>
        <w:tc>
          <w:tcPr>
            <w:tcW w:w="930" w:type="dxa"/>
            <w:tcBorders>
              <w:top w:val="nil"/>
              <w:left w:val="nil"/>
              <w:bottom w:val="nil"/>
              <w:right w:val="nil"/>
            </w:tcBorders>
            <w:shd w:val="clear" w:color="auto" w:fill="auto"/>
            <w:noWrap/>
            <w:vAlign w:val="bottom"/>
            <w:hideMark/>
          </w:tcPr>
          <w:p w:rsidR="00037772" w:rsidRPr="00037772" w:rsidP="00037772" w14:paraId="1DE5AFDC" w14:textId="77777777">
            <w:pPr>
              <w:overflowPunct/>
              <w:autoSpaceDE/>
              <w:autoSpaceDN/>
              <w:adjustRightInd/>
              <w:textAlignment w:val="auto"/>
              <w:rPr>
                <w:rFonts w:ascii="Arial" w:hAnsi="Arial" w:cs="Arial"/>
              </w:rPr>
            </w:pPr>
            <w:r w:rsidRPr="00037772">
              <w:rPr>
                <w:rFonts w:ascii="Arial" w:hAnsi="Arial" w:cs="Arial"/>
              </w:rPr>
              <w:t xml:space="preserve"> </w:t>
            </w:r>
          </w:p>
        </w:tc>
      </w:tr>
      <w:tr w14:paraId="0B6D2EDD" w14:textId="77777777" w:rsidTr="00037772">
        <w:tblPrEx>
          <w:tblW w:w="7359" w:type="dxa"/>
          <w:tblInd w:w="93" w:type="dxa"/>
          <w:tblLook w:val="04A0"/>
        </w:tblPrEx>
        <w:trPr>
          <w:trHeight w:val="270"/>
        </w:trPr>
        <w:tc>
          <w:tcPr>
            <w:tcW w:w="2320" w:type="dxa"/>
            <w:tcBorders>
              <w:top w:val="nil"/>
              <w:left w:val="nil"/>
              <w:bottom w:val="nil"/>
              <w:right w:val="nil"/>
            </w:tcBorders>
            <w:shd w:val="clear" w:color="auto" w:fill="auto"/>
            <w:noWrap/>
            <w:vAlign w:val="bottom"/>
            <w:hideMark/>
          </w:tcPr>
          <w:p w:rsidR="00037772" w:rsidRPr="00037772" w:rsidP="00037772" w14:paraId="635E8A05" w14:textId="77777777">
            <w:pPr>
              <w:overflowPunct/>
              <w:autoSpaceDE/>
              <w:autoSpaceDN/>
              <w:adjustRightInd/>
              <w:textAlignment w:val="auto"/>
              <w:rPr>
                <w:rFonts w:ascii="Arial" w:hAnsi="Arial" w:cs="Arial"/>
              </w:rPr>
            </w:pPr>
          </w:p>
        </w:tc>
        <w:tc>
          <w:tcPr>
            <w:tcW w:w="1630" w:type="dxa"/>
            <w:tcBorders>
              <w:top w:val="nil"/>
              <w:left w:val="nil"/>
              <w:bottom w:val="nil"/>
              <w:right w:val="nil"/>
            </w:tcBorders>
            <w:shd w:val="clear" w:color="auto" w:fill="auto"/>
            <w:noWrap/>
            <w:vAlign w:val="bottom"/>
            <w:hideMark/>
          </w:tcPr>
          <w:p w:rsidR="00037772" w:rsidRPr="00037772" w:rsidP="00037772" w14:paraId="3CE1D0B6" w14:textId="77777777">
            <w:pPr>
              <w:overflowPunct/>
              <w:autoSpaceDE/>
              <w:autoSpaceDN/>
              <w:adjustRightInd/>
              <w:textAlignment w:val="auto"/>
              <w:rPr>
                <w:rFonts w:ascii="Arial" w:hAnsi="Arial" w:cs="Arial"/>
              </w:rPr>
            </w:pPr>
          </w:p>
        </w:tc>
        <w:tc>
          <w:tcPr>
            <w:tcW w:w="2479" w:type="dxa"/>
            <w:tcBorders>
              <w:top w:val="nil"/>
              <w:left w:val="nil"/>
              <w:bottom w:val="single" w:sz="8" w:space="0" w:color="808080"/>
              <w:right w:val="single" w:sz="8" w:space="0" w:color="808080"/>
            </w:tcBorders>
            <w:shd w:val="clear" w:color="auto" w:fill="auto"/>
            <w:hideMark/>
          </w:tcPr>
          <w:p w:rsidR="00037772" w:rsidRPr="00037772" w:rsidP="00037772" w14:paraId="3E10A95D" w14:textId="77777777">
            <w:pPr>
              <w:overflowPunct/>
              <w:autoSpaceDE/>
              <w:autoSpaceDN/>
              <w:adjustRightInd/>
              <w:jc w:val="center"/>
              <w:textAlignment w:val="auto"/>
            </w:pPr>
            <w:r w:rsidRPr="00037772">
              <w:t xml:space="preserve">$50,003.20 </w:t>
            </w:r>
          </w:p>
        </w:tc>
        <w:tc>
          <w:tcPr>
            <w:tcW w:w="930" w:type="dxa"/>
            <w:tcBorders>
              <w:top w:val="nil"/>
              <w:left w:val="nil"/>
              <w:bottom w:val="nil"/>
              <w:right w:val="nil"/>
            </w:tcBorders>
            <w:shd w:val="clear" w:color="auto" w:fill="auto"/>
            <w:noWrap/>
            <w:vAlign w:val="bottom"/>
            <w:hideMark/>
          </w:tcPr>
          <w:p w:rsidR="00037772" w:rsidRPr="00037772" w:rsidP="00037772" w14:paraId="203E270F" w14:textId="77777777">
            <w:pPr>
              <w:overflowPunct/>
              <w:autoSpaceDE/>
              <w:autoSpaceDN/>
              <w:adjustRightInd/>
              <w:textAlignment w:val="auto"/>
              <w:rPr>
                <w:rFonts w:ascii="Arial" w:hAnsi="Arial" w:cs="Arial"/>
              </w:rPr>
            </w:pPr>
          </w:p>
        </w:tc>
      </w:tr>
    </w:tbl>
    <w:p w:rsidR="00B33791" w:rsidP="00F67F27" w14:paraId="76AB818A" w14:textId="77777777">
      <w:pPr>
        <w:tabs>
          <w:tab w:val="left" w:pos="360"/>
        </w:tabs>
        <w:outlineLvl w:val="0"/>
        <w:rPr>
          <w:b/>
          <w:sz w:val="24"/>
          <w:szCs w:val="24"/>
        </w:rPr>
      </w:pPr>
    </w:p>
    <w:p w:rsidR="00037772" w:rsidP="00F67F27" w14:paraId="2C95803F" w14:textId="77777777">
      <w:pPr>
        <w:tabs>
          <w:tab w:val="left" w:pos="360"/>
        </w:tabs>
        <w:outlineLvl w:val="0"/>
        <w:rPr>
          <w:b/>
          <w:sz w:val="24"/>
          <w:szCs w:val="24"/>
        </w:rPr>
      </w:pPr>
      <w:r>
        <w:rPr>
          <w:b/>
          <w:sz w:val="24"/>
          <w:szCs w:val="24"/>
        </w:rPr>
        <w:br w:type="page"/>
      </w:r>
    </w:p>
    <w:p w:rsidR="00037772" w:rsidRPr="00455EC5" w:rsidP="00F67F27" w14:paraId="7E65C720" w14:textId="77777777">
      <w:pPr>
        <w:tabs>
          <w:tab w:val="left" w:pos="360"/>
        </w:tabs>
        <w:outlineLvl w:val="0"/>
        <w:rPr>
          <w:b/>
          <w:sz w:val="24"/>
          <w:szCs w:val="24"/>
        </w:rPr>
      </w:pPr>
    </w:p>
    <w:p w:rsidR="00311328" w:rsidRPr="00455EC5" w:rsidP="00C97278" w14:paraId="21951974" w14:textId="77777777">
      <w:pPr>
        <w:tabs>
          <w:tab w:val="left" w:pos="360"/>
        </w:tabs>
        <w:rPr>
          <w:sz w:val="24"/>
          <w:szCs w:val="24"/>
        </w:rPr>
      </w:pPr>
    </w:p>
    <w:p w:rsidR="00C97278" w:rsidRPr="00455EC5" w:rsidP="00C97278" w14:paraId="6FFE304F" w14:textId="77777777">
      <w:pPr>
        <w:tabs>
          <w:tab w:val="left" w:pos="360"/>
        </w:tabs>
        <w:ind w:left="360" w:hanging="360"/>
        <w:rPr>
          <w:b/>
          <w:sz w:val="24"/>
          <w:szCs w:val="24"/>
        </w:rPr>
      </w:pPr>
      <w:r w:rsidRPr="00455EC5">
        <w:rPr>
          <w:sz w:val="24"/>
          <w:szCs w:val="24"/>
        </w:rPr>
        <w:t>13.</w:t>
      </w:r>
      <w:r w:rsidRPr="00455EC5">
        <w:rPr>
          <w:sz w:val="24"/>
          <w:szCs w:val="24"/>
        </w:rPr>
        <w:tab/>
      </w:r>
      <w:r w:rsidRPr="00455EC5">
        <w:rPr>
          <w:b/>
          <w:sz w:val="24"/>
          <w:szCs w:val="24"/>
        </w:rPr>
        <w:t xml:space="preserve">Provide an estimate of the total annual cost burden to respondents or record keepers resulting from the collection of information (do not include the cost of any hour burden shown in Items 12 and 14). </w:t>
      </w:r>
    </w:p>
    <w:p w:rsidR="00C97278" w:rsidRPr="00455EC5" w:rsidP="00C97278" w14:paraId="0590373F" w14:textId="77777777">
      <w:pPr>
        <w:numPr>
          <w:ilvl w:val="0"/>
          <w:numId w:val="8"/>
        </w:numPr>
        <w:tabs>
          <w:tab w:val="left" w:pos="360"/>
        </w:tabs>
        <w:ind w:left="480"/>
        <w:rPr>
          <w:b/>
          <w:sz w:val="24"/>
          <w:szCs w:val="24"/>
        </w:rPr>
      </w:pPr>
      <w:r w:rsidRPr="00455EC5">
        <w:rPr>
          <w:b/>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455EC5">
        <w:rPr>
          <w:b/>
          <w:sz w:val="24"/>
          <w:szCs w:val="24"/>
        </w:rPr>
        <w:t>take into account</w:t>
      </w:r>
      <w:r w:rsidRPr="00455EC5">
        <w:rPr>
          <w:b/>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455EC5">
        <w:rPr>
          <w:b/>
          <w:sz w:val="24"/>
          <w:szCs w:val="24"/>
        </w:rPr>
        <w:t>time period</w:t>
      </w:r>
      <w:r w:rsidRPr="00455EC5">
        <w:rPr>
          <w:b/>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r w:rsidRPr="00455EC5">
        <w:rPr>
          <w:b/>
          <w:sz w:val="24"/>
          <w:szCs w:val="24"/>
        </w:rPr>
        <w:t>facilities;</w:t>
      </w:r>
      <w:r w:rsidRPr="00455EC5">
        <w:rPr>
          <w:b/>
          <w:sz w:val="24"/>
          <w:szCs w:val="24"/>
        </w:rPr>
        <w:t xml:space="preserve"> </w:t>
      </w:r>
    </w:p>
    <w:p w:rsidR="00C97278" w:rsidRPr="00455EC5" w:rsidP="00C97278" w14:paraId="08A418C6" w14:textId="77777777">
      <w:pPr>
        <w:numPr>
          <w:ilvl w:val="0"/>
          <w:numId w:val="8"/>
        </w:numPr>
        <w:tabs>
          <w:tab w:val="left" w:pos="360"/>
        </w:tabs>
        <w:ind w:left="480"/>
        <w:rPr>
          <w:b/>
          <w:sz w:val="24"/>
          <w:szCs w:val="24"/>
        </w:rPr>
      </w:pPr>
      <w:r w:rsidRPr="00455EC5">
        <w:rPr>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C97278" w:rsidRPr="00455EC5" w:rsidP="00C97278" w14:paraId="1A570FD7" w14:textId="77777777">
      <w:pPr>
        <w:numPr>
          <w:ilvl w:val="0"/>
          <w:numId w:val="8"/>
        </w:numPr>
        <w:tabs>
          <w:tab w:val="left" w:pos="360"/>
        </w:tabs>
        <w:ind w:left="480"/>
        <w:rPr>
          <w:b/>
          <w:sz w:val="24"/>
          <w:szCs w:val="24"/>
        </w:rPr>
      </w:pPr>
      <w:r w:rsidRPr="00455EC5">
        <w:rPr>
          <w:b/>
          <w:sz w:val="24"/>
          <w:szCs w:val="24"/>
        </w:rPr>
        <w:t>G</w:t>
      </w:r>
      <w:r w:rsidRPr="00455EC5">
        <w:rPr>
          <w:b/>
          <w:sz w:val="24"/>
          <w:szCs w:val="24"/>
        </w:rPr>
        <w:t xml:space="preserve">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455EC5" w:rsidR="00311328">
        <w:rPr>
          <w:b/>
          <w:sz w:val="24"/>
          <w:szCs w:val="24"/>
        </w:rPr>
        <w:t>government</w:t>
      </w:r>
      <w:r w:rsidRPr="00455EC5">
        <w:rPr>
          <w:b/>
          <w:sz w:val="24"/>
          <w:szCs w:val="24"/>
        </w:rPr>
        <w:t xml:space="preserve"> or (4) as part of customary and usual business or private practices.</w:t>
      </w:r>
    </w:p>
    <w:p w:rsidR="00C97278" w:rsidRPr="00455EC5" w:rsidP="00C97278" w14:paraId="19076F85" w14:textId="77777777">
      <w:pPr>
        <w:tabs>
          <w:tab w:val="left" w:pos="360"/>
          <w:tab w:val="left" w:pos="720"/>
        </w:tabs>
        <w:ind w:left="360"/>
        <w:rPr>
          <w:sz w:val="24"/>
          <w:szCs w:val="24"/>
        </w:rPr>
      </w:pPr>
    </w:p>
    <w:p w:rsidR="00C97278" w:rsidRPr="00455EC5" w:rsidP="00C97278" w14:paraId="4D4DEE93" w14:textId="77777777">
      <w:pPr>
        <w:tabs>
          <w:tab w:val="left" w:pos="360"/>
        </w:tabs>
        <w:ind w:left="360" w:hanging="360"/>
        <w:rPr>
          <w:sz w:val="24"/>
          <w:szCs w:val="24"/>
        </w:rPr>
      </w:pPr>
      <w:r w:rsidRPr="00455EC5">
        <w:rPr>
          <w:sz w:val="24"/>
          <w:szCs w:val="24"/>
        </w:rPr>
        <w:tab/>
        <w:t xml:space="preserve">The estimate of the total annual cost burden to respondents does not vary from the numbers presented in item #12.  There is no capital and start-up cost component in the </w:t>
      </w:r>
      <w:r w:rsidRPr="00455EC5" w:rsidR="00A22903">
        <w:rPr>
          <w:sz w:val="24"/>
          <w:szCs w:val="24"/>
        </w:rPr>
        <w:t>CHSP</w:t>
      </w:r>
      <w:r w:rsidRPr="00455EC5">
        <w:rPr>
          <w:sz w:val="24"/>
          <w:szCs w:val="24"/>
        </w:rPr>
        <w:t>.</w:t>
      </w:r>
    </w:p>
    <w:p w:rsidR="00C97278" w:rsidRPr="00455EC5" w:rsidP="00C97278" w14:paraId="41C64C27" w14:textId="77777777">
      <w:pPr>
        <w:tabs>
          <w:tab w:val="left" w:pos="360"/>
        </w:tabs>
        <w:ind w:left="360" w:hanging="360"/>
        <w:rPr>
          <w:sz w:val="24"/>
          <w:szCs w:val="24"/>
        </w:rPr>
      </w:pPr>
      <w:r w:rsidRPr="00455EC5">
        <w:rPr>
          <w:sz w:val="24"/>
          <w:szCs w:val="24"/>
        </w:rPr>
        <w:t xml:space="preserve"> </w:t>
      </w:r>
    </w:p>
    <w:p w:rsidR="00C97278" w:rsidRPr="00455EC5" w:rsidP="00C97278" w14:paraId="6F644A55" w14:textId="77777777">
      <w:pPr>
        <w:tabs>
          <w:tab w:val="left" w:pos="360"/>
        </w:tabs>
        <w:ind w:left="360" w:hanging="360"/>
        <w:rPr>
          <w:sz w:val="24"/>
          <w:szCs w:val="24"/>
        </w:rPr>
      </w:pPr>
      <w:r w:rsidRPr="00455EC5">
        <w:rPr>
          <w:sz w:val="24"/>
          <w:szCs w:val="24"/>
        </w:rPr>
        <w:t xml:space="preserve">14. </w:t>
      </w:r>
      <w:r w:rsidRPr="00455EC5">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97278" w:rsidRPr="00455EC5" w:rsidP="00C97278" w14:paraId="75849ABC" w14:textId="77777777">
      <w:pPr>
        <w:tabs>
          <w:tab w:val="left" w:pos="360"/>
        </w:tabs>
        <w:rPr>
          <w:sz w:val="24"/>
          <w:szCs w:val="24"/>
        </w:rPr>
      </w:pPr>
    </w:p>
    <w:p w:rsidR="00A22903" w:rsidRPr="00455EC5" w:rsidP="00F67F27" w14:paraId="7B3101E0" w14:textId="77777777">
      <w:pPr>
        <w:tabs>
          <w:tab w:val="left" w:pos="360"/>
        </w:tabs>
        <w:outlineLvl w:val="0"/>
        <w:rPr>
          <w:sz w:val="24"/>
          <w:szCs w:val="24"/>
        </w:rPr>
      </w:pPr>
      <w:r w:rsidRPr="00455EC5">
        <w:rPr>
          <w:sz w:val="24"/>
          <w:szCs w:val="24"/>
        </w:rPr>
        <w:t xml:space="preserve">Insert Table C Estimates of annualized cost to the Federal </w:t>
      </w:r>
      <w:r w:rsidRPr="00455EC5">
        <w:rPr>
          <w:sz w:val="24"/>
          <w:szCs w:val="24"/>
        </w:rPr>
        <w:t>government</w:t>
      </w:r>
    </w:p>
    <w:p w:rsidR="00311328" w:rsidP="00F67F27" w14:paraId="2221D7A7" w14:textId="77777777">
      <w:pPr>
        <w:tabs>
          <w:tab w:val="left" w:pos="360"/>
        </w:tabs>
        <w:outlineLvl w:val="0"/>
        <w:rPr>
          <w:sz w:val="24"/>
          <w:szCs w:val="24"/>
        </w:rPr>
      </w:pPr>
    </w:p>
    <w:p w:rsidR="00B33791" w:rsidP="00F67F27" w14:paraId="075ADD17" w14:textId="77777777">
      <w:pPr>
        <w:tabs>
          <w:tab w:val="left" w:pos="360"/>
        </w:tabs>
        <w:outlineLvl w:val="0"/>
        <w:rPr>
          <w:sz w:val="24"/>
          <w:szCs w:val="24"/>
        </w:rPr>
      </w:pPr>
    </w:p>
    <w:p w:rsidR="00B33791" w:rsidP="00F67F27" w14:paraId="43E07068" w14:textId="77777777">
      <w:pPr>
        <w:tabs>
          <w:tab w:val="left" w:pos="360"/>
        </w:tabs>
        <w:outlineLvl w:val="0"/>
        <w:rPr>
          <w:sz w:val="24"/>
          <w:szCs w:val="24"/>
        </w:rPr>
      </w:pPr>
    </w:p>
    <w:p w:rsidR="00B33791" w:rsidP="00F67F27" w14:paraId="14451057" w14:textId="77777777">
      <w:pPr>
        <w:tabs>
          <w:tab w:val="left" w:pos="360"/>
        </w:tabs>
        <w:outlineLvl w:val="0"/>
        <w:rPr>
          <w:sz w:val="24"/>
          <w:szCs w:val="24"/>
        </w:rPr>
      </w:pPr>
    </w:p>
    <w:p w:rsidR="00B33791" w:rsidP="00F67F27" w14:paraId="389082D1" w14:textId="77777777">
      <w:pPr>
        <w:tabs>
          <w:tab w:val="left" w:pos="360"/>
        </w:tabs>
        <w:outlineLvl w:val="0"/>
        <w:rPr>
          <w:sz w:val="24"/>
          <w:szCs w:val="24"/>
        </w:rPr>
      </w:pPr>
    </w:p>
    <w:p w:rsidR="00B33791" w:rsidP="00F67F27" w14:paraId="1AF76205" w14:textId="77777777">
      <w:pPr>
        <w:tabs>
          <w:tab w:val="left" w:pos="360"/>
        </w:tabs>
        <w:outlineLvl w:val="0"/>
        <w:rPr>
          <w:sz w:val="24"/>
          <w:szCs w:val="24"/>
        </w:rPr>
      </w:pPr>
    </w:p>
    <w:p w:rsidR="00B33791" w:rsidP="00F67F27" w14:paraId="1F782858" w14:textId="77777777">
      <w:pPr>
        <w:tabs>
          <w:tab w:val="left" w:pos="360"/>
        </w:tabs>
        <w:outlineLvl w:val="0"/>
        <w:rPr>
          <w:sz w:val="24"/>
          <w:szCs w:val="24"/>
        </w:rPr>
      </w:pPr>
    </w:p>
    <w:p w:rsidR="00B33791" w:rsidP="00F67F27" w14:paraId="5FB0793B" w14:textId="77777777">
      <w:pPr>
        <w:tabs>
          <w:tab w:val="left" w:pos="360"/>
        </w:tabs>
        <w:outlineLvl w:val="0"/>
        <w:rPr>
          <w:sz w:val="24"/>
          <w:szCs w:val="24"/>
        </w:rPr>
      </w:pPr>
    </w:p>
    <w:p w:rsidR="00B33791" w:rsidP="00F67F27" w14:paraId="1027AE4B" w14:textId="77777777">
      <w:pPr>
        <w:tabs>
          <w:tab w:val="left" w:pos="360"/>
        </w:tabs>
        <w:outlineLvl w:val="0"/>
        <w:rPr>
          <w:sz w:val="24"/>
          <w:szCs w:val="24"/>
        </w:rPr>
      </w:pPr>
    </w:p>
    <w:tbl>
      <w:tblPr>
        <w:tblW w:w="9720" w:type="dxa"/>
        <w:tblInd w:w="108" w:type="dxa"/>
        <w:tblLook w:val="04A0"/>
      </w:tblPr>
      <w:tblGrid>
        <w:gridCol w:w="1216"/>
        <w:gridCol w:w="1520"/>
        <w:gridCol w:w="594"/>
        <w:gridCol w:w="1080"/>
        <w:gridCol w:w="1260"/>
        <w:gridCol w:w="1080"/>
        <w:gridCol w:w="1530"/>
        <w:gridCol w:w="1440"/>
      </w:tblGrid>
      <w:tr w14:paraId="4E600A23" w14:textId="77777777" w:rsidTr="00BA6554">
        <w:tblPrEx>
          <w:tblW w:w="9720" w:type="dxa"/>
          <w:tblInd w:w="108" w:type="dxa"/>
          <w:tblLook w:val="04A0"/>
        </w:tblPrEx>
        <w:trPr>
          <w:trHeight w:val="280"/>
        </w:trPr>
        <w:tc>
          <w:tcPr>
            <w:tcW w:w="9720" w:type="dxa"/>
            <w:gridSpan w:val="8"/>
            <w:tcBorders>
              <w:top w:val="single" w:sz="12" w:space="0" w:color="808080"/>
              <w:left w:val="single" w:sz="12" w:space="0" w:color="808080"/>
              <w:bottom w:val="single" w:sz="8" w:space="0" w:color="808080"/>
              <w:right w:val="single" w:sz="12" w:space="0" w:color="808080"/>
            </w:tcBorders>
            <w:shd w:val="clear" w:color="auto" w:fill="auto"/>
            <w:hideMark/>
          </w:tcPr>
          <w:p w:rsidR="00B33791" w:rsidRPr="00037772" w:rsidP="00C06BE2" w14:paraId="5D562F43" w14:textId="77777777">
            <w:pPr>
              <w:overflowPunct/>
              <w:autoSpaceDE/>
              <w:autoSpaceDN/>
              <w:adjustRightInd/>
              <w:ind w:firstLine="400" w:firstLineChars="200"/>
              <w:textAlignment w:val="auto"/>
            </w:pPr>
            <w:r w:rsidRPr="00037772">
              <w:t>Estimates of annualized cost to the Federal government</w:t>
            </w:r>
          </w:p>
        </w:tc>
      </w:tr>
      <w:tr w14:paraId="08948BBA" w14:textId="77777777" w:rsidTr="00BA6554">
        <w:tblPrEx>
          <w:tblW w:w="9720" w:type="dxa"/>
          <w:tblInd w:w="108" w:type="dxa"/>
          <w:tblLook w:val="04A0"/>
        </w:tblPrEx>
        <w:trPr>
          <w:trHeight w:val="530"/>
        </w:trPr>
        <w:tc>
          <w:tcPr>
            <w:tcW w:w="3330" w:type="dxa"/>
            <w:gridSpan w:val="3"/>
            <w:tcBorders>
              <w:top w:val="nil"/>
              <w:left w:val="single" w:sz="12" w:space="0" w:color="808080"/>
              <w:bottom w:val="single" w:sz="8" w:space="0" w:color="808080"/>
              <w:right w:val="single" w:sz="8" w:space="0" w:color="808080"/>
            </w:tcBorders>
            <w:shd w:val="clear" w:color="auto" w:fill="auto"/>
            <w:hideMark/>
          </w:tcPr>
          <w:p w:rsidR="00B33791" w:rsidRPr="00037772" w:rsidP="00C06BE2" w14:paraId="5571B0AA" w14:textId="77777777">
            <w:pPr>
              <w:overflowPunct/>
              <w:autoSpaceDE/>
              <w:autoSpaceDN/>
              <w:adjustRightInd/>
              <w:textAlignment w:val="auto"/>
            </w:pPr>
            <w:r w:rsidRPr="00037772">
              <w:t> </w:t>
            </w:r>
          </w:p>
        </w:tc>
        <w:tc>
          <w:tcPr>
            <w:tcW w:w="1080" w:type="dxa"/>
            <w:tcBorders>
              <w:top w:val="nil"/>
              <w:left w:val="nil"/>
              <w:bottom w:val="single" w:sz="8" w:space="0" w:color="808080"/>
              <w:right w:val="single" w:sz="8" w:space="0" w:color="808080"/>
            </w:tcBorders>
            <w:shd w:val="clear" w:color="auto" w:fill="auto"/>
            <w:hideMark/>
          </w:tcPr>
          <w:p w:rsidR="00B33791" w:rsidRPr="00037772" w:rsidP="00C06BE2" w14:paraId="05933C55" w14:textId="77777777">
            <w:pPr>
              <w:overflowPunct/>
              <w:autoSpaceDE/>
              <w:autoSpaceDN/>
              <w:adjustRightInd/>
              <w:jc w:val="center"/>
              <w:textAlignment w:val="auto"/>
            </w:pPr>
            <w:r w:rsidRPr="00037772">
              <w:t>Responses</w:t>
            </w:r>
          </w:p>
        </w:tc>
        <w:tc>
          <w:tcPr>
            <w:tcW w:w="1260" w:type="dxa"/>
            <w:tcBorders>
              <w:top w:val="nil"/>
              <w:left w:val="nil"/>
              <w:bottom w:val="single" w:sz="8" w:space="0" w:color="808080"/>
              <w:right w:val="single" w:sz="8" w:space="0" w:color="808080"/>
            </w:tcBorders>
            <w:shd w:val="clear" w:color="auto" w:fill="auto"/>
            <w:hideMark/>
          </w:tcPr>
          <w:p w:rsidR="00B33791" w:rsidRPr="00037772" w:rsidP="00C06BE2" w14:paraId="7C7E42CC" w14:textId="77777777">
            <w:pPr>
              <w:overflowPunct/>
              <w:autoSpaceDE/>
              <w:autoSpaceDN/>
              <w:adjustRightInd/>
              <w:jc w:val="center"/>
              <w:textAlignment w:val="auto"/>
            </w:pPr>
            <w:r w:rsidRPr="00037772">
              <w:t>Hours per Response</w:t>
            </w:r>
          </w:p>
        </w:tc>
        <w:tc>
          <w:tcPr>
            <w:tcW w:w="1080" w:type="dxa"/>
            <w:tcBorders>
              <w:top w:val="nil"/>
              <w:left w:val="nil"/>
              <w:bottom w:val="single" w:sz="8" w:space="0" w:color="808080"/>
              <w:right w:val="single" w:sz="8" w:space="0" w:color="808080"/>
            </w:tcBorders>
            <w:shd w:val="clear" w:color="auto" w:fill="auto"/>
            <w:hideMark/>
          </w:tcPr>
          <w:p w:rsidR="00B33791" w:rsidRPr="00037772" w:rsidP="00C06BE2" w14:paraId="12D5759D" w14:textId="77777777">
            <w:pPr>
              <w:overflowPunct/>
              <w:autoSpaceDE/>
              <w:autoSpaceDN/>
              <w:adjustRightInd/>
              <w:jc w:val="center"/>
              <w:textAlignment w:val="auto"/>
            </w:pPr>
            <w:r w:rsidRPr="00037772">
              <w:t>Total Hours</w:t>
            </w:r>
          </w:p>
        </w:tc>
        <w:tc>
          <w:tcPr>
            <w:tcW w:w="1530" w:type="dxa"/>
            <w:tcBorders>
              <w:top w:val="nil"/>
              <w:left w:val="nil"/>
              <w:bottom w:val="single" w:sz="8" w:space="0" w:color="808080"/>
              <w:right w:val="single" w:sz="8" w:space="0" w:color="808080"/>
            </w:tcBorders>
            <w:shd w:val="clear" w:color="auto" w:fill="auto"/>
            <w:hideMark/>
          </w:tcPr>
          <w:p w:rsidR="00B33791" w:rsidRPr="00037772" w:rsidP="00C06BE2" w14:paraId="220DB1EC" w14:textId="77777777">
            <w:pPr>
              <w:overflowPunct/>
              <w:autoSpaceDE/>
              <w:autoSpaceDN/>
              <w:adjustRightInd/>
              <w:jc w:val="center"/>
              <w:textAlignment w:val="auto"/>
            </w:pPr>
            <w:r w:rsidRPr="00037772">
              <w:t>Cost per Hour*</w:t>
            </w:r>
          </w:p>
        </w:tc>
        <w:tc>
          <w:tcPr>
            <w:tcW w:w="1440" w:type="dxa"/>
            <w:tcBorders>
              <w:top w:val="nil"/>
              <w:left w:val="nil"/>
              <w:bottom w:val="single" w:sz="8" w:space="0" w:color="808080"/>
              <w:right w:val="single" w:sz="12" w:space="0" w:color="808080"/>
            </w:tcBorders>
            <w:shd w:val="clear" w:color="auto" w:fill="auto"/>
            <w:hideMark/>
          </w:tcPr>
          <w:p w:rsidR="00B33791" w:rsidRPr="00037772" w:rsidP="00C06BE2" w14:paraId="026F72D2" w14:textId="77777777">
            <w:pPr>
              <w:overflowPunct/>
              <w:autoSpaceDE/>
              <w:autoSpaceDN/>
              <w:adjustRightInd/>
              <w:jc w:val="center"/>
              <w:textAlignment w:val="auto"/>
            </w:pPr>
            <w:r w:rsidRPr="00037772">
              <w:t>Total Cost</w:t>
            </w:r>
          </w:p>
        </w:tc>
      </w:tr>
      <w:tr w14:paraId="6D64791B" w14:textId="77777777" w:rsidTr="00BA6554">
        <w:tblPrEx>
          <w:tblW w:w="9720" w:type="dxa"/>
          <w:tblInd w:w="108" w:type="dxa"/>
          <w:tblLook w:val="04A0"/>
        </w:tblPrEx>
        <w:trPr>
          <w:trHeight w:val="3130"/>
        </w:trPr>
        <w:tc>
          <w:tcPr>
            <w:tcW w:w="3330" w:type="dxa"/>
            <w:gridSpan w:val="3"/>
            <w:tcBorders>
              <w:top w:val="nil"/>
              <w:left w:val="single" w:sz="12" w:space="0" w:color="808080"/>
              <w:bottom w:val="single" w:sz="8" w:space="0" w:color="808080"/>
              <w:right w:val="single" w:sz="8" w:space="0" w:color="808080"/>
            </w:tcBorders>
            <w:shd w:val="clear" w:color="auto" w:fill="auto"/>
            <w:hideMark/>
          </w:tcPr>
          <w:p w:rsidR="00B33791" w:rsidRPr="00037772" w:rsidP="00C06BE2" w14:paraId="45C12335" w14:textId="77777777">
            <w:pPr>
              <w:overflowPunct/>
              <w:autoSpaceDE/>
              <w:autoSpaceDN/>
              <w:adjustRightInd/>
              <w:textAlignment w:val="auto"/>
            </w:pPr>
            <w:r w:rsidRPr="00037772">
              <w:t>Annual Grant Extension Request package (includes forms HUD-91180-A &amp; HUD91178-A))</w:t>
            </w:r>
          </w:p>
        </w:tc>
        <w:tc>
          <w:tcPr>
            <w:tcW w:w="1080" w:type="dxa"/>
            <w:tcBorders>
              <w:top w:val="nil"/>
              <w:left w:val="nil"/>
              <w:bottom w:val="single" w:sz="8" w:space="0" w:color="808080"/>
              <w:right w:val="single" w:sz="8" w:space="0" w:color="808080"/>
            </w:tcBorders>
            <w:shd w:val="clear" w:color="auto" w:fill="auto"/>
            <w:hideMark/>
          </w:tcPr>
          <w:p w:rsidR="00B33791" w:rsidRPr="00037772" w:rsidP="00C06BE2" w14:paraId="1D708169" w14:textId="77777777">
            <w:pPr>
              <w:overflowPunct/>
              <w:autoSpaceDE/>
              <w:autoSpaceDN/>
              <w:adjustRightInd/>
              <w:jc w:val="center"/>
              <w:textAlignment w:val="auto"/>
            </w:pPr>
            <w:r w:rsidRPr="00037772">
              <w:t>49</w:t>
            </w:r>
          </w:p>
        </w:tc>
        <w:tc>
          <w:tcPr>
            <w:tcW w:w="1260" w:type="dxa"/>
            <w:tcBorders>
              <w:top w:val="nil"/>
              <w:left w:val="nil"/>
              <w:bottom w:val="single" w:sz="8" w:space="0" w:color="808080"/>
              <w:right w:val="single" w:sz="8" w:space="0" w:color="808080"/>
            </w:tcBorders>
            <w:shd w:val="clear" w:color="auto" w:fill="auto"/>
            <w:hideMark/>
          </w:tcPr>
          <w:p w:rsidR="00B33791" w:rsidRPr="00037772" w:rsidP="00C06BE2" w14:paraId="0021698C" w14:textId="77777777">
            <w:pPr>
              <w:overflowPunct/>
              <w:autoSpaceDE/>
              <w:autoSpaceDN/>
              <w:adjustRightInd/>
              <w:jc w:val="center"/>
              <w:textAlignment w:val="auto"/>
            </w:pPr>
            <w:r w:rsidRPr="00037772">
              <w:t>3</w:t>
            </w:r>
          </w:p>
        </w:tc>
        <w:tc>
          <w:tcPr>
            <w:tcW w:w="1080" w:type="dxa"/>
            <w:tcBorders>
              <w:top w:val="nil"/>
              <w:left w:val="nil"/>
              <w:bottom w:val="single" w:sz="8" w:space="0" w:color="808080"/>
              <w:right w:val="single" w:sz="8" w:space="0" w:color="808080"/>
            </w:tcBorders>
            <w:shd w:val="clear" w:color="auto" w:fill="auto"/>
            <w:hideMark/>
          </w:tcPr>
          <w:p w:rsidR="00B33791" w:rsidRPr="00037772" w:rsidP="00C06BE2" w14:paraId="1CDACF84" w14:textId="77777777">
            <w:pPr>
              <w:overflowPunct/>
              <w:autoSpaceDE/>
              <w:autoSpaceDN/>
              <w:adjustRightInd/>
              <w:jc w:val="center"/>
              <w:textAlignment w:val="auto"/>
            </w:pPr>
            <w:r w:rsidRPr="00037772">
              <w:t>147</w:t>
            </w:r>
          </w:p>
        </w:tc>
        <w:tc>
          <w:tcPr>
            <w:tcW w:w="1530" w:type="dxa"/>
            <w:tcBorders>
              <w:top w:val="nil"/>
              <w:left w:val="nil"/>
              <w:bottom w:val="single" w:sz="8" w:space="0" w:color="808080"/>
              <w:right w:val="single" w:sz="8" w:space="0" w:color="808080"/>
            </w:tcBorders>
            <w:shd w:val="clear" w:color="auto" w:fill="auto"/>
            <w:hideMark/>
          </w:tcPr>
          <w:p w:rsidR="00B33791" w:rsidRPr="00037772" w:rsidP="00C06BE2" w14:paraId="1157C284" w14:textId="77777777">
            <w:pPr>
              <w:overflowPunct/>
              <w:autoSpaceDE/>
              <w:autoSpaceDN/>
              <w:adjustRightInd/>
              <w:jc w:val="center"/>
              <w:textAlignment w:val="auto"/>
            </w:pPr>
            <w:r w:rsidRPr="00037772">
              <w:t xml:space="preserve">$36.54 </w:t>
            </w:r>
          </w:p>
        </w:tc>
        <w:tc>
          <w:tcPr>
            <w:tcW w:w="1440" w:type="dxa"/>
            <w:tcBorders>
              <w:top w:val="nil"/>
              <w:left w:val="nil"/>
              <w:bottom w:val="single" w:sz="8" w:space="0" w:color="808080"/>
              <w:right w:val="single" w:sz="12" w:space="0" w:color="808080"/>
            </w:tcBorders>
            <w:shd w:val="clear" w:color="auto" w:fill="auto"/>
            <w:hideMark/>
          </w:tcPr>
          <w:p w:rsidR="00B33791" w:rsidRPr="00037772" w:rsidP="00C06BE2" w14:paraId="6ECDEF5B" w14:textId="77777777">
            <w:pPr>
              <w:overflowPunct/>
              <w:autoSpaceDE/>
              <w:autoSpaceDN/>
              <w:adjustRightInd/>
              <w:jc w:val="right"/>
              <w:textAlignment w:val="auto"/>
            </w:pPr>
            <w:r w:rsidRPr="00037772">
              <w:t xml:space="preserve">$5,371 </w:t>
            </w:r>
          </w:p>
        </w:tc>
      </w:tr>
      <w:tr w14:paraId="064485CE" w14:textId="77777777" w:rsidTr="00BA6554">
        <w:tblPrEx>
          <w:tblW w:w="9720" w:type="dxa"/>
          <w:tblInd w:w="108" w:type="dxa"/>
          <w:tblLook w:val="04A0"/>
        </w:tblPrEx>
        <w:trPr>
          <w:trHeight w:val="530"/>
        </w:trPr>
        <w:tc>
          <w:tcPr>
            <w:tcW w:w="3330" w:type="dxa"/>
            <w:gridSpan w:val="3"/>
            <w:tcBorders>
              <w:top w:val="nil"/>
              <w:left w:val="single" w:sz="12" w:space="0" w:color="808080"/>
              <w:bottom w:val="single" w:sz="8" w:space="0" w:color="808080"/>
              <w:right w:val="single" w:sz="8" w:space="0" w:color="808080"/>
            </w:tcBorders>
            <w:shd w:val="clear" w:color="auto" w:fill="auto"/>
            <w:hideMark/>
          </w:tcPr>
          <w:p w:rsidR="00B33791" w:rsidRPr="00037772" w:rsidP="00C06BE2" w14:paraId="4286F52C" w14:textId="77777777">
            <w:pPr>
              <w:overflowPunct/>
              <w:autoSpaceDE/>
              <w:autoSpaceDN/>
              <w:adjustRightInd/>
              <w:textAlignment w:val="auto"/>
            </w:pPr>
            <w:r w:rsidRPr="00037772">
              <w:t>Annual Report</w:t>
            </w:r>
          </w:p>
        </w:tc>
        <w:tc>
          <w:tcPr>
            <w:tcW w:w="1080" w:type="dxa"/>
            <w:tcBorders>
              <w:top w:val="nil"/>
              <w:left w:val="nil"/>
              <w:bottom w:val="single" w:sz="8" w:space="0" w:color="808080"/>
              <w:right w:val="single" w:sz="8" w:space="0" w:color="808080"/>
            </w:tcBorders>
            <w:shd w:val="clear" w:color="auto" w:fill="auto"/>
            <w:hideMark/>
          </w:tcPr>
          <w:p w:rsidR="00B33791" w:rsidRPr="00037772" w:rsidP="00C06BE2" w14:paraId="4E787645" w14:textId="77777777">
            <w:pPr>
              <w:overflowPunct/>
              <w:autoSpaceDE/>
              <w:autoSpaceDN/>
              <w:adjustRightInd/>
              <w:jc w:val="center"/>
              <w:textAlignment w:val="auto"/>
            </w:pPr>
            <w:r w:rsidRPr="00037772">
              <w:t>49</w:t>
            </w:r>
          </w:p>
        </w:tc>
        <w:tc>
          <w:tcPr>
            <w:tcW w:w="1260" w:type="dxa"/>
            <w:tcBorders>
              <w:top w:val="nil"/>
              <w:left w:val="nil"/>
              <w:bottom w:val="single" w:sz="8" w:space="0" w:color="808080"/>
              <w:right w:val="single" w:sz="8" w:space="0" w:color="808080"/>
            </w:tcBorders>
            <w:shd w:val="clear" w:color="auto" w:fill="auto"/>
            <w:hideMark/>
          </w:tcPr>
          <w:p w:rsidR="00B33791" w:rsidRPr="00037772" w:rsidP="00C06BE2" w14:paraId="7E5E145F" w14:textId="77777777">
            <w:pPr>
              <w:overflowPunct/>
              <w:autoSpaceDE/>
              <w:autoSpaceDN/>
              <w:adjustRightInd/>
              <w:jc w:val="center"/>
              <w:textAlignment w:val="auto"/>
            </w:pPr>
            <w:r w:rsidRPr="00037772">
              <w:t>1</w:t>
            </w:r>
          </w:p>
        </w:tc>
        <w:tc>
          <w:tcPr>
            <w:tcW w:w="1080" w:type="dxa"/>
            <w:tcBorders>
              <w:top w:val="nil"/>
              <w:left w:val="nil"/>
              <w:bottom w:val="single" w:sz="8" w:space="0" w:color="808080"/>
              <w:right w:val="single" w:sz="8" w:space="0" w:color="808080"/>
            </w:tcBorders>
            <w:shd w:val="clear" w:color="auto" w:fill="auto"/>
            <w:hideMark/>
          </w:tcPr>
          <w:p w:rsidR="00B33791" w:rsidRPr="00037772" w:rsidP="00C06BE2" w14:paraId="7A408282" w14:textId="77777777">
            <w:pPr>
              <w:overflowPunct/>
              <w:autoSpaceDE/>
              <w:autoSpaceDN/>
              <w:adjustRightInd/>
              <w:jc w:val="center"/>
              <w:textAlignment w:val="auto"/>
            </w:pPr>
            <w:r w:rsidRPr="00037772">
              <w:t>49</w:t>
            </w:r>
          </w:p>
        </w:tc>
        <w:tc>
          <w:tcPr>
            <w:tcW w:w="1530" w:type="dxa"/>
            <w:tcBorders>
              <w:top w:val="nil"/>
              <w:left w:val="nil"/>
              <w:bottom w:val="single" w:sz="8" w:space="0" w:color="808080"/>
              <w:right w:val="single" w:sz="8" w:space="0" w:color="808080"/>
            </w:tcBorders>
            <w:shd w:val="clear" w:color="auto" w:fill="auto"/>
            <w:hideMark/>
          </w:tcPr>
          <w:p w:rsidR="00B33791" w:rsidRPr="00037772" w:rsidP="00C06BE2" w14:paraId="17DBBB20" w14:textId="77777777">
            <w:pPr>
              <w:overflowPunct/>
              <w:autoSpaceDE/>
              <w:autoSpaceDN/>
              <w:adjustRightInd/>
              <w:jc w:val="center"/>
              <w:textAlignment w:val="auto"/>
            </w:pPr>
            <w:r w:rsidRPr="00037772">
              <w:t xml:space="preserve">$36.54 </w:t>
            </w:r>
          </w:p>
        </w:tc>
        <w:tc>
          <w:tcPr>
            <w:tcW w:w="1440" w:type="dxa"/>
            <w:tcBorders>
              <w:top w:val="nil"/>
              <w:left w:val="nil"/>
              <w:bottom w:val="single" w:sz="8" w:space="0" w:color="808080"/>
              <w:right w:val="single" w:sz="12" w:space="0" w:color="808080"/>
            </w:tcBorders>
            <w:shd w:val="clear" w:color="auto" w:fill="auto"/>
            <w:hideMark/>
          </w:tcPr>
          <w:p w:rsidR="00B33791" w:rsidRPr="00037772" w:rsidP="00C06BE2" w14:paraId="63A684E1" w14:textId="77777777">
            <w:pPr>
              <w:overflowPunct/>
              <w:autoSpaceDE/>
              <w:autoSpaceDN/>
              <w:adjustRightInd/>
              <w:jc w:val="right"/>
              <w:textAlignment w:val="auto"/>
            </w:pPr>
            <w:r w:rsidRPr="00037772">
              <w:t xml:space="preserve">$1,790 </w:t>
            </w:r>
          </w:p>
        </w:tc>
      </w:tr>
      <w:tr w14:paraId="61F6D550" w14:textId="77777777" w:rsidTr="00BA6554">
        <w:tblPrEx>
          <w:tblW w:w="9720" w:type="dxa"/>
          <w:tblInd w:w="108" w:type="dxa"/>
          <w:tblLook w:val="04A0"/>
        </w:tblPrEx>
        <w:trPr>
          <w:trHeight w:val="790"/>
        </w:trPr>
        <w:tc>
          <w:tcPr>
            <w:tcW w:w="3330" w:type="dxa"/>
            <w:gridSpan w:val="3"/>
            <w:tcBorders>
              <w:top w:val="nil"/>
              <w:left w:val="single" w:sz="12" w:space="0" w:color="808080"/>
              <w:bottom w:val="single" w:sz="8" w:space="0" w:color="808080"/>
              <w:right w:val="single" w:sz="8" w:space="0" w:color="808080"/>
            </w:tcBorders>
            <w:shd w:val="clear" w:color="auto" w:fill="auto"/>
            <w:hideMark/>
          </w:tcPr>
          <w:p w:rsidR="00B33791" w:rsidRPr="00037772" w:rsidP="00C06BE2" w14:paraId="0DCDF00E" w14:textId="77777777">
            <w:pPr>
              <w:overflowPunct/>
              <w:autoSpaceDE/>
              <w:autoSpaceDN/>
              <w:adjustRightInd/>
              <w:textAlignment w:val="auto"/>
            </w:pPr>
            <w:r w:rsidRPr="00037772">
              <w:t>LOCCS Payment Voucher</w:t>
            </w:r>
          </w:p>
        </w:tc>
        <w:tc>
          <w:tcPr>
            <w:tcW w:w="1080" w:type="dxa"/>
            <w:tcBorders>
              <w:top w:val="nil"/>
              <w:left w:val="nil"/>
              <w:bottom w:val="single" w:sz="8" w:space="0" w:color="808080"/>
              <w:right w:val="single" w:sz="8" w:space="0" w:color="808080"/>
            </w:tcBorders>
            <w:shd w:val="clear" w:color="auto" w:fill="auto"/>
            <w:hideMark/>
          </w:tcPr>
          <w:p w:rsidR="00B33791" w:rsidRPr="00037772" w:rsidP="00C06BE2" w14:paraId="307EEFC0" w14:textId="77777777">
            <w:pPr>
              <w:overflowPunct/>
              <w:autoSpaceDE/>
              <w:autoSpaceDN/>
              <w:adjustRightInd/>
              <w:jc w:val="center"/>
              <w:textAlignment w:val="auto"/>
            </w:pPr>
            <w:r w:rsidRPr="00037772">
              <w:t>196</w:t>
            </w:r>
          </w:p>
        </w:tc>
        <w:tc>
          <w:tcPr>
            <w:tcW w:w="1260" w:type="dxa"/>
            <w:tcBorders>
              <w:top w:val="nil"/>
              <w:left w:val="nil"/>
              <w:bottom w:val="single" w:sz="8" w:space="0" w:color="808080"/>
              <w:right w:val="single" w:sz="8" w:space="0" w:color="808080"/>
            </w:tcBorders>
            <w:shd w:val="clear" w:color="auto" w:fill="auto"/>
            <w:hideMark/>
          </w:tcPr>
          <w:p w:rsidR="00B33791" w:rsidRPr="00037772" w:rsidP="00C06BE2" w14:paraId="10C0681A" w14:textId="77777777">
            <w:pPr>
              <w:overflowPunct/>
              <w:autoSpaceDE/>
              <w:autoSpaceDN/>
              <w:adjustRightInd/>
              <w:jc w:val="center"/>
              <w:textAlignment w:val="auto"/>
            </w:pPr>
            <w:r w:rsidRPr="00037772">
              <w:t>0.5</w:t>
            </w:r>
          </w:p>
        </w:tc>
        <w:tc>
          <w:tcPr>
            <w:tcW w:w="1080" w:type="dxa"/>
            <w:tcBorders>
              <w:top w:val="nil"/>
              <w:left w:val="nil"/>
              <w:bottom w:val="single" w:sz="8" w:space="0" w:color="808080"/>
              <w:right w:val="single" w:sz="8" w:space="0" w:color="808080"/>
            </w:tcBorders>
            <w:shd w:val="clear" w:color="auto" w:fill="auto"/>
            <w:hideMark/>
          </w:tcPr>
          <w:p w:rsidR="00B33791" w:rsidRPr="00037772" w:rsidP="00C06BE2" w14:paraId="40666EA2" w14:textId="77777777">
            <w:pPr>
              <w:overflowPunct/>
              <w:autoSpaceDE/>
              <w:autoSpaceDN/>
              <w:adjustRightInd/>
              <w:jc w:val="center"/>
              <w:textAlignment w:val="auto"/>
            </w:pPr>
            <w:r w:rsidRPr="00037772">
              <w:t>98</w:t>
            </w:r>
          </w:p>
        </w:tc>
        <w:tc>
          <w:tcPr>
            <w:tcW w:w="1530" w:type="dxa"/>
            <w:tcBorders>
              <w:top w:val="nil"/>
              <w:left w:val="nil"/>
              <w:bottom w:val="single" w:sz="8" w:space="0" w:color="808080"/>
              <w:right w:val="single" w:sz="8" w:space="0" w:color="808080"/>
            </w:tcBorders>
            <w:shd w:val="clear" w:color="auto" w:fill="auto"/>
            <w:hideMark/>
          </w:tcPr>
          <w:p w:rsidR="00B33791" w:rsidRPr="00037772" w:rsidP="00C06BE2" w14:paraId="34AF17BE" w14:textId="77777777">
            <w:pPr>
              <w:overflowPunct/>
              <w:autoSpaceDE/>
              <w:autoSpaceDN/>
              <w:adjustRightInd/>
              <w:jc w:val="center"/>
              <w:textAlignment w:val="auto"/>
            </w:pPr>
            <w:r w:rsidRPr="00037772">
              <w:t xml:space="preserve">$36.54 </w:t>
            </w:r>
          </w:p>
        </w:tc>
        <w:tc>
          <w:tcPr>
            <w:tcW w:w="1440" w:type="dxa"/>
            <w:tcBorders>
              <w:top w:val="nil"/>
              <w:left w:val="nil"/>
              <w:bottom w:val="single" w:sz="8" w:space="0" w:color="808080"/>
              <w:right w:val="single" w:sz="12" w:space="0" w:color="808080"/>
            </w:tcBorders>
            <w:shd w:val="clear" w:color="auto" w:fill="auto"/>
            <w:hideMark/>
          </w:tcPr>
          <w:p w:rsidR="00B33791" w:rsidRPr="00037772" w:rsidP="00C06BE2" w14:paraId="3C2E942A" w14:textId="77777777">
            <w:pPr>
              <w:overflowPunct/>
              <w:autoSpaceDE/>
              <w:autoSpaceDN/>
              <w:adjustRightInd/>
              <w:jc w:val="right"/>
              <w:textAlignment w:val="auto"/>
            </w:pPr>
            <w:r w:rsidRPr="00037772">
              <w:t xml:space="preserve">$3,581 </w:t>
            </w:r>
          </w:p>
        </w:tc>
      </w:tr>
      <w:tr w14:paraId="3A75AFC2" w14:textId="77777777" w:rsidTr="00BA6554">
        <w:tblPrEx>
          <w:tblW w:w="9720" w:type="dxa"/>
          <w:tblInd w:w="108" w:type="dxa"/>
          <w:tblLook w:val="04A0"/>
        </w:tblPrEx>
        <w:trPr>
          <w:trHeight w:val="1050"/>
        </w:trPr>
        <w:tc>
          <w:tcPr>
            <w:tcW w:w="3330" w:type="dxa"/>
            <w:gridSpan w:val="3"/>
            <w:tcBorders>
              <w:top w:val="nil"/>
              <w:left w:val="single" w:sz="12" w:space="0" w:color="808080"/>
              <w:bottom w:val="single" w:sz="8" w:space="0" w:color="808080"/>
              <w:right w:val="single" w:sz="8" w:space="0" w:color="808080"/>
            </w:tcBorders>
            <w:shd w:val="clear" w:color="auto" w:fill="auto"/>
            <w:hideMark/>
          </w:tcPr>
          <w:p w:rsidR="00B33791" w:rsidRPr="00037772" w:rsidP="00C06BE2" w14:paraId="556257E5" w14:textId="77777777">
            <w:pPr>
              <w:overflowPunct/>
              <w:autoSpaceDE/>
              <w:autoSpaceDN/>
              <w:adjustRightInd/>
              <w:textAlignment w:val="auto"/>
            </w:pPr>
            <w:r w:rsidRPr="00037772">
              <w:t>Federal Financial Report, SF-425</w:t>
            </w:r>
          </w:p>
        </w:tc>
        <w:tc>
          <w:tcPr>
            <w:tcW w:w="1080" w:type="dxa"/>
            <w:tcBorders>
              <w:top w:val="nil"/>
              <w:left w:val="nil"/>
              <w:bottom w:val="single" w:sz="8" w:space="0" w:color="808080"/>
              <w:right w:val="single" w:sz="8" w:space="0" w:color="808080"/>
            </w:tcBorders>
            <w:shd w:val="clear" w:color="auto" w:fill="auto"/>
            <w:hideMark/>
          </w:tcPr>
          <w:p w:rsidR="00B33791" w:rsidRPr="00037772" w:rsidP="00C06BE2" w14:paraId="38D2D35E" w14:textId="77777777">
            <w:pPr>
              <w:overflowPunct/>
              <w:autoSpaceDE/>
              <w:autoSpaceDN/>
              <w:adjustRightInd/>
              <w:jc w:val="center"/>
              <w:textAlignment w:val="auto"/>
            </w:pPr>
            <w:r w:rsidRPr="00037772">
              <w:t>98</w:t>
            </w:r>
          </w:p>
        </w:tc>
        <w:tc>
          <w:tcPr>
            <w:tcW w:w="1260" w:type="dxa"/>
            <w:tcBorders>
              <w:top w:val="nil"/>
              <w:left w:val="nil"/>
              <w:bottom w:val="single" w:sz="8" w:space="0" w:color="808080"/>
              <w:right w:val="single" w:sz="8" w:space="0" w:color="808080"/>
            </w:tcBorders>
            <w:shd w:val="clear" w:color="auto" w:fill="auto"/>
            <w:hideMark/>
          </w:tcPr>
          <w:p w:rsidR="00B33791" w:rsidRPr="00037772" w:rsidP="00C06BE2" w14:paraId="0B039B90" w14:textId="77777777">
            <w:pPr>
              <w:overflowPunct/>
              <w:autoSpaceDE/>
              <w:autoSpaceDN/>
              <w:adjustRightInd/>
              <w:jc w:val="center"/>
              <w:textAlignment w:val="auto"/>
            </w:pPr>
            <w:r w:rsidRPr="00037772">
              <w:t>0.75</w:t>
            </w:r>
          </w:p>
        </w:tc>
        <w:tc>
          <w:tcPr>
            <w:tcW w:w="1080" w:type="dxa"/>
            <w:tcBorders>
              <w:top w:val="nil"/>
              <w:left w:val="nil"/>
              <w:bottom w:val="single" w:sz="8" w:space="0" w:color="808080"/>
              <w:right w:val="single" w:sz="8" w:space="0" w:color="808080"/>
            </w:tcBorders>
            <w:shd w:val="clear" w:color="auto" w:fill="auto"/>
            <w:hideMark/>
          </w:tcPr>
          <w:p w:rsidR="00B33791" w:rsidRPr="00037772" w:rsidP="00C06BE2" w14:paraId="247391B2" w14:textId="77777777">
            <w:pPr>
              <w:overflowPunct/>
              <w:autoSpaceDE/>
              <w:autoSpaceDN/>
              <w:adjustRightInd/>
              <w:jc w:val="center"/>
              <w:textAlignment w:val="auto"/>
            </w:pPr>
            <w:r w:rsidRPr="00037772">
              <w:t>73.5</w:t>
            </w:r>
          </w:p>
        </w:tc>
        <w:tc>
          <w:tcPr>
            <w:tcW w:w="1530" w:type="dxa"/>
            <w:tcBorders>
              <w:top w:val="nil"/>
              <w:left w:val="nil"/>
              <w:bottom w:val="single" w:sz="8" w:space="0" w:color="808080"/>
              <w:right w:val="single" w:sz="8" w:space="0" w:color="808080"/>
            </w:tcBorders>
            <w:shd w:val="clear" w:color="auto" w:fill="auto"/>
            <w:hideMark/>
          </w:tcPr>
          <w:p w:rsidR="00B33791" w:rsidRPr="00037772" w:rsidP="00C06BE2" w14:paraId="00A91DDA" w14:textId="77777777">
            <w:pPr>
              <w:overflowPunct/>
              <w:autoSpaceDE/>
              <w:autoSpaceDN/>
              <w:adjustRightInd/>
              <w:jc w:val="center"/>
              <w:textAlignment w:val="auto"/>
            </w:pPr>
            <w:r w:rsidRPr="00037772">
              <w:t xml:space="preserve">$36.54 </w:t>
            </w:r>
          </w:p>
        </w:tc>
        <w:tc>
          <w:tcPr>
            <w:tcW w:w="1440" w:type="dxa"/>
            <w:tcBorders>
              <w:top w:val="nil"/>
              <w:left w:val="nil"/>
              <w:bottom w:val="single" w:sz="8" w:space="0" w:color="808080"/>
              <w:right w:val="single" w:sz="12" w:space="0" w:color="808080"/>
            </w:tcBorders>
            <w:shd w:val="clear" w:color="auto" w:fill="auto"/>
            <w:hideMark/>
          </w:tcPr>
          <w:p w:rsidR="00B33791" w:rsidRPr="00037772" w:rsidP="00C06BE2" w14:paraId="72EAF2E8" w14:textId="77777777">
            <w:pPr>
              <w:overflowPunct/>
              <w:autoSpaceDE/>
              <w:autoSpaceDN/>
              <w:adjustRightInd/>
              <w:jc w:val="right"/>
              <w:textAlignment w:val="auto"/>
            </w:pPr>
            <w:r w:rsidRPr="00037772">
              <w:t xml:space="preserve">$2,686 </w:t>
            </w:r>
          </w:p>
        </w:tc>
      </w:tr>
      <w:tr w14:paraId="16F5D50F" w14:textId="77777777" w:rsidTr="00BA6554">
        <w:tblPrEx>
          <w:tblW w:w="9720" w:type="dxa"/>
          <w:tblInd w:w="108" w:type="dxa"/>
          <w:tblLook w:val="04A0"/>
        </w:tblPrEx>
        <w:trPr>
          <w:trHeight w:val="270"/>
        </w:trPr>
        <w:tc>
          <w:tcPr>
            <w:tcW w:w="3330" w:type="dxa"/>
            <w:gridSpan w:val="3"/>
            <w:tcBorders>
              <w:top w:val="nil"/>
              <w:left w:val="single" w:sz="12" w:space="0" w:color="808080"/>
              <w:bottom w:val="single" w:sz="12" w:space="0" w:color="808080"/>
              <w:right w:val="single" w:sz="8" w:space="0" w:color="808080"/>
            </w:tcBorders>
            <w:shd w:val="clear" w:color="auto" w:fill="auto"/>
            <w:hideMark/>
          </w:tcPr>
          <w:p w:rsidR="00B33791" w:rsidRPr="00037772" w:rsidP="00C06BE2" w14:paraId="4FE4860F" w14:textId="77777777">
            <w:pPr>
              <w:overflowPunct/>
              <w:autoSpaceDE/>
              <w:autoSpaceDN/>
              <w:adjustRightInd/>
              <w:textAlignment w:val="auto"/>
            </w:pPr>
            <w:r w:rsidRPr="00037772">
              <w:t>Total</w:t>
            </w:r>
          </w:p>
        </w:tc>
        <w:tc>
          <w:tcPr>
            <w:tcW w:w="1080" w:type="dxa"/>
            <w:tcBorders>
              <w:top w:val="nil"/>
              <w:left w:val="nil"/>
              <w:bottom w:val="single" w:sz="8" w:space="0" w:color="808080"/>
              <w:right w:val="single" w:sz="12" w:space="0" w:color="808080"/>
            </w:tcBorders>
            <w:shd w:val="clear" w:color="auto" w:fill="auto"/>
            <w:hideMark/>
          </w:tcPr>
          <w:p w:rsidR="00B33791" w:rsidRPr="00037772" w:rsidP="00C06BE2" w14:paraId="0CF7CC76" w14:textId="77777777">
            <w:pPr>
              <w:overflowPunct/>
              <w:autoSpaceDE/>
              <w:autoSpaceDN/>
              <w:adjustRightInd/>
              <w:jc w:val="right"/>
              <w:textAlignment w:val="auto"/>
            </w:pPr>
            <w:r w:rsidRPr="00037772">
              <w:t xml:space="preserve">392 </w:t>
            </w:r>
          </w:p>
        </w:tc>
        <w:tc>
          <w:tcPr>
            <w:tcW w:w="1260" w:type="dxa"/>
            <w:tcBorders>
              <w:top w:val="nil"/>
              <w:left w:val="nil"/>
              <w:bottom w:val="single" w:sz="8" w:space="0" w:color="808080"/>
              <w:right w:val="single" w:sz="12" w:space="0" w:color="808080"/>
            </w:tcBorders>
            <w:shd w:val="clear" w:color="auto" w:fill="auto"/>
            <w:hideMark/>
          </w:tcPr>
          <w:p w:rsidR="00B33791" w:rsidRPr="00037772" w:rsidP="00C06BE2" w14:paraId="196B8AA2" w14:textId="77777777">
            <w:pPr>
              <w:overflowPunct/>
              <w:autoSpaceDE/>
              <w:autoSpaceDN/>
              <w:adjustRightInd/>
              <w:jc w:val="right"/>
              <w:textAlignment w:val="auto"/>
            </w:pPr>
            <w:r w:rsidRPr="00037772">
              <w:t xml:space="preserve">5 </w:t>
            </w:r>
          </w:p>
        </w:tc>
        <w:tc>
          <w:tcPr>
            <w:tcW w:w="1080" w:type="dxa"/>
            <w:tcBorders>
              <w:top w:val="nil"/>
              <w:left w:val="nil"/>
              <w:bottom w:val="single" w:sz="8" w:space="0" w:color="808080"/>
              <w:right w:val="single" w:sz="12" w:space="0" w:color="808080"/>
            </w:tcBorders>
            <w:shd w:val="clear" w:color="auto" w:fill="auto"/>
            <w:hideMark/>
          </w:tcPr>
          <w:p w:rsidR="00B33791" w:rsidRPr="00037772" w:rsidP="00C06BE2" w14:paraId="4DB2326E" w14:textId="77777777">
            <w:pPr>
              <w:overflowPunct/>
              <w:autoSpaceDE/>
              <w:autoSpaceDN/>
              <w:adjustRightInd/>
              <w:jc w:val="right"/>
              <w:textAlignment w:val="auto"/>
            </w:pPr>
            <w:r w:rsidRPr="00037772">
              <w:t xml:space="preserve">$368 </w:t>
            </w:r>
          </w:p>
        </w:tc>
        <w:tc>
          <w:tcPr>
            <w:tcW w:w="1530" w:type="dxa"/>
            <w:tcBorders>
              <w:top w:val="nil"/>
              <w:left w:val="nil"/>
              <w:bottom w:val="single" w:sz="8" w:space="0" w:color="808080"/>
              <w:right w:val="single" w:sz="8" w:space="0" w:color="808080"/>
            </w:tcBorders>
            <w:shd w:val="clear" w:color="auto" w:fill="auto"/>
            <w:hideMark/>
          </w:tcPr>
          <w:p w:rsidR="00B33791" w:rsidRPr="00037772" w:rsidP="00C06BE2" w14:paraId="48458E09" w14:textId="77777777">
            <w:pPr>
              <w:overflowPunct/>
              <w:autoSpaceDE/>
              <w:autoSpaceDN/>
              <w:adjustRightInd/>
              <w:jc w:val="center"/>
              <w:textAlignment w:val="auto"/>
            </w:pPr>
            <w:r w:rsidRPr="00037772">
              <w:t xml:space="preserve">$36.54 </w:t>
            </w:r>
          </w:p>
        </w:tc>
        <w:tc>
          <w:tcPr>
            <w:tcW w:w="1440" w:type="dxa"/>
            <w:tcBorders>
              <w:top w:val="nil"/>
              <w:left w:val="nil"/>
              <w:bottom w:val="single" w:sz="8" w:space="0" w:color="808080"/>
              <w:right w:val="single" w:sz="12" w:space="0" w:color="808080"/>
            </w:tcBorders>
            <w:shd w:val="clear" w:color="auto" w:fill="auto"/>
            <w:hideMark/>
          </w:tcPr>
          <w:p w:rsidR="00B33791" w:rsidRPr="00037772" w:rsidP="00C06BE2" w14:paraId="2F66D493" w14:textId="77777777">
            <w:pPr>
              <w:overflowPunct/>
              <w:autoSpaceDE/>
              <w:autoSpaceDN/>
              <w:adjustRightInd/>
              <w:jc w:val="right"/>
              <w:textAlignment w:val="auto"/>
            </w:pPr>
            <w:r w:rsidRPr="00037772">
              <w:t xml:space="preserve">$13,428 </w:t>
            </w:r>
          </w:p>
        </w:tc>
      </w:tr>
      <w:tr w14:paraId="197CAD81" w14:textId="77777777" w:rsidTr="00BA6554">
        <w:tblPrEx>
          <w:tblW w:w="9720" w:type="dxa"/>
          <w:tblInd w:w="108" w:type="dxa"/>
          <w:tblLook w:val="04A0"/>
        </w:tblPrEx>
        <w:trPr>
          <w:trHeight w:val="330"/>
        </w:trPr>
        <w:tc>
          <w:tcPr>
            <w:tcW w:w="5670" w:type="dxa"/>
            <w:gridSpan w:val="5"/>
            <w:tcBorders>
              <w:top w:val="nil"/>
              <w:left w:val="nil"/>
              <w:bottom w:val="nil"/>
              <w:right w:val="nil"/>
            </w:tcBorders>
            <w:shd w:val="clear" w:color="auto" w:fill="auto"/>
            <w:noWrap/>
            <w:vAlign w:val="bottom"/>
            <w:hideMark/>
          </w:tcPr>
          <w:p w:rsidR="00B33791" w:rsidRPr="00037772" w:rsidP="00C06BE2" w14:paraId="6FFB6921" w14:textId="77777777">
            <w:pPr>
              <w:overflowPunct/>
              <w:autoSpaceDE/>
              <w:autoSpaceDN/>
              <w:adjustRightInd/>
              <w:textAlignment w:val="auto"/>
              <w:rPr>
                <w:sz w:val="24"/>
                <w:szCs w:val="24"/>
              </w:rPr>
            </w:pPr>
            <w:r w:rsidRPr="00037772">
              <w:rPr>
                <w:sz w:val="24"/>
                <w:szCs w:val="24"/>
              </w:rPr>
              <w:t>* Based on an average annual salary of $76,000.</w:t>
            </w:r>
          </w:p>
        </w:tc>
        <w:tc>
          <w:tcPr>
            <w:tcW w:w="1080" w:type="dxa"/>
            <w:tcBorders>
              <w:top w:val="nil"/>
              <w:left w:val="nil"/>
              <w:bottom w:val="single" w:sz="8" w:space="0" w:color="808080"/>
              <w:right w:val="single" w:sz="8" w:space="0" w:color="808080"/>
            </w:tcBorders>
            <w:shd w:val="clear" w:color="auto" w:fill="auto"/>
            <w:hideMark/>
          </w:tcPr>
          <w:p w:rsidR="00B33791" w:rsidRPr="00037772" w:rsidP="00C06BE2" w14:paraId="1AFCF82C" w14:textId="77777777">
            <w:pPr>
              <w:overflowPunct/>
              <w:autoSpaceDE/>
              <w:autoSpaceDN/>
              <w:adjustRightInd/>
              <w:jc w:val="center"/>
              <w:textAlignment w:val="auto"/>
            </w:pPr>
            <w:r w:rsidRPr="00037772">
              <w:t xml:space="preserve"> </w:t>
            </w:r>
          </w:p>
        </w:tc>
        <w:tc>
          <w:tcPr>
            <w:tcW w:w="1530" w:type="dxa"/>
            <w:tcBorders>
              <w:top w:val="nil"/>
              <w:left w:val="nil"/>
              <w:bottom w:val="nil"/>
              <w:right w:val="nil"/>
            </w:tcBorders>
            <w:shd w:val="clear" w:color="auto" w:fill="auto"/>
            <w:noWrap/>
            <w:vAlign w:val="bottom"/>
            <w:hideMark/>
          </w:tcPr>
          <w:p w:rsidR="00B33791" w:rsidRPr="00037772" w:rsidP="00C06BE2" w14:paraId="75C97A16" w14:textId="77777777">
            <w:pPr>
              <w:overflowPunct/>
              <w:autoSpaceDE/>
              <w:autoSpaceDN/>
              <w:adjustRightInd/>
              <w:textAlignment w:val="auto"/>
              <w:rPr>
                <w:rFonts w:ascii="Arial" w:hAnsi="Arial" w:cs="Arial"/>
              </w:rPr>
            </w:pPr>
          </w:p>
        </w:tc>
        <w:tc>
          <w:tcPr>
            <w:tcW w:w="1440" w:type="dxa"/>
            <w:tcBorders>
              <w:top w:val="nil"/>
              <w:left w:val="nil"/>
              <w:bottom w:val="nil"/>
              <w:right w:val="single" w:sz="12" w:space="0" w:color="808080"/>
            </w:tcBorders>
            <w:shd w:val="clear" w:color="auto" w:fill="auto"/>
            <w:hideMark/>
          </w:tcPr>
          <w:p w:rsidR="00B33791" w:rsidRPr="00037772" w:rsidP="00C06BE2" w14:paraId="4D5D907B" w14:textId="77777777">
            <w:pPr>
              <w:overflowPunct/>
              <w:autoSpaceDE/>
              <w:autoSpaceDN/>
              <w:adjustRightInd/>
              <w:jc w:val="right"/>
              <w:textAlignment w:val="auto"/>
            </w:pPr>
            <w:r w:rsidRPr="00037772">
              <w:t xml:space="preserve"> </w:t>
            </w:r>
          </w:p>
        </w:tc>
      </w:tr>
      <w:tr w14:paraId="365F2CDE" w14:textId="77777777" w:rsidTr="00BA6554">
        <w:tblPrEx>
          <w:tblW w:w="9720" w:type="dxa"/>
          <w:tblInd w:w="108" w:type="dxa"/>
          <w:tblLook w:val="04A0"/>
        </w:tblPrEx>
        <w:trPr>
          <w:trHeight w:val="270"/>
        </w:trPr>
        <w:tc>
          <w:tcPr>
            <w:tcW w:w="1216" w:type="dxa"/>
            <w:tcBorders>
              <w:top w:val="nil"/>
              <w:left w:val="nil"/>
              <w:bottom w:val="nil"/>
              <w:right w:val="nil"/>
            </w:tcBorders>
            <w:shd w:val="clear" w:color="auto" w:fill="auto"/>
            <w:noWrap/>
            <w:vAlign w:val="bottom"/>
            <w:hideMark/>
          </w:tcPr>
          <w:p w:rsidR="00B33791" w:rsidRPr="00037772" w:rsidP="00C06BE2" w14:paraId="5F18FA24" w14:textId="77777777">
            <w:pPr>
              <w:overflowPunct/>
              <w:autoSpaceDE/>
              <w:autoSpaceDN/>
              <w:adjustRightInd/>
              <w:textAlignment w:val="auto"/>
              <w:rPr>
                <w:rFonts w:ascii="Arial" w:hAnsi="Arial" w:cs="Arial"/>
              </w:rPr>
            </w:pPr>
          </w:p>
        </w:tc>
        <w:tc>
          <w:tcPr>
            <w:tcW w:w="1520" w:type="dxa"/>
            <w:tcBorders>
              <w:top w:val="nil"/>
              <w:left w:val="nil"/>
              <w:bottom w:val="nil"/>
              <w:right w:val="nil"/>
            </w:tcBorders>
            <w:shd w:val="clear" w:color="auto" w:fill="auto"/>
            <w:noWrap/>
            <w:vAlign w:val="bottom"/>
            <w:hideMark/>
          </w:tcPr>
          <w:p w:rsidR="00B33791" w:rsidRPr="00037772" w:rsidP="00C06BE2" w14:paraId="5C410D78" w14:textId="77777777">
            <w:pPr>
              <w:overflowPunct/>
              <w:autoSpaceDE/>
              <w:autoSpaceDN/>
              <w:adjustRightInd/>
              <w:textAlignment w:val="auto"/>
              <w:rPr>
                <w:rFonts w:ascii="Arial" w:hAnsi="Arial" w:cs="Arial"/>
              </w:rPr>
            </w:pPr>
          </w:p>
        </w:tc>
        <w:tc>
          <w:tcPr>
            <w:tcW w:w="2934" w:type="dxa"/>
            <w:gridSpan w:val="3"/>
            <w:tcBorders>
              <w:top w:val="nil"/>
              <w:left w:val="nil"/>
              <w:bottom w:val="nil"/>
              <w:right w:val="nil"/>
            </w:tcBorders>
            <w:shd w:val="clear" w:color="auto" w:fill="auto"/>
            <w:noWrap/>
            <w:vAlign w:val="bottom"/>
            <w:hideMark/>
          </w:tcPr>
          <w:p w:rsidR="00B33791" w:rsidRPr="00037772" w:rsidP="00C06BE2" w14:paraId="46AE9EFE" w14:textId="77777777">
            <w:pPr>
              <w:overflowPunct/>
              <w:autoSpaceDE/>
              <w:autoSpaceDN/>
              <w:adjustRightInd/>
              <w:textAlignment w:val="auto"/>
              <w:rPr>
                <w:rFonts w:ascii="Arial" w:hAnsi="Arial" w:cs="Arial"/>
              </w:rPr>
            </w:pPr>
          </w:p>
        </w:tc>
        <w:tc>
          <w:tcPr>
            <w:tcW w:w="1080" w:type="dxa"/>
            <w:tcBorders>
              <w:top w:val="nil"/>
              <w:left w:val="nil"/>
              <w:bottom w:val="single" w:sz="8" w:space="0" w:color="808080"/>
              <w:right w:val="single" w:sz="8" w:space="0" w:color="808080"/>
            </w:tcBorders>
            <w:shd w:val="clear" w:color="auto" w:fill="auto"/>
            <w:hideMark/>
          </w:tcPr>
          <w:p w:rsidR="00B33791" w:rsidRPr="00037772" w:rsidP="00C06BE2" w14:paraId="34164D6B" w14:textId="77777777">
            <w:pPr>
              <w:overflowPunct/>
              <w:autoSpaceDE/>
              <w:autoSpaceDN/>
              <w:adjustRightInd/>
              <w:jc w:val="center"/>
              <w:textAlignment w:val="auto"/>
            </w:pPr>
            <w:r w:rsidRPr="00037772">
              <w:t xml:space="preserve">$35.19 </w:t>
            </w:r>
          </w:p>
        </w:tc>
        <w:tc>
          <w:tcPr>
            <w:tcW w:w="1530" w:type="dxa"/>
            <w:tcBorders>
              <w:top w:val="nil"/>
              <w:left w:val="nil"/>
              <w:bottom w:val="nil"/>
              <w:right w:val="nil"/>
            </w:tcBorders>
            <w:shd w:val="clear" w:color="auto" w:fill="auto"/>
            <w:noWrap/>
            <w:vAlign w:val="bottom"/>
            <w:hideMark/>
          </w:tcPr>
          <w:p w:rsidR="00B33791" w:rsidRPr="00037772" w:rsidP="00C06BE2" w14:paraId="56A4BEDD" w14:textId="77777777">
            <w:pPr>
              <w:overflowPunct/>
              <w:autoSpaceDE/>
              <w:autoSpaceDN/>
              <w:adjustRightInd/>
              <w:textAlignment w:val="auto"/>
              <w:rPr>
                <w:rFonts w:ascii="Arial" w:hAnsi="Arial" w:cs="Arial"/>
              </w:rPr>
            </w:pPr>
          </w:p>
        </w:tc>
        <w:tc>
          <w:tcPr>
            <w:tcW w:w="1440" w:type="dxa"/>
            <w:tcBorders>
              <w:top w:val="nil"/>
              <w:left w:val="nil"/>
              <w:bottom w:val="nil"/>
              <w:right w:val="nil"/>
            </w:tcBorders>
            <w:shd w:val="clear" w:color="auto" w:fill="auto"/>
            <w:noWrap/>
            <w:vAlign w:val="bottom"/>
            <w:hideMark/>
          </w:tcPr>
          <w:p w:rsidR="00B33791" w:rsidRPr="00037772" w:rsidP="00C06BE2" w14:paraId="093AF895" w14:textId="77777777">
            <w:pPr>
              <w:overflowPunct/>
              <w:autoSpaceDE/>
              <w:autoSpaceDN/>
              <w:adjustRightInd/>
              <w:textAlignment w:val="auto"/>
              <w:rPr>
                <w:rFonts w:ascii="Arial" w:hAnsi="Arial" w:cs="Arial"/>
              </w:rPr>
            </w:pPr>
          </w:p>
        </w:tc>
      </w:tr>
      <w:tr w14:paraId="3E16D840" w14:textId="77777777" w:rsidTr="00BA6554">
        <w:tblPrEx>
          <w:tblW w:w="9720" w:type="dxa"/>
          <w:tblInd w:w="108" w:type="dxa"/>
          <w:tblLook w:val="04A0"/>
        </w:tblPrEx>
        <w:trPr>
          <w:trHeight w:val="270"/>
        </w:trPr>
        <w:tc>
          <w:tcPr>
            <w:tcW w:w="1216" w:type="dxa"/>
            <w:tcBorders>
              <w:top w:val="nil"/>
              <w:left w:val="nil"/>
              <w:bottom w:val="nil"/>
              <w:right w:val="nil"/>
            </w:tcBorders>
            <w:shd w:val="clear" w:color="auto" w:fill="auto"/>
            <w:noWrap/>
            <w:vAlign w:val="bottom"/>
            <w:hideMark/>
          </w:tcPr>
          <w:p w:rsidR="00B33791" w:rsidRPr="00037772" w:rsidP="00C06BE2" w14:paraId="7C491816" w14:textId="77777777">
            <w:pPr>
              <w:overflowPunct/>
              <w:autoSpaceDE/>
              <w:autoSpaceDN/>
              <w:adjustRightInd/>
              <w:textAlignment w:val="auto"/>
              <w:rPr>
                <w:rFonts w:ascii="Arial" w:hAnsi="Arial" w:cs="Arial"/>
              </w:rPr>
            </w:pPr>
          </w:p>
        </w:tc>
        <w:tc>
          <w:tcPr>
            <w:tcW w:w="1520" w:type="dxa"/>
            <w:tcBorders>
              <w:top w:val="nil"/>
              <w:left w:val="nil"/>
              <w:bottom w:val="nil"/>
              <w:right w:val="nil"/>
            </w:tcBorders>
            <w:shd w:val="clear" w:color="auto" w:fill="auto"/>
            <w:noWrap/>
            <w:vAlign w:val="bottom"/>
            <w:hideMark/>
          </w:tcPr>
          <w:p w:rsidR="00B33791" w:rsidRPr="00037772" w:rsidP="00C06BE2" w14:paraId="1B2E0339" w14:textId="77777777">
            <w:pPr>
              <w:overflowPunct/>
              <w:autoSpaceDE/>
              <w:autoSpaceDN/>
              <w:adjustRightInd/>
              <w:textAlignment w:val="auto"/>
              <w:rPr>
                <w:rFonts w:ascii="Arial" w:hAnsi="Arial" w:cs="Arial"/>
              </w:rPr>
            </w:pPr>
          </w:p>
        </w:tc>
        <w:tc>
          <w:tcPr>
            <w:tcW w:w="2934" w:type="dxa"/>
            <w:gridSpan w:val="3"/>
            <w:tcBorders>
              <w:top w:val="nil"/>
              <w:left w:val="nil"/>
              <w:bottom w:val="nil"/>
              <w:right w:val="nil"/>
            </w:tcBorders>
            <w:shd w:val="clear" w:color="auto" w:fill="auto"/>
            <w:noWrap/>
            <w:vAlign w:val="bottom"/>
            <w:hideMark/>
          </w:tcPr>
          <w:p w:rsidR="00B33791" w:rsidRPr="00037772" w:rsidP="00C06BE2" w14:paraId="4F3E65AB" w14:textId="77777777">
            <w:pPr>
              <w:overflowPunct/>
              <w:autoSpaceDE/>
              <w:autoSpaceDN/>
              <w:adjustRightInd/>
              <w:textAlignment w:val="auto"/>
              <w:rPr>
                <w:rFonts w:ascii="Arial" w:hAnsi="Arial" w:cs="Arial"/>
              </w:rPr>
            </w:pPr>
          </w:p>
        </w:tc>
        <w:tc>
          <w:tcPr>
            <w:tcW w:w="1080" w:type="dxa"/>
            <w:tcBorders>
              <w:top w:val="nil"/>
              <w:left w:val="nil"/>
              <w:bottom w:val="single" w:sz="8" w:space="0" w:color="808080"/>
              <w:right w:val="single" w:sz="8" w:space="0" w:color="808080"/>
            </w:tcBorders>
            <w:shd w:val="clear" w:color="auto" w:fill="auto"/>
            <w:hideMark/>
          </w:tcPr>
          <w:p w:rsidR="00B33791" w:rsidRPr="00037772" w:rsidP="00C06BE2" w14:paraId="27CF214C" w14:textId="77777777">
            <w:pPr>
              <w:overflowPunct/>
              <w:autoSpaceDE/>
              <w:autoSpaceDN/>
              <w:adjustRightInd/>
              <w:jc w:val="center"/>
              <w:textAlignment w:val="auto"/>
            </w:pPr>
            <w:r w:rsidRPr="00037772">
              <w:t xml:space="preserve">$35.19 </w:t>
            </w:r>
          </w:p>
        </w:tc>
        <w:tc>
          <w:tcPr>
            <w:tcW w:w="1530" w:type="dxa"/>
            <w:tcBorders>
              <w:top w:val="nil"/>
              <w:left w:val="nil"/>
              <w:bottom w:val="nil"/>
              <w:right w:val="nil"/>
            </w:tcBorders>
            <w:shd w:val="clear" w:color="auto" w:fill="auto"/>
            <w:noWrap/>
            <w:vAlign w:val="bottom"/>
            <w:hideMark/>
          </w:tcPr>
          <w:p w:rsidR="00B33791" w:rsidRPr="00037772" w:rsidP="00C06BE2" w14:paraId="503D21B9" w14:textId="77777777">
            <w:pPr>
              <w:overflowPunct/>
              <w:autoSpaceDE/>
              <w:autoSpaceDN/>
              <w:adjustRightInd/>
              <w:textAlignment w:val="auto"/>
              <w:rPr>
                <w:rFonts w:ascii="Arial" w:hAnsi="Arial" w:cs="Arial"/>
              </w:rPr>
            </w:pPr>
          </w:p>
        </w:tc>
        <w:tc>
          <w:tcPr>
            <w:tcW w:w="1440" w:type="dxa"/>
            <w:tcBorders>
              <w:top w:val="nil"/>
              <w:left w:val="nil"/>
              <w:bottom w:val="nil"/>
              <w:right w:val="nil"/>
            </w:tcBorders>
            <w:shd w:val="clear" w:color="auto" w:fill="auto"/>
            <w:noWrap/>
            <w:vAlign w:val="bottom"/>
            <w:hideMark/>
          </w:tcPr>
          <w:p w:rsidR="00B33791" w:rsidRPr="00037772" w:rsidP="00C06BE2" w14:paraId="54438A20" w14:textId="77777777">
            <w:pPr>
              <w:overflowPunct/>
              <w:autoSpaceDE/>
              <w:autoSpaceDN/>
              <w:adjustRightInd/>
              <w:textAlignment w:val="auto"/>
              <w:rPr>
                <w:rFonts w:ascii="Arial" w:hAnsi="Arial" w:cs="Arial"/>
              </w:rPr>
            </w:pPr>
          </w:p>
        </w:tc>
      </w:tr>
      <w:tr w14:paraId="719391F1" w14:textId="77777777" w:rsidTr="00BA6554">
        <w:tblPrEx>
          <w:tblW w:w="9720" w:type="dxa"/>
          <w:tblInd w:w="108" w:type="dxa"/>
          <w:tblLook w:val="04A0"/>
        </w:tblPrEx>
        <w:trPr>
          <w:trHeight w:val="270"/>
        </w:trPr>
        <w:tc>
          <w:tcPr>
            <w:tcW w:w="1216" w:type="dxa"/>
            <w:tcBorders>
              <w:top w:val="nil"/>
              <w:left w:val="nil"/>
              <w:bottom w:val="nil"/>
              <w:right w:val="nil"/>
            </w:tcBorders>
            <w:shd w:val="clear" w:color="auto" w:fill="auto"/>
            <w:noWrap/>
            <w:vAlign w:val="bottom"/>
            <w:hideMark/>
          </w:tcPr>
          <w:p w:rsidR="00B33791" w:rsidRPr="00037772" w:rsidP="00C06BE2" w14:paraId="0D72D4F0" w14:textId="77777777">
            <w:pPr>
              <w:overflowPunct/>
              <w:autoSpaceDE/>
              <w:autoSpaceDN/>
              <w:adjustRightInd/>
              <w:textAlignment w:val="auto"/>
              <w:rPr>
                <w:rFonts w:ascii="Arial" w:hAnsi="Arial" w:cs="Arial"/>
              </w:rPr>
            </w:pPr>
          </w:p>
        </w:tc>
        <w:tc>
          <w:tcPr>
            <w:tcW w:w="1520" w:type="dxa"/>
            <w:tcBorders>
              <w:top w:val="nil"/>
              <w:left w:val="nil"/>
              <w:bottom w:val="nil"/>
              <w:right w:val="nil"/>
            </w:tcBorders>
            <w:shd w:val="clear" w:color="auto" w:fill="auto"/>
            <w:noWrap/>
            <w:vAlign w:val="bottom"/>
            <w:hideMark/>
          </w:tcPr>
          <w:p w:rsidR="00B33791" w:rsidRPr="00037772" w:rsidP="00C06BE2" w14:paraId="095FABD2" w14:textId="77777777">
            <w:pPr>
              <w:overflowPunct/>
              <w:autoSpaceDE/>
              <w:autoSpaceDN/>
              <w:adjustRightInd/>
              <w:textAlignment w:val="auto"/>
              <w:rPr>
                <w:rFonts w:ascii="Arial" w:hAnsi="Arial" w:cs="Arial"/>
              </w:rPr>
            </w:pPr>
          </w:p>
        </w:tc>
        <w:tc>
          <w:tcPr>
            <w:tcW w:w="2934" w:type="dxa"/>
            <w:gridSpan w:val="3"/>
            <w:tcBorders>
              <w:top w:val="nil"/>
              <w:left w:val="nil"/>
              <w:bottom w:val="nil"/>
              <w:right w:val="nil"/>
            </w:tcBorders>
            <w:shd w:val="clear" w:color="auto" w:fill="auto"/>
            <w:noWrap/>
            <w:vAlign w:val="bottom"/>
            <w:hideMark/>
          </w:tcPr>
          <w:p w:rsidR="00B33791" w:rsidRPr="00037772" w:rsidP="00C06BE2" w14:paraId="364F4658" w14:textId="77777777">
            <w:pPr>
              <w:overflowPunct/>
              <w:autoSpaceDE/>
              <w:autoSpaceDN/>
              <w:adjustRightInd/>
              <w:textAlignment w:val="auto"/>
              <w:rPr>
                <w:rFonts w:ascii="Arial" w:hAnsi="Arial" w:cs="Arial"/>
              </w:rPr>
            </w:pPr>
          </w:p>
        </w:tc>
        <w:tc>
          <w:tcPr>
            <w:tcW w:w="1080" w:type="dxa"/>
            <w:tcBorders>
              <w:top w:val="nil"/>
              <w:left w:val="nil"/>
              <w:bottom w:val="single" w:sz="8" w:space="0" w:color="808080"/>
              <w:right w:val="single" w:sz="8" w:space="0" w:color="808080"/>
            </w:tcBorders>
            <w:shd w:val="clear" w:color="auto" w:fill="auto"/>
            <w:hideMark/>
          </w:tcPr>
          <w:p w:rsidR="00B33791" w:rsidRPr="00037772" w:rsidP="00C06BE2" w14:paraId="1A4A7A82" w14:textId="77777777">
            <w:pPr>
              <w:overflowPunct/>
              <w:autoSpaceDE/>
              <w:autoSpaceDN/>
              <w:adjustRightInd/>
              <w:jc w:val="center"/>
              <w:textAlignment w:val="auto"/>
            </w:pPr>
            <w:r w:rsidRPr="00037772">
              <w:t xml:space="preserve">$35.19 </w:t>
            </w:r>
          </w:p>
        </w:tc>
        <w:tc>
          <w:tcPr>
            <w:tcW w:w="1530" w:type="dxa"/>
            <w:tcBorders>
              <w:top w:val="nil"/>
              <w:left w:val="nil"/>
              <w:bottom w:val="nil"/>
              <w:right w:val="nil"/>
            </w:tcBorders>
            <w:shd w:val="clear" w:color="auto" w:fill="auto"/>
            <w:noWrap/>
            <w:vAlign w:val="bottom"/>
            <w:hideMark/>
          </w:tcPr>
          <w:p w:rsidR="00B33791" w:rsidRPr="00037772" w:rsidP="00C06BE2" w14:paraId="364A8D37" w14:textId="77777777">
            <w:pPr>
              <w:overflowPunct/>
              <w:autoSpaceDE/>
              <w:autoSpaceDN/>
              <w:adjustRightInd/>
              <w:textAlignment w:val="auto"/>
              <w:rPr>
                <w:rFonts w:ascii="Arial" w:hAnsi="Arial" w:cs="Arial"/>
              </w:rPr>
            </w:pPr>
          </w:p>
        </w:tc>
        <w:tc>
          <w:tcPr>
            <w:tcW w:w="1440" w:type="dxa"/>
            <w:tcBorders>
              <w:top w:val="nil"/>
              <w:left w:val="nil"/>
              <w:bottom w:val="nil"/>
              <w:right w:val="nil"/>
            </w:tcBorders>
            <w:shd w:val="clear" w:color="auto" w:fill="auto"/>
            <w:noWrap/>
            <w:vAlign w:val="bottom"/>
            <w:hideMark/>
          </w:tcPr>
          <w:p w:rsidR="00B33791" w:rsidRPr="00037772" w:rsidP="00C06BE2" w14:paraId="65185577" w14:textId="77777777">
            <w:pPr>
              <w:overflowPunct/>
              <w:autoSpaceDE/>
              <w:autoSpaceDN/>
              <w:adjustRightInd/>
              <w:textAlignment w:val="auto"/>
              <w:rPr>
                <w:rFonts w:ascii="Arial" w:hAnsi="Arial" w:cs="Arial"/>
              </w:rPr>
            </w:pPr>
          </w:p>
        </w:tc>
      </w:tr>
    </w:tbl>
    <w:p w:rsidR="00B33791" w:rsidP="00F67F27" w14:paraId="4552B0FA" w14:textId="77777777">
      <w:pPr>
        <w:tabs>
          <w:tab w:val="left" w:pos="360"/>
        </w:tabs>
        <w:outlineLvl w:val="0"/>
        <w:rPr>
          <w:sz w:val="24"/>
          <w:szCs w:val="24"/>
        </w:rPr>
      </w:pPr>
    </w:p>
    <w:p w:rsidR="00C97278" w:rsidRPr="00455EC5" w:rsidP="00C97278" w14:paraId="105C4C5A" w14:textId="77777777">
      <w:pPr>
        <w:tabs>
          <w:tab w:val="left" w:pos="360"/>
        </w:tabs>
        <w:rPr>
          <w:sz w:val="24"/>
          <w:szCs w:val="24"/>
        </w:rPr>
      </w:pPr>
    </w:p>
    <w:p w:rsidR="00C97278" w:rsidRPr="00455EC5" w:rsidP="00C97278" w14:paraId="3FE9D0E4" w14:textId="77777777">
      <w:pPr>
        <w:rPr>
          <w:sz w:val="24"/>
          <w:szCs w:val="24"/>
        </w:rPr>
      </w:pPr>
      <w:r w:rsidRPr="00455EC5">
        <w:rPr>
          <w:sz w:val="24"/>
          <w:szCs w:val="24"/>
        </w:rPr>
        <w:t>* Based on</w:t>
      </w:r>
      <w:r w:rsidRPr="00455EC5" w:rsidR="0024318B">
        <w:rPr>
          <w:sz w:val="24"/>
          <w:szCs w:val="24"/>
        </w:rPr>
        <w:t xml:space="preserve"> an average annual salary of $75,000</w:t>
      </w:r>
      <w:r w:rsidRPr="00455EC5">
        <w:rPr>
          <w:sz w:val="24"/>
          <w:szCs w:val="24"/>
        </w:rPr>
        <w:t xml:space="preserve">. </w:t>
      </w:r>
    </w:p>
    <w:p w:rsidR="00C97278" w:rsidRPr="00455EC5" w:rsidP="00C97278" w14:paraId="07FF9D83" w14:textId="77777777">
      <w:pPr>
        <w:tabs>
          <w:tab w:val="left" w:pos="360"/>
        </w:tabs>
        <w:ind w:left="360" w:hanging="360"/>
        <w:rPr>
          <w:sz w:val="24"/>
          <w:szCs w:val="24"/>
        </w:rPr>
      </w:pPr>
    </w:p>
    <w:p w:rsidR="00C97278" w:rsidRPr="00455EC5" w:rsidP="00C97278" w14:paraId="744A6688" w14:textId="77777777">
      <w:pPr>
        <w:tabs>
          <w:tab w:val="left" w:pos="360"/>
        </w:tabs>
        <w:ind w:left="360" w:hanging="360"/>
        <w:rPr>
          <w:b/>
          <w:sz w:val="24"/>
          <w:szCs w:val="24"/>
        </w:rPr>
      </w:pPr>
      <w:r w:rsidRPr="00455EC5">
        <w:rPr>
          <w:sz w:val="24"/>
          <w:szCs w:val="24"/>
        </w:rPr>
        <w:t>15.</w:t>
      </w:r>
      <w:r w:rsidRPr="00455EC5">
        <w:rPr>
          <w:sz w:val="24"/>
          <w:szCs w:val="24"/>
        </w:rPr>
        <w:tab/>
      </w:r>
      <w:r w:rsidRPr="00455EC5">
        <w:rPr>
          <w:b/>
          <w:sz w:val="24"/>
          <w:szCs w:val="24"/>
        </w:rPr>
        <w:t>Explain the reasons for any program changes or adjustments reported in Items 13 and 14 of the OMB Form 83-I.</w:t>
      </w:r>
    </w:p>
    <w:p w:rsidR="00D11F36" w:rsidRPr="00455EC5" w:rsidP="00C97278" w14:paraId="654C553B" w14:textId="77777777">
      <w:pPr>
        <w:tabs>
          <w:tab w:val="left" w:pos="360"/>
          <w:tab w:val="left" w:pos="720"/>
        </w:tabs>
        <w:ind w:left="360"/>
        <w:rPr>
          <w:sz w:val="24"/>
          <w:szCs w:val="24"/>
        </w:rPr>
      </w:pPr>
    </w:p>
    <w:p w:rsidR="00C97278" w:rsidRPr="00455EC5" w:rsidP="00D11F36" w14:paraId="5C475F72" w14:textId="7991B881">
      <w:pPr>
        <w:ind w:left="360"/>
        <w:rPr>
          <w:sz w:val="24"/>
          <w:szCs w:val="24"/>
        </w:rPr>
      </w:pPr>
      <w:r w:rsidRPr="000F4824">
        <w:rPr>
          <w:sz w:val="24"/>
          <w:szCs w:val="24"/>
        </w:rPr>
        <w:t xml:space="preserve">Requesting a reinstatement, without change, of previously approved collection for which approval has expired.    </w:t>
      </w:r>
    </w:p>
    <w:p w:rsidR="00C97278" w:rsidRPr="00455EC5" w:rsidP="00C97278" w14:paraId="3925909A" w14:textId="77777777">
      <w:pPr>
        <w:tabs>
          <w:tab w:val="left" w:pos="360"/>
        </w:tabs>
        <w:ind w:left="360" w:hanging="360"/>
        <w:rPr>
          <w:sz w:val="24"/>
          <w:szCs w:val="24"/>
        </w:rPr>
      </w:pPr>
    </w:p>
    <w:p w:rsidR="00C97278" w:rsidRPr="00455EC5" w:rsidP="00C97278" w14:paraId="712924E8" w14:textId="77777777">
      <w:pPr>
        <w:tabs>
          <w:tab w:val="left" w:pos="360"/>
        </w:tabs>
        <w:ind w:left="360" w:hanging="360"/>
        <w:rPr>
          <w:sz w:val="24"/>
          <w:szCs w:val="24"/>
        </w:rPr>
      </w:pPr>
      <w:r w:rsidRPr="00455EC5">
        <w:rPr>
          <w:sz w:val="24"/>
          <w:szCs w:val="24"/>
        </w:rPr>
        <w:t>16.</w:t>
      </w:r>
      <w:r w:rsidRPr="00455EC5">
        <w:rPr>
          <w:sz w:val="24"/>
          <w:szCs w:val="24"/>
        </w:rPr>
        <w:tab/>
      </w:r>
      <w:r w:rsidRPr="00455EC5">
        <w:rPr>
          <w:b/>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97278" w:rsidRPr="00455EC5" w:rsidP="00C97278" w14:paraId="5279C4A0" w14:textId="77777777">
      <w:pPr>
        <w:tabs>
          <w:tab w:val="left" w:pos="360"/>
          <w:tab w:val="left" w:pos="720"/>
        </w:tabs>
        <w:rPr>
          <w:sz w:val="24"/>
          <w:szCs w:val="24"/>
        </w:rPr>
      </w:pPr>
    </w:p>
    <w:p w:rsidR="00C97278" w:rsidRPr="00455EC5" w:rsidP="00F67F27" w14:paraId="24792124" w14:textId="77777777">
      <w:pPr>
        <w:tabs>
          <w:tab w:val="left" w:pos="360"/>
          <w:tab w:val="left" w:pos="720"/>
        </w:tabs>
        <w:outlineLvl w:val="0"/>
        <w:rPr>
          <w:sz w:val="24"/>
          <w:szCs w:val="24"/>
        </w:rPr>
      </w:pPr>
      <w:r w:rsidRPr="00455EC5">
        <w:rPr>
          <w:sz w:val="24"/>
          <w:szCs w:val="24"/>
        </w:rPr>
        <w:tab/>
        <w:t xml:space="preserve">HUD does not plan to publish the results </w:t>
      </w:r>
      <w:r w:rsidRPr="00455EC5">
        <w:rPr>
          <w:sz w:val="24"/>
          <w:szCs w:val="24"/>
        </w:rPr>
        <w:t>at this time</w:t>
      </w:r>
      <w:r w:rsidRPr="00455EC5">
        <w:rPr>
          <w:sz w:val="24"/>
          <w:szCs w:val="24"/>
        </w:rPr>
        <w:t>.</w:t>
      </w:r>
    </w:p>
    <w:p w:rsidR="00C97278" w:rsidRPr="00455EC5" w:rsidP="00C97278" w14:paraId="55F934F3" w14:textId="77777777">
      <w:pPr>
        <w:tabs>
          <w:tab w:val="left" w:pos="360"/>
        </w:tabs>
        <w:ind w:left="360" w:hanging="360"/>
        <w:rPr>
          <w:sz w:val="24"/>
          <w:szCs w:val="24"/>
        </w:rPr>
      </w:pPr>
    </w:p>
    <w:p w:rsidR="00C97278" w:rsidRPr="00455EC5" w:rsidP="00C97278" w14:paraId="54712412" w14:textId="77777777">
      <w:pPr>
        <w:tabs>
          <w:tab w:val="left" w:pos="360"/>
        </w:tabs>
        <w:ind w:left="360" w:hanging="360"/>
        <w:rPr>
          <w:b/>
          <w:sz w:val="24"/>
          <w:szCs w:val="24"/>
        </w:rPr>
      </w:pPr>
      <w:r w:rsidRPr="00455EC5">
        <w:rPr>
          <w:sz w:val="24"/>
          <w:szCs w:val="24"/>
        </w:rPr>
        <w:t>17.</w:t>
      </w:r>
      <w:r w:rsidRPr="00455EC5">
        <w:rPr>
          <w:sz w:val="24"/>
          <w:szCs w:val="24"/>
        </w:rPr>
        <w:tab/>
      </w:r>
      <w:r w:rsidRPr="00455EC5">
        <w:rPr>
          <w:b/>
          <w:sz w:val="24"/>
          <w:szCs w:val="24"/>
        </w:rPr>
        <w:t>If seeking approval to not display the expiration date for OMB approval of the information collection, explain the reasons that display would be inappropriate.</w:t>
      </w:r>
    </w:p>
    <w:p w:rsidR="00C97278" w:rsidRPr="00455EC5" w:rsidP="00C97278" w14:paraId="13819F8F" w14:textId="77777777">
      <w:pPr>
        <w:tabs>
          <w:tab w:val="left" w:pos="360"/>
          <w:tab w:val="left" w:pos="720"/>
        </w:tabs>
        <w:ind w:left="360"/>
        <w:rPr>
          <w:sz w:val="24"/>
          <w:szCs w:val="24"/>
        </w:rPr>
      </w:pPr>
    </w:p>
    <w:p w:rsidR="00C97278" w:rsidRPr="00455EC5" w:rsidP="00F67F27" w14:paraId="6ED2DC55" w14:textId="77777777">
      <w:pPr>
        <w:tabs>
          <w:tab w:val="left" w:pos="360"/>
          <w:tab w:val="left" w:pos="720"/>
        </w:tabs>
        <w:outlineLvl w:val="0"/>
        <w:rPr>
          <w:sz w:val="24"/>
          <w:szCs w:val="24"/>
        </w:rPr>
      </w:pPr>
      <w:r w:rsidRPr="00455EC5">
        <w:rPr>
          <w:sz w:val="24"/>
          <w:szCs w:val="24"/>
        </w:rPr>
        <w:tab/>
        <w:t>Not seeking such approval.</w:t>
      </w:r>
    </w:p>
    <w:p w:rsidR="00C97278" w:rsidRPr="00455EC5" w:rsidP="00C97278" w14:paraId="2A5B893D" w14:textId="77777777">
      <w:pPr>
        <w:tabs>
          <w:tab w:val="left" w:pos="360"/>
        </w:tabs>
        <w:ind w:left="360" w:hanging="360"/>
        <w:rPr>
          <w:sz w:val="24"/>
          <w:szCs w:val="24"/>
        </w:rPr>
      </w:pPr>
    </w:p>
    <w:p w:rsidR="00C97278" w:rsidRPr="00455EC5" w:rsidP="00C97278" w14:paraId="14ACB36B" w14:textId="77777777">
      <w:pPr>
        <w:tabs>
          <w:tab w:val="left" w:pos="360"/>
        </w:tabs>
        <w:ind w:left="360" w:hanging="360"/>
        <w:rPr>
          <w:sz w:val="24"/>
          <w:szCs w:val="24"/>
        </w:rPr>
      </w:pPr>
      <w:r w:rsidRPr="00455EC5">
        <w:rPr>
          <w:sz w:val="24"/>
          <w:szCs w:val="24"/>
        </w:rPr>
        <w:t>18.</w:t>
      </w:r>
      <w:r w:rsidRPr="00455EC5">
        <w:rPr>
          <w:sz w:val="24"/>
          <w:szCs w:val="24"/>
        </w:rPr>
        <w:tab/>
        <w:t>Explain each exception to the certification statement identified in item 19.</w:t>
      </w:r>
    </w:p>
    <w:p w:rsidR="00C97278" w:rsidRPr="00455EC5" w:rsidP="00C97278" w14:paraId="406BC392" w14:textId="77777777">
      <w:pPr>
        <w:tabs>
          <w:tab w:val="left" w:pos="360"/>
          <w:tab w:val="left" w:pos="720"/>
        </w:tabs>
        <w:ind w:left="360"/>
        <w:rPr>
          <w:sz w:val="24"/>
          <w:szCs w:val="24"/>
        </w:rPr>
      </w:pPr>
    </w:p>
    <w:p w:rsidR="00C97278" w:rsidRPr="00455EC5" w:rsidP="00F67F27" w14:paraId="013A9E9F" w14:textId="77777777">
      <w:pPr>
        <w:tabs>
          <w:tab w:val="left" w:pos="360"/>
          <w:tab w:val="left" w:pos="720"/>
        </w:tabs>
        <w:outlineLvl w:val="0"/>
        <w:rPr>
          <w:sz w:val="24"/>
          <w:szCs w:val="24"/>
        </w:rPr>
      </w:pPr>
      <w:r w:rsidRPr="00455EC5">
        <w:rPr>
          <w:sz w:val="24"/>
          <w:szCs w:val="24"/>
        </w:rPr>
        <w:tab/>
        <w:t>No exceptions requested.</w:t>
      </w:r>
    </w:p>
    <w:p w:rsidR="00C97278" w:rsidRPr="00455EC5" w:rsidP="00C97278" w14:paraId="40E3E06D" w14:textId="77777777">
      <w:pPr>
        <w:tabs>
          <w:tab w:val="left" w:pos="360"/>
          <w:tab w:val="left" w:pos="720"/>
        </w:tabs>
        <w:rPr>
          <w:sz w:val="24"/>
          <w:szCs w:val="24"/>
        </w:rPr>
      </w:pPr>
    </w:p>
    <w:p w:rsidR="00C97278" w:rsidRPr="00455EC5" w:rsidP="00C97278" w14:paraId="012584F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455EC5">
        <w:rPr>
          <w:b/>
          <w:sz w:val="24"/>
          <w:szCs w:val="24"/>
        </w:rPr>
        <w:tab/>
        <w:t xml:space="preserve">B. </w:t>
      </w:r>
      <w:r w:rsidRPr="00455EC5">
        <w:rPr>
          <w:b/>
          <w:sz w:val="24"/>
          <w:szCs w:val="24"/>
        </w:rPr>
        <w:tab/>
        <w:t>Collections of Information Employing Statistical Methods</w:t>
      </w:r>
    </w:p>
    <w:p w:rsidR="00C97278" w:rsidRPr="00455EC5" w:rsidP="00C97278" w14:paraId="176A2AEF" w14:textId="77777777">
      <w:pPr>
        <w:tabs>
          <w:tab w:val="left" w:pos="360"/>
          <w:tab w:val="left" w:pos="720"/>
        </w:tabs>
        <w:rPr>
          <w:sz w:val="24"/>
          <w:szCs w:val="24"/>
        </w:rPr>
      </w:pPr>
    </w:p>
    <w:p w:rsidR="00C97278" w:rsidRPr="00455EC5" w:rsidP="00C97278" w14:paraId="5EFDBF55" w14:textId="77777777">
      <w:pPr>
        <w:tabs>
          <w:tab w:val="left" w:pos="360"/>
          <w:tab w:val="left" w:pos="720"/>
        </w:tabs>
        <w:rPr>
          <w:sz w:val="24"/>
          <w:szCs w:val="24"/>
        </w:rPr>
      </w:pPr>
      <w:r w:rsidRPr="00455EC5">
        <w:rPr>
          <w:sz w:val="24"/>
          <w:szCs w:val="24"/>
        </w:rPr>
        <w:tab/>
        <w:t>None</w:t>
      </w:r>
    </w:p>
    <w:p w:rsidR="00C97278" w:rsidRPr="00455EC5" w14:paraId="47A2012C" w14:textId="77777777">
      <w:pPr>
        <w:pStyle w:val="Heading3"/>
        <w:rPr>
          <w:szCs w:val="24"/>
        </w:rPr>
      </w:pPr>
    </w:p>
    <w:sectPr w:rsidSect="00AA4885">
      <w:headerReference w:type="default" r:id="rId4"/>
      <w:footerReference w:type="default" r:id="rId5"/>
      <w:pgSz w:w="12240" w:h="15840"/>
      <w:pgMar w:top="1440" w:right="1440" w:bottom="1440" w:left="1440" w:header="480" w:footer="480" w:gutter="0"/>
      <w:cols w:space="480" w:equalWidth="0">
        <w:col w:w="10080"/>
      </w:cols>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7F66" w14:paraId="3FB81BF4" w14:textId="77777777">
    <w:pPr>
      <w:pStyle w:val="Footer"/>
      <w:tabs>
        <w:tab w:val="clear" w:pos="4320"/>
        <w:tab w:val="clear" w:pos="8640"/>
        <w:tab w:val="right" w:pos="10920"/>
      </w:tabs>
      <w:spacing w:line="120" w:lineRule="exact"/>
      <w:ind w:left="-120" w:right="-120"/>
      <w:rPr>
        <w:rFonts w:ascii="Helvetica" w:hAnsi="Helvetica"/>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5EC5" w14:paraId="283E5CD9" w14:textId="77777777">
    <w:pPr>
      <w:pStyle w:val="Header"/>
      <w:jc w:val="center"/>
    </w:pPr>
    <w:r>
      <w:fldChar w:fldCharType="begin"/>
    </w:r>
    <w:r>
      <w:instrText xml:space="preserve"> PAGE   \* MERGEFORMAT </w:instrText>
    </w:r>
    <w:r>
      <w:fldChar w:fldCharType="separate"/>
    </w:r>
    <w:r w:rsidR="00CE4E9E">
      <w:rPr>
        <w:noProof/>
      </w:rPr>
      <w:t>9</w:t>
    </w:r>
    <w:r>
      <w:rPr>
        <w:noProof/>
      </w:rPr>
      <w:fldChar w:fldCharType="end"/>
    </w:r>
  </w:p>
  <w:p w:rsidR="00455EC5" w14:paraId="7B7CCC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0F24182E"/>
    <w:lvl w:ilvl="0">
      <w:start w:val="0"/>
      <w:numFmt w:val="decimal"/>
      <w:lvlText w:val="*"/>
      <w:lvlJc w:val="left"/>
    </w:lvl>
  </w:abstractNum>
  <w:abstractNum w:abstractNumId="1">
    <w:nsid w:val="0631288C"/>
    <w:multiLevelType w:val="hybridMultilevel"/>
    <w:tmpl w:val="FD3C9E30"/>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A394FE1"/>
    <w:multiLevelType w:val="singleLevel"/>
    <w:tmpl w:val="048CC376"/>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12D0DF3"/>
    <w:multiLevelType w:val="singleLevel"/>
    <w:tmpl w:val="9BA47DB2"/>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11603765"/>
    <w:multiLevelType w:val="hybridMultilevel"/>
    <w:tmpl w:val="BAEA57B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77E6D35"/>
    <w:multiLevelType w:val="singleLevel"/>
    <w:tmpl w:val="9DEC077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1BBB132F"/>
    <w:multiLevelType w:val="singleLevel"/>
    <w:tmpl w:val="5EDE0420"/>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7">
    <w:nsid w:val="23FD65E8"/>
    <w:multiLevelType w:val="hybridMultilevel"/>
    <w:tmpl w:val="9DB6C314"/>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A10750E"/>
    <w:multiLevelType w:val="hybridMultilevel"/>
    <w:tmpl w:val="DAD0FE7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2FA33BDA"/>
    <w:multiLevelType w:val="hybridMultilevel"/>
    <w:tmpl w:val="BCD854D0"/>
    <w:lvl w:ilvl="0">
      <w:start w:val="8"/>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0">
    <w:nsid w:val="32B633BE"/>
    <w:multiLevelType w:val="hybridMultilevel"/>
    <w:tmpl w:val="781E8D7A"/>
    <w:lvl w:ilvl="0">
      <w:start w:val="1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6BA29F4"/>
    <w:multiLevelType w:val="singleLevel"/>
    <w:tmpl w:val="54FC9768"/>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2">
    <w:nsid w:val="39535B50"/>
    <w:multiLevelType w:val="hybridMultilevel"/>
    <w:tmpl w:val="96641614"/>
    <w:lvl w:ilvl="0">
      <w:start w:val="8"/>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3">
    <w:nsid w:val="3AA75D1F"/>
    <w:multiLevelType w:val="hybridMultilevel"/>
    <w:tmpl w:val="7ACE9596"/>
    <w:lvl w:ilvl="0">
      <w:start w:val="12"/>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E1A3595"/>
    <w:multiLevelType w:val="singleLevel"/>
    <w:tmpl w:val="868C0EFE"/>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5">
    <w:nsid w:val="41A04B21"/>
    <w:multiLevelType w:val="hybridMultilevel"/>
    <w:tmpl w:val="64B62160"/>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34D3387"/>
    <w:multiLevelType w:val="singleLevel"/>
    <w:tmpl w:val="048CC37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7">
    <w:nsid w:val="473B52FF"/>
    <w:multiLevelType w:val="singleLevel"/>
    <w:tmpl w:val="A3BCE5A6"/>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8">
    <w:nsid w:val="49F27C0E"/>
    <w:multiLevelType w:val="hybridMultilevel"/>
    <w:tmpl w:val="523E7E74"/>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9">
    <w:nsid w:val="4A5742EB"/>
    <w:multiLevelType w:val="singleLevel"/>
    <w:tmpl w:val="F014E95C"/>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0">
    <w:nsid w:val="57C55680"/>
    <w:multiLevelType w:val="singleLevel"/>
    <w:tmpl w:val="868C0EFE"/>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1">
    <w:nsid w:val="5B0A515C"/>
    <w:multiLevelType w:val="hybridMultilevel"/>
    <w:tmpl w:val="7CE85378"/>
    <w:lvl w:ilvl="0">
      <w:start w:val="1"/>
      <w:numFmt w:val="decimal"/>
      <w:lvlText w:val="%1."/>
      <w:lvlJc w:val="left"/>
      <w:pPr>
        <w:tabs>
          <w:tab w:val="num" w:pos="1320"/>
        </w:tabs>
        <w:ind w:left="1320" w:hanging="960"/>
      </w:pPr>
      <w:rPr>
        <w:rFonts w:ascii="Courier New" w:hAnsi="Courier New"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C45196F"/>
    <w:multiLevelType w:val="singleLevel"/>
    <w:tmpl w:val="F43EB172"/>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3">
    <w:nsid w:val="65356031"/>
    <w:multiLevelType w:val="singleLevel"/>
    <w:tmpl w:val="F40CF21E"/>
    <w:lvl w:ilvl="0">
      <w:start w:val="1"/>
      <w:numFmt w:val="decimal"/>
      <w:lvlText w:val="%1."/>
      <w:legacy w:legacy="1" w:legacySpace="120" w:legacyIndent="360"/>
      <w:lvlJc w:val="left"/>
      <w:pPr>
        <w:ind w:left="720" w:hanging="360"/>
      </w:pPr>
    </w:lvl>
  </w:abstractNum>
  <w:abstractNum w:abstractNumId="24">
    <w:nsid w:val="677947F9"/>
    <w:multiLevelType w:val="singleLevel"/>
    <w:tmpl w:val="B6AA3836"/>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5">
    <w:nsid w:val="73183133"/>
    <w:multiLevelType w:val="hybridMultilevel"/>
    <w:tmpl w:val="65AE205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6B554ED"/>
    <w:multiLevelType w:val="hybridMultilevel"/>
    <w:tmpl w:val="B652F51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96D21C7"/>
    <w:multiLevelType w:val="hybridMultilevel"/>
    <w:tmpl w:val="25EC2E40"/>
    <w:lvl w:ilvl="0">
      <w:start w:val="7"/>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E7D5CBB"/>
    <w:multiLevelType w:val="singleLevel"/>
    <w:tmpl w:val="9CBC3E00"/>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9">
    <w:nsid w:val="7ECC2404"/>
    <w:multiLevelType w:val="singleLevel"/>
    <w:tmpl w:val="DCC0356C"/>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num w:numId="1" w16cid:durableId="793056122">
    <w:abstractNumId w:val="20"/>
  </w:num>
  <w:num w:numId="2" w16cid:durableId="1658878777">
    <w:abstractNumId w:val="14"/>
  </w:num>
  <w:num w:numId="3" w16cid:durableId="445000984">
    <w:abstractNumId w:val="19"/>
  </w:num>
  <w:num w:numId="4" w16cid:durableId="1067193502">
    <w:abstractNumId w:val="5"/>
  </w:num>
  <w:num w:numId="5" w16cid:durableId="842090323">
    <w:abstractNumId w:val="24"/>
  </w:num>
  <w:num w:numId="6" w16cid:durableId="270629420">
    <w:abstractNumId w:val="2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141531642">
    <w:abstractNumId w:val="28"/>
  </w:num>
  <w:num w:numId="8" w16cid:durableId="76110072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16cid:durableId="1232227476">
    <w:abstractNumId w:val="16"/>
  </w:num>
  <w:num w:numId="10" w16cid:durableId="251935406">
    <w:abstractNumId w:val="2"/>
  </w:num>
  <w:num w:numId="11" w16cid:durableId="1687945784">
    <w:abstractNumId w:val="3"/>
  </w:num>
  <w:num w:numId="12" w16cid:durableId="1496725306">
    <w:abstractNumId w:val="22"/>
  </w:num>
  <w:num w:numId="13" w16cid:durableId="1750687331">
    <w:abstractNumId w:val="29"/>
  </w:num>
  <w:num w:numId="14" w16cid:durableId="1436245845">
    <w:abstractNumId w:val="2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5" w16cid:durableId="210240965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1670868573">
    <w:abstractNumId w:val="6"/>
  </w:num>
  <w:num w:numId="17" w16cid:durableId="848133708">
    <w:abstractNumId w:val="23"/>
  </w:num>
  <w:num w:numId="18" w16cid:durableId="2142841456">
    <w:abstractNumId w:val="11"/>
  </w:num>
  <w:num w:numId="19" w16cid:durableId="1364205186">
    <w:abstractNumId w:val="21"/>
  </w:num>
  <w:num w:numId="20" w16cid:durableId="254553448">
    <w:abstractNumId w:val="12"/>
  </w:num>
  <w:num w:numId="21" w16cid:durableId="738868447">
    <w:abstractNumId w:val="13"/>
  </w:num>
  <w:num w:numId="22" w16cid:durableId="100494304">
    <w:abstractNumId w:val="7"/>
  </w:num>
  <w:num w:numId="23" w16cid:durableId="1299263620">
    <w:abstractNumId w:val="17"/>
  </w:num>
  <w:num w:numId="24" w16cid:durableId="1874607313">
    <w:abstractNumId w:val="9"/>
  </w:num>
  <w:num w:numId="25" w16cid:durableId="1593932999">
    <w:abstractNumId w:val="26"/>
  </w:num>
  <w:num w:numId="26" w16cid:durableId="1022589434">
    <w:abstractNumId w:val="15"/>
  </w:num>
  <w:num w:numId="27" w16cid:durableId="748114709">
    <w:abstractNumId w:val="25"/>
  </w:num>
  <w:num w:numId="28" w16cid:durableId="431780812">
    <w:abstractNumId w:val="1"/>
  </w:num>
  <w:num w:numId="29" w16cid:durableId="624314946">
    <w:abstractNumId w:val="4"/>
  </w:num>
  <w:num w:numId="30" w16cid:durableId="77869588">
    <w:abstractNumId w:val="8"/>
  </w:num>
  <w:num w:numId="31" w16cid:durableId="1881939858">
    <w:abstractNumId w:val="27"/>
  </w:num>
  <w:num w:numId="32" w16cid:durableId="1711566123">
    <w:abstractNumId w:val="10"/>
  </w:num>
  <w:num w:numId="33" w16cid:durableId="16938030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rawingGridVerticalSpacing w:val="120"/>
  <w:displayHorizontalDrawingGridEvery w:val="2"/>
  <w:displayVerticalDrawingGridEvery w:val="0"/>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2AA"/>
    <w:rsid w:val="000134F3"/>
    <w:rsid w:val="00037772"/>
    <w:rsid w:val="000459F5"/>
    <w:rsid w:val="0007558A"/>
    <w:rsid w:val="000C0C98"/>
    <w:rsid w:val="000F4824"/>
    <w:rsid w:val="000F7C41"/>
    <w:rsid w:val="00143A74"/>
    <w:rsid w:val="00220A1D"/>
    <w:rsid w:val="0024318B"/>
    <w:rsid w:val="00244765"/>
    <w:rsid w:val="002762EC"/>
    <w:rsid w:val="00280E8B"/>
    <w:rsid w:val="002D129D"/>
    <w:rsid w:val="00311328"/>
    <w:rsid w:val="00340866"/>
    <w:rsid w:val="00357DF9"/>
    <w:rsid w:val="003D2AB9"/>
    <w:rsid w:val="00434CAF"/>
    <w:rsid w:val="0043659F"/>
    <w:rsid w:val="00455EC5"/>
    <w:rsid w:val="00464753"/>
    <w:rsid w:val="004E1E19"/>
    <w:rsid w:val="004E650C"/>
    <w:rsid w:val="005146DE"/>
    <w:rsid w:val="00530AC6"/>
    <w:rsid w:val="00561623"/>
    <w:rsid w:val="00632D32"/>
    <w:rsid w:val="0064428D"/>
    <w:rsid w:val="00754EF2"/>
    <w:rsid w:val="0075582F"/>
    <w:rsid w:val="00760D5A"/>
    <w:rsid w:val="00790C6E"/>
    <w:rsid w:val="00791794"/>
    <w:rsid w:val="007D3DC8"/>
    <w:rsid w:val="00806B43"/>
    <w:rsid w:val="00895B4F"/>
    <w:rsid w:val="008F6EAB"/>
    <w:rsid w:val="00955FAA"/>
    <w:rsid w:val="00967F66"/>
    <w:rsid w:val="009C227C"/>
    <w:rsid w:val="00A22903"/>
    <w:rsid w:val="00A27D3E"/>
    <w:rsid w:val="00A54BF3"/>
    <w:rsid w:val="00A561FC"/>
    <w:rsid w:val="00A779E3"/>
    <w:rsid w:val="00A91964"/>
    <w:rsid w:val="00AA4885"/>
    <w:rsid w:val="00AB306F"/>
    <w:rsid w:val="00B33791"/>
    <w:rsid w:val="00B554D3"/>
    <w:rsid w:val="00B57CB5"/>
    <w:rsid w:val="00B6601E"/>
    <w:rsid w:val="00BA6554"/>
    <w:rsid w:val="00BF50D1"/>
    <w:rsid w:val="00C06BE2"/>
    <w:rsid w:val="00C97189"/>
    <w:rsid w:val="00C97278"/>
    <w:rsid w:val="00CB5FB7"/>
    <w:rsid w:val="00CE4E9E"/>
    <w:rsid w:val="00D11F36"/>
    <w:rsid w:val="00D844CC"/>
    <w:rsid w:val="00D94B20"/>
    <w:rsid w:val="00E6590B"/>
    <w:rsid w:val="00E938CD"/>
    <w:rsid w:val="00EE5EA5"/>
    <w:rsid w:val="00F118C4"/>
    <w:rsid w:val="00F3644C"/>
    <w:rsid w:val="00F658BD"/>
    <w:rsid w:val="00F67F27"/>
    <w:rsid w:val="00F94118"/>
    <w:rsid w:val="00FB72AA"/>
    <w:rsid w:val="00FC2C0C"/>
    <w:rsid w:val="00FD67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CC6607"/>
  <w15:chartTrackingRefBased/>
  <w15:docId w15:val="{D6C30FA9-3001-4C03-A2A3-AF989AD4A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rsid w:val="00C97278"/>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2"/>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Helvetica" w:hAnsi="Helvetica"/>
      <w:b/>
      <w:sz w:val="28"/>
    </w:rPr>
  </w:style>
  <w:style w:type="paragraph" w:styleId="BlockText">
    <w:name w:val="Block Text"/>
    <w:basedOn w:val="Normal"/>
    <w:pPr>
      <w:tabs>
        <w:tab w:val="left" w:pos="240"/>
      </w:tabs>
      <w:spacing w:after="60"/>
      <w:ind w:left="120" w:right="-120"/>
    </w:pPr>
    <w:rPr>
      <w:rFonts w:ascii="Helvetica" w:hAnsi="Helvetica"/>
      <w:sz w:val="18"/>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styleId="BodyText">
    <w:name w:val="Body Text"/>
    <w:basedOn w:val="Normal"/>
    <w:pPr>
      <w:tabs>
        <w:tab w:val="left" w:pos="360"/>
      </w:tabs>
    </w:pPr>
    <w:rPr>
      <w:sz w:val="24"/>
    </w:rPr>
  </w:style>
  <w:style w:type="paragraph" w:styleId="BodyTextIndent">
    <w:name w:val="Body Text Indent"/>
    <w:basedOn w:val="Normal"/>
    <w:pPr>
      <w:ind w:left="360"/>
    </w:pPr>
    <w:rPr>
      <w:sz w:val="24"/>
    </w:rPr>
  </w:style>
  <w:style w:type="paragraph" w:styleId="BodyTextIndent2">
    <w:name w:val="Body Text Indent 2"/>
    <w:basedOn w:val="Normal"/>
    <w:pPr>
      <w:tabs>
        <w:tab w:val="left" w:pos="360"/>
      </w:tabs>
      <w:ind w:left="360" w:hanging="360"/>
    </w:pPr>
    <w:rPr>
      <w:sz w:val="24"/>
    </w:rPr>
  </w:style>
  <w:style w:type="paragraph" w:styleId="BalloonText">
    <w:name w:val="Balloon Text"/>
    <w:basedOn w:val="Normal"/>
    <w:semiHidden/>
    <w:rsid w:val="00632D32"/>
    <w:rPr>
      <w:rFonts w:ascii="Tahoma" w:hAnsi="Tahoma" w:cs="Tahoma"/>
      <w:sz w:val="16"/>
      <w:szCs w:val="16"/>
    </w:rPr>
  </w:style>
  <w:style w:type="paragraph" w:styleId="DocumentMap">
    <w:name w:val="Document Map"/>
    <w:basedOn w:val="Normal"/>
    <w:link w:val="DocumentMapChar"/>
    <w:rsid w:val="00E6590B"/>
    <w:rPr>
      <w:rFonts w:ascii="Tahoma" w:hAnsi="Tahoma" w:cs="Tahoma"/>
      <w:sz w:val="16"/>
      <w:szCs w:val="16"/>
    </w:rPr>
  </w:style>
  <w:style w:type="character" w:customStyle="1" w:styleId="DocumentMapChar">
    <w:name w:val="Document Map Char"/>
    <w:link w:val="DocumentMap"/>
    <w:rsid w:val="00E6590B"/>
    <w:rPr>
      <w:rFonts w:ascii="Tahoma" w:hAnsi="Tahoma" w:cs="Tahoma"/>
      <w:sz w:val="16"/>
      <w:szCs w:val="16"/>
    </w:rPr>
  </w:style>
  <w:style w:type="character" w:customStyle="1" w:styleId="HeaderChar">
    <w:name w:val="Header Char"/>
    <w:link w:val="Header"/>
    <w:uiPriority w:val="99"/>
    <w:rsid w:val="00455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H:\ISPM\REPORTS\2502\2502-0485\2502-0485A.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2502-0485A</Template>
  <TotalTime>2</TotalTime>
  <Pages>9</Pages>
  <Words>2415</Words>
  <Characters>13767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Herring, Vivian M</cp:lastModifiedBy>
  <cp:revision>2</cp:revision>
  <cp:lastPrinted>2014-12-15T20:05:00Z</cp:lastPrinted>
  <dcterms:created xsi:type="dcterms:W3CDTF">2023-01-24T21:13:00Z</dcterms:created>
  <dcterms:modified xsi:type="dcterms:W3CDTF">2023-01-24T21:13:00Z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2108415393</vt:i4>
  </property>
  <property fmtid="{D5CDD505-2E9C-101B-9397-08002B2CF9AE}" pid="3" name="_AuthorEmail">
    <vt:lpwstr>carissa.l.janis@hud.gov</vt:lpwstr>
  </property>
  <property fmtid="{D5CDD505-2E9C-101B-9397-08002B2CF9AE}" pid="4" name="_AuthorEmailDisplayName">
    <vt:lpwstr>Janis, Carissa L</vt:lpwstr>
  </property>
  <property fmtid="{D5CDD505-2E9C-101B-9397-08002B2CF9AE}" pid="5" name="_EmailSubject">
    <vt:lpwstr>Time to Renew - OMB Information Collection 2502-0485</vt:lpwstr>
  </property>
  <property fmtid="{D5CDD505-2E9C-101B-9397-08002B2CF9AE}" pid="6" name="_NewReviewCycle">
    <vt:lpwstr/>
  </property>
  <property fmtid="{D5CDD505-2E9C-101B-9397-08002B2CF9AE}" pid="7" name="_PreviousAdHocReviewCycleID">
    <vt:i4>770532802</vt:i4>
  </property>
  <property fmtid="{D5CDD505-2E9C-101B-9397-08002B2CF9AE}" pid="8" name="_ReviewingToolsShownOnce">
    <vt:lpwstr/>
  </property>
</Properties>
</file>