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B13AC" w:rsidP="003B13AC" w14:paraId="27BABE8B" w14:textId="77777777">
      <w:pPr>
        <w:contextualSpacing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>Breathalyzer Measurement</w:t>
      </w:r>
      <w:r w:rsidRPr="0087790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allows the researchers to test for the presence of alcohol</w:t>
      </w:r>
      <w:r w:rsidRPr="00877903">
        <w:rPr>
          <w:rFonts w:cs="Times New Roman"/>
          <w:szCs w:val="24"/>
        </w:rPr>
        <w:t xml:space="preserve"> and </w:t>
      </w:r>
      <w:r>
        <w:rPr>
          <w:rFonts w:cs="Times New Roman"/>
          <w:szCs w:val="24"/>
        </w:rPr>
        <w:t>serves as an eligibility confirmation tool</w:t>
      </w:r>
      <w:r w:rsidRPr="00877903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Eighty-three</w:t>
      </w:r>
      <w:r w:rsidRPr="0087790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respondents will need to take the breathalyzer measurement. Thirteen of the respondents will take the breathalyzer measurement twice (those respondents participating in both Track A and Track B). The remaining 35 respondents of Track A only and the 35 respondents for Track B only will take the breathalyzer measurement once. A total of 96 measurements will be collected over the 83 respondents, thus, the frequency of response is 1.16. Respondents</w:t>
      </w:r>
      <w:r w:rsidRPr="00877903">
        <w:rPr>
          <w:rFonts w:cs="Times New Roman"/>
          <w:szCs w:val="24"/>
        </w:rPr>
        <w:t xml:space="preserve"> will take approximately </w:t>
      </w:r>
      <w:r>
        <w:rPr>
          <w:rFonts w:cs="Times New Roman"/>
          <w:szCs w:val="24"/>
        </w:rPr>
        <w:t>3</w:t>
      </w:r>
      <w:r w:rsidRPr="00877903">
        <w:rPr>
          <w:rFonts w:cs="Times New Roman"/>
          <w:szCs w:val="24"/>
        </w:rPr>
        <w:t xml:space="preserve"> minutes to complete the task.</w:t>
      </w:r>
    </w:p>
    <w:p w:rsidR="009B0DBC" w:rsidP="003B13AC" w14:paraId="15B3DAC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AC"/>
    <w:rsid w:val="003B13AC"/>
    <w:rsid w:val="00743162"/>
    <w:rsid w:val="00877903"/>
    <w:rsid w:val="009B0DBC"/>
    <w:rsid w:val="00C232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D35638"/>
  <w15:chartTrackingRefBased/>
  <w15:docId w15:val="{85C62B48-D866-47D7-B108-5536493C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3AC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NHTSA</dc:creator>
  <cp:lastModifiedBy>NHTSA</cp:lastModifiedBy>
  <cp:revision>1</cp:revision>
  <dcterms:created xsi:type="dcterms:W3CDTF">2024-05-30T16:16:00Z</dcterms:created>
  <dcterms:modified xsi:type="dcterms:W3CDTF">2024-05-30T16:17:00Z</dcterms:modified>
</cp:coreProperties>
</file>