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P="00B73562" w14:paraId="3A1344EF" w14:textId="77777777"/>
    <w:p w:rsidR="00F27C2C" w:rsidRPr="003E0A5C" w:rsidP="007A16F7" w14:paraId="104865C9" w14:textId="32D92F2D">
      <w:pPr>
        <w:jc w:val="center"/>
      </w:pPr>
      <w:r w:rsidRPr="003E0A5C">
        <w:t>Information Collection Request Support</w:t>
      </w:r>
      <w:r>
        <w:t>ing</w:t>
      </w:r>
      <w:r w:rsidRPr="007F27B2">
        <w:t xml:space="preserve"> Statement</w:t>
      </w:r>
      <w:r>
        <w:t>s</w:t>
      </w:r>
      <w:r w:rsidRPr="003E0A5C">
        <w:t>: Part A</w:t>
      </w:r>
    </w:p>
    <w:p w:rsidR="00F27C2C" w:rsidRPr="007F27B2" w:rsidP="007A16F7" w14:paraId="44758525" w14:textId="56B22154">
      <w:pPr>
        <w:jc w:val="center"/>
      </w:pPr>
      <w:r>
        <w:t xml:space="preserve">National Survey of the </w:t>
      </w:r>
      <w:r w:rsidR="00B73562">
        <w:t>U</w:t>
      </w:r>
      <w:r>
        <w:t>se of Booster Seats</w:t>
      </w:r>
    </w:p>
    <w:p w:rsidR="00F27C2C" w:rsidRPr="007F27B2" w:rsidP="007A16F7" w14:paraId="6B81ADF6" w14:textId="0D41DB04">
      <w:pPr>
        <w:jc w:val="center"/>
      </w:pPr>
      <w:r w:rsidRPr="007F27B2">
        <w:t xml:space="preserve">OMB Control </w:t>
      </w:r>
      <w:r w:rsidRPr="003E0A5C">
        <w:rPr>
          <w:rFonts w:eastAsia="Calibri"/>
        </w:rPr>
        <w:t>No.</w:t>
      </w:r>
      <w:r w:rsidRPr="007F27B2">
        <w:t xml:space="preserve"> 2127</w:t>
      </w:r>
      <w:r w:rsidRPr="003E0A5C">
        <w:rPr>
          <w:rFonts w:eastAsia="Calibri"/>
        </w:rPr>
        <w:t>-</w:t>
      </w:r>
      <w:r w:rsidR="004456AE">
        <w:t>0644</w:t>
      </w:r>
    </w:p>
    <w:p w:rsidR="00F27C2C" w14:paraId="68FBA82E" w14:textId="77777777"/>
    <w:p w:rsidR="00F27C2C" w14:paraId="196FE99E" w14:textId="77777777">
      <w:bookmarkStart w:id="0" w:name="_Hlk49938575"/>
      <w:r w:rsidRPr="00B73562">
        <w:rPr>
          <w:rStyle w:val="AbstractChar"/>
        </w:rPr>
        <w:t>Abstract</w:t>
      </w:r>
      <w:bookmarkStart w:id="1" w:name="_Hlk47077366"/>
      <w:r w:rsidRPr="00DD5373">
        <w:t>:</w:t>
      </w:r>
      <w:r>
        <w:rPr>
          <w:rStyle w:val="FootnoteReference"/>
          <w:b/>
        </w:rPr>
        <w:footnoteReference w:id="3"/>
      </w:r>
      <w:bookmarkEnd w:id="1"/>
    </w:p>
    <w:p w:rsidR="002533AC" w:rsidRPr="00DD5373" w14:paraId="7562245E" w14:textId="77777777"/>
    <w:bookmarkEnd w:id="0"/>
    <w:p w:rsidR="00930544" w:rsidP="00FC0091" w14:paraId="5AF347EA" w14:textId="5AFEB1AF">
      <w:pPr>
        <w:rPr>
          <w:bCs/>
        </w:rPr>
      </w:pPr>
      <w:r>
        <w:rPr>
          <w:bCs/>
        </w:rPr>
        <w:t>T</w:t>
      </w:r>
      <w:r w:rsidR="009637E7">
        <w:rPr>
          <w:bCs/>
        </w:rPr>
        <w:t>he National Survey of the Use of Booster Seats (NSUBS)</w:t>
      </w:r>
      <w:r w:rsidRPr="0094708A" w:rsidR="009637E7">
        <w:rPr>
          <w:bCs/>
        </w:rPr>
        <w:t xml:space="preserve"> is </w:t>
      </w:r>
      <w:r w:rsidR="00C56BEB">
        <w:rPr>
          <w:bCs/>
        </w:rPr>
        <w:t>a voluntary collection of restraint use information for children under 13</w:t>
      </w:r>
      <w:r w:rsidR="0032470A">
        <w:rPr>
          <w:bCs/>
        </w:rPr>
        <w:t xml:space="preserve">. </w:t>
      </w:r>
      <w:r w:rsidR="00FC0091">
        <w:rPr>
          <w:bCs/>
        </w:rPr>
        <w:t>NSUBS is a biennial collection</w:t>
      </w:r>
      <w:r w:rsidRPr="0094708A" w:rsidR="0032470A">
        <w:rPr>
          <w:bCs/>
        </w:rPr>
        <w:t>.</w:t>
      </w:r>
      <w:r w:rsidR="0032470A">
        <w:rPr>
          <w:bCs/>
        </w:rPr>
        <w:t xml:space="preserve"> </w:t>
      </w:r>
      <w:r w:rsidR="00BC17FE">
        <w:rPr>
          <w:bCs/>
        </w:rPr>
        <w:t>Data collector</w:t>
      </w:r>
      <w:r w:rsidR="00184DEC">
        <w:rPr>
          <w:bCs/>
        </w:rPr>
        <w:t>s</w:t>
      </w:r>
      <w:r>
        <w:rPr>
          <w:bCs/>
        </w:rPr>
        <w:t xml:space="preserve"> </w:t>
      </w:r>
      <w:r w:rsidRPr="0094708A">
        <w:t>observ</w:t>
      </w:r>
      <w:r>
        <w:t>e</w:t>
      </w:r>
      <w:r w:rsidRPr="0094708A">
        <w:t xml:space="preserve"> restraint use for all passenger vehicle occupants included in the survey and </w:t>
      </w:r>
      <w:r w:rsidR="004467DE">
        <w:t xml:space="preserve">for those vehicles that voluntarily participate, the data collectors </w:t>
      </w:r>
      <w:r>
        <w:t xml:space="preserve">conduct a </w:t>
      </w:r>
      <w:r w:rsidRPr="0094708A">
        <w:t>brief interview with the vehicle driver or other knowledgeable adult to determine the age, height, weight, race, and ethnicity of the child occupants</w:t>
      </w:r>
      <w:r w:rsidR="00FC0091">
        <w:t xml:space="preserve"> and age of </w:t>
      </w:r>
      <w:r w:rsidR="00267A36">
        <w:t xml:space="preserve">the </w:t>
      </w:r>
      <w:r w:rsidR="00FC0091">
        <w:t>driver</w:t>
      </w:r>
      <w:r w:rsidRPr="0094708A">
        <w:t xml:space="preserve">. </w:t>
      </w:r>
      <w:r w:rsidR="0032470A">
        <w:t>Data collectors do not collect p</w:t>
      </w:r>
      <w:r w:rsidR="005311DF">
        <w:t xml:space="preserve">ersonal identifying information </w:t>
      </w:r>
      <w:r w:rsidR="008F05A3">
        <w:t xml:space="preserve">such as </w:t>
      </w:r>
      <w:r w:rsidR="005311DF">
        <w:t>names, addresses, phone number of participating vehicle occupants.</w:t>
      </w:r>
      <w:r w:rsidR="008F05A3">
        <w:t xml:space="preserve"> </w:t>
      </w:r>
      <w:r w:rsidR="008F05A3">
        <w:rPr>
          <w:bCs/>
        </w:rPr>
        <w:t>Data collector</w:t>
      </w:r>
      <w:r w:rsidR="002B6587">
        <w:rPr>
          <w:bCs/>
        </w:rPr>
        <w:t>s</w:t>
      </w:r>
      <w:r w:rsidR="008F05A3">
        <w:rPr>
          <w:bCs/>
        </w:rPr>
        <w:t xml:space="preserve"> use </w:t>
      </w:r>
      <w:r w:rsidR="000A29C0">
        <w:rPr>
          <w:bCs/>
        </w:rPr>
        <w:t xml:space="preserve">an electronic device </w:t>
      </w:r>
      <w:r w:rsidR="008F05A3">
        <w:rPr>
          <w:bCs/>
        </w:rPr>
        <w:t xml:space="preserve">to collect information at </w:t>
      </w:r>
      <w:r w:rsidRPr="00D72689" w:rsidR="008F05A3">
        <w:t xml:space="preserve">fast food restaurants, gas stations, </w:t>
      </w:r>
      <w:r w:rsidR="008F05A3">
        <w:t xml:space="preserve">day care centers, </w:t>
      </w:r>
      <w:r w:rsidRPr="00D72689" w:rsidR="008F05A3">
        <w:t>and recreation centers</w:t>
      </w:r>
      <w:r w:rsidR="008F05A3">
        <w:t xml:space="preserve"> where vehicles are mostly likely to have child occupants</w:t>
      </w:r>
      <w:r w:rsidRPr="00D72689" w:rsidR="0032470A">
        <w:t>.</w:t>
      </w:r>
      <w:r w:rsidR="0032470A">
        <w:t xml:space="preserve"> The contractor supplies a</w:t>
      </w:r>
      <w:r w:rsidR="008F05A3">
        <w:t xml:space="preserve">n electronic file of the data collected to </w:t>
      </w:r>
      <w:r w:rsidR="00954194">
        <w:t xml:space="preserve">the </w:t>
      </w:r>
      <w:r w:rsidR="002B6587">
        <w:t>National Highway Traffic Safety Administration (</w:t>
      </w:r>
      <w:r w:rsidR="008F05A3">
        <w:t>NHTSA</w:t>
      </w:r>
      <w:r w:rsidR="002B6587">
        <w:t>)</w:t>
      </w:r>
      <w:r w:rsidR="008F05A3">
        <w:t xml:space="preserve">. The </w:t>
      </w:r>
      <w:r w:rsidR="0032470A">
        <w:t>contractor</w:t>
      </w:r>
      <w:r w:rsidR="008F05A3">
        <w:t xml:space="preserve"> </w:t>
      </w:r>
      <w:r w:rsidR="008F05A3">
        <w:rPr>
          <w:rFonts w:cs="Garamond"/>
        </w:rPr>
        <w:t>creates replicate weights, derives analytic variables, and adds auxiliary information on state laws</w:t>
      </w:r>
      <w:r w:rsidR="0032470A">
        <w:rPr>
          <w:rFonts w:cs="Garamond"/>
        </w:rPr>
        <w:t>.</w:t>
      </w:r>
    </w:p>
    <w:p w:rsidR="00930544" w14:paraId="15185F02" w14:textId="77777777">
      <w:pPr>
        <w:rPr>
          <w:bCs/>
        </w:rPr>
      </w:pPr>
    </w:p>
    <w:p w:rsidR="00380321" w:rsidP="00380321" w14:paraId="36F8238E" w14:textId="760D12BE">
      <w:r>
        <w:t xml:space="preserve">NHTSA uses the </w:t>
      </w:r>
      <w:r w:rsidRPr="0094708A">
        <w:t xml:space="preserve">NSUBS </w:t>
      </w:r>
      <w:r>
        <w:t>data to</w:t>
      </w:r>
      <w:r>
        <w:t xml:space="preserve"> </w:t>
      </w:r>
      <w:r w:rsidRPr="0094708A">
        <w:t xml:space="preserve">estimate booster seat use among 4- to 7-year-old children. </w:t>
      </w:r>
      <w:r w:rsidR="00FC0091">
        <w:t>It also</w:t>
      </w:r>
      <w:r w:rsidRPr="0094708A">
        <w:t xml:space="preserve"> </w:t>
      </w:r>
      <w:r>
        <w:t xml:space="preserve">estimates </w:t>
      </w:r>
      <w:r w:rsidR="005311DF">
        <w:t xml:space="preserve">restraint use for all children under 13, </w:t>
      </w:r>
      <w:r w:rsidRPr="0094708A">
        <w:t>race and ethnicity breakouts of restraint use among all occupants in a vehicle</w:t>
      </w:r>
      <w:r w:rsidR="005311DF">
        <w:t>,</w:t>
      </w:r>
      <w:r w:rsidRPr="0094708A">
        <w:t xml:space="preserve"> and estimates the extent to which children are “prematurely </w:t>
      </w:r>
      <w:r>
        <w:t>transitioned</w:t>
      </w:r>
      <w:r w:rsidRPr="0094708A">
        <w:t xml:space="preserve">” from one restraint type to others that are inappropriate for their age as well as height and weight. The survey produces </w:t>
      </w:r>
      <w:r>
        <w:t>biennial</w:t>
      </w:r>
      <w:r w:rsidRPr="0094708A">
        <w:t xml:space="preserve"> estimates of:</w:t>
      </w:r>
    </w:p>
    <w:p w:rsidR="00B8334D" w:rsidRPr="0094708A" w:rsidP="00380321" w14:paraId="66647155" w14:textId="77777777"/>
    <w:p w:rsidR="00380321" w:rsidRPr="0094708A" w:rsidP="00380321" w14:paraId="6878DE7E" w14:textId="77777777">
      <w:pPr>
        <w:pStyle w:val="ListParagraph"/>
        <w:numPr>
          <w:ilvl w:val="0"/>
          <w:numId w:val="11"/>
        </w:numPr>
        <w:ind w:left="1080"/>
      </w:pPr>
      <w:r w:rsidRPr="0094708A">
        <w:t xml:space="preserve">Restraint use </w:t>
      </w:r>
      <w:r>
        <w:t>by</w:t>
      </w:r>
      <w:r w:rsidRPr="0094708A">
        <w:t xml:space="preserve"> Age</w:t>
      </w:r>
      <w:r>
        <w:t xml:space="preserve"> Group</w:t>
      </w:r>
    </w:p>
    <w:p w:rsidR="00380321" w:rsidRPr="0094708A" w:rsidP="00380321" w14:paraId="7FFC74CA" w14:textId="77777777">
      <w:pPr>
        <w:pStyle w:val="ListParagraph"/>
        <w:numPr>
          <w:ilvl w:val="0"/>
          <w:numId w:val="11"/>
        </w:numPr>
        <w:ind w:left="1080"/>
      </w:pPr>
      <w:r w:rsidRPr="0094708A">
        <w:t xml:space="preserve">Restraint use </w:t>
      </w:r>
      <w:r>
        <w:t>by</w:t>
      </w:r>
      <w:r w:rsidRPr="0094708A">
        <w:t xml:space="preserve"> Weight</w:t>
      </w:r>
      <w:r>
        <w:t xml:space="preserve"> Group</w:t>
      </w:r>
    </w:p>
    <w:p w:rsidR="00380321" w:rsidRPr="0094708A" w:rsidP="00380321" w14:paraId="1319749A" w14:textId="77777777">
      <w:pPr>
        <w:pStyle w:val="ListParagraph"/>
        <w:numPr>
          <w:ilvl w:val="0"/>
          <w:numId w:val="11"/>
        </w:numPr>
        <w:ind w:left="1080"/>
      </w:pPr>
      <w:r w:rsidRPr="0094708A">
        <w:t xml:space="preserve">Restraint use </w:t>
      </w:r>
      <w:r>
        <w:t>by</w:t>
      </w:r>
      <w:r w:rsidRPr="0094708A">
        <w:t xml:space="preserve"> Height</w:t>
      </w:r>
      <w:r>
        <w:t xml:space="preserve"> Group</w:t>
      </w:r>
    </w:p>
    <w:p w:rsidR="00FC0091" w:rsidRPr="0094708A" w:rsidP="00FC0091" w14:paraId="1B611565" w14:textId="5E68E981">
      <w:pPr>
        <w:pStyle w:val="ListParagraph"/>
        <w:numPr>
          <w:ilvl w:val="0"/>
          <w:numId w:val="11"/>
        </w:numPr>
        <w:ind w:left="1080"/>
      </w:pPr>
      <w:r w:rsidRPr="0094708A">
        <w:t xml:space="preserve">Restraint use </w:t>
      </w:r>
      <w:r>
        <w:t>by</w:t>
      </w:r>
      <w:r w:rsidR="002B6587">
        <w:t xml:space="preserve"> Office of Management and Budget</w:t>
      </w:r>
      <w:r w:rsidRPr="0094708A">
        <w:t xml:space="preserve"> </w:t>
      </w:r>
      <w:r w:rsidR="002B6587">
        <w:t>(</w:t>
      </w:r>
      <w:r>
        <w:t>OMB</w:t>
      </w:r>
      <w:r w:rsidR="002B6587">
        <w:t>)</w:t>
      </w:r>
      <w:r w:rsidR="00FE0000">
        <w:t xml:space="preserve"> categories for</w:t>
      </w:r>
      <w:r>
        <w:t xml:space="preserve"> </w:t>
      </w:r>
      <w:r w:rsidRPr="0094708A">
        <w:t>Race</w:t>
      </w:r>
      <w:r>
        <w:t>/Ethnicity</w:t>
      </w:r>
    </w:p>
    <w:p w:rsidR="00380321" w:rsidP="00380321" w14:paraId="1F1ABF52" w14:textId="77777777"/>
    <w:p w:rsidR="00FC0091" w:rsidP="00FC0091" w14:paraId="4666CE25" w14:textId="2DB8F926">
      <w:r>
        <w:t>N</w:t>
      </w:r>
      <w:r w:rsidRPr="0094708A">
        <w:t xml:space="preserve">HTSA </w:t>
      </w:r>
      <w:r>
        <w:t xml:space="preserve">also </w:t>
      </w:r>
      <w:r w:rsidRPr="0094708A">
        <w:t>ask</w:t>
      </w:r>
      <w:r>
        <w:t>s</w:t>
      </w:r>
      <w:r w:rsidRPr="0094708A">
        <w:t xml:space="preserve"> </w:t>
      </w:r>
      <w:r>
        <w:t xml:space="preserve">the adult drivers their age to analyze the impact of driver age on driver seat belt use and child restraint use. </w:t>
      </w:r>
      <w:r w:rsidRPr="003B2F6E">
        <w:t>NHTSA will tabulate the survey data, analyze the results, and publish the data in technical reports.</w:t>
      </w:r>
      <w:r>
        <w:t xml:space="preserve"> </w:t>
      </w:r>
      <w:r w:rsidR="0032470A">
        <w:t xml:space="preserve">NHTSA </w:t>
      </w:r>
      <w:r w:rsidR="00DB002A">
        <w:t>plans to</w:t>
      </w:r>
      <w:r>
        <w:t xml:space="preserve"> </w:t>
      </w:r>
      <w:r w:rsidR="0032470A">
        <w:t xml:space="preserve">release </w:t>
      </w:r>
      <w:r>
        <w:t>the results</w:t>
      </w:r>
      <w:r w:rsidR="00DB002A">
        <w:t xml:space="preserve"> and</w:t>
      </w:r>
      <w:r>
        <w:t xml:space="preserve"> the electronic file </w:t>
      </w:r>
      <w:r w:rsidR="00DB002A">
        <w:t>of the</w:t>
      </w:r>
      <w:r>
        <w:t xml:space="preserve"> </w:t>
      </w:r>
      <w:r w:rsidR="001A4C23">
        <w:t>data collected</w:t>
      </w:r>
      <w:r w:rsidRPr="0094708A">
        <w:t xml:space="preserve"> </w:t>
      </w:r>
      <w:r w:rsidR="00DB002A">
        <w:t>to the</w:t>
      </w:r>
      <w:r w:rsidR="00C6381A">
        <w:t xml:space="preserve"> </w:t>
      </w:r>
      <w:r w:rsidR="008D6447">
        <w:t>public.</w:t>
      </w:r>
    </w:p>
    <w:p w:rsidR="00930544" w14:paraId="78F48253" w14:textId="77777777"/>
    <w:p w:rsidR="00380321" w:rsidP="00380321" w14:paraId="2567DE99" w14:textId="2C3AF3C2">
      <w:r>
        <w:t>NHTSA uses t</w:t>
      </w:r>
      <w:r w:rsidRPr="0094708A" w:rsidR="00F24440">
        <w:t xml:space="preserve">he </w:t>
      </w:r>
      <w:r>
        <w:t xml:space="preserve">NSUBS information </w:t>
      </w:r>
      <w:r w:rsidRPr="0094708A" w:rsidR="009637E7">
        <w:t xml:space="preserve">to design outreach programs to help ensure that more of the nation’s children are using restraints that will protect them in motor vehicle crashes. The survey data will allow programs to better reach the caretakers whose children are unrestrained or not using the best restraint choice for their children’s sizes. The findings </w:t>
      </w:r>
      <w:r w:rsidR="009637E7">
        <w:t>may</w:t>
      </w:r>
      <w:r w:rsidRPr="0094708A" w:rsidR="009637E7">
        <w:t xml:space="preserve"> also </w:t>
      </w:r>
      <w:r w:rsidR="009637E7">
        <w:t xml:space="preserve">be of interest to </w:t>
      </w:r>
      <w:r w:rsidR="00FE0000">
        <w:t>S</w:t>
      </w:r>
      <w:r w:rsidRPr="0094708A" w:rsidR="009637E7">
        <w:t xml:space="preserve">tate legislatures </w:t>
      </w:r>
      <w:r w:rsidR="009637E7">
        <w:t xml:space="preserve">wanting </w:t>
      </w:r>
      <w:r w:rsidRPr="0094708A" w:rsidR="009637E7">
        <w:t xml:space="preserve">to strengthen their child restraint laws by enacting mandatory </w:t>
      </w:r>
      <w:r w:rsidR="009637E7">
        <w:t xml:space="preserve">or enhanced </w:t>
      </w:r>
      <w:r w:rsidRPr="0094708A" w:rsidR="009637E7">
        <w:t>booster seat use provisions.</w:t>
      </w:r>
    </w:p>
    <w:p w:rsidR="00380321" w:rsidP="00380321" w14:paraId="72456601" w14:textId="77777777"/>
    <w:p w:rsidR="000E41FA" w:rsidRPr="00DF3DC9" w:rsidP="000E41FA" w14:paraId="6E74CFE6" w14:textId="59FC3940">
      <w:r w:rsidRPr="0094708A">
        <w:rPr>
          <w:bCs/>
        </w:rPr>
        <w:t xml:space="preserve">The survey was previously approved as OMB Control No. 2127-0644 (current expiration </w:t>
      </w:r>
      <w:r w:rsidR="00060174">
        <w:rPr>
          <w:bCs/>
        </w:rPr>
        <w:t>d</w:t>
      </w:r>
      <w:r w:rsidRPr="0094708A">
        <w:rPr>
          <w:bCs/>
        </w:rPr>
        <w:t xml:space="preserve">ate: </w:t>
      </w:r>
      <w:r w:rsidR="00BA1021">
        <w:rPr>
          <w:bCs/>
        </w:rPr>
        <w:t>June 30, 2022</w:t>
      </w:r>
      <w:r w:rsidRPr="0094708A">
        <w:rPr>
          <w:bCs/>
        </w:rPr>
        <w:t>)</w:t>
      </w:r>
      <w:r w:rsidRPr="0094708A" w:rsidR="0032470A">
        <w:rPr>
          <w:bCs/>
        </w:rPr>
        <w:t xml:space="preserve">. </w:t>
      </w:r>
      <w:r w:rsidR="007855DD">
        <w:rPr>
          <w:bCs/>
        </w:rPr>
        <w:t>The new collection will increase the</w:t>
      </w:r>
      <w:r>
        <w:t xml:space="preserve"> number of respondents from 4,800 drivers to 5,300</w:t>
      </w:r>
      <w:r w:rsidR="007855DD">
        <w:t xml:space="preserve"> drivers based on t</w:t>
      </w:r>
      <w:r>
        <w:t>he average number of drivers interviewed over the last three surveys</w:t>
      </w:r>
      <w:r w:rsidR="007855DD">
        <w:t xml:space="preserve">. </w:t>
      </w:r>
      <w:r>
        <w:t xml:space="preserve">This increases the </w:t>
      </w:r>
      <w:r>
        <w:t xml:space="preserve">burden hours </w:t>
      </w:r>
      <w:r w:rsidR="007855DD">
        <w:t>by 36 hours (</w:t>
      </w:r>
      <w:r>
        <w:t>from 340 hours to 376 hours</w:t>
      </w:r>
      <w:r w:rsidR="007855DD">
        <w:t>).</w:t>
      </w:r>
      <w:r w:rsidR="00B0363A">
        <w:t xml:space="preserve"> NHTSA continues to estimate that there are no costs </w:t>
      </w:r>
      <w:r w:rsidR="00AD0E2C">
        <w:t>to respondents participating in</w:t>
      </w:r>
      <w:r w:rsidR="00B0363A">
        <w:t xml:space="preserve"> the information collection.</w:t>
      </w:r>
    </w:p>
    <w:p w:rsidR="009637E7" w14:paraId="574B99AC" w14:textId="1FFF814A"/>
    <w:p w:rsidR="000A650D" w14:paraId="2C4E56D7" w14:textId="77777777"/>
    <w:p w:rsidR="000154D7" w:rsidRPr="00C84A5F" w:rsidP="00B73562" w14:paraId="54663BA3" w14:textId="77777777">
      <w:pPr>
        <w:pStyle w:val="Heading1"/>
      </w:pPr>
      <w:r w:rsidRPr="00F862BA">
        <w:t>Justification</w:t>
      </w:r>
    </w:p>
    <w:p w:rsidR="000A650D" w14:paraId="710ACBA1" w14:textId="77777777"/>
    <w:p w:rsidR="00C84A5F" w:rsidP="00B73562" w14:paraId="4632E383" w14:textId="77777777">
      <w:pPr>
        <w:pStyle w:val="Heading2"/>
      </w:pPr>
      <w:bookmarkStart w:id="2" w:name="_Hlk51324508"/>
      <w:r w:rsidRPr="00F862BA">
        <w:t>Explain the circumstances that mak</w:t>
      </w:r>
      <w:r w:rsidRPr="00F862BA" w:rsidR="004668D3">
        <w:t>e the collection of information</w:t>
      </w:r>
      <w:r w:rsidRPr="00B51F29">
        <w:t xml:space="preserve"> necessary. Identify any legal and administrative requirements that necessitate the collection. Attach a copy of the appropriate section of each statute and regulation mandating or authorizing the collection of information.</w:t>
      </w:r>
    </w:p>
    <w:p w:rsidR="00DC0D5C" w:rsidRPr="00D72689" w:rsidP="00B73562" w14:paraId="294EF487" w14:textId="00160283">
      <w:r w:rsidRPr="00F862BA">
        <w:t xml:space="preserve">NHTSA began conducting the </w:t>
      </w:r>
      <w:r w:rsidRPr="00B51F29" w:rsidR="007D7D05">
        <w:t>NSUBS</w:t>
      </w:r>
      <w:r w:rsidRPr="00B51F29">
        <w:t xml:space="preserve"> to respond to Section 14(</w:t>
      </w:r>
      <w:r w:rsidRPr="00B51F29">
        <w:t>i</w:t>
      </w:r>
      <w:r w:rsidRPr="00B51F29">
        <w:t>) of the Transportation Recall Enhancement, Accountability, and Documentation (TREAD) Act of 2000 (Pub. Law 106-414). That s</w:t>
      </w:r>
      <w:r w:rsidRPr="00C950C4">
        <w:t xml:space="preserve">ection directed the Department of Transportation to develop a </w:t>
      </w:r>
      <w:r w:rsidRPr="00C950C4" w:rsidR="00873145">
        <w:t>5-year</w:t>
      </w:r>
      <w:r w:rsidRPr="00C950C4">
        <w:t xml:space="preserve"> plan to reduce by 25 percent the deaths and injuries among 4- to 8-year-olds caused by the failure to use a booster seat. In response, NHTSA began the NSUBS in 2006. Conducting the NSUBS provides the Department with invaluable information on who is and is not using booster seats and using them appropriately</w:t>
      </w:r>
      <w:r w:rsidR="00B048B5">
        <w:t>. NSUBS information</w:t>
      </w:r>
      <w:r w:rsidRPr="00C950C4">
        <w:t xml:space="preserve"> help</w:t>
      </w:r>
      <w:r w:rsidR="00B048B5">
        <w:t>s</w:t>
      </w:r>
      <w:r w:rsidRPr="00C950C4">
        <w:t xml:space="preserve"> the Department better direct its outreach programs to ensure that children are protected to the greatest degree possible when they ride in motor vehicles.</w:t>
      </w:r>
    </w:p>
    <w:p w:rsidR="00B048B5" w:rsidP="00B73562" w14:paraId="6AA22DA4" w14:textId="77777777"/>
    <w:p w:rsidR="00DC0D5C" w:rsidRPr="00D72689" w:rsidP="00B73562" w14:paraId="5507B403" w14:textId="6D71E511">
      <w:r w:rsidRPr="00D72689">
        <w:t>Among infants</w:t>
      </w:r>
      <w:r w:rsidR="00AE234B">
        <w:t xml:space="preserve"> 0-12 months</w:t>
      </w:r>
      <w:r w:rsidR="00527453">
        <w:t xml:space="preserve"> of age,</w:t>
      </w:r>
      <w:r w:rsidRPr="00D72689">
        <w:t xml:space="preserve"> </w:t>
      </w:r>
      <w:r w:rsidR="00527453">
        <w:t>the estimated restraint</w:t>
      </w:r>
      <w:r>
        <w:t xml:space="preserve"> u</w:t>
      </w:r>
      <w:r w:rsidR="0082735E">
        <w:t xml:space="preserve">se </w:t>
      </w:r>
      <w:r w:rsidR="00527453">
        <w:t>was</w:t>
      </w:r>
      <w:r w:rsidR="0082735E">
        <w:t xml:space="preserve"> 97.5 percent in 2019</w:t>
      </w:r>
      <w:r w:rsidR="00527453">
        <w:t xml:space="preserve">; </w:t>
      </w:r>
      <w:r w:rsidR="00B34187">
        <w:t>among</w:t>
      </w:r>
      <w:r w:rsidR="00527453">
        <w:t xml:space="preserve"> </w:t>
      </w:r>
      <w:r>
        <w:t>children 1 to 3 years of age</w:t>
      </w:r>
      <w:r w:rsidR="00B34187">
        <w:t>, the</w:t>
      </w:r>
      <w:r w:rsidR="00527453">
        <w:t xml:space="preserve"> estimated restraint</w:t>
      </w:r>
      <w:r>
        <w:t xml:space="preserve"> </w:t>
      </w:r>
      <w:r w:rsidR="00527453">
        <w:t>use</w:t>
      </w:r>
      <w:r>
        <w:t xml:space="preserve"> </w:t>
      </w:r>
      <w:r w:rsidR="00FE0000">
        <w:t xml:space="preserve">was </w:t>
      </w:r>
      <w:r>
        <w:t>9</w:t>
      </w:r>
      <w:r w:rsidR="000131BB">
        <w:t>4</w:t>
      </w:r>
      <w:r>
        <w:t>.3 percent</w:t>
      </w:r>
      <w:r>
        <w:rPr>
          <w:rStyle w:val="FootnoteReference"/>
        </w:rPr>
        <w:footnoteReference w:id="4"/>
      </w:r>
      <w:r w:rsidR="008F7DE3">
        <w:t>.</w:t>
      </w:r>
    </w:p>
    <w:p w:rsidR="00FE0000" w:rsidP="00B73562" w14:paraId="14ABCE48" w14:textId="77777777"/>
    <w:p w:rsidR="00DC0D5C" w:rsidRPr="00D72689" w:rsidP="00B73562" w14:paraId="2391B02F" w14:textId="60B180EC">
      <w:r w:rsidRPr="00D72689">
        <w:t>Unfortunately,</w:t>
      </w:r>
      <w:r w:rsidR="00873145">
        <w:t xml:space="preserve"> similar progress has not been achieved where</w:t>
      </w:r>
      <w:r w:rsidRPr="00D72689">
        <w:t xml:space="preserve"> </w:t>
      </w:r>
      <w:r w:rsidR="00C11D7C">
        <w:t xml:space="preserve">older child passengers (age 4 to 7 years old) are </w:t>
      </w:r>
      <w:r w:rsidR="00873145">
        <w:t>concerned</w:t>
      </w:r>
      <w:r w:rsidRPr="00D72689">
        <w:t>.</w:t>
      </w:r>
      <w:r>
        <w:t xml:space="preserve"> </w:t>
      </w:r>
      <w:r w:rsidRPr="00D72689">
        <w:t>Booster</w:t>
      </w:r>
      <w:r w:rsidR="00CE5992">
        <w:t xml:space="preserve"> seat use -- estimated at only 37.0</w:t>
      </w:r>
      <w:r w:rsidRPr="00D72689">
        <w:t xml:space="preserve"> percent nationwide </w:t>
      </w:r>
      <w:r w:rsidR="00CE5992">
        <w:t>in the 2019</w:t>
      </w:r>
      <w:r>
        <w:t xml:space="preserve"> NSUBS</w:t>
      </w:r>
      <w:r w:rsidRPr="00D72689">
        <w:t>--</w:t>
      </w:r>
      <w:r>
        <w:t xml:space="preserve"> </w:t>
      </w:r>
      <w:r w:rsidRPr="00D72689">
        <w:t>remains unacceptably low.</w:t>
      </w:r>
      <w:r>
        <w:t xml:space="preserve"> </w:t>
      </w:r>
      <w:r w:rsidRPr="00D72689">
        <w:t>According to NHTSA</w:t>
      </w:r>
      <w:r>
        <w:t>’</w:t>
      </w:r>
      <w:r w:rsidRPr="00D72689">
        <w:t>s Fatality Analysis Reporting System (FARS),</w:t>
      </w:r>
      <w:r>
        <w:t xml:space="preserve"> </w:t>
      </w:r>
      <w:r w:rsidRPr="00D72689">
        <w:t>in 201</w:t>
      </w:r>
      <w:r w:rsidR="009C5A30">
        <w:t>9</w:t>
      </w:r>
      <w:r w:rsidRPr="00D72689">
        <w:t xml:space="preserve"> there were </w:t>
      </w:r>
      <w:r w:rsidR="009C5A30">
        <w:t>270</w:t>
      </w:r>
      <w:r w:rsidRPr="00D72689">
        <w:t xml:space="preserve"> fatalities among booster-aged child passengers --</w:t>
      </w:r>
      <w:r>
        <w:t xml:space="preserve"> </w:t>
      </w:r>
      <w:r w:rsidRPr="00D72689">
        <w:t>ages 4-7 (</w:t>
      </w:r>
      <w:r w:rsidR="009C5A30">
        <w:t>up</w:t>
      </w:r>
      <w:r w:rsidRPr="00D72689">
        <w:t xml:space="preserve"> from </w:t>
      </w:r>
      <w:r w:rsidR="009C5A30">
        <w:t>257</w:t>
      </w:r>
      <w:r w:rsidRPr="00D72689">
        <w:t xml:space="preserve"> in </w:t>
      </w:r>
      <w:r>
        <w:t>201</w:t>
      </w:r>
      <w:r w:rsidR="009C5A30">
        <w:t>8</w:t>
      </w:r>
      <w:r w:rsidRPr="00D72689">
        <w:t>)</w:t>
      </w:r>
      <w:r>
        <w:t>. For those children ages 4-7 killed</w:t>
      </w:r>
      <w:r w:rsidR="001C357B">
        <w:t xml:space="preserve"> in 2017 (268 children, FARS 2017)</w:t>
      </w:r>
      <w:r>
        <w:t>, and for</w:t>
      </w:r>
      <w:r w:rsidR="009C5A30">
        <w:t xml:space="preserve"> whom restraint use is known, 36</w:t>
      </w:r>
      <w:r>
        <w:t xml:space="preserve"> percent were unrestrained</w:t>
      </w:r>
      <w:r>
        <w:rPr>
          <w:rStyle w:val="FootnoteReference"/>
          <w:rFonts w:eastAsia="Arial"/>
        </w:rPr>
        <w:footnoteReference w:id="5"/>
      </w:r>
      <w:r w:rsidR="00D03431">
        <w:t>.</w:t>
      </w:r>
    </w:p>
    <w:p w:rsidR="00B048B5" w:rsidRPr="00D72689" w:rsidP="00B73562" w14:paraId="12FDC8A9" w14:textId="77777777"/>
    <w:p w:rsidR="00DC0D5C" w:rsidRPr="00D72689" w:rsidP="00B73562" w14:paraId="2720AD6E" w14:textId="588E4405">
      <w:r>
        <w:t>T</w:t>
      </w:r>
      <w:r w:rsidRPr="00D72689">
        <w:t>he TREAD Act and </w:t>
      </w:r>
      <w:r w:rsidR="00A34DD7">
        <w:t xml:space="preserve">the 2002 </w:t>
      </w:r>
      <w:r w:rsidRPr="00D72689">
        <w:t>Anton</w:t>
      </w:r>
      <w:r>
        <w:t>’</w:t>
      </w:r>
      <w:r w:rsidRPr="00D72689">
        <w:t>s Law</w:t>
      </w:r>
      <w:r>
        <w:t xml:space="preserve"> (Pub. Law 107-318)</w:t>
      </w:r>
      <w:r>
        <w:t xml:space="preserve"> directed NHTSA </w:t>
      </w:r>
      <w:r w:rsidRPr="00D72689">
        <w:t>to conduct a range of initiatives, including rulemaking, compliance testing, and consumer education programs, to enhance the safety of older child passengers.</w:t>
      </w:r>
    </w:p>
    <w:p w:rsidR="007A7BB5" w:rsidRPr="005271A9" w:rsidP="00B73562" w14:paraId="6AED194F" w14:textId="77777777">
      <w:pPr>
        <w:pStyle w:val="Heading2"/>
      </w:pPr>
      <w:bookmarkStart w:id="3" w:name="_Hlk51325321"/>
      <w:bookmarkEnd w:id="2"/>
      <w:r w:rsidRPr="005271A9">
        <w:t>Indicate how, by whom, and for what purpose the information is to be used. Except for a new collection, indicate the actual use the agency has made of the information received from the current collection</w:t>
      </w:r>
      <w:bookmarkEnd w:id="3"/>
      <w:r w:rsidRPr="005271A9">
        <w:t>.</w:t>
      </w:r>
    </w:p>
    <w:p w:rsidR="00DC0D5C" w:rsidRPr="00D72689" w:rsidP="00B73562" w14:paraId="24F0EC47" w14:textId="365CCA62">
      <w:r w:rsidRPr="00D41D06">
        <w:t>Data collectors observe restraint use for all passenger vehicle occupants included in the survey and for those vehicles that voluntarily participate, the data collectors conduct a brief interview with the vehicle driver or other knowledgeable adult to determine the age, height, weight, race, and ethnicity of the child occupants and age of driver.</w:t>
      </w:r>
      <w:r>
        <w:t xml:space="preserve"> </w:t>
      </w:r>
      <w:r w:rsidRPr="00D72689">
        <w:t>NHTSA staff will use the information collected by the survey to better design Agency outreach programs t</w:t>
      </w:r>
      <w:r w:rsidR="00715703">
        <w:t>o help ensure that more of the N</w:t>
      </w:r>
      <w:r w:rsidRPr="00D72689">
        <w:t>ation</w:t>
      </w:r>
      <w:r>
        <w:t>’</w:t>
      </w:r>
      <w:r w:rsidRPr="00D72689">
        <w:t xml:space="preserve">s children are using restraints that will protect them in motor vehicles crashes. The survey data will allow </w:t>
      </w:r>
      <w:r w:rsidR="00B406C5">
        <w:t xml:space="preserve">NTHSA to tailor </w:t>
      </w:r>
      <w:r w:rsidRPr="00D72689">
        <w:t>programs to better reach the caretakers whose children are unrestrained or not using the best restraint choice for their children</w:t>
      </w:r>
      <w:r>
        <w:t>’</w:t>
      </w:r>
      <w:r w:rsidRPr="00D72689">
        <w:t>s size</w:t>
      </w:r>
      <w:r>
        <w:t>s</w:t>
      </w:r>
      <w:r w:rsidRPr="00D72689">
        <w:t xml:space="preserve">. The findings </w:t>
      </w:r>
      <w:r>
        <w:t>may</w:t>
      </w:r>
      <w:r w:rsidRPr="00D72689">
        <w:t xml:space="preserve"> also </w:t>
      </w:r>
      <w:r>
        <w:t xml:space="preserve">be of interest to </w:t>
      </w:r>
      <w:r w:rsidR="00A34DD7">
        <w:t>S</w:t>
      </w:r>
      <w:r w:rsidRPr="00D72689">
        <w:t xml:space="preserve">tate legislatures </w:t>
      </w:r>
      <w:r>
        <w:t xml:space="preserve">that are considering </w:t>
      </w:r>
      <w:r w:rsidRPr="00D72689">
        <w:t>strengthen</w:t>
      </w:r>
      <w:r>
        <w:t>ing</w:t>
      </w:r>
      <w:r w:rsidRPr="00D72689">
        <w:t xml:space="preserve"> their child restraint laws by enacting mandatory </w:t>
      </w:r>
      <w:r>
        <w:t xml:space="preserve">or enhanced </w:t>
      </w:r>
      <w:r w:rsidRPr="00D72689">
        <w:t>booster seat use provisions.</w:t>
      </w:r>
      <w:r w:rsidR="0009728D">
        <w:t xml:space="preserve"> </w:t>
      </w:r>
      <w:r w:rsidR="006F3E08">
        <w:t>A</w:t>
      </w:r>
      <w:r w:rsidR="0050556C">
        <w:t>ll</w:t>
      </w:r>
      <w:r w:rsidRPr="00D72689">
        <w:t xml:space="preserve"> </w:t>
      </w:r>
      <w:r w:rsidR="00365151">
        <w:t xml:space="preserve">50 </w:t>
      </w:r>
      <w:r w:rsidR="00A34DD7">
        <w:t>S</w:t>
      </w:r>
      <w:r w:rsidRPr="00D72689">
        <w:t>tates</w:t>
      </w:r>
      <w:r>
        <w:t xml:space="preserve">, </w:t>
      </w:r>
      <w:r w:rsidRPr="00D72689">
        <w:t xml:space="preserve">the District of </w:t>
      </w:r>
      <w:r w:rsidRPr="00D72689" w:rsidR="00365151">
        <w:t>Columbia,</w:t>
      </w:r>
      <w:r>
        <w:t xml:space="preserve"> and Puerto Rico</w:t>
      </w:r>
      <w:r w:rsidRPr="00D72689">
        <w:t xml:space="preserve"> </w:t>
      </w:r>
      <w:r w:rsidR="006F3E08">
        <w:t>have enacted statewide laws related to child passenger safety</w:t>
      </w:r>
      <w:r>
        <w:rPr>
          <w:rStyle w:val="FootnoteReference"/>
        </w:rPr>
        <w:footnoteReference w:id="6"/>
      </w:r>
      <w:r w:rsidRPr="00D72689">
        <w:t>.</w:t>
      </w:r>
    </w:p>
    <w:p w:rsidR="007A7BB5" w:rsidP="00B73562" w14:paraId="1B10E021" w14:textId="77777777">
      <w:pPr>
        <w:pStyle w:val="Heading2"/>
      </w:pPr>
      <w:bookmarkStart w:id="4" w:name="_Hlk51330129"/>
      <w:r w:rsidRPr="005271A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C0D5C" w:rsidRPr="005271A9" w:rsidP="00B73562" w14:paraId="65A54C64" w14:textId="66EBD52D">
      <w:pPr>
        <w:rPr>
          <w:b/>
        </w:rPr>
      </w:pPr>
      <w:r w:rsidRPr="00D72689">
        <w:t xml:space="preserve">This collection of information does not involve the use of such techniques or of other forms of information technology. NHTSA feels </w:t>
      </w:r>
      <w:r w:rsidR="00871E3B">
        <w:t xml:space="preserve">that </w:t>
      </w:r>
      <w:r w:rsidRPr="00D72689">
        <w:t xml:space="preserve">for this </w:t>
      </w:r>
      <w:r w:rsidR="00060174">
        <w:t>biennial</w:t>
      </w:r>
      <w:r w:rsidRPr="00D72689">
        <w:t xml:space="preserve"> study the use of simple paper and pencil forms is cost </w:t>
      </w:r>
      <w:r w:rsidRPr="00D72689" w:rsidR="00A7783B">
        <w:t>effective and</w:t>
      </w:r>
      <w:r>
        <w:t xml:space="preserve"> </w:t>
      </w:r>
      <w:r w:rsidRPr="00D72689">
        <w:t xml:space="preserve">provides a less formal and more comfortable environment for the interviewed motorists. However, once all the data </w:t>
      </w:r>
      <w:r>
        <w:t>are</w:t>
      </w:r>
      <w:r w:rsidRPr="00D72689">
        <w:t xml:space="preserve"> collected NHTSA will receive an electronic file containing all the results of the survey. </w:t>
      </w:r>
      <w:r w:rsidR="00A7783B">
        <w:t>No electronic device</w:t>
      </w:r>
      <w:r w:rsidR="00D33427">
        <w:t>s</w:t>
      </w:r>
      <w:r w:rsidR="00A7783B">
        <w:t xml:space="preserve"> are used by the data gather</w:t>
      </w:r>
      <w:r w:rsidR="00871E3B">
        <w:t>er</w:t>
      </w:r>
      <w:r w:rsidR="00A7783B">
        <w:t xml:space="preserve">s, but NHTSA will receive </w:t>
      </w:r>
      <w:r w:rsidR="0032470A">
        <w:t>all</w:t>
      </w:r>
      <w:r w:rsidR="00A7783B">
        <w:t xml:space="preserve"> results in an electronic file.</w:t>
      </w:r>
    </w:p>
    <w:p w:rsidR="008A6B31" w:rsidRPr="005271A9" w:rsidP="00B73562" w14:paraId="117082A8" w14:textId="77777777">
      <w:pPr>
        <w:pStyle w:val="Heading2"/>
      </w:pPr>
      <w:bookmarkStart w:id="5" w:name="_Hlk51330199"/>
      <w:bookmarkEnd w:id="4"/>
      <w:r w:rsidRPr="005271A9">
        <w:t xml:space="preserve">Describe efforts to identify duplication. </w:t>
      </w:r>
      <w:bookmarkStart w:id="6" w:name="_Hlk45117781"/>
      <w:r w:rsidRPr="005271A9">
        <w:t>Show specifically why any similar information already available cannot be used or modified for use for the purposes described in Item 2 above.</w:t>
      </w:r>
      <w:bookmarkEnd w:id="6"/>
    </w:p>
    <w:bookmarkEnd w:id="5"/>
    <w:p w:rsidR="008A6B31" w14:paraId="3029E5FC" w14:textId="78BBA7BC">
      <w:r w:rsidRPr="00DC0D5C">
        <w:t xml:space="preserve">There is no duplication of effort in conducting the </w:t>
      </w:r>
      <w:r w:rsidR="00F743F9">
        <w:t>NSUBS</w:t>
      </w:r>
      <w:r w:rsidRPr="00DC0D5C">
        <w:t xml:space="preserve">. No existing survey or other data source provides probability-based observational data on booster seat and other child restraint use accompanied by interview data on child age and size. </w:t>
      </w:r>
      <w:r w:rsidR="002C54A2">
        <w:t>The Agency needs information (</w:t>
      </w:r>
      <w:r w:rsidRPr="00DC0D5C" w:rsidR="00AA4534">
        <w:t>i.e.,</w:t>
      </w:r>
      <w:r w:rsidRPr="00DC0D5C" w:rsidR="002C54A2">
        <w:t xml:space="preserve"> scientifically-based data obtained from observations/interviews of actual children in vehicles</w:t>
      </w:r>
      <w:r w:rsidR="002C54A2">
        <w:t>) to tailor child restraint programs effectively</w:t>
      </w:r>
      <w:r w:rsidRPr="00DC0D5C">
        <w:t>. NSUBS data are NHTSA’s only source of restraint use data by self-reported OMB race and ethnicity categories.</w:t>
      </w:r>
    </w:p>
    <w:p w:rsidR="008A6B31" w:rsidP="00B73562" w14:paraId="5268BA4E" w14:textId="77777777">
      <w:pPr>
        <w:pStyle w:val="Heading2"/>
      </w:pPr>
      <w:bookmarkStart w:id="7" w:name="_Hlk51330529"/>
      <w:r w:rsidRPr="005271A9">
        <w:t>If the collection of information impacts small businesses or other small entities, describe any methods used to minimize burden</w:t>
      </w:r>
      <w:bookmarkEnd w:id="7"/>
      <w:r w:rsidRPr="005271A9">
        <w:t>.</w:t>
      </w:r>
    </w:p>
    <w:p w:rsidR="00DC0D5C" w:rsidRPr="00D72689" w:rsidP="00B73562" w14:paraId="16C0204D" w14:textId="4017BFDF">
      <w:r w:rsidRPr="00D72689">
        <w:t xml:space="preserve">The survey involves collecting data at fast food restaurants, gas stations, </w:t>
      </w:r>
      <w:r>
        <w:t xml:space="preserve">day care centers, </w:t>
      </w:r>
      <w:r w:rsidRPr="00D72689">
        <w:t>and recreation centers.</w:t>
      </w:r>
      <w:r>
        <w:t xml:space="preserve"> </w:t>
      </w:r>
      <w:r w:rsidR="00E83E15">
        <w:t xml:space="preserve">The program contacts potential survey sites </w:t>
      </w:r>
      <w:r w:rsidRPr="00D72689">
        <w:t xml:space="preserve">in advance to see if they would be willing to voluntarily grant permission to </w:t>
      </w:r>
      <w:r>
        <w:t>have the survey conducted</w:t>
      </w:r>
      <w:r w:rsidRPr="00D72689">
        <w:t xml:space="preserve"> at their establishment</w:t>
      </w:r>
      <w:r>
        <w:t>s</w:t>
      </w:r>
      <w:r w:rsidRPr="00D72689">
        <w:t xml:space="preserve">. </w:t>
      </w:r>
      <w:r w:rsidR="00E83E15">
        <w:t>The program fully informs b</w:t>
      </w:r>
      <w:r w:rsidRPr="00D72689">
        <w:t>usinesses as to the nature of the survey operations and the amount of time taken</w:t>
      </w:r>
      <w:r w:rsidR="00E83E15">
        <w:t xml:space="preserve"> to conduct</w:t>
      </w:r>
      <w:r w:rsidRPr="00D72689">
        <w:t xml:space="preserve"> the survey at their establishment</w:t>
      </w:r>
      <w:r>
        <w:t>s.</w:t>
      </w:r>
      <w:r w:rsidR="002963C0">
        <w:t xml:space="preserve"> The participating businesses supply no other services beyond providing a venue.</w:t>
      </w:r>
    </w:p>
    <w:p w:rsidR="008A6B31" w:rsidP="00B73562" w14:paraId="686D2BA1" w14:textId="77777777">
      <w:pPr>
        <w:pStyle w:val="Heading2"/>
      </w:pPr>
      <w:bookmarkStart w:id="8" w:name="_Hlk51330653"/>
      <w:r w:rsidRPr="005271A9">
        <w:t>Describe the consequence to Federal program or policy activities if the collection is not conducted or is conducted less frequently, as well as any technical or legal obstacles to reducing burden.</w:t>
      </w:r>
    </w:p>
    <w:p w:rsidR="00320376" w:rsidRPr="00D72689" w:rsidP="00B73562" w14:paraId="23757685" w14:textId="1D26FAF4">
      <w:r w:rsidRPr="00D72689">
        <w:t>If NHTSA does not</w:t>
      </w:r>
      <w:r w:rsidR="00A917B1">
        <w:t xml:space="preserve"> collect this information, NHTSA</w:t>
      </w:r>
      <w:r w:rsidRPr="00D72689">
        <w:t xml:space="preserve"> will not have </w:t>
      </w:r>
      <w:r w:rsidRPr="00D72689" w:rsidR="00A954EC">
        <w:t>scientifically based</w:t>
      </w:r>
      <w:r w:rsidRPr="00D72689">
        <w:t xml:space="preserve"> information from actual motorists on the use of booster seats</w:t>
      </w:r>
      <w:r>
        <w:t xml:space="preserve"> and other child restraints</w:t>
      </w:r>
      <w:r w:rsidRPr="00D72689">
        <w:t xml:space="preserve"> with which to better target Agency outreach efforts. Outreach programs would be less effective, resulting in </w:t>
      </w:r>
      <w:r>
        <w:t xml:space="preserve">more </w:t>
      </w:r>
      <w:r w:rsidRPr="00D72689">
        <w:t xml:space="preserve">children suffering death or injury in crashes </w:t>
      </w:r>
      <w:r>
        <w:t xml:space="preserve">due to nonuse or misuse of child restraints than </w:t>
      </w:r>
      <w:r w:rsidRPr="00D72689">
        <w:t xml:space="preserve">might have suffered this fate had outreach programs been more effective at reaching </w:t>
      </w:r>
      <w:r>
        <w:t xml:space="preserve">this </w:t>
      </w:r>
      <w:r w:rsidR="002F511B">
        <w:t>at-risk</w:t>
      </w:r>
      <w:r>
        <w:t xml:space="preserve"> population</w:t>
      </w:r>
      <w:r w:rsidRPr="00D72689">
        <w:t>.</w:t>
      </w:r>
    </w:p>
    <w:p w:rsidR="0001091C" w:rsidRPr="00D72689" w:rsidP="00B73562" w14:paraId="347B6F63" w14:textId="77777777"/>
    <w:p w:rsidR="00320376" w:rsidP="00B73562" w14:paraId="6C50A122" w14:textId="70E09253">
      <w:r>
        <w:t>U</w:t>
      </w:r>
      <w:r>
        <w:t>p-to</w:t>
      </w:r>
      <w:r w:rsidR="00A954EC">
        <w:t>-</w:t>
      </w:r>
      <w:r>
        <w:t>date data on child restraint use are crucial to implementing effective child passenger outreach programs</w:t>
      </w:r>
      <w:r w:rsidR="006E42EC">
        <w:t>.</w:t>
      </w:r>
      <w:r>
        <w:t xml:space="preserve"> NSUBS has been conducted during t</w:t>
      </w:r>
      <w:r>
        <w:t xml:space="preserve">he following years 2006 – 2009 and every other year starting in </w:t>
      </w:r>
      <w:r>
        <w:t>2011</w:t>
      </w:r>
      <w:r>
        <w:t xml:space="preserve"> through 2021</w:t>
      </w:r>
      <w:r w:rsidR="00D33427">
        <w:t xml:space="preserve">. </w:t>
      </w:r>
      <w:r>
        <w:t xml:space="preserve">NHTSA </w:t>
      </w:r>
      <w:r>
        <w:t>expects to conduct the NSUBS again in 2023</w:t>
      </w:r>
      <w:r w:rsidR="00DB002A">
        <w:t xml:space="preserve"> and 2025</w:t>
      </w:r>
      <w:r>
        <w:t>.</w:t>
      </w:r>
    </w:p>
    <w:p w:rsidR="0001091C" w:rsidP="00B73562" w14:paraId="336574CC" w14:textId="77777777"/>
    <w:p w:rsidR="002F511B" w:rsidRPr="00D72689" w:rsidP="00B73562" w14:paraId="2AAFA139" w14:textId="6A289531">
      <w:r>
        <w:t xml:space="preserve">There are no technical or legal obstacles </w:t>
      </w:r>
      <w:r w:rsidR="00515878">
        <w:t xml:space="preserve">to </w:t>
      </w:r>
      <w:r>
        <w:t>reducing the burden.</w:t>
      </w:r>
    </w:p>
    <w:p w:rsidR="008A6B31" w:rsidRPr="005271A9" w:rsidP="00B73562" w14:paraId="6B919CBD" w14:textId="77777777">
      <w:pPr>
        <w:pStyle w:val="Heading2"/>
      </w:pPr>
      <w:bookmarkStart w:id="9" w:name="_Hlk51330697"/>
      <w:bookmarkEnd w:id="8"/>
      <w:r w:rsidRPr="005271A9">
        <w:t>Explain any special circumstances that would cause an information collection to be conducted in a manner:</w:t>
      </w:r>
    </w:p>
    <w:p w:rsidR="008A6B31" w:rsidRPr="00B73562" w14:paraId="4C36F964" w14:textId="77777777">
      <w:pPr>
        <w:pStyle w:val="ListParagraph"/>
        <w:numPr>
          <w:ilvl w:val="1"/>
          <w:numId w:val="1"/>
        </w:numPr>
        <w:rPr>
          <w:b/>
        </w:rPr>
      </w:pPr>
      <w:r w:rsidRPr="00B73562">
        <w:rPr>
          <w:b/>
        </w:rPr>
        <w:t>requiring respondents to report information to the agency more often than quarterly;</w:t>
      </w:r>
    </w:p>
    <w:p w:rsidR="008A6B31" w:rsidRPr="00B73562" w14:paraId="740A5F8B" w14:textId="77777777">
      <w:pPr>
        <w:pStyle w:val="ListParagraph"/>
        <w:numPr>
          <w:ilvl w:val="1"/>
          <w:numId w:val="1"/>
        </w:numPr>
        <w:rPr>
          <w:b/>
        </w:rPr>
      </w:pPr>
      <w:r w:rsidRPr="00B73562">
        <w:rPr>
          <w:b/>
        </w:rPr>
        <w:t>requiring respondents to prepare a written response to a collection of information in fewer than 30 days after receipt of it;</w:t>
      </w:r>
    </w:p>
    <w:p w:rsidR="008A6B31" w:rsidRPr="00B73562" w14:paraId="4D005F1E" w14:textId="77777777">
      <w:pPr>
        <w:pStyle w:val="ListParagraph"/>
        <w:numPr>
          <w:ilvl w:val="1"/>
          <w:numId w:val="1"/>
        </w:numPr>
        <w:rPr>
          <w:b/>
        </w:rPr>
      </w:pPr>
      <w:r w:rsidRPr="00B73562">
        <w:rPr>
          <w:b/>
        </w:rPr>
        <w:t>requiring respondents to submit more than an original and two copies of any document;</w:t>
      </w:r>
    </w:p>
    <w:p w:rsidR="008A6B31" w:rsidRPr="00B73562" w14:paraId="224DD30C" w14:textId="77777777">
      <w:pPr>
        <w:pStyle w:val="ListParagraph"/>
        <w:numPr>
          <w:ilvl w:val="1"/>
          <w:numId w:val="1"/>
        </w:numPr>
        <w:rPr>
          <w:b/>
        </w:rPr>
      </w:pPr>
      <w:r w:rsidRPr="00B73562">
        <w:rPr>
          <w:b/>
        </w:rPr>
        <w:t>requiring respondents to retain records, other than health, medical, government contract, grant-in-aid, or tax records, for more than three years;</w:t>
      </w:r>
    </w:p>
    <w:p w:rsidR="008A6B31" w:rsidRPr="00B73562" w14:paraId="1EA64256" w14:textId="77777777">
      <w:pPr>
        <w:pStyle w:val="ListParagraph"/>
        <w:numPr>
          <w:ilvl w:val="1"/>
          <w:numId w:val="1"/>
        </w:numPr>
        <w:rPr>
          <w:b/>
        </w:rPr>
      </w:pPr>
      <w:r w:rsidRPr="00B73562">
        <w:rPr>
          <w:b/>
        </w:rPr>
        <w:t>in connection with a statistical survey, that is not designed to produce valid and reliable results that can be generalized to the universe of study;</w:t>
      </w:r>
    </w:p>
    <w:p w:rsidR="008A6B31" w:rsidRPr="00B73562" w14:paraId="6B4BA1F3" w14:textId="77777777">
      <w:pPr>
        <w:pStyle w:val="ListParagraph"/>
        <w:numPr>
          <w:ilvl w:val="1"/>
          <w:numId w:val="1"/>
        </w:numPr>
        <w:rPr>
          <w:b/>
        </w:rPr>
      </w:pPr>
      <w:r w:rsidRPr="00B73562">
        <w:rPr>
          <w:b/>
        </w:rPr>
        <w:t>requiring the use of a statistical data classification that has not been reviewed and approved by OMB;</w:t>
      </w:r>
    </w:p>
    <w:p w:rsidR="008A6B31" w:rsidRPr="00B73562" w14:paraId="4F90D6C5" w14:textId="77777777">
      <w:pPr>
        <w:pStyle w:val="ListParagraph"/>
        <w:numPr>
          <w:ilvl w:val="1"/>
          <w:numId w:val="1"/>
        </w:numPr>
        <w:rPr>
          <w:b/>
        </w:rPr>
      </w:pPr>
      <w:r w:rsidRPr="00B7356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14:paraId="028C2833" w14:textId="0AFDF549">
      <w:pPr>
        <w:pStyle w:val="ListParagraph"/>
        <w:numPr>
          <w:ilvl w:val="1"/>
          <w:numId w:val="1"/>
        </w:numPr>
        <w:rPr>
          <w:b/>
        </w:rPr>
      </w:pPr>
      <w:bookmarkStart w:id="10" w:name="_Hlk45117573"/>
      <w:r w:rsidRPr="00B73562">
        <w:rPr>
          <w:b/>
        </w:rPr>
        <w:t>requiring respondents to submit proprietary trade secrets, or other confidential information unless the agency can demonstrate that it has instituted procedures to protect the information's confidentiality to the extent permitted by law.</w:t>
      </w:r>
    </w:p>
    <w:p w:rsidR="00060174" w:rsidRPr="00060174" w:rsidP="00060174" w14:paraId="4BB7B7E0" w14:textId="77777777">
      <w:pPr>
        <w:ind w:left="0"/>
        <w:rPr>
          <w:b/>
        </w:rPr>
      </w:pPr>
    </w:p>
    <w:p w:rsidR="00320376" w:rsidRPr="00D72689" w:rsidP="00AA4534" w14:paraId="55EEDDD4" w14:textId="7B763522">
      <w:r w:rsidRPr="00D72689">
        <w:t>There are no circumstances</w:t>
      </w:r>
      <w:r w:rsidR="00C94C68">
        <w:t xml:space="preserve"> in this collection</w:t>
      </w:r>
      <w:r w:rsidRPr="00D72689">
        <w:t xml:space="preserve"> requiring information to be collected in a manner inconsistent with the guidelines in 5 CFR 1320.</w:t>
      </w:r>
      <w:r w:rsidR="00C94C68">
        <w:t>5(d)(2)</w:t>
      </w:r>
      <w:r w:rsidRPr="00D72689">
        <w:t>.</w:t>
      </w:r>
    </w:p>
    <w:p w:rsidR="00150F00" w:rsidP="00B73562" w14:paraId="54381A17" w14:textId="00E15909">
      <w:pPr>
        <w:pStyle w:val="Heading2"/>
      </w:pPr>
      <w:bookmarkStart w:id="11" w:name="_Hlk51330779"/>
      <w:bookmarkEnd w:id="9"/>
      <w:bookmarkEnd w:id="10"/>
      <w:r w:rsidRPr="005271A9">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t>.</w:t>
      </w:r>
    </w:p>
    <w:p w:rsidR="00F33CB2" w:rsidP="00F33CB2" w14:paraId="70723299" w14:textId="521EC66A">
      <w:r>
        <w:t xml:space="preserve">NHTSA published a 60-day notice on February 16, </w:t>
      </w:r>
      <w:r w:rsidR="00AA4534">
        <w:t>2022,</w:t>
      </w:r>
      <w:r>
        <w:t xml:space="preserve"> requesting comments on NHTSA’s </w:t>
      </w:r>
      <w:r w:rsidRPr="001673C9">
        <w:rPr>
          <w:rFonts w:eastAsia="Times New Roman"/>
          <w:color w:val="000000"/>
        </w:rPr>
        <w:t xml:space="preserve">intention to request </w:t>
      </w:r>
      <w:r>
        <w:rPr>
          <w:rFonts w:eastAsia="Times New Roman"/>
          <w:color w:val="000000"/>
        </w:rPr>
        <w:t xml:space="preserve">approval from </w:t>
      </w:r>
      <w:r w:rsidRPr="001673C9">
        <w:rPr>
          <w:rFonts w:eastAsia="Times New Roman"/>
          <w:color w:val="000000"/>
        </w:rPr>
        <w:t>the Office of Management and Budget (OMB)</w:t>
      </w:r>
      <w:r>
        <w:rPr>
          <w:rFonts w:eastAsia="Times New Roman"/>
          <w:color w:val="000000"/>
        </w:rPr>
        <w:t xml:space="preserve"> for</w:t>
      </w:r>
      <w:r w:rsidRPr="001673C9">
        <w:rPr>
          <w:rFonts w:eastAsia="Times New Roman"/>
          <w:color w:val="000000"/>
        </w:rPr>
        <w:t xml:space="preserve"> </w:t>
      </w:r>
      <w:r w:rsidRPr="003B64B6">
        <w:rPr>
          <w:rFonts w:eastAsia="Times New Roman"/>
          <w:color w:val="000000"/>
        </w:rPr>
        <w:t>a</w:t>
      </w:r>
      <w:r>
        <w:rPr>
          <w:rFonts w:eastAsia="Times New Roman"/>
          <w:color w:val="000000"/>
        </w:rPr>
        <w:t>n extension of the currently approved NSUBS information collection (87</w:t>
      </w:r>
      <w:r w:rsidR="0019639D">
        <w:rPr>
          <w:rFonts w:eastAsia="Times New Roman"/>
          <w:color w:val="000000"/>
        </w:rPr>
        <w:t xml:space="preserve"> </w:t>
      </w:r>
      <w:r>
        <w:rPr>
          <w:rFonts w:eastAsia="Times New Roman"/>
          <w:color w:val="000000"/>
        </w:rPr>
        <w:t>FR</w:t>
      </w:r>
      <w:r w:rsidR="0019639D">
        <w:rPr>
          <w:rFonts w:eastAsia="Times New Roman"/>
          <w:color w:val="000000"/>
        </w:rPr>
        <w:t xml:space="preserve"> </w:t>
      </w:r>
      <w:r>
        <w:rPr>
          <w:rFonts w:eastAsia="Times New Roman"/>
          <w:color w:val="000000"/>
        </w:rPr>
        <w:t>8929</w:t>
      </w:r>
      <w:r>
        <w:t>)</w:t>
      </w:r>
      <w:r w:rsidR="0019639D">
        <w:t>.</w:t>
      </w:r>
      <w:r>
        <w:t xml:space="preserve"> NHTSA received 3 comments. Two of the commentors expressed </w:t>
      </w:r>
      <w:r w:rsidR="00BC078D">
        <w:t>support to</w:t>
      </w:r>
      <w:r>
        <w:t xml:space="preserve"> continue the NSUBS, while one commentor was against the continuation of the NSUBS. None of the comments require a revision of scope, costs, or burden hours.</w:t>
      </w:r>
    </w:p>
    <w:p w:rsidR="00F33CB2" w:rsidP="00F33CB2" w14:paraId="680C01C1" w14:textId="77777777"/>
    <w:p w:rsidR="00F33CB2" w:rsidP="00F33CB2" w14:paraId="2FAC31CA" w14:textId="4E20685C">
      <w:r>
        <w:t xml:space="preserve">Jean </w:t>
      </w:r>
      <w:r>
        <w:t>Publee</w:t>
      </w:r>
      <w:r>
        <w:t xml:space="preserve"> commented against the continuation of the NSUBS. </w:t>
      </w:r>
      <w:r>
        <w:t>Publee</w:t>
      </w:r>
      <w:r>
        <w:t xml:space="preserve"> states that NHTSA has collected the NSUBS for years and believes that the data collection should not go on without an end date. </w:t>
      </w:r>
      <w:r>
        <w:t>Publee</w:t>
      </w:r>
      <w:r>
        <w:t xml:space="preserve"> states that the NSUBS is a waste of tax dollars. While NHTSA understands </w:t>
      </w:r>
      <w:r>
        <w:t>Publee’s</w:t>
      </w:r>
      <w:r>
        <w:t xml:space="preserve"> comments, NHTSA believes that the continuation of this data collection is necessary to support NHTSA’s mission. The NSUBS is the </w:t>
      </w:r>
      <w:r w:rsidRPr="004D7ED8">
        <w:t xml:space="preserve">only probability-based nationwide child restraint </w:t>
      </w:r>
      <w:r w:rsidRPr="004E3366">
        <w:t>use survey in the United States that observes restraint use</w:t>
      </w:r>
      <w:r>
        <w:t xml:space="preserve">. Without this survey, NHTSA cannot </w:t>
      </w:r>
      <w:r w:rsidRPr="0067088B">
        <w:t>direct outreach programs where they are most needed</w:t>
      </w:r>
      <w:r>
        <w:t xml:space="preserve">. </w:t>
      </w:r>
    </w:p>
    <w:p w:rsidR="00F33CB2" w:rsidP="00F33CB2" w14:paraId="7BFEE2B4" w14:textId="77777777"/>
    <w:p w:rsidR="00F33CB2" w:rsidP="00F33CB2" w14:paraId="7C4C08CD" w14:textId="446EF82B">
      <w:r>
        <w:t xml:space="preserve">Safe </w:t>
      </w:r>
      <w:r>
        <w:t>Kids Worldwide support</w:t>
      </w:r>
      <w:r w:rsidR="00BA1021">
        <w:t>s</w:t>
      </w:r>
      <w:r>
        <w:t xml:space="preserve"> the continuation of the NSUBS. Safe Kids Worldwide uses the information collected in NSUBS to develop and advocate policy around child safety in cars.</w:t>
      </w:r>
    </w:p>
    <w:p w:rsidR="00F33CB2" w:rsidP="00F33CB2" w14:paraId="0BFA9298" w14:textId="77777777"/>
    <w:p w:rsidR="00F33CB2" w:rsidP="00F33CB2" w14:paraId="26D676E9" w14:textId="183F749E">
      <w:r>
        <w:t>SafetyBeltSafe</w:t>
      </w:r>
      <w:r>
        <w:t xml:space="preserve"> U.S.A. (SBS USA) support</w:t>
      </w:r>
      <w:r w:rsidR="00BA1021">
        <w:t>s</w:t>
      </w:r>
      <w:r>
        <w:t xml:space="preserve"> the continuation of the NSUBS, but states that in addition to what NSUBS already collects they would like more detailed data reporting. SBS USA mentions that 16 States and DC mandate rear-facing car seats until age 2. SBS USA wants to know if these laws are working in States with these requirements vs. States without these requirements. NHTSA does not collect data in every State and applies sampling weights to produce nationally representative estimates; </w:t>
      </w:r>
      <w:r w:rsidR="00AA4534">
        <w:t>however,</w:t>
      </w:r>
      <w:r>
        <w:t xml:space="preserve"> NHTSA will consider this suggestion and determine if the current sample design will allow reporting of usage rate based on child restraint laws. SBS USA is concerned about booster seat usages vs. booster seat need especially for children 8- to 12- years old. SBS USA suggests having parents with children using seat belts to conduct the 5-Step Test on the children and record results. </w:t>
      </w:r>
      <w:r w:rsidR="00EB38E5">
        <w:t>T</w:t>
      </w:r>
      <w:r w:rsidRPr="003F65E4">
        <w:t>he NSUBS is</w:t>
      </w:r>
      <w:r w:rsidR="00EB38E5">
        <w:t xml:space="preserve"> intended to allow NHTSA</w:t>
      </w:r>
      <w:r w:rsidRPr="003F65E4">
        <w:t xml:space="preserve"> to </w:t>
      </w:r>
      <w:r>
        <w:t>assess the extent to which children are prematurely transitioned to restraint types that are inappropriate for their age, height, and weight. The data collectors have a limited amount of time to visually inspect restraint usage and interview drivers</w:t>
      </w:r>
      <w:r w:rsidR="00766A64">
        <w:t>. At this time</w:t>
      </w:r>
      <w:r>
        <w:t xml:space="preserve"> adding the 5-Step Test is time prohibitive and out-of-scope for NSUBS. NHTSA does record the age of interviewed children and will consider breaking out data based on the age range of 8-9 and 10-12 as it might </w:t>
      </w:r>
      <w:r w:rsidR="006823A0">
        <w:t>provide</w:t>
      </w:r>
      <w:r>
        <w:t xml:space="preserve"> more insight into how older and younger kids in the 8-12 age range are transitioned to different restraint types.</w:t>
      </w:r>
    </w:p>
    <w:p w:rsidR="00D21B8E" w:rsidP="00F33CB2" w14:paraId="55697D28" w14:textId="313942A4"/>
    <w:p w:rsidR="00D21B8E" w:rsidP="00D21B8E" w14:paraId="7CBE6CE2" w14:textId="2061FF47">
      <w:pPr>
        <w:tabs>
          <w:tab w:val="left" w:pos="-720"/>
          <w:tab w:val="left" w:pos="540"/>
        </w:tabs>
      </w:pPr>
      <w:r>
        <w:t xml:space="preserve">NHTSA published a </w:t>
      </w:r>
      <w:r w:rsidRPr="00B75134">
        <w:t xml:space="preserve">30-day notice on </w:t>
      </w:r>
      <w:r>
        <w:t>May</w:t>
      </w:r>
      <w:r w:rsidRPr="00B75134">
        <w:t xml:space="preserve"> 1</w:t>
      </w:r>
      <w:r>
        <w:t>8</w:t>
      </w:r>
      <w:r w:rsidRPr="00B75134">
        <w:t xml:space="preserve">, </w:t>
      </w:r>
      <w:r w:rsidRPr="00B75134">
        <w:t>2022</w:t>
      </w:r>
      <w:r>
        <w:t xml:space="preserve"> requesting comment on NHTSA’s intention to submit this ICR to OMB for approval </w:t>
      </w:r>
      <w:r w:rsidRPr="00B75134">
        <w:t xml:space="preserve">(87 FR </w:t>
      </w:r>
      <w:r>
        <w:t>Doc. 2022-10629, Volume 87, Number 76, Pages 30328-30330).</w:t>
      </w:r>
    </w:p>
    <w:p w:rsidR="000373A8" w:rsidP="00B73562" w14:paraId="604B0F5C" w14:textId="77777777">
      <w:pPr>
        <w:pStyle w:val="Heading2"/>
      </w:pPr>
      <w:bookmarkStart w:id="12" w:name="_Hlk51330973"/>
      <w:bookmarkEnd w:id="11"/>
      <w:r w:rsidRPr="005271A9">
        <w:t>Explain any decision to provide any payment or gift to respondents, other than remuneration of contractors or grantees.</w:t>
      </w:r>
    </w:p>
    <w:bookmarkEnd w:id="12"/>
    <w:p w:rsidR="00320376" w:rsidRPr="00D72689" w:rsidP="00B73562" w14:paraId="1E177897" w14:textId="68BBEA26">
      <w:r>
        <w:t xml:space="preserve">NHTSA does not </w:t>
      </w:r>
      <w:r w:rsidR="00074507">
        <w:t xml:space="preserve">provide </w:t>
      </w:r>
      <w:r w:rsidRPr="00D72689">
        <w:t xml:space="preserve">payments or gifts to respondents. </w:t>
      </w:r>
      <w:r>
        <w:t>However,</w:t>
      </w:r>
      <w:r>
        <w:t xml:space="preserve"> NHTSA provides</w:t>
      </w:r>
      <w:r>
        <w:t xml:space="preserve"> brochures </w:t>
      </w:r>
      <w:r>
        <w:t xml:space="preserve">to drivers </w:t>
      </w:r>
      <w:r>
        <w:t>about child passenger safety and stickers to all children sampled in this study.</w:t>
      </w:r>
    </w:p>
    <w:p w:rsidR="000373A8" w:rsidRPr="000373A8" w:rsidP="00B73562" w14:paraId="4A5DA501" w14:textId="77777777">
      <w:pPr>
        <w:pStyle w:val="Heading2"/>
      </w:pPr>
      <w:bookmarkStart w:id="13" w:name="_Hlk51331000"/>
      <w:r w:rsidRPr="005271A9">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t>.</w:t>
      </w:r>
    </w:p>
    <w:bookmarkEnd w:id="13"/>
    <w:p w:rsidR="00DB002A" w:rsidP="00DB002A" w14:paraId="42C5C419" w14:textId="187C1FEC">
      <w:r>
        <w:t>Our data collectors will inform each respondent at the data collection sites that n</w:t>
      </w:r>
      <w:r>
        <w:rPr>
          <w:color w:val="000000"/>
        </w:rPr>
        <w:t>o</w:t>
      </w:r>
      <w:r w:rsidRPr="00382135">
        <w:t xml:space="preserve"> personal</w:t>
      </w:r>
      <w:r>
        <w:t>ly</w:t>
      </w:r>
      <w:r w:rsidRPr="00382135">
        <w:t xml:space="preserve"> identifying information will be collected</w:t>
      </w:r>
      <w:r>
        <w:t>.</w:t>
      </w:r>
      <w:r w:rsidR="00DD65C6">
        <w:t xml:space="preserve"> </w:t>
      </w:r>
      <w:r>
        <w:t>NHTSA plans to release the results and the electronic file of the data collected</w:t>
      </w:r>
      <w:r w:rsidRPr="0094708A">
        <w:t xml:space="preserve"> </w:t>
      </w:r>
      <w:r>
        <w:t>to the public.</w:t>
      </w:r>
    </w:p>
    <w:p w:rsidR="0069588D" w:rsidP="00B73562" w14:paraId="01919821" w14:textId="77777777">
      <w:pPr>
        <w:pStyle w:val="Heading2"/>
      </w:pPr>
      <w:bookmarkStart w:id="14" w:name="_Hlk51331086"/>
      <w:r w:rsidRPr="00B676D5">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9588D" w:rsidRPr="0069588D" w:rsidP="00B73562" w14:paraId="47AE24DF" w14:textId="6CE16A9C">
      <w:pPr>
        <w:tabs>
          <w:tab w:val="left" w:pos="540"/>
        </w:tabs>
      </w:pPr>
      <w:r w:rsidRPr="00D72689">
        <w:t>The survey will not collect such information.</w:t>
      </w:r>
      <w:bookmarkEnd w:id="14"/>
    </w:p>
    <w:p w:rsidR="0069588D" w:rsidP="00B73562" w14:paraId="7EC94B0F" w14:textId="1EC3E69F">
      <w:pPr>
        <w:pStyle w:val="Heading2"/>
      </w:pPr>
      <w:bookmarkStart w:id="15" w:name="_Hlk51332070"/>
      <w:r w:rsidRPr="00261A6E">
        <w:t>Provide estimates of the hour burden of the collection of information on the respondents and estimates of the annualized labor cost to respondents associated with that hour burden.</w:t>
      </w:r>
    </w:p>
    <w:p w:rsidR="003B2F6E" w:rsidP="00331F41" w14:paraId="528E264E" w14:textId="20CCD8C9">
      <w:r w:rsidRPr="00D72689">
        <w:t>NHTSA estimates that the data collection will</w:t>
      </w:r>
      <w:r w:rsidR="002C194B">
        <w:t xml:space="preserve"> on average</w:t>
      </w:r>
      <w:r w:rsidRPr="00D72689">
        <w:t xml:space="preserve"> take</w:t>
      </w:r>
      <w:r>
        <w:t xml:space="preserve"> approximately </w:t>
      </w:r>
      <w:r w:rsidRPr="00D72689">
        <w:t>4</w:t>
      </w:r>
      <w:r>
        <w:t>.25</w:t>
      </w:r>
      <w:r w:rsidRPr="00D72689">
        <w:t xml:space="preserve"> minutes of </w:t>
      </w:r>
      <w:r w:rsidR="00EC023B">
        <w:t>a</w:t>
      </w:r>
      <w:r w:rsidRPr="00D72689" w:rsidR="00EC023B">
        <w:t xml:space="preserve"> </w:t>
      </w:r>
      <w:r w:rsidRPr="00D72689">
        <w:t>respondent</w:t>
      </w:r>
      <w:r>
        <w:t>’</w:t>
      </w:r>
      <w:r w:rsidRPr="00D72689">
        <w:t>s time.</w:t>
      </w:r>
      <w:r>
        <w:t xml:space="preserve"> </w:t>
      </w:r>
      <w:r w:rsidR="00EC023B">
        <w:t>A</w:t>
      </w:r>
      <w:r w:rsidRPr="00D72689" w:rsidR="00EC023B">
        <w:t xml:space="preserve"> </w:t>
      </w:r>
      <w:r w:rsidRPr="00D72689">
        <w:t xml:space="preserve">respondent in this case is an adult motorist </w:t>
      </w:r>
      <w:r w:rsidRPr="00D72689" w:rsidR="006E42EC">
        <w:t>supplying</w:t>
      </w:r>
      <w:r w:rsidRPr="00D72689">
        <w:t xml:space="preserve"> information on children in </w:t>
      </w:r>
      <w:r w:rsidR="00E4191E">
        <w:t>their</w:t>
      </w:r>
      <w:r w:rsidR="003820B1">
        <w:t xml:space="preserve"> vehicle.</w:t>
      </w:r>
      <w:r w:rsidRPr="00D72689">
        <w:t xml:space="preserve"> </w:t>
      </w:r>
      <w:r w:rsidRPr="0076517B" w:rsidR="0076517B">
        <w:t>Therefore, NHTSA estimates the total burden for the 5,300 respondents to be 376 hours, rounded up for convenience ((4.25 minutes × 5,300 respondents) ÷ 60 min/</w:t>
      </w:r>
      <w:r w:rsidRPr="0076517B" w:rsidR="0076517B">
        <w:t>hr</w:t>
      </w:r>
      <w:r w:rsidRPr="0076517B" w:rsidR="0076517B">
        <w:t xml:space="preserve"> = 375.42 hours). </w:t>
      </w:r>
      <w:r w:rsidR="003646BC">
        <w:t xml:space="preserve">Since NSUBS data are collected </w:t>
      </w:r>
      <w:r w:rsidR="00331F41">
        <w:t>biennially</w:t>
      </w:r>
      <w:r w:rsidR="003646BC">
        <w:t>, d</w:t>
      </w:r>
      <w:r w:rsidR="00C32418">
        <w:t>i</w:t>
      </w:r>
      <w:r w:rsidR="003646BC">
        <w:t>viding the 3</w:t>
      </w:r>
      <w:r w:rsidR="00331F41">
        <w:t>76</w:t>
      </w:r>
      <w:r w:rsidR="003646BC">
        <w:t xml:space="preserve"> total burden hours by two yields an annual burden of 1</w:t>
      </w:r>
      <w:r w:rsidR="00331F41">
        <w:t>88</w:t>
      </w:r>
      <w:r w:rsidR="003646BC">
        <w:t xml:space="preserve"> hours.</w:t>
      </w:r>
    </w:p>
    <w:p w:rsidR="0016288B" w:rsidP="0016288B" w14:paraId="69418F12" w14:textId="77777777">
      <w:bookmarkStart w:id="16" w:name="_Hlk94871999"/>
    </w:p>
    <w:p w:rsidR="0016288B" w:rsidRPr="0069588D" w:rsidP="0016288B" w14:paraId="131A8227" w14:textId="77777777">
      <w:pPr>
        <w:spacing w:after="120"/>
        <w:ind w:left="1440" w:right="360"/>
        <w:contextualSpacing w:val="0"/>
        <w:jc w:val="center"/>
        <w:rPr>
          <w:b/>
          <w:sz w:val="22"/>
        </w:rPr>
      </w:pPr>
      <w:r w:rsidRPr="0069588D">
        <w:rPr>
          <w:b/>
          <w:sz w:val="22"/>
        </w:rPr>
        <w:t xml:space="preserve">Table 1: </w:t>
      </w:r>
      <w:r>
        <w:rPr>
          <w:b/>
          <w:sz w:val="22"/>
        </w:rPr>
        <w:t xml:space="preserve">Hour </w:t>
      </w:r>
      <w:r w:rsidRPr="0069588D">
        <w:rPr>
          <w:b/>
          <w:sz w:val="22"/>
        </w:rPr>
        <w:t>Burden Estimates</w:t>
      </w:r>
    </w:p>
    <w:tbl>
      <w:tblPr>
        <w:tblStyle w:val="TableGrid"/>
        <w:tblW w:w="0" w:type="auto"/>
        <w:jc w:val="center"/>
        <w:tblLook w:val="04A0"/>
      </w:tblPr>
      <w:tblGrid>
        <w:gridCol w:w="1435"/>
        <w:gridCol w:w="1530"/>
        <w:gridCol w:w="1489"/>
        <w:gridCol w:w="1800"/>
        <w:gridCol w:w="1800"/>
      </w:tblGrid>
      <w:tr w14:paraId="5AEB6E94" w14:textId="77777777" w:rsidTr="003F7980">
        <w:tblPrEx>
          <w:tblW w:w="0" w:type="auto"/>
          <w:jc w:val="center"/>
          <w:tblLook w:val="04A0"/>
        </w:tblPrEx>
        <w:trPr>
          <w:jc w:val="center"/>
        </w:trPr>
        <w:tc>
          <w:tcPr>
            <w:tcW w:w="1435" w:type="dxa"/>
            <w:vAlign w:val="center"/>
          </w:tcPr>
          <w:p w:rsidR="0016288B" w:rsidRPr="006C77AF" w:rsidP="003F7980" w14:paraId="7AFFD91F" w14:textId="77777777">
            <w:pPr>
              <w:widowControl w:val="0"/>
              <w:ind w:left="0"/>
              <w:jc w:val="center"/>
              <w:rPr>
                <w:rFonts w:eastAsia="Times New Roman"/>
                <w:color w:val="000000"/>
              </w:rPr>
            </w:pPr>
            <w:r w:rsidRPr="006C77AF">
              <w:rPr>
                <w:rFonts w:eastAsia="Times New Roman"/>
                <w:color w:val="000000"/>
              </w:rPr>
              <w:t>Responses per Survey</w:t>
            </w:r>
          </w:p>
        </w:tc>
        <w:tc>
          <w:tcPr>
            <w:tcW w:w="1530" w:type="dxa"/>
            <w:vAlign w:val="center"/>
          </w:tcPr>
          <w:p w:rsidR="0016288B" w:rsidRPr="006C77AF" w:rsidP="003F7980" w14:paraId="44397AFD" w14:textId="77777777">
            <w:pPr>
              <w:widowControl w:val="0"/>
              <w:ind w:left="0"/>
              <w:jc w:val="center"/>
              <w:rPr>
                <w:rFonts w:eastAsia="Times New Roman"/>
                <w:color w:val="000000"/>
              </w:rPr>
            </w:pPr>
            <w:r w:rsidRPr="006C77AF">
              <w:rPr>
                <w:rFonts w:eastAsia="Times New Roman"/>
                <w:color w:val="000000"/>
              </w:rPr>
              <w:t>Estimated Burden Per Response</w:t>
            </w:r>
          </w:p>
        </w:tc>
        <w:tc>
          <w:tcPr>
            <w:tcW w:w="1489" w:type="dxa"/>
            <w:vAlign w:val="center"/>
          </w:tcPr>
          <w:p w:rsidR="0016288B" w:rsidRPr="00D05715" w:rsidP="003F7980" w14:paraId="6C301825" w14:textId="77777777">
            <w:pPr>
              <w:widowControl w:val="0"/>
              <w:ind w:left="0"/>
              <w:jc w:val="center"/>
              <w:rPr>
                <w:rFonts w:eastAsia="Times New Roman"/>
                <w:bCs/>
                <w:color w:val="000000"/>
              </w:rPr>
            </w:pPr>
            <w:r w:rsidRPr="00D05715">
              <w:rPr>
                <w:rFonts w:eastAsia="Times New Roman"/>
                <w:bCs/>
                <w:color w:val="000000"/>
              </w:rPr>
              <w:t>Total Burden Hours per Survey</w:t>
            </w:r>
          </w:p>
        </w:tc>
        <w:tc>
          <w:tcPr>
            <w:tcW w:w="1800" w:type="dxa"/>
            <w:vAlign w:val="center"/>
          </w:tcPr>
          <w:p w:rsidR="0016288B" w:rsidRPr="006C77AF" w:rsidP="003F7980" w14:paraId="0C1B3449" w14:textId="77777777">
            <w:pPr>
              <w:widowControl w:val="0"/>
              <w:ind w:left="0"/>
              <w:jc w:val="center"/>
              <w:rPr>
                <w:rFonts w:eastAsia="Times New Roman"/>
                <w:color w:val="000000"/>
              </w:rPr>
            </w:pPr>
            <w:r>
              <w:rPr>
                <w:rFonts w:eastAsia="Times New Roman"/>
                <w:b/>
                <w:bCs/>
                <w:color w:val="000000"/>
              </w:rPr>
              <w:t xml:space="preserve">Total </w:t>
            </w:r>
            <w:r w:rsidRPr="0003648B">
              <w:rPr>
                <w:rFonts w:eastAsia="Times New Roman"/>
                <w:b/>
                <w:bCs/>
                <w:color w:val="000000"/>
              </w:rPr>
              <w:t>Annual Responses</w:t>
            </w:r>
          </w:p>
        </w:tc>
        <w:tc>
          <w:tcPr>
            <w:tcW w:w="1800" w:type="dxa"/>
            <w:vAlign w:val="center"/>
          </w:tcPr>
          <w:p w:rsidR="0016288B" w:rsidP="003F7980" w14:paraId="0AB19D47" w14:textId="77777777">
            <w:pPr>
              <w:widowControl w:val="0"/>
              <w:ind w:left="0"/>
              <w:jc w:val="center"/>
              <w:rPr>
                <w:rFonts w:eastAsia="Times New Roman"/>
                <w:b/>
                <w:bCs/>
                <w:color w:val="000000"/>
              </w:rPr>
            </w:pPr>
            <w:r w:rsidRPr="00D05715">
              <w:rPr>
                <w:rFonts w:eastAsia="Times New Roman"/>
                <w:b/>
                <w:bCs/>
                <w:color w:val="000000"/>
              </w:rPr>
              <w:t>Total Annual Burden Hours</w:t>
            </w:r>
          </w:p>
        </w:tc>
      </w:tr>
      <w:tr w14:paraId="0DA24661" w14:textId="77777777" w:rsidTr="0023659E">
        <w:tblPrEx>
          <w:tblW w:w="0" w:type="auto"/>
          <w:jc w:val="center"/>
          <w:tblLook w:val="04A0"/>
        </w:tblPrEx>
        <w:trPr>
          <w:trHeight w:val="539"/>
          <w:jc w:val="center"/>
        </w:trPr>
        <w:tc>
          <w:tcPr>
            <w:tcW w:w="1435" w:type="dxa"/>
            <w:vAlign w:val="center"/>
          </w:tcPr>
          <w:p w:rsidR="0016288B" w:rsidRPr="006C77AF" w:rsidP="003F7980" w14:paraId="14FE100A" w14:textId="77777777">
            <w:pPr>
              <w:widowControl w:val="0"/>
              <w:ind w:left="-23"/>
              <w:jc w:val="center"/>
              <w:rPr>
                <w:rFonts w:eastAsia="Times New Roman"/>
                <w:color w:val="000000"/>
                <w:highlight w:val="yellow"/>
              </w:rPr>
            </w:pPr>
            <w:r w:rsidRPr="006C77AF">
              <w:rPr>
                <w:rFonts w:eastAsia="Times New Roman"/>
                <w:color w:val="000000"/>
              </w:rPr>
              <w:t>5,300</w:t>
            </w:r>
          </w:p>
        </w:tc>
        <w:tc>
          <w:tcPr>
            <w:tcW w:w="1530" w:type="dxa"/>
            <w:vAlign w:val="center"/>
          </w:tcPr>
          <w:p w:rsidR="0016288B" w:rsidRPr="006C77AF" w:rsidP="0023659E" w14:paraId="71BA152A" w14:textId="77777777">
            <w:pPr>
              <w:widowControl w:val="0"/>
              <w:ind w:left="31"/>
              <w:jc w:val="center"/>
              <w:rPr>
                <w:rFonts w:eastAsia="Times New Roman"/>
                <w:color w:val="000000"/>
                <w:highlight w:val="yellow"/>
              </w:rPr>
            </w:pPr>
            <w:r w:rsidRPr="006C77AF">
              <w:rPr>
                <w:rFonts w:eastAsia="Times New Roman"/>
                <w:color w:val="000000"/>
              </w:rPr>
              <w:t>4.25 minutes</w:t>
            </w:r>
          </w:p>
        </w:tc>
        <w:tc>
          <w:tcPr>
            <w:tcW w:w="1489" w:type="dxa"/>
            <w:vAlign w:val="center"/>
          </w:tcPr>
          <w:p w:rsidR="0016288B" w:rsidRPr="00D05715" w:rsidP="0023659E" w14:paraId="0ACADBAE" w14:textId="58E8278F">
            <w:pPr>
              <w:widowControl w:val="0"/>
              <w:ind w:left="16"/>
              <w:jc w:val="center"/>
              <w:rPr>
                <w:rFonts w:eastAsia="Times New Roman"/>
                <w:bCs/>
                <w:color w:val="000000"/>
                <w:highlight w:val="yellow"/>
              </w:rPr>
            </w:pPr>
            <w:r w:rsidRPr="00D05715">
              <w:rPr>
                <w:rFonts w:eastAsia="Times New Roman"/>
                <w:bCs/>
                <w:color w:val="000000"/>
              </w:rPr>
              <w:t>37</w:t>
            </w:r>
            <w:r w:rsidR="007D5660">
              <w:rPr>
                <w:rFonts w:eastAsia="Times New Roman"/>
                <w:bCs/>
                <w:color w:val="000000"/>
              </w:rPr>
              <w:t>6</w:t>
            </w:r>
            <w:r w:rsidRPr="00D05715">
              <w:rPr>
                <w:rFonts w:eastAsia="Times New Roman"/>
                <w:bCs/>
                <w:color w:val="000000"/>
              </w:rPr>
              <w:t xml:space="preserve"> hours</w:t>
            </w:r>
          </w:p>
        </w:tc>
        <w:tc>
          <w:tcPr>
            <w:tcW w:w="1800" w:type="dxa"/>
            <w:vAlign w:val="center"/>
          </w:tcPr>
          <w:p w:rsidR="0016288B" w:rsidRPr="006C77AF" w:rsidP="0023659E" w14:paraId="235A5996" w14:textId="77777777">
            <w:pPr>
              <w:widowControl w:val="0"/>
              <w:ind w:left="31"/>
              <w:jc w:val="center"/>
              <w:rPr>
                <w:rFonts w:eastAsia="Times New Roman"/>
                <w:color w:val="000000"/>
                <w:highlight w:val="yellow"/>
              </w:rPr>
            </w:pPr>
            <w:r w:rsidRPr="0003648B">
              <w:rPr>
                <w:rFonts w:eastAsia="Times New Roman"/>
                <w:b/>
                <w:bCs/>
                <w:color w:val="000000"/>
              </w:rPr>
              <w:t>2,650</w:t>
            </w:r>
          </w:p>
        </w:tc>
        <w:tc>
          <w:tcPr>
            <w:tcW w:w="1800" w:type="dxa"/>
            <w:vAlign w:val="center"/>
          </w:tcPr>
          <w:p w:rsidR="0016288B" w:rsidRPr="0003648B" w:rsidP="0023659E" w14:paraId="5C2B8BE2" w14:textId="77777777">
            <w:pPr>
              <w:widowControl w:val="0"/>
              <w:ind w:left="31"/>
              <w:jc w:val="center"/>
              <w:rPr>
                <w:rFonts w:eastAsia="Times New Roman"/>
                <w:b/>
                <w:bCs/>
                <w:color w:val="000000"/>
              </w:rPr>
            </w:pPr>
            <w:r w:rsidRPr="00D05715">
              <w:rPr>
                <w:rFonts w:eastAsia="Times New Roman"/>
                <w:b/>
                <w:bCs/>
                <w:color w:val="000000"/>
              </w:rPr>
              <w:t>188 hours</w:t>
            </w:r>
          </w:p>
        </w:tc>
      </w:tr>
    </w:tbl>
    <w:p w:rsidR="0016288B" w:rsidRPr="0069588D" w:rsidP="0016288B" w14:paraId="2572B295" w14:textId="77777777"/>
    <w:p w:rsidR="0069588D" w14:paraId="1D4767DB" w14:textId="2755B3F4">
      <w:bookmarkStart w:id="17" w:name="_Hlk94872919"/>
      <w:bookmarkEnd w:id="16"/>
      <w:r>
        <w:t>To represent the value of</w:t>
      </w:r>
      <w:r w:rsidR="003B2F6E">
        <w:t xml:space="preserve"> </w:t>
      </w:r>
      <w:bookmarkEnd w:id="17"/>
      <w:r w:rsidR="003B2F6E">
        <w:t>the respondents</w:t>
      </w:r>
      <w:r>
        <w:t>’</w:t>
      </w:r>
      <w:r w:rsidR="003B2F6E">
        <w:t xml:space="preserve"> </w:t>
      </w:r>
      <w:bookmarkStart w:id="18" w:name="_Hlk94872961"/>
      <w:r w:rsidR="009E45B5">
        <w:t>time</w:t>
      </w:r>
      <w:r>
        <w:t>, NHTSA uses</w:t>
      </w:r>
      <w:bookmarkEnd w:id="18"/>
      <w:r w:rsidR="009E45B5">
        <w:t xml:space="preserve"> the average hourly wage for </w:t>
      </w:r>
      <w:r w:rsidR="003B2F6E">
        <w:t>the United States,</w:t>
      </w:r>
      <w:r w:rsidR="009E45B5">
        <w:t xml:space="preserve"> which is estimated to be </w:t>
      </w:r>
      <w:r w:rsidR="003B2F6E">
        <w:t>$2</w:t>
      </w:r>
      <w:r w:rsidR="00DB5D8E">
        <w:t>7.07</w:t>
      </w:r>
      <w:r w:rsidR="009E45B5">
        <w:t>.</w:t>
      </w:r>
      <w:bookmarkStart w:id="19" w:name="_Ref77093054"/>
      <w:r>
        <w:rPr>
          <w:rStyle w:val="FootnoteReference"/>
        </w:rPr>
        <w:footnoteReference w:id="7"/>
      </w:r>
      <w:bookmarkEnd w:id="19"/>
      <w:r w:rsidR="003B2F6E">
        <w:t xml:space="preserve"> </w:t>
      </w:r>
      <w:r w:rsidR="009E45B5">
        <w:t>Using this estimate, NHTSA estimates the total</w:t>
      </w:r>
      <w:r>
        <w:t xml:space="preserve"> opportunity</w:t>
      </w:r>
      <w:r w:rsidR="00DB5D8E">
        <w:t xml:space="preserve"> costs to respondents </w:t>
      </w:r>
      <w:r w:rsidR="00671CFE">
        <w:t>to be</w:t>
      </w:r>
      <w:r w:rsidR="00DB5D8E">
        <w:t xml:space="preserve"> $</w:t>
      </w:r>
      <w:r w:rsidR="00331F41">
        <w:t>10</w:t>
      </w:r>
      <w:r w:rsidR="00DB5D8E">
        <w:t>,</w:t>
      </w:r>
      <w:r w:rsidR="00331F41">
        <w:t>178</w:t>
      </w:r>
      <w:r w:rsidR="00DB5D8E">
        <w:t>.</w:t>
      </w:r>
      <w:r w:rsidR="00331F41">
        <w:t>32</w:t>
      </w:r>
      <w:r w:rsidR="00DD4300">
        <w:t xml:space="preserve"> (376 </w:t>
      </w:r>
      <w:r w:rsidR="00671CFE">
        <w:t>×</w:t>
      </w:r>
      <w:r w:rsidR="00DD4300">
        <w:t xml:space="preserve"> $27.07)</w:t>
      </w:r>
      <w:r w:rsidR="00C5236A">
        <w:t xml:space="preserve"> or $5,0</w:t>
      </w:r>
      <w:r w:rsidR="00007445">
        <w:t>89.16 annually</w:t>
      </w:r>
      <w:r w:rsidR="003B2F6E">
        <w:t>.</w:t>
      </w:r>
      <w:bookmarkEnd w:id="15"/>
    </w:p>
    <w:p w:rsidR="009650CD" w14:paraId="6CF67D08" w14:textId="112E580C"/>
    <w:p w:rsidR="0016288B" w:rsidRPr="0069588D" w:rsidP="0016288B" w14:paraId="744F8B45" w14:textId="1CE15602">
      <w:pPr>
        <w:spacing w:after="120"/>
        <w:ind w:left="1440" w:right="360"/>
        <w:contextualSpacing w:val="0"/>
        <w:jc w:val="center"/>
        <w:rPr>
          <w:b/>
          <w:sz w:val="22"/>
        </w:rPr>
      </w:pPr>
      <w:bookmarkStart w:id="20" w:name="_Hlk95114968"/>
      <w:r w:rsidRPr="0069588D">
        <w:rPr>
          <w:b/>
          <w:sz w:val="22"/>
        </w:rPr>
        <w:t xml:space="preserve">Table </w:t>
      </w:r>
      <w:r>
        <w:rPr>
          <w:b/>
          <w:sz w:val="22"/>
        </w:rPr>
        <w:t>2</w:t>
      </w:r>
      <w:r w:rsidRPr="0069588D">
        <w:rPr>
          <w:b/>
          <w:sz w:val="22"/>
        </w:rPr>
        <w:t xml:space="preserve">: </w:t>
      </w:r>
      <w:r>
        <w:rPr>
          <w:b/>
          <w:sz w:val="22"/>
        </w:rPr>
        <w:t>Opportunity Costs</w:t>
      </w:r>
      <w:r w:rsidRPr="0069588D">
        <w:rPr>
          <w:b/>
          <w:sz w:val="22"/>
        </w:rPr>
        <w:t xml:space="preserve"> Estimates</w:t>
      </w:r>
    </w:p>
    <w:tbl>
      <w:tblPr>
        <w:tblStyle w:val="TableGrid"/>
        <w:tblW w:w="0" w:type="auto"/>
        <w:jc w:val="center"/>
        <w:tblLook w:val="04A0"/>
      </w:tblPr>
      <w:tblGrid>
        <w:gridCol w:w="1322"/>
        <w:gridCol w:w="1364"/>
        <w:gridCol w:w="1390"/>
        <w:gridCol w:w="1476"/>
        <w:gridCol w:w="1246"/>
        <w:gridCol w:w="1608"/>
        <w:gridCol w:w="1525"/>
      </w:tblGrid>
      <w:tr w14:paraId="0CE149A4" w14:textId="77777777" w:rsidTr="003F7980">
        <w:tblPrEx>
          <w:tblW w:w="0" w:type="auto"/>
          <w:jc w:val="center"/>
          <w:tblLook w:val="04A0"/>
        </w:tblPrEx>
        <w:trPr>
          <w:jc w:val="center"/>
        </w:trPr>
        <w:tc>
          <w:tcPr>
            <w:tcW w:w="1322" w:type="dxa"/>
            <w:vAlign w:val="center"/>
          </w:tcPr>
          <w:bookmarkEnd w:id="20"/>
          <w:p w:rsidR="0016288B" w:rsidRPr="006C77AF" w:rsidP="003F7980" w14:paraId="4641EA5B" w14:textId="77777777">
            <w:pPr>
              <w:widowControl w:val="0"/>
              <w:ind w:left="0"/>
              <w:jc w:val="center"/>
              <w:rPr>
                <w:rFonts w:eastAsia="Times New Roman"/>
                <w:color w:val="000000"/>
              </w:rPr>
            </w:pPr>
            <w:r w:rsidRPr="006C77AF">
              <w:rPr>
                <w:rFonts w:eastAsia="Times New Roman"/>
                <w:color w:val="000000"/>
              </w:rPr>
              <w:t>Responses per Survey</w:t>
            </w:r>
          </w:p>
        </w:tc>
        <w:tc>
          <w:tcPr>
            <w:tcW w:w="1364" w:type="dxa"/>
            <w:vAlign w:val="center"/>
          </w:tcPr>
          <w:p w:rsidR="0016288B" w:rsidRPr="006C77AF" w:rsidP="0023659E" w14:paraId="69C88125" w14:textId="77777777">
            <w:pPr>
              <w:widowControl w:val="0"/>
              <w:ind w:left="6"/>
              <w:jc w:val="center"/>
              <w:rPr>
                <w:rFonts w:eastAsia="Times New Roman"/>
                <w:color w:val="000000"/>
              </w:rPr>
            </w:pPr>
            <w:r w:rsidRPr="006C77AF">
              <w:rPr>
                <w:rFonts w:eastAsia="Times New Roman"/>
                <w:color w:val="000000"/>
              </w:rPr>
              <w:t>Estimated Burden Per Response</w:t>
            </w:r>
          </w:p>
        </w:tc>
        <w:tc>
          <w:tcPr>
            <w:tcW w:w="1390" w:type="dxa"/>
            <w:vAlign w:val="center"/>
          </w:tcPr>
          <w:p w:rsidR="0016288B" w:rsidRPr="006C77AF" w:rsidP="003F7980" w14:paraId="4C0F4B59" w14:textId="77777777">
            <w:pPr>
              <w:widowControl w:val="0"/>
              <w:ind w:left="0"/>
              <w:jc w:val="center"/>
              <w:rPr>
                <w:rFonts w:eastAsia="Times New Roman"/>
                <w:color w:val="000000"/>
              </w:rPr>
            </w:pPr>
            <w:r w:rsidRPr="006C77AF">
              <w:rPr>
                <w:rFonts w:eastAsia="Times New Roman"/>
                <w:color w:val="000000"/>
              </w:rPr>
              <w:t>Average Hourly Opportunity Cost</w:t>
            </w:r>
          </w:p>
        </w:tc>
        <w:tc>
          <w:tcPr>
            <w:tcW w:w="1476" w:type="dxa"/>
            <w:vAlign w:val="center"/>
          </w:tcPr>
          <w:p w:rsidR="0016288B" w:rsidRPr="006C77AF" w:rsidP="0023659E" w14:paraId="01CA662F" w14:textId="77777777">
            <w:pPr>
              <w:widowControl w:val="0"/>
              <w:ind w:left="24"/>
              <w:jc w:val="center"/>
              <w:rPr>
                <w:rFonts w:eastAsia="Times New Roman"/>
                <w:color w:val="000000"/>
              </w:rPr>
            </w:pPr>
            <w:r w:rsidRPr="006C77AF">
              <w:rPr>
                <w:rFonts w:eastAsia="Times New Roman"/>
                <w:color w:val="000000"/>
              </w:rPr>
              <w:t>Opportunity Cost Per Response</w:t>
            </w:r>
          </w:p>
        </w:tc>
        <w:tc>
          <w:tcPr>
            <w:tcW w:w="1246" w:type="dxa"/>
            <w:vAlign w:val="center"/>
          </w:tcPr>
          <w:p w:rsidR="0016288B" w:rsidRPr="00D05715" w:rsidP="003F7980" w14:paraId="4CBECC2D" w14:textId="77777777">
            <w:pPr>
              <w:widowControl w:val="0"/>
              <w:ind w:left="0"/>
              <w:jc w:val="center"/>
              <w:rPr>
                <w:rFonts w:eastAsia="Times New Roman"/>
                <w:bCs/>
                <w:color w:val="000000"/>
              </w:rPr>
            </w:pPr>
            <w:r w:rsidRPr="00D05715">
              <w:rPr>
                <w:rFonts w:eastAsia="Times New Roman"/>
                <w:bCs/>
                <w:color w:val="000000"/>
              </w:rPr>
              <w:t>Total Burden Hours per Survey</w:t>
            </w:r>
          </w:p>
        </w:tc>
        <w:tc>
          <w:tcPr>
            <w:tcW w:w="1608" w:type="dxa"/>
            <w:vAlign w:val="center"/>
          </w:tcPr>
          <w:p w:rsidR="0016288B" w:rsidRPr="006C77AF" w:rsidP="0023659E" w14:paraId="4EABAF8B" w14:textId="77777777">
            <w:pPr>
              <w:widowControl w:val="0"/>
              <w:ind w:left="15"/>
              <w:jc w:val="center"/>
              <w:rPr>
                <w:rFonts w:eastAsia="Times New Roman"/>
                <w:color w:val="000000"/>
              </w:rPr>
            </w:pPr>
            <w:r w:rsidRPr="006C77AF">
              <w:rPr>
                <w:rFonts w:eastAsia="Times New Roman"/>
                <w:color w:val="000000"/>
              </w:rPr>
              <w:t>Total Opportunity Cost per Survey</w:t>
            </w:r>
          </w:p>
        </w:tc>
        <w:tc>
          <w:tcPr>
            <w:tcW w:w="1525" w:type="dxa"/>
            <w:vAlign w:val="center"/>
          </w:tcPr>
          <w:p w:rsidR="0016288B" w:rsidRPr="006C77AF" w:rsidP="0023659E" w14:paraId="2B7A4622" w14:textId="77777777">
            <w:pPr>
              <w:widowControl w:val="0"/>
              <w:ind w:left="15"/>
              <w:jc w:val="center"/>
              <w:rPr>
                <w:rFonts w:eastAsia="Times New Roman"/>
                <w:color w:val="000000"/>
              </w:rPr>
            </w:pPr>
            <w:r w:rsidRPr="00D05715">
              <w:rPr>
                <w:rFonts w:eastAsia="Times New Roman"/>
                <w:b/>
                <w:bCs/>
                <w:color w:val="000000"/>
              </w:rPr>
              <w:t>Total Annual Opportunity Cost</w:t>
            </w:r>
          </w:p>
        </w:tc>
      </w:tr>
      <w:tr w14:paraId="6BC06A18" w14:textId="77777777" w:rsidTr="003F7980">
        <w:tblPrEx>
          <w:tblW w:w="0" w:type="auto"/>
          <w:jc w:val="center"/>
          <w:tblLook w:val="04A0"/>
        </w:tblPrEx>
        <w:trPr>
          <w:trHeight w:val="539"/>
          <w:jc w:val="center"/>
        </w:trPr>
        <w:tc>
          <w:tcPr>
            <w:tcW w:w="1322" w:type="dxa"/>
            <w:vAlign w:val="center"/>
          </w:tcPr>
          <w:p w:rsidR="0016288B" w:rsidRPr="006C77AF" w:rsidP="003F7980" w14:paraId="39D2D067" w14:textId="77777777">
            <w:pPr>
              <w:widowControl w:val="0"/>
              <w:ind w:left="0"/>
              <w:jc w:val="center"/>
              <w:rPr>
                <w:rFonts w:eastAsia="Times New Roman"/>
                <w:color w:val="000000"/>
                <w:highlight w:val="yellow"/>
              </w:rPr>
            </w:pPr>
            <w:r w:rsidRPr="006C77AF">
              <w:rPr>
                <w:rFonts w:eastAsia="Times New Roman"/>
                <w:color w:val="000000"/>
              </w:rPr>
              <w:t>5,300</w:t>
            </w:r>
          </w:p>
        </w:tc>
        <w:tc>
          <w:tcPr>
            <w:tcW w:w="1364" w:type="dxa"/>
            <w:vAlign w:val="center"/>
          </w:tcPr>
          <w:p w:rsidR="0016288B" w:rsidRPr="006C77AF" w:rsidP="0023659E" w14:paraId="6791BF41" w14:textId="77777777">
            <w:pPr>
              <w:widowControl w:val="0"/>
              <w:ind w:left="31"/>
              <w:jc w:val="center"/>
              <w:rPr>
                <w:rFonts w:eastAsia="Times New Roman"/>
                <w:color w:val="000000"/>
                <w:highlight w:val="yellow"/>
              </w:rPr>
            </w:pPr>
            <w:r w:rsidRPr="006C77AF">
              <w:rPr>
                <w:rFonts w:eastAsia="Times New Roman"/>
                <w:color w:val="000000"/>
              </w:rPr>
              <w:t>4.25 minutes</w:t>
            </w:r>
          </w:p>
        </w:tc>
        <w:tc>
          <w:tcPr>
            <w:tcW w:w="1390" w:type="dxa"/>
            <w:vAlign w:val="center"/>
          </w:tcPr>
          <w:p w:rsidR="0016288B" w:rsidRPr="006C77AF" w:rsidP="003F7980" w14:paraId="5D631786" w14:textId="77777777">
            <w:pPr>
              <w:widowControl w:val="0"/>
              <w:ind w:left="0"/>
              <w:jc w:val="center"/>
              <w:rPr>
                <w:rFonts w:eastAsia="Times New Roman"/>
                <w:color w:val="000000"/>
                <w:highlight w:val="yellow"/>
              </w:rPr>
            </w:pPr>
            <w:r w:rsidRPr="006C77AF">
              <w:rPr>
                <w:rFonts w:eastAsia="Times New Roman"/>
                <w:color w:val="000000"/>
              </w:rPr>
              <w:t>$27.07</w:t>
            </w:r>
          </w:p>
        </w:tc>
        <w:tc>
          <w:tcPr>
            <w:tcW w:w="1476" w:type="dxa"/>
            <w:vAlign w:val="center"/>
          </w:tcPr>
          <w:p w:rsidR="0016288B" w:rsidRPr="00D05715" w:rsidP="003F7980" w14:paraId="3D8A53A2" w14:textId="77777777">
            <w:pPr>
              <w:widowControl w:val="0"/>
              <w:ind w:left="0"/>
              <w:jc w:val="center"/>
              <w:rPr>
                <w:rFonts w:eastAsia="Times New Roman"/>
                <w:color w:val="000000"/>
                <w:highlight w:val="yellow"/>
              </w:rPr>
            </w:pPr>
            <w:r w:rsidRPr="006C77AF">
              <w:rPr>
                <w:rFonts w:eastAsia="Times New Roman"/>
                <w:color w:val="000000"/>
              </w:rPr>
              <w:t>$1.92</w:t>
            </w:r>
          </w:p>
        </w:tc>
        <w:tc>
          <w:tcPr>
            <w:tcW w:w="1246" w:type="dxa"/>
            <w:vAlign w:val="center"/>
          </w:tcPr>
          <w:p w:rsidR="0016288B" w:rsidRPr="00D05715" w:rsidP="0023659E" w14:paraId="7EB75387" w14:textId="77777777">
            <w:pPr>
              <w:widowControl w:val="0"/>
              <w:ind w:left="16"/>
              <w:jc w:val="center"/>
              <w:rPr>
                <w:rFonts w:eastAsia="Times New Roman"/>
                <w:bCs/>
                <w:color w:val="000000"/>
                <w:highlight w:val="yellow"/>
              </w:rPr>
            </w:pPr>
            <w:r w:rsidRPr="00D05715">
              <w:rPr>
                <w:rFonts w:eastAsia="Times New Roman"/>
                <w:bCs/>
                <w:color w:val="000000"/>
              </w:rPr>
              <w:t>376 hours</w:t>
            </w:r>
          </w:p>
        </w:tc>
        <w:tc>
          <w:tcPr>
            <w:tcW w:w="1608" w:type="dxa"/>
            <w:vAlign w:val="center"/>
          </w:tcPr>
          <w:p w:rsidR="0016288B" w:rsidRPr="006C77AF" w:rsidP="0023659E" w14:paraId="5A0C4E8A" w14:textId="77777777">
            <w:pPr>
              <w:widowControl w:val="0"/>
              <w:ind w:left="31"/>
              <w:jc w:val="center"/>
              <w:rPr>
                <w:rFonts w:eastAsia="Times New Roman"/>
                <w:color w:val="000000"/>
                <w:highlight w:val="yellow"/>
              </w:rPr>
            </w:pPr>
            <w:r w:rsidRPr="006C77AF">
              <w:rPr>
                <w:rFonts w:eastAsia="Times New Roman"/>
                <w:color w:val="000000"/>
              </w:rPr>
              <w:t>$</w:t>
            </w:r>
            <w:r w:rsidRPr="00D05715">
              <w:t>10,178.32</w:t>
            </w:r>
          </w:p>
        </w:tc>
        <w:tc>
          <w:tcPr>
            <w:tcW w:w="1525" w:type="dxa"/>
            <w:vAlign w:val="center"/>
          </w:tcPr>
          <w:p w:rsidR="0016288B" w:rsidRPr="006C77AF" w:rsidP="0023659E" w14:paraId="252DDE93" w14:textId="77777777">
            <w:pPr>
              <w:widowControl w:val="0"/>
              <w:ind w:left="31"/>
              <w:jc w:val="center"/>
              <w:rPr>
                <w:rFonts w:eastAsia="Times New Roman"/>
                <w:color w:val="000000"/>
              </w:rPr>
            </w:pPr>
            <w:r w:rsidRPr="00D05715">
              <w:rPr>
                <w:b/>
                <w:bCs/>
              </w:rPr>
              <w:t>$5,089.16</w:t>
            </w:r>
          </w:p>
        </w:tc>
      </w:tr>
    </w:tbl>
    <w:p w:rsidR="003B2F6E" w:rsidP="00331F41" w14:paraId="52260357" w14:textId="5C7336A7">
      <w:pPr>
        <w:pStyle w:val="Heading2"/>
      </w:pPr>
      <w:bookmarkStart w:id="21" w:name="_Hlk51332101"/>
      <w:r w:rsidRPr="00E9530E">
        <w:t>Provide an estimate of the total annual cost burden to respondents or record keepers resulting from the collection of information. Do not include the cost of any hour burden already reflected in the response provided in question 12.</w:t>
      </w:r>
    </w:p>
    <w:p w:rsidR="003B2F6E" w:rsidRPr="00D72689" w:rsidP="00331F41" w14:paraId="175AFFC4" w14:textId="4B049D27">
      <w:bookmarkStart w:id="22" w:name="_Hlk94872741"/>
      <w:r w:rsidRPr="0003648B">
        <w:t>Participation in this study is voluntary, and there are no costs to respondents beyond the time spent</w:t>
      </w:r>
      <w:bookmarkEnd w:id="22"/>
      <w:r w:rsidRPr="0003648B">
        <w:t xml:space="preserve"> </w:t>
      </w:r>
      <w:r w:rsidR="003820B1">
        <w:t>tak</w:t>
      </w:r>
      <w:r>
        <w:t>ing</w:t>
      </w:r>
      <w:r w:rsidR="003820B1">
        <w:t xml:space="preserve"> part</w:t>
      </w:r>
      <w:r>
        <w:t xml:space="preserve"> in the survey. </w:t>
      </w:r>
      <w:r w:rsidRPr="00D72689">
        <w:t>There are no record keepers for this survey.</w:t>
      </w:r>
    </w:p>
    <w:p w:rsidR="00DF3DC9" w:rsidRPr="00505840" w:rsidP="00331F41" w14:paraId="7DB86E6D" w14:textId="0B0DBE02">
      <w:pPr>
        <w:pStyle w:val="Heading2"/>
      </w:pPr>
      <w:bookmarkStart w:id="23" w:name="_Hlk51332118"/>
      <w:bookmarkEnd w:id="21"/>
      <w:r w:rsidRPr="00505840">
        <w:t>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bookmarkEnd w:id="23"/>
    <w:p w:rsidR="00B7228D" w:rsidRPr="00DF3DC9" w14:paraId="5EA707AA" w14:textId="0E5C5DA3">
      <w:r>
        <w:t xml:space="preserve">The total </w:t>
      </w:r>
      <w:r w:rsidR="000E6F24">
        <w:t xml:space="preserve">annual </w:t>
      </w:r>
      <w:r>
        <w:t>costs</w:t>
      </w:r>
      <w:r w:rsidR="000E6F24">
        <w:t xml:space="preserve"> to the Federal governme</w:t>
      </w:r>
      <w:r w:rsidR="003F7980">
        <w:t>n</w:t>
      </w:r>
      <w:r w:rsidR="000E6F24">
        <w:t>t</w:t>
      </w:r>
      <w:r>
        <w:t xml:space="preserve"> for this survey are</w:t>
      </w:r>
      <w:r w:rsidR="00501B7D">
        <w:t xml:space="preserve"> estimated to be $</w:t>
      </w:r>
      <w:r w:rsidRPr="00501B7D" w:rsidR="00501B7D">
        <w:t>1,087,978.75</w:t>
      </w:r>
      <w:r w:rsidR="00501B7D">
        <w:t>.</w:t>
      </w:r>
      <w:r>
        <w:t xml:space="preserve"> </w:t>
      </w:r>
      <w:r w:rsidRPr="00D72689" w:rsidR="003B2F6E">
        <w:t>This</w:t>
      </w:r>
      <w:r w:rsidR="00501B7D">
        <w:t xml:space="preserve"> consists of an estimated</w:t>
      </w:r>
      <w:r w:rsidRPr="00D72689" w:rsidR="003B2F6E">
        <w:t xml:space="preserve"> survey cost</w:t>
      </w:r>
      <w:r w:rsidR="00501B7D">
        <w:t xml:space="preserve"> of</w:t>
      </w:r>
      <w:r w:rsidRPr="00D72689" w:rsidR="003B2F6E">
        <w:t xml:space="preserve"> $</w:t>
      </w:r>
      <w:r w:rsidR="008F7DE3">
        <w:t>1,083,600</w:t>
      </w:r>
      <w:r w:rsidRPr="00D72689" w:rsidR="003B2F6E">
        <w:t>.</w:t>
      </w:r>
      <w:r w:rsidR="003B2F6E">
        <w:t xml:space="preserve"> </w:t>
      </w:r>
      <w:r w:rsidRPr="00D72689" w:rsidR="003B2F6E">
        <w:t>This estimate reflects the total survey cost, including the costs to design the survey, conduct the survey, and analyze the results.</w:t>
      </w:r>
      <w:r w:rsidR="005E69EA">
        <w:t xml:space="preserve"> An </w:t>
      </w:r>
      <w:r w:rsidR="00C5236A">
        <w:t>estimated additional $</w:t>
      </w:r>
      <w:r w:rsidR="00637089">
        <w:t>4,378.75</w:t>
      </w:r>
      <w:r w:rsidR="00C5236A">
        <w:t xml:space="preserve"> </w:t>
      </w:r>
      <w:r w:rsidR="00007445">
        <w:t xml:space="preserve">is needed to </w:t>
      </w:r>
      <w:r w:rsidR="00C5236A">
        <w:t xml:space="preserve">cover the NHTSA staff </w:t>
      </w:r>
      <w:r w:rsidR="00007445">
        <w:t>hours</w:t>
      </w:r>
      <w:r w:rsidR="00C5236A">
        <w:t xml:space="preserve"> to oversee the survey.</w:t>
      </w:r>
      <w:r w:rsidR="0013133B">
        <w:t xml:space="preserve"> NHTSA staff spends approximately 155 hours on procurement request, reviewing technical and cost proposals, kick-off, ad-hoc and internal meetings, verifying delivers, and attending training and presentations. Annualized, that is 77.5 hours times the </w:t>
      </w:r>
      <w:r w:rsidR="00501B7D">
        <w:t xml:space="preserve">weighted </w:t>
      </w:r>
      <w:r w:rsidR="0013133B">
        <w:t>hourly rate for a GS 11-1 ($34.86).</w:t>
      </w:r>
      <w:r>
        <w:rPr>
          <w:rStyle w:val="FootnoteReference"/>
        </w:rPr>
        <w:footnoteReference w:id="8"/>
      </w:r>
      <w:r w:rsidR="00637089">
        <w:t xml:space="preserve"> </w:t>
      </w:r>
      <w:bookmarkStart w:id="24" w:name="_Hlk94803909"/>
      <w:r w:rsidRPr="00636634" w:rsidR="00637089">
        <w:t>To estimate total compensation costs, NHTSA used the Bureau of Labor Statistics estimate that wages and salary only represent 6</w:t>
      </w:r>
      <w:r w:rsidR="00637089">
        <w:t>1.7</w:t>
      </w:r>
      <w:r w:rsidRPr="00636634" w:rsidR="00637089">
        <w:t>% of total employee compensation cost for State and local employees.</w:t>
      </w:r>
      <w:r>
        <w:rPr>
          <w:rStyle w:val="FootnoteReference"/>
        </w:rPr>
        <w:footnoteReference w:id="9"/>
      </w:r>
      <w:r w:rsidRPr="00636634" w:rsidR="00637089">
        <w:t xml:space="preserve"> </w:t>
      </w:r>
      <w:r w:rsidR="00637089">
        <w:t>Therefore, the hourly compensation cost is $56.50.</w:t>
      </w:r>
      <w:bookmarkEnd w:id="24"/>
    </w:p>
    <w:p w:rsidR="00DF3DC9" w:rsidRPr="00E9530E" w:rsidP="00331F41" w14:paraId="48DDEAE3" w14:textId="722B6711">
      <w:pPr>
        <w:pStyle w:val="Heading2"/>
      </w:pPr>
      <w:bookmarkStart w:id="25" w:name="_Hlk63087643"/>
      <w:bookmarkStart w:id="26" w:name="_Hlk51332149"/>
      <w:r w:rsidRPr="00E9530E">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t>.</w:t>
      </w:r>
      <w:bookmarkEnd w:id="25"/>
    </w:p>
    <w:bookmarkEnd w:id="26"/>
    <w:p w:rsidR="003B2F6E" w:rsidRPr="00DF3DC9" w14:paraId="48BC414E" w14:textId="11E7E7DA">
      <w:r>
        <w:t>Since NHTSA last sough</w:t>
      </w:r>
      <w:r w:rsidR="00E23B2F">
        <w:t>t</w:t>
      </w:r>
      <w:r>
        <w:t xml:space="preserve"> approval, the only change to the information collection is </w:t>
      </w:r>
      <w:r w:rsidR="00C65DC4">
        <w:t>an adjustment by increasing the</w:t>
      </w:r>
      <w:r>
        <w:t xml:space="preserve"> number of respondents (from 4</w:t>
      </w:r>
      <w:r w:rsidR="00E23B2F">
        <w:t xml:space="preserve">,800 to 5,300) and the associated of 36 burden hours (from 340 hours to 376 hours). </w:t>
      </w:r>
      <w:r w:rsidR="00ED0AC5">
        <w:t xml:space="preserve">The number of respondents was previously </w:t>
      </w:r>
      <w:r w:rsidR="00E23B2F">
        <w:t>estimated</w:t>
      </w:r>
      <w:r w:rsidR="00ED0AC5">
        <w:t xml:space="preserve"> as </w:t>
      </w:r>
      <w:r w:rsidR="00D33427">
        <w:t xml:space="preserve">approximately </w:t>
      </w:r>
      <w:r w:rsidR="00ED0AC5">
        <w:t>4,800 drivers</w:t>
      </w:r>
      <w:r w:rsidR="002B6587">
        <w:t xml:space="preserve">. </w:t>
      </w:r>
      <w:r w:rsidR="00ED0AC5">
        <w:t xml:space="preserve">However, because of the nature of this </w:t>
      </w:r>
      <w:r w:rsidR="0071393D">
        <w:t xml:space="preserve">survey, the </w:t>
      </w:r>
      <w:r w:rsidR="00ED0AC5">
        <w:t xml:space="preserve">number </w:t>
      </w:r>
      <w:r w:rsidR="00D33427">
        <w:t xml:space="preserve">of respondents </w:t>
      </w:r>
      <w:r w:rsidR="00ED0AC5">
        <w:t>can vary from year to year. The average number of drivers interviewed over the last three surveys was 5,300 respondents.</w:t>
      </w:r>
      <w:r w:rsidR="0071393D">
        <w:t xml:space="preserve"> This </w:t>
      </w:r>
      <w:r w:rsidR="00C65DC4">
        <w:t xml:space="preserve">adjustment </w:t>
      </w:r>
      <w:r w:rsidR="0071393D">
        <w:t xml:space="preserve">increases the burden hours </w:t>
      </w:r>
      <w:r w:rsidR="00E61DFC">
        <w:t xml:space="preserve">by 36 hours, </w:t>
      </w:r>
      <w:r w:rsidR="0071393D">
        <w:t>from 340 hours to 376 hours.</w:t>
      </w:r>
    </w:p>
    <w:p w:rsidR="00DF3DC9" w:rsidRPr="00E9530E" w:rsidP="00060174" w14:paraId="79222E84" w14:textId="061DFAC1">
      <w:pPr>
        <w:pStyle w:val="Heading2"/>
      </w:pPr>
      <w:bookmarkStart w:id="27" w:name="_Hlk51332176"/>
      <w:r w:rsidRPr="00E9530E">
        <w:t xml:space="preserve">For </w:t>
      </w:r>
      <w:bookmarkStart w:id="28" w:name="_Hlk63087690"/>
      <w:r w:rsidRPr="00E9530E">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p>
    <w:bookmarkEnd w:id="27"/>
    <w:bookmarkEnd w:id="28"/>
    <w:p w:rsidR="00DF3DC9" w:rsidRPr="00DF3DC9" w:rsidP="00060174" w14:paraId="61C1D2F0" w14:textId="0880EEB7">
      <w:r w:rsidRPr="003B2F6E">
        <w:t xml:space="preserve">NHTSA will tabulate the survey data, analyze the results, and publish the data in a series of annual technical reports. </w:t>
      </w:r>
      <w:r w:rsidR="007D1FB2">
        <w:t>Collection of t</w:t>
      </w:r>
      <w:r w:rsidRPr="003B2F6E">
        <w:t xml:space="preserve">he NSUBS data </w:t>
      </w:r>
      <w:r w:rsidR="007D1FB2">
        <w:t xml:space="preserve">typically occurs </w:t>
      </w:r>
      <w:r w:rsidR="00060174">
        <w:t>biennially</w:t>
      </w:r>
      <w:r w:rsidRPr="003B2F6E">
        <w:t xml:space="preserve"> in July</w:t>
      </w:r>
      <w:r w:rsidR="007D1FB2">
        <w:t xml:space="preserve"> following the Click It or Ticket campaign</w:t>
      </w:r>
      <w:r w:rsidRPr="003B2F6E">
        <w:t>. The results will be analyzed and presented via publications released in approximately</w:t>
      </w:r>
      <w:r w:rsidR="007D1FB2">
        <w:t xml:space="preserve"> January of the following year. Anyone can obtain t</w:t>
      </w:r>
      <w:r w:rsidRPr="003B2F6E">
        <w:t xml:space="preserve">hese publications at the following location: </w:t>
      </w:r>
      <w:r>
        <w:fldChar w:fldCharType="begin"/>
      </w:r>
      <w:r w:rsidRPr="0042341B" w:rsidR="00DB002A">
        <w:rPr>
          <w:rStyle w:val="Hyperlink"/>
        </w:rPr>
        <w:instrText xml:space="preserve"> HYPERLINK "https://crashstats.nhtsa.dot.gov" </w:instrText>
      </w:r>
      <w:r>
        <w:fldChar w:fldCharType="separate"/>
      </w:r>
      <w:r w:rsidRPr="0042341B" w:rsidR="00DB002A">
        <w:rPr>
          <w:rStyle w:val="Hyperlink"/>
        </w:rPr>
        <w:t>https://crashstats.nhtsa.dot.gov</w:t>
      </w:r>
      <w:r>
        <w:fldChar w:fldCharType="end"/>
      </w:r>
      <w:r w:rsidR="00DB002A">
        <w:t>. An electronic file of the data collected will also be released to the public.</w:t>
      </w:r>
    </w:p>
    <w:p w:rsidR="00DF3DC9" w:rsidP="00060174" w14:paraId="63C62331" w14:textId="74BD444D">
      <w:pPr>
        <w:pStyle w:val="Heading2"/>
      </w:pPr>
      <w:bookmarkStart w:id="29" w:name="_Hlk51332202"/>
      <w:bookmarkStart w:id="30" w:name="_Hlk82591971"/>
      <w:r w:rsidRPr="000650F6">
        <w:t>If seeking approval to not display the expiration date for OMB approval of the information collection, explain the reasons that display would be inappropriate.</w:t>
      </w:r>
    </w:p>
    <w:p w:rsidR="003B2F6E" w:rsidRPr="00D72689" w:rsidP="007B065F" w14:paraId="28CBE3A3" w14:textId="611BBCD2">
      <w:r>
        <w:t>The</w:t>
      </w:r>
      <w:r w:rsidR="006E42EC">
        <w:t xml:space="preserve"> data collectors display the</w:t>
      </w:r>
      <w:r>
        <w:t xml:space="preserve"> OMB approval </w:t>
      </w:r>
      <w:r w:rsidR="006E42EC">
        <w:t xml:space="preserve">and its expiration date </w:t>
      </w:r>
      <w:r w:rsidR="00B347E2">
        <w:t xml:space="preserve">along with the PRA Burden Statement </w:t>
      </w:r>
      <w:r>
        <w:t>on the interview forms.</w:t>
      </w:r>
      <w:bookmarkEnd w:id="29"/>
    </w:p>
    <w:p w:rsidR="003B2F6E" w:rsidP="00060174" w14:paraId="1BF3AC4B" w14:textId="47297017">
      <w:pPr>
        <w:pStyle w:val="Heading2"/>
      </w:pPr>
      <w:bookmarkStart w:id="31" w:name="_Hlk63087720"/>
      <w:bookmarkStart w:id="32" w:name="_Hlk51332218"/>
      <w:bookmarkEnd w:id="30"/>
      <w:r w:rsidRPr="000650F6">
        <w:t>Explain each exception to the topics of the certification statement identified in "Certification for Paperwork Reduction Act Submissions." The required certifications can be found at 5 CFR 1320.9.</w:t>
      </w:r>
      <w:bookmarkStart w:id="33" w:name="_Hlk45889134"/>
      <w:r>
        <w:rPr>
          <w:vertAlign w:val="superscript"/>
        </w:rPr>
        <w:footnoteReference w:id="10"/>
      </w:r>
      <w:bookmarkEnd w:id="31"/>
      <w:bookmarkEnd w:id="32"/>
      <w:bookmarkEnd w:id="33"/>
    </w:p>
    <w:p w:rsidR="0013133B" w:rsidRPr="0013133B" w:rsidP="00A94ABD" w14:paraId="1FFCB6DA" w14:textId="77777777">
      <w:r>
        <w:t xml:space="preserve">NHTSA is not making an </w:t>
      </w:r>
      <w:r w:rsidRPr="00D72689">
        <w:t>exception to any of the items in the certification statement.</w:t>
      </w:r>
    </w:p>
    <w:p w:rsidR="00A26C82" w:rsidP="00060174" w14:paraId="67FDC8DE" w14:textId="5F129892"/>
    <w:p w:rsidR="007B065F" w:rsidP="00060174" w14:paraId="6A45BD1E" w14:textId="77777777">
      <w:pPr>
        <w:rPr>
          <w:b/>
          <w:bCs/>
          <w:u w:val="single"/>
        </w:rPr>
      </w:pPr>
    </w:p>
    <w:p w:rsidR="00A26C82" w:rsidRPr="007B065F" w:rsidP="007B065F" w14:paraId="0F668DC4" w14:textId="1BBE021E">
      <w:pPr>
        <w:jc w:val="center"/>
        <w:rPr>
          <w:b/>
          <w:bCs/>
          <w:u w:val="single"/>
        </w:rPr>
      </w:pPr>
      <w:r>
        <w:rPr>
          <w:b/>
          <w:bCs/>
          <w:u w:val="single"/>
        </w:rPr>
        <w:t>Attachments</w:t>
      </w:r>
      <w:r w:rsidRPr="007B065F">
        <w:rPr>
          <w:b/>
          <w:bCs/>
          <w:u w:val="single"/>
        </w:rPr>
        <w:t>:</w:t>
      </w:r>
    </w:p>
    <w:p w:rsidR="00A26C82" w:rsidP="00060174" w14:paraId="6E5F03BA" w14:textId="4E1EE204"/>
    <w:p w:rsidR="00A26C82" w:rsidP="00060174" w14:paraId="1AD8F3D8" w14:textId="6D5D79E5">
      <w:r>
        <w:t>Section 14(</w:t>
      </w:r>
      <w:r>
        <w:t>i</w:t>
      </w:r>
      <w:r>
        <w:t>) of the Transportation Recall Enhancement, Accountability, and Documentation (TREAD) Act of 2000 (Pub. Law 106-414)</w:t>
      </w:r>
    </w:p>
    <w:p w:rsidR="0008792F" w:rsidP="00060174" w14:paraId="361A42A6" w14:textId="77777777"/>
    <w:p w:rsidR="00A26C82" w:rsidP="00060174" w14:paraId="0D0CDB0F" w14:textId="04FDCCE8">
      <w:r>
        <w:t>Anton’s Law (Pub. Law 107-318)</w:t>
      </w:r>
    </w:p>
    <w:p w:rsidR="00A26C82" w:rsidP="00060174" w14:paraId="1057D74F" w14:textId="14EBA148"/>
    <w:p w:rsidR="000D2115" w:rsidP="003900E9" w14:paraId="46D77405" w14:textId="287BA8E8">
      <w:r>
        <w:t>Interview forms</w:t>
      </w:r>
    </w:p>
    <w:sectPr w:rsidSect="0008792F">
      <w:pgSz w:w="12240" w:h="15840"/>
      <w:pgMar w:top="720" w:right="720" w:bottom="720" w:left="720" w:header="0" w:footer="0" w:gutter="0"/>
      <w:pgNumType w:start="1799"/>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4A70" w:rsidP="00F862BA" w14:paraId="6548EC04" w14:textId="77777777">
      <w:r>
        <w:separator/>
      </w:r>
    </w:p>
  </w:footnote>
  <w:footnote w:type="continuationSeparator" w:id="1">
    <w:p w:rsidR="00C04A70" w:rsidP="00F862BA" w14:paraId="6072CBEE" w14:textId="77777777">
      <w:r>
        <w:continuationSeparator/>
      </w:r>
    </w:p>
  </w:footnote>
  <w:footnote w:type="continuationNotice" w:id="2">
    <w:p w:rsidR="00C04A70" w14:paraId="227E028A" w14:textId="77777777"/>
  </w:footnote>
  <w:footnote w:id="3">
    <w:p w:rsidR="0023659E" w:rsidRPr="0039208F" w:rsidP="00F862BA" w14:paraId="7299EE38" w14:textId="5C106C85">
      <w:pPr>
        <w:pStyle w:val="FootnoteText"/>
      </w:pPr>
      <w:r>
        <w:rPr>
          <w:rStyle w:val="FootnoteReference"/>
        </w:rPr>
        <w:footnoteRef/>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23659E" w:rsidP="00F862BA" w14:paraId="1654D0BC" w14:textId="7E8560E6">
      <w:pPr>
        <w:pStyle w:val="FootnoteText"/>
      </w:pPr>
      <w:r>
        <w:rPr>
          <w:rStyle w:val="FootnoteReference"/>
        </w:rPr>
        <w:footnoteRef/>
      </w:r>
      <w:r>
        <w:t xml:space="preserve"> The 2019 National Survey of the Use of Booster Seats, available at </w:t>
      </w:r>
      <w:hyperlink r:id="rId1" w:history="1">
        <w:r w:rsidRPr="003D2612">
          <w:rPr>
            <w:rStyle w:val="Hyperlink"/>
          </w:rPr>
          <w:t>https://crashstats.nhtsa.dot.gov/Api/Public/ViewPublication/813033</w:t>
        </w:r>
      </w:hyperlink>
    </w:p>
  </w:footnote>
  <w:footnote w:id="5">
    <w:p w:rsidR="0023659E" w14:paraId="4ED86F79" w14:textId="2B36223D">
      <w:pPr>
        <w:pStyle w:val="FootnoteText"/>
      </w:pPr>
      <w:r>
        <w:rPr>
          <w:rStyle w:val="FootnoteReference"/>
        </w:rPr>
        <w:footnoteRef/>
      </w:r>
      <w:r>
        <w:t xml:space="preserve"> Children: 2017 data - Traffic Safety Facts, available at </w:t>
      </w:r>
      <w:hyperlink r:id="rId2" w:history="1">
        <w:r w:rsidRPr="003D2612">
          <w:rPr>
            <w:rStyle w:val="Hyperlink"/>
          </w:rPr>
          <w:t>https://crashstats.nhtsa.dot.gov/Api/Public/ViewPublication/812719</w:t>
        </w:r>
      </w:hyperlink>
    </w:p>
  </w:footnote>
  <w:footnote w:id="6">
    <w:p w:rsidR="0023659E" w14:paraId="0520E3BF" w14:textId="0ED756D1">
      <w:pPr>
        <w:pStyle w:val="FootnoteText"/>
      </w:pPr>
      <w:r>
        <w:rPr>
          <w:rStyle w:val="FootnoteReference"/>
        </w:rPr>
        <w:footnoteRef/>
      </w:r>
      <w:r>
        <w:t xml:space="preserve"> Governors Highway Safety Association: Child Passenger Safety available at </w:t>
      </w:r>
      <w:hyperlink r:id="rId3" w:history="1">
        <w:r w:rsidRPr="003D2612">
          <w:rPr>
            <w:rStyle w:val="Hyperlink"/>
          </w:rPr>
          <w:t>https://www.ghsa.org/state-laws/issues/child%20passenger%20safety</w:t>
        </w:r>
      </w:hyperlink>
    </w:p>
  </w:footnote>
  <w:footnote w:id="7">
    <w:p w:rsidR="0023659E" w14:paraId="3DF559A7" w14:textId="308E6DBF">
      <w:pPr>
        <w:pStyle w:val="FootnoteText"/>
      </w:pPr>
      <w:r>
        <w:rPr>
          <w:rStyle w:val="FootnoteReference"/>
        </w:rPr>
        <w:footnoteRef/>
      </w:r>
      <w:r>
        <w:t xml:space="preserve"> U.S. Dept. of Labor, Bureau of Labor Statistics, June 2021, from </w:t>
      </w:r>
      <w:hyperlink r:id="rId4" w:anchor="00-0000" w:history="1">
        <w:r w:rsidRPr="000D1C51">
          <w:rPr>
            <w:rStyle w:val="Hyperlink"/>
          </w:rPr>
          <w:t>https://www.bls.gov/oes/current/oes_nat.htm#00-0000</w:t>
        </w:r>
      </w:hyperlink>
      <w:r>
        <w:t xml:space="preserve"> for May 2020</w:t>
      </w:r>
    </w:p>
  </w:footnote>
  <w:footnote w:id="8">
    <w:p w:rsidR="0023659E" w14:paraId="645FF734" w14:textId="395E0EFD">
      <w:pPr>
        <w:pStyle w:val="FootnoteText"/>
      </w:pPr>
      <w:r>
        <w:rPr>
          <w:rStyle w:val="FootnoteReference"/>
        </w:rPr>
        <w:footnoteRef/>
      </w:r>
      <w:r>
        <w:t xml:space="preserve"> </w:t>
      </w:r>
      <w:hyperlink r:id="rId5" w:history="1">
        <w:r>
          <w:rPr>
            <w:rStyle w:val="Hyperlink"/>
          </w:rPr>
          <w:t>Pay &amp; Leave : Salaries &amp; Wages - OPM.gov</w:t>
        </w:r>
      </w:hyperlink>
    </w:p>
  </w:footnote>
  <w:footnote w:id="9">
    <w:p w:rsidR="0023659E" w:rsidRPr="0079040C" w:rsidP="00637089" w14:paraId="5F40AE10" w14:textId="77777777">
      <w:pPr>
        <w:pStyle w:val="FootnoteText"/>
      </w:pPr>
      <w:r w:rsidRPr="0079040C">
        <w:rPr>
          <w:rStyle w:val="FootnoteReference"/>
        </w:rPr>
        <w:footnoteRef/>
      </w:r>
      <w:r w:rsidRPr="0079040C">
        <w:t xml:space="preserve"> See Table 1. Employer Costs for Employee Compensation by ownership (June 2021), available at https://www.bls.gov/news.release/pdf/ecec.pdf, last accessed October 15, 2021.</w:t>
      </w:r>
    </w:p>
  </w:footnote>
  <w:footnote w:id="10">
    <w:p w:rsidR="0023659E" w:rsidRPr="00970234" w:rsidP="0023659E" w14:paraId="1A9EF74D" w14:textId="2263CCC0">
      <w:pPr>
        <w:pStyle w:val="psection-3"/>
        <w:shd w:val="clear" w:color="auto" w:fill="FFFFFF"/>
        <w:spacing w:before="0" w:beforeAutospacing="0" w:after="150" w:afterAutospacing="0"/>
        <w:ind w:left="720"/>
        <w:rPr>
          <w:sz w:val="20"/>
          <w:szCs w:val="20"/>
        </w:rPr>
      </w:pPr>
      <w:r>
        <w:rPr>
          <w:rStyle w:val="FootnoteReference"/>
        </w:rPr>
        <w:footnoteRef/>
      </w:r>
      <w:r w:rsidRPr="00970234">
        <w:rPr>
          <w:sz w:val="20"/>
          <w:szCs w:val="20"/>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sz w:val="20"/>
          <w:szCs w:val="20"/>
        </w:rPr>
        <w:t>0644.</w:t>
      </w:r>
      <w:r w:rsidRPr="00970234">
        <w:rPr>
          <w:sz w:val="20"/>
          <w:szCs w:val="20"/>
        </w:rPr>
        <w:t xml:space="preserve"> </w:t>
      </w:r>
      <w:r>
        <w:rPr>
          <w:sz w:val="20"/>
          <w:szCs w:val="20"/>
        </w:rPr>
        <w:t xml:space="preserve">Public reporting for this collection of information is estimated to be approximately (5) minutes per response, including the time for reviewing instructions, completing, and reviewing the collection of information. All responses to this collection of information are voluntary. </w:t>
      </w:r>
      <w:r w:rsidRPr="00970234">
        <w:rPr>
          <w:sz w:val="20"/>
          <w:szCs w:val="20"/>
        </w:rPr>
        <w:t>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23659E" w:rsidP="0013133B" w14:paraId="6A1DC3A3" w14:textId="5F81F9DF"/>
    <w:p w:rsidR="0023659E" w14:paraId="6ACBCBAE" w14:textId="12E7372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B2282"/>
    <w:multiLevelType w:val="hybridMultilevel"/>
    <w:tmpl w:val="34D09630"/>
    <w:lvl w:ilvl="0">
      <w:start w:val="1"/>
      <w:numFmt w:val="lowerLetter"/>
      <w:lvlText w:val="(%1)"/>
      <w:lvlJc w:val="left"/>
      <w:pPr>
        <w:ind w:left="1380" w:hanging="300"/>
      </w:pPr>
      <w:rPr>
        <w:rFonts w:ascii="Century" w:eastAsia="Century" w:hAnsi="Century" w:cs="Century" w:hint="default"/>
        <w:b w:val="0"/>
        <w:bCs w:val="0"/>
        <w:i w:val="0"/>
        <w:iCs w:val="0"/>
        <w:w w:val="99"/>
        <w:sz w:val="20"/>
        <w:szCs w:val="20"/>
      </w:rPr>
    </w:lvl>
    <w:lvl w:ilvl="1">
      <w:start w:val="1"/>
      <w:numFmt w:val="decimal"/>
      <w:lvlText w:val="(%2)"/>
      <w:lvlJc w:val="left"/>
      <w:pPr>
        <w:ind w:left="1780" w:hanging="368"/>
      </w:pPr>
      <w:rPr>
        <w:rFonts w:ascii="Century" w:eastAsia="Century" w:hAnsi="Century" w:cs="Century" w:hint="default"/>
        <w:b w:val="0"/>
        <w:bCs w:val="0"/>
        <w:i w:val="0"/>
        <w:iCs w:val="0"/>
        <w:w w:val="99"/>
        <w:sz w:val="20"/>
        <w:szCs w:val="20"/>
      </w:rPr>
    </w:lvl>
    <w:lvl w:ilvl="2">
      <w:start w:val="0"/>
      <w:numFmt w:val="bullet"/>
      <w:lvlText w:val="•"/>
      <w:lvlJc w:val="left"/>
      <w:pPr>
        <w:ind w:left="2657" w:hanging="368"/>
      </w:pPr>
      <w:rPr>
        <w:rFonts w:hint="default"/>
      </w:rPr>
    </w:lvl>
    <w:lvl w:ilvl="3">
      <w:start w:val="0"/>
      <w:numFmt w:val="bullet"/>
      <w:lvlText w:val="•"/>
      <w:lvlJc w:val="left"/>
      <w:pPr>
        <w:ind w:left="3535" w:hanging="368"/>
      </w:pPr>
      <w:rPr>
        <w:rFonts w:hint="default"/>
      </w:rPr>
    </w:lvl>
    <w:lvl w:ilvl="4">
      <w:start w:val="0"/>
      <w:numFmt w:val="bullet"/>
      <w:lvlText w:val="•"/>
      <w:lvlJc w:val="left"/>
      <w:pPr>
        <w:ind w:left="4413" w:hanging="368"/>
      </w:pPr>
      <w:rPr>
        <w:rFonts w:hint="default"/>
      </w:rPr>
    </w:lvl>
    <w:lvl w:ilvl="5">
      <w:start w:val="0"/>
      <w:numFmt w:val="bullet"/>
      <w:lvlText w:val="•"/>
      <w:lvlJc w:val="left"/>
      <w:pPr>
        <w:ind w:left="5291" w:hanging="368"/>
      </w:pPr>
      <w:rPr>
        <w:rFonts w:hint="default"/>
      </w:rPr>
    </w:lvl>
    <w:lvl w:ilvl="6">
      <w:start w:val="0"/>
      <w:numFmt w:val="bullet"/>
      <w:lvlText w:val="•"/>
      <w:lvlJc w:val="left"/>
      <w:pPr>
        <w:ind w:left="6168" w:hanging="368"/>
      </w:pPr>
      <w:rPr>
        <w:rFonts w:hint="default"/>
      </w:rPr>
    </w:lvl>
    <w:lvl w:ilvl="7">
      <w:start w:val="0"/>
      <w:numFmt w:val="bullet"/>
      <w:lvlText w:val="•"/>
      <w:lvlJc w:val="left"/>
      <w:pPr>
        <w:ind w:left="7046" w:hanging="368"/>
      </w:pPr>
      <w:rPr>
        <w:rFonts w:hint="default"/>
      </w:rPr>
    </w:lvl>
    <w:lvl w:ilvl="8">
      <w:start w:val="0"/>
      <w:numFmt w:val="bullet"/>
      <w:lvlText w:val="•"/>
      <w:lvlJc w:val="left"/>
      <w:pPr>
        <w:ind w:left="7924" w:hanging="368"/>
      </w:pPr>
      <w:rPr>
        <w:rFonts w:hint="default"/>
      </w:rPr>
    </w:lvl>
  </w:abstractNum>
  <w:abstractNum w:abstractNumId="1">
    <w:nsid w:val="09E9596E"/>
    <w:multiLevelType w:val="hybridMultilevel"/>
    <w:tmpl w:val="57BC3012"/>
    <w:lvl w:ilvl="0">
      <w:start w:val="1"/>
      <w:numFmt w:val="lowerLetter"/>
      <w:lvlText w:val="(%1)"/>
      <w:lvlJc w:val="left"/>
      <w:pPr>
        <w:ind w:left="400" w:hanging="368"/>
        <w:jc w:val="right"/>
      </w:pPr>
      <w:rPr>
        <w:rFonts w:ascii="Century" w:eastAsia="Century" w:hAnsi="Century" w:cs="Century" w:hint="default"/>
        <w:b w:val="0"/>
        <w:bCs w:val="0"/>
        <w:i w:val="0"/>
        <w:iCs w:val="0"/>
        <w:w w:val="99"/>
        <w:sz w:val="20"/>
        <w:szCs w:val="20"/>
      </w:rPr>
    </w:lvl>
    <w:lvl w:ilvl="1">
      <w:start w:val="1"/>
      <w:numFmt w:val="decimal"/>
      <w:lvlText w:val="(%2)"/>
      <w:lvlJc w:val="left"/>
      <w:pPr>
        <w:ind w:left="1780" w:hanging="333"/>
      </w:pPr>
      <w:rPr>
        <w:rFonts w:ascii="Century" w:eastAsia="Century" w:hAnsi="Century" w:cs="Century" w:hint="default"/>
        <w:b w:val="0"/>
        <w:bCs w:val="0"/>
        <w:i w:val="0"/>
        <w:iCs w:val="0"/>
        <w:w w:val="99"/>
        <w:sz w:val="20"/>
        <w:szCs w:val="20"/>
      </w:rPr>
    </w:lvl>
    <w:lvl w:ilvl="2">
      <w:start w:val="1"/>
      <w:numFmt w:val="upperLetter"/>
      <w:lvlText w:val="(%3)"/>
      <w:lvlJc w:val="left"/>
      <w:pPr>
        <w:ind w:left="2180" w:hanging="407"/>
      </w:pPr>
      <w:rPr>
        <w:rFonts w:ascii="Century" w:eastAsia="Century" w:hAnsi="Century" w:cs="Century" w:hint="default"/>
        <w:b w:val="0"/>
        <w:bCs w:val="0"/>
        <w:i w:val="0"/>
        <w:iCs w:val="0"/>
        <w:w w:val="99"/>
        <w:sz w:val="20"/>
        <w:szCs w:val="20"/>
      </w:rPr>
    </w:lvl>
    <w:lvl w:ilvl="3">
      <w:start w:val="0"/>
      <w:numFmt w:val="bullet"/>
      <w:lvlText w:val="•"/>
      <w:lvlJc w:val="left"/>
      <w:pPr>
        <w:ind w:left="2815" w:hanging="407"/>
      </w:pPr>
      <w:rPr>
        <w:rFonts w:hint="default"/>
      </w:rPr>
    </w:lvl>
    <w:lvl w:ilvl="4">
      <w:start w:val="0"/>
      <w:numFmt w:val="bullet"/>
      <w:lvlText w:val="•"/>
      <w:lvlJc w:val="left"/>
      <w:pPr>
        <w:ind w:left="3450" w:hanging="407"/>
      </w:pPr>
      <w:rPr>
        <w:rFonts w:hint="default"/>
      </w:rPr>
    </w:lvl>
    <w:lvl w:ilvl="5">
      <w:start w:val="0"/>
      <w:numFmt w:val="bullet"/>
      <w:lvlText w:val="•"/>
      <w:lvlJc w:val="left"/>
      <w:pPr>
        <w:ind w:left="4085" w:hanging="407"/>
      </w:pPr>
      <w:rPr>
        <w:rFonts w:hint="default"/>
      </w:rPr>
    </w:lvl>
    <w:lvl w:ilvl="6">
      <w:start w:val="0"/>
      <w:numFmt w:val="bullet"/>
      <w:lvlText w:val="•"/>
      <w:lvlJc w:val="left"/>
      <w:pPr>
        <w:ind w:left="4720" w:hanging="407"/>
      </w:pPr>
      <w:rPr>
        <w:rFonts w:hint="default"/>
      </w:rPr>
    </w:lvl>
    <w:lvl w:ilvl="7">
      <w:start w:val="0"/>
      <w:numFmt w:val="bullet"/>
      <w:lvlText w:val="•"/>
      <w:lvlJc w:val="left"/>
      <w:pPr>
        <w:ind w:left="5355" w:hanging="407"/>
      </w:pPr>
      <w:rPr>
        <w:rFonts w:hint="default"/>
      </w:rPr>
    </w:lvl>
    <w:lvl w:ilvl="8">
      <w:start w:val="0"/>
      <w:numFmt w:val="bullet"/>
      <w:lvlText w:val="•"/>
      <w:lvlJc w:val="left"/>
      <w:pPr>
        <w:ind w:left="5990" w:hanging="407"/>
      </w:pPr>
      <w:rPr>
        <w:rFonts w:hint="default"/>
      </w:rPr>
    </w:lvl>
  </w:abstractNum>
  <w:abstractNum w:abstractNumId="2">
    <w:nsid w:val="0AD137C6"/>
    <w:multiLevelType w:val="hybridMultilevel"/>
    <w:tmpl w:val="B4280A72"/>
    <w:lvl w:ilvl="0">
      <w:start w:val="1"/>
      <w:numFmt w:val="lowerLetter"/>
      <w:lvlText w:val="(%1)"/>
      <w:lvlJc w:val="left"/>
      <w:pPr>
        <w:ind w:left="3602" w:hanging="382"/>
        <w:jc w:val="right"/>
      </w:pPr>
      <w:rPr>
        <w:rFonts w:ascii="Century" w:eastAsia="Century" w:hAnsi="Century" w:cs="Century" w:hint="default"/>
        <w:b w:val="0"/>
        <w:bCs w:val="0"/>
        <w:i w:val="0"/>
        <w:iCs w:val="0"/>
        <w:w w:val="99"/>
        <w:sz w:val="20"/>
        <w:szCs w:val="20"/>
      </w:rPr>
    </w:lvl>
    <w:lvl w:ilvl="1">
      <w:start w:val="1"/>
      <w:numFmt w:val="decimal"/>
      <w:lvlText w:val="(%2)"/>
      <w:lvlJc w:val="left"/>
      <w:pPr>
        <w:ind w:left="3968" w:hanging="348"/>
      </w:pPr>
      <w:rPr>
        <w:rFonts w:ascii="Century" w:eastAsia="Century" w:hAnsi="Century" w:cs="Century" w:hint="default"/>
        <w:b w:val="0"/>
        <w:bCs w:val="0"/>
        <w:i w:val="0"/>
        <w:iCs w:val="0"/>
        <w:w w:val="99"/>
        <w:sz w:val="20"/>
        <w:szCs w:val="20"/>
      </w:rPr>
    </w:lvl>
    <w:lvl w:ilvl="2">
      <w:start w:val="0"/>
      <w:numFmt w:val="bullet"/>
      <w:lvlText w:val="•"/>
      <w:lvlJc w:val="left"/>
      <w:pPr>
        <w:ind w:left="4595" w:hanging="348"/>
      </w:pPr>
      <w:rPr>
        <w:rFonts w:hint="default"/>
      </w:rPr>
    </w:lvl>
    <w:lvl w:ilvl="3">
      <w:start w:val="0"/>
      <w:numFmt w:val="bullet"/>
      <w:lvlText w:val="•"/>
      <w:lvlJc w:val="left"/>
      <w:pPr>
        <w:ind w:left="5231" w:hanging="348"/>
      </w:pPr>
      <w:rPr>
        <w:rFonts w:hint="default"/>
      </w:rPr>
    </w:lvl>
    <w:lvl w:ilvl="4">
      <w:start w:val="0"/>
      <w:numFmt w:val="bullet"/>
      <w:lvlText w:val="•"/>
      <w:lvlJc w:val="left"/>
      <w:pPr>
        <w:ind w:left="5866" w:hanging="348"/>
      </w:pPr>
      <w:rPr>
        <w:rFonts w:hint="default"/>
      </w:rPr>
    </w:lvl>
    <w:lvl w:ilvl="5">
      <w:start w:val="0"/>
      <w:numFmt w:val="bullet"/>
      <w:lvlText w:val="•"/>
      <w:lvlJc w:val="left"/>
      <w:pPr>
        <w:ind w:left="6502" w:hanging="348"/>
      </w:pPr>
      <w:rPr>
        <w:rFonts w:hint="default"/>
      </w:rPr>
    </w:lvl>
    <w:lvl w:ilvl="6">
      <w:start w:val="0"/>
      <w:numFmt w:val="bullet"/>
      <w:lvlText w:val="•"/>
      <w:lvlJc w:val="left"/>
      <w:pPr>
        <w:ind w:left="7137" w:hanging="348"/>
      </w:pPr>
      <w:rPr>
        <w:rFonts w:hint="default"/>
      </w:rPr>
    </w:lvl>
    <w:lvl w:ilvl="7">
      <w:start w:val="0"/>
      <w:numFmt w:val="bullet"/>
      <w:lvlText w:val="•"/>
      <w:lvlJc w:val="left"/>
      <w:pPr>
        <w:ind w:left="7773" w:hanging="348"/>
      </w:pPr>
      <w:rPr>
        <w:rFonts w:hint="default"/>
      </w:rPr>
    </w:lvl>
    <w:lvl w:ilvl="8">
      <w:start w:val="0"/>
      <w:numFmt w:val="bullet"/>
      <w:lvlText w:val="•"/>
      <w:lvlJc w:val="left"/>
      <w:pPr>
        <w:ind w:left="8408" w:hanging="348"/>
      </w:pPr>
      <w:rPr>
        <w:rFonts w:hint="default"/>
      </w:rPr>
    </w:lvl>
  </w:abstractNum>
  <w:abstractNum w:abstractNumId="3">
    <w:nsid w:val="0B2249F9"/>
    <w:multiLevelType w:val="hybridMultilevel"/>
    <w:tmpl w:val="4CACD4D4"/>
    <w:lvl w:ilvl="0">
      <w:start w:val="7"/>
      <w:numFmt w:val="lowerLetter"/>
      <w:lvlText w:val="(%1)"/>
      <w:lvlJc w:val="left"/>
      <w:pPr>
        <w:ind w:left="1380" w:hanging="298"/>
        <w:jc w:val="right"/>
      </w:pPr>
      <w:rPr>
        <w:rFonts w:ascii="Century" w:eastAsia="Century" w:hAnsi="Century" w:cs="Century" w:hint="default"/>
        <w:b w:val="0"/>
        <w:bCs w:val="0"/>
        <w:i w:val="0"/>
        <w:iCs w:val="0"/>
        <w:w w:val="99"/>
        <w:sz w:val="20"/>
        <w:szCs w:val="20"/>
      </w:rPr>
    </w:lvl>
    <w:lvl w:ilvl="1">
      <w:start w:val="0"/>
      <w:numFmt w:val="bullet"/>
      <w:lvlText w:val="•"/>
      <w:lvlJc w:val="left"/>
      <w:pPr>
        <w:ind w:left="2016" w:hanging="298"/>
      </w:pPr>
      <w:rPr>
        <w:rFonts w:hint="default"/>
      </w:rPr>
    </w:lvl>
    <w:lvl w:ilvl="2">
      <w:start w:val="0"/>
      <w:numFmt w:val="bullet"/>
      <w:lvlText w:val="•"/>
      <w:lvlJc w:val="left"/>
      <w:pPr>
        <w:ind w:left="2652" w:hanging="298"/>
      </w:pPr>
      <w:rPr>
        <w:rFonts w:hint="default"/>
      </w:rPr>
    </w:lvl>
    <w:lvl w:ilvl="3">
      <w:start w:val="0"/>
      <w:numFmt w:val="bullet"/>
      <w:lvlText w:val="•"/>
      <w:lvlJc w:val="left"/>
      <w:pPr>
        <w:ind w:left="3288" w:hanging="298"/>
      </w:pPr>
      <w:rPr>
        <w:rFonts w:hint="default"/>
      </w:rPr>
    </w:lvl>
    <w:lvl w:ilvl="4">
      <w:start w:val="0"/>
      <w:numFmt w:val="bullet"/>
      <w:lvlText w:val="•"/>
      <w:lvlJc w:val="left"/>
      <w:pPr>
        <w:ind w:left="3924" w:hanging="298"/>
      </w:pPr>
      <w:rPr>
        <w:rFonts w:hint="default"/>
      </w:rPr>
    </w:lvl>
    <w:lvl w:ilvl="5">
      <w:start w:val="0"/>
      <w:numFmt w:val="bullet"/>
      <w:lvlText w:val="•"/>
      <w:lvlJc w:val="left"/>
      <w:pPr>
        <w:ind w:left="4560" w:hanging="298"/>
      </w:pPr>
      <w:rPr>
        <w:rFonts w:hint="default"/>
      </w:rPr>
    </w:lvl>
    <w:lvl w:ilvl="6">
      <w:start w:val="0"/>
      <w:numFmt w:val="bullet"/>
      <w:lvlText w:val="•"/>
      <w:lvlJc w:val="left"/>
      <w:pPr>
        <w:ind w:left="5196" w:hanging="298"/>
      </w:pPr>
      <w:rPr>
        <w:rFonts w:hint="default"/>
      </w:rPr>
    </w:lvl>
    <w:lvl w:ilvl="7">
      <w:start w:val="0"/>
      <w:numFmt w:val="bullet"/>
      <w:lvlText w:val="•"/>
      <w:lvlJc w:val="left"/>
      <w:pPr>
        <w:ind w:left="5832" w:hanging="298"/>
      </w:pPr>
      <w:rPr>
        <w:rFonts w:hint="default"/>
      </w:rPr>
    </w:lvl>
    <w:lvl w:ilvl="8">
      <w:start w:val="0"/>
      <w:numFmt w:val="bullet"/>
      <w:lvlText w:val="•"/>
      <w:lvlJc w:val="left"/>
      <w:pPr>
        <w:ind w:left="6469" w:hanging="298"/>
      </w:pPr>
      <w:rPr>
        <w:rFonts w:hint="default"/>
      </w:rPr>
    </w:lvl>
  </w:abstractNum>
  <w:abstractNum w:abstractNumId="4">
    <w:nsid w:val="140A64BA"/>
    <w:multiLevelType w:val="hybridMultilevel"/>
    <w:tmpl w:val="176C036E"/>
    <w:lvl w:ilvl="0">
      <w:start w:val="7"/>
      <w:numFmt w:val="lowerLetter"/>
      <w:lvlText w:val="(%1)"/>
      <w:lvlJc w:val="left"/>
      <w:pPr>
        <w:ind w:left="1380" w:hanging="298"/>
        <w:jc w:val="right"/>
      </w:pPr>
      <w:rPr>
        <w:rFonts w:ascii="Century" w:eastAsia="Century" w:hAnsi="Century" w:cs="Century" w:hint="default"/>
        <w:b w:val="0"/>
        <w:bCs w:val="0"/>
        <w:i w:val="0"/>
        <w:iCs w:val="0"/>
        <w:w w:val="99"/>
        <w:sz w:val="20"/>
        <w:szCs w:val="20"/>
      </w:rPr>
    </w:lvl>
    <w:lvl w:ilvl="1">
      <w:start w:val="0"/>
      <w:numFmt w:val="bullet"/>
      <w:lvlText w:val="•"/>
      <w:lvlJc w:val="left"/>
      <w:pPr>
        <w:ind w:left="2016" w:hanging="298"/>
      </w:pPr>
      <w:rPr>
        <w:rFonts w:hint="default"/>
      </w:rPr>
    </w:lvl>
    <w:lvl w:ilvl="2">
      <w:start w:val="0"/>
      <w:numFmt w:val="bullet"/>
      <w:lvlText w:val="•"/>
      <w:lvlJc w:val="left"/>
      <w:pPr>
        <w:ind w:left="2652" w:hanging="298"/>
      </w:pPr>
      <w:rPr>
        <w:rFonts w:hint="default"/>
      </w:rPr>
    </w:lvl>
    <w:lvl w:ilvl="3">
      <w:start w:val="0"/>
      <w:numFmt w:val="bullet"/>
      <w:lvlText w:val="•"/>
      <w:lvlJc w:val="left"/>
      <w:pPr>
        <w:ind w:left="3288" w:hanging="298"/>
      </w:pPr>
      <w:rPr>
        <w:rFonts w:hint="default"/>
      </w:rPr>
    </w:lvl>
    <w:lvl w:ilvl="4">
      <w:start w:val="0"/>
      <w:numFmt w:val="bullet"/>
      <w:lvlText w:val="•"/>
      <w:lvlJc w:val="left"/>
      <w:pPr>
        <w:ind w:left="3924" w:hanging="298"/>
      </w:pPr>
      <w:rPr>
        <w:rFonts w:hint="default"/>
      </w:rPr>
    </w:lvl>
    <w:lvl w:ilvl="5">
      <w:start w:val="0"/>
      <w:numFmt w:val="bullet"/>
      <w:lvlText w:val="•"/>
      <w:lvlJc w:val="left"/>
      <w:pPr>
        <w:ind w:left="4560" w:hanging="298"/>
      </w:pPr>
      <w:rPr>
        <w:rFonts w:hint="default"/>
      </w:rPr>
    </w:lvl>
    <w:lvl w:ilvl="6">
      <w:start w:val="0"/>
      <w:numFmt w:val="bullet"/>
      <w:lvlText w:val="•"/>
      <w:lvlJc w:val="left"/>
      <w:pPr>
        <w:ind w:left="5196" w:hanging="298"/>
      </w:pPr>
      <w:rPr>
        <w:rFonts w:hint="default"/>
      </w:rPr>
    </w:lvl>
    <w:lvl w:ilvl="7">
      <w:start w:val="0"/>
      <w:numFmt w:val="bullet"/>
      <w:lvlText w:val="•"/>
      <w:lvlJc w:val="left"/>
      <w:pPr>
        <w:ind w:left="5832" w:hanging="298"/>
      </w:pPr>
      <w:rPr>
        <w:rFonts w:hint="default"/>
      </w:rPr>
    </w:lvl>
    <w:lvl w:ilvl="8">
      <w:start w:val="0"/>
      <w:numFmt w:val="bullet"/>
      <w:lvlText w:val="•"/>
      <w:lvlJc w:val="left"/>
      <w:pPr>
        <w:ind w:left="6469" w:hanging="298"/>
      </w:pPr>
      <w:rPr>
        <w:rFonts w:hint="default"/>
      </w:rPr>
    </w:lvl>
  </w:abstractNum>
  <w:abstractNum w:abstractNumId="5">
    <w:nsid w:val="184C5816"/>
    <w:multiLevelType w:val="hybridMultilevel"/>
    <w:tmpl w:val="24A2AAF6"/>
    <w:lvl w:ilvl="0">
      <w:start w:val="1"/>
      <w:numFmt w:val="decimal"/>
      <w:lvlText w:val="(%1)"/>
      <w:lvlJc w:val="left"/>
      <w:pPr>
        <w:ind w:left="1372" w:hanging="356"/>
      </w:pPr>
      <w:rPr>
        <w:rFonts w:ascii="Century" w:eastAsia="Century" w:hAnsi="Century" w:cs="Century" w:hint="default"/>
        <w:b w:val="0"/>
        <w:bCs w:val="0"/>
        <w:i w:val="0"/>
        <w:iCs w:val="0"/>
        <w:w w:val="99"/>
        <w:sz w:val="20"/>
        <w:szCs w:val="20"/>
      </w:rPr>
    </w:lvl>
    <w:lvl w:ilvl="1">
      <w:start w:val="0"/>
      <w:numFmt w:val="bullet"/>
      <w:lvlText w:val="•"/>
      <w:lvlJc w:val="left"/>
      <w:pPr>
        <w:ind w:left="1985" w:hanging="356"/>
      </w:pPr>
      <w:rPr>
        <w:rFonts w:hint="default"/>
      </w:rPr>
    </w:lvl>
    <w:lvl w:ilvl="2">
      <w:start w:val="0"/>
      <w:numFmt w:val="bullet"/>
      <w:lvlText w:val="•"/>
      <w:lvlJc w:val="left"/>
      <w:pPr>
        <w:ind w:left="2590" w:hanging="356"/>
      </w:pPr>
      <w:rPr>
        <w:rFonts w:hint="default"/>
      </w:rPr>
    </w:lvl>
    <w:lvl w:ilvl="3">
      <w:start w:val="0"/>
      <w:numFmt w:val="bullet"/>
      <w:lvlText w:val="•"/>
      <w:lvlJc w:val="left"/>
      <w:pPr>
        <w:ind w:left="3195" w:hanging="356"/>
      </w:pPr>
      <w:rPr>
        <w:rFonts w:hint="default"/>
      </w:rPr>
    </w:lvl>
    <w:lvl w:ilvl="4">
      <w:start w:val="0"/>
      <w:numFmt w:val="bullet"/>
      <w:lvlText w:val="•"/>
      <w:lvlJc w:val="left"/>
      <w:pPr>
        <w:ind w:left="3800" w:hanging="356"/>
      </w:pPr>
      <w:rPr>
        <w:rFonts w:hint="default"/>
      </w:rPr>
    </w:lvl>
    <w:lvl w:ilvl="5">
      <w:start w:val="0"/>
      <w:numFmt w:val="bullet"/>
      <w:lvlText w:val="•"/>
      <w:lvlJc w:val="left"/>
      <w:pPr>
        <w:ind w:left="4406" w:hanging="356"/>
      </w:pPr>
      <w:rPr>
        <w:rFonts w:hint="default"/>
      </w:rPr>
    </w:lvl>
    <w:lvl w:ilvl="6">
      <w:start w:val="0"/>
      <w:numFmt w:val="bullet"/>
      <w:lvlText w:val="•"/>
      <w:lvlJc w:val="left"/>
      <w:pPr>
        <w:ind w:left="5011" w:hanging="356"/>
      </w:pPr>
      <w:rPr>
        <w:rFonts w:hint="default"/>
      </w:rPr>
    </w:lvl>
    <w:lvl w:ilvl="7">
      <w:start w:val="0"/>
      <w:numFmt w:val="bullet"/>
      <w:lvlText w:val="•"/>
      <w:lvlJc w:val="left"/>
      <w:pPr>
        <w:ind w:left="5616" w:hanging="356"/>
      </w:pPr>
      <w:rPr>
        <w:rFonts w:hint="default"/>
      </w:rPr>
    </w:lvl>
    <w:lvl w:ilvl="8">
      <w:start w:val="0"/>
      <w:numFmt w:val="bullet"/>
      <w:lvlText w:val="•"/>
      <w:lvlJc w:val="left"/>
      <w:pPr>
        <w:ind w:left="6221" w:hanging="356"/>
      </w:pPr>
      <w:rPr>
        <w:rFonts w:hint="default"/>
      </w:rPr>
    </w:lvl>
  </w:abstractNum>
  <w:abstractNum w:abstractNumId="6">
    <w:nsid w:val="1E096779"/>
    <w:multiLevelType w:val="hybridMultilevel"/>
    <w:tmpl w:val="DA989484"/>
    <w:lvl w:ilvl="0">
      <w:start w:val="1"/>
      <w:numFmt w:val="lowerLetter"/>
      <w:lvlText w:val="(%1)"/>
      <w:lvlJc w:val="left"/>
      <w:pPr>
        <w:ind w:left="400" w:hanging="310"/>
      </w:pPr>
      <w:rPr>
        <w:rFonts w:ascii="Century" w:eastAsia="Century" w:hAnsi="Century" w:cs="Century" w:hint="default"/>
        <w:b w:val="0"/>
        <w:bCs w:val="0"/>
        <w:i w:val="0"/>
        <w:iCs w:val="0"/>
        <w:w w:val="99"/>
        <w:sz w:val="20"/>
        <w:szCs w:val="20"/>
      </w:rPr>
    </w:lvl>
    <w:lvl w:ilvl="1">
      <w:start w:val="0"/>
      <w:numFmt w:val="bullet"/>
      <w:lvlText w:val="•"/>
      <w:lvlJc w:val="left"/>
      <w:pPr>
        <w:ind w:left="1086" w:hanging="310"/>
      </w:pPr>
      <w:rPr>
        <w:rFonts w:hint="default"/>
      </w:rPr>
    </w:lvl>
    <w:lvl w:ilvl="2">
      <w:start w:val="0"/>
      <w:numFmt w:val="bullet"/>
      <w:lvlText w:val="•"/>
      <w:lvlJc w:val="left"/>
      <w:pPr>
        <w:ind w:left="1772" w:hanging="310"/>
      </w:pPr>
      <w:rPr>
        <w:rFonts w:hint="default"/>
      </w:rPr>
    </w:lvl>
    <w:lvl w:ilvl="3">
      <w:start w:val="0"/>
      <w:numFmt w:val="bullet"/>
      <w:lvlText w:val="•"/>
      <w:lvlJc w:val="left"/>
      <w:pPr>
        <w:ind w:left="2458" w:hanging="310"/>
      </w:pPr>
      <w:rPr>
        <w:rFonts w:hint="default"/>
      </w:rPr>
    </w:lvl>
    <w:lvl w:ilvl="4">
      <w:start w:val="0"/>
      <w:numFmt w:val="bullet"/>
      <w:lvlText w:val="•"/>
      <w:lvlJc w:val="left"/>
      <w:pPr>
        <w:ind w:left="3144" w:hanging="310"/>
      </w:pPr>
      <w:rPr>
        <w:rFonts w:hint="default"/>
      </w:rPr>
    </w:lvl>
    <w:lvl w:ilvl="5">
      <w:start w:val="0"/>
      <w:numFmt w:val="bullet"/>
      <w:lvlText w:val="•"/>
      <w:lvlJc w:val="left"/>
      <w:pPr>
        <w:ind w:left="3830" w:hanging="310"/>
      </w:pPr>
      <w:rPr>
        <w:rFonts w:hint="default"/>
      </w:rPr>
    </w:lvl>
    <w:lvl w:ilvl="6">
      <w:start w:val="0"/>
      <w:numFmt w:val="bullet"/>
      <w:lvlText w:val="•"/>
      <w:lvlJc w:val="left"/>
      <w:pPr>
        <w:ind w:left="4516" w:hanging="310"/>
      </w:pPr>
      <w:rPr>
        <w:rFonts w:hint="default"/>
      </w:rPr>
    </w:lvl>
    <w:lvl w:ilvl="7">
      <w:start w:val="0"/>
      <w:numFmt w:val="bullet"/>
      <w:lvlText w:val="•"/>
      <w:lvlJc w:val="left"/>
      <w:pPr>
        <w:ind w:left="5202" w:hanging="310"/>
      </w:pPr>
      <w:rPr>
        <w:rFonts w:hint="default"/>
      </w:rPr>
    </w:lvl>
    <w:lvl w:ilvl="8">
      <w:start w:val="0"/>
      <w:numFmt w:val="bullet"/>
      <w:lvlText w:val="•"/>
      <w:lvlJc w:val="left"/>
      <w:pPr>
        <w:ind w:left="5888" w:hanging="310"/>
      </w:pPr>
      <w:rPr>
        <w:rFonts w:hint="default"/>
      </w:rPr>
    </w:lvl>
  </w:abstractNum>
  <w:abstractNum w:abstractNumId="7">
    <w:nsid w:val="1F5B21A9"/>
    <w:multiLevelType w:val="hybridMultilevel"/>
    <w:tmpl w:val="152EF4C6"/>
    <w:lvl w:ilvl="0">
      <w:start w:val="1"/>
      <w:numFmt w:val="lowerLetter"/>
      <w:lvlText w:val="(%1)"/>
      <w:lvlJc w:val="left"/>
      <w:pPr>
        <w:ind w:left="347" w:hanging="354"/>
        <w:jc w:val="right"/>
      </w:pPr>
      <w:rPr>
        <w:rFonts w:ascii="Century" w:eastAsia="Century" w:hAnsi="Century" w:cs="Century" w:hint="default"/>
        <w:b w:val="0"/>
        <w:bCs w:val="0"/>
        <w:i w:val="0"/>
        <w:iCs w:val="0"/>
        <w:w w:val="99"/>
        <w:sz w:val="20"/>
        <w:szCs w:val="20"/>
      </w:rPr>
    </w:lvl>
    <w:lvl w:ilvl="1">
      <w:start w:val="1"/>
      <w:numFmt w:val="decimal"/>
      <w:lvlText w:val="(%2)"/>
      <w:lvlJc w:val="left"/>
      <w:pPr>
        <w:ind w:left="747" w:hanging="320"/>
        <w:jc w:val="right"/>
      </w:pPr>
      <w:rPr>
        <w:rFonts w:ascii="Century" w:eastAsia="Century" w:hAnsi="Century" w:cs="Century" w:hint="default"/>
        <w:b w:val="0"/>
        <w:bCs w:val="0"/>
        <w:i w:val="0"/>
        <w:iCs w:val="0"/>
        <w:w w:val="99"/>
        <w:sz w:val="20"/>
        <w:szCs w:val="20"/>
      </w:rPr>
    </w:lvl>
    <w:lvl w:ilvl="2">
      <w:start w:val="0"/>
      <w:numFmt w:val="bullet"/>
      <w:lvlText w:val="•"/>
      <w:lvlJc w:val="left"/>
      <w:pPr>
        <w:ind w:left="1458" w:hanging="320"/>
      </w:pPr>
      <w:rPr>
        <w:rFonts w:hint="default"/>
      </w:rPr>
    </w:lvl>
    <w:lvl w:ilvl="3">
      <w:start w:val="0"/>
      <w:numFmt w:val="bullet"/>
      <w:lvlText w:val="•"/>
      <w:lvlJc w:val="left"/>
      <w:pPr>
        <w:ind w:left="2177" w:hanging="320"/>
      </w:pPr>
      <w:rPr>
        <w:rFonts w:hint="default"/>
      </w:rPr>
    </w:lvl>
    <w:lvl w:ilvl="4">
      <w:start w:val="0"/>
      <w:numFmt w:val="bullet"/>
      <w:lvlText w:val="•"/>
      <w:lvlJc w:val="left"/>
      <w:pPr>
        <w:ind w:left="2895" w:hanging="320"/>
      </w:pPr>
      <w:rPr>
        <w:rFonts w:hint="default"/>
      </w:rPr>
    </w:lvl>
    <w:lvl w:ilvl="5">
      <w:start w:val="0"/>
      <w:numFmt w:val="bullet"/>
      <w:lvlText w:val="•"/>
      <w:lvlJc w:val="left"/>
      <w:pPr>
        <w:ind w:left="3614" w:hanging="320"/>
      </w:pPr>
      <w:rPr>
        <w:rFonts w:hint="default"/>
      </w:rPr>
    </w:lvl>
    <w:lvl w:ilvl="6">
      <w:start w:val="0"/>
      <w:numFmt w:val="bullet"/>
      <w:lvlText w:val="•"/>
      <w:lvlJc w:val="left"/>
      <w:pPr>
        <w:ind w:left="4333" w:hanging="320"/>
      </w:pPr>
      <w:rPr>
        <w:rFonts w:hint="default"/>
      </w:rPr>
    </w:lvl>
    <w:lvl w:ilvl="7">
      <w:start w:val="0"/>
      <w:numFmt w:val="bullet"/>
      <w:lvlText w:val="•"/>
      <w:lvlJc w:val="left"/>
      <w:pPr>
        <w:ind w:left="5051" w:hanging="320"/>
      </w:pPr>
      <w:rPr>
        <w:rFonts w:hint="default"/>
      </w:rPr>
    </w:lvl>
    <w:lvl w:ilvl="8">
      <w:start w:val="0"/>
      <w:numFmt w:val="bullet"/>
      <w:lvlText w:val="•"/>
      <w:lvlJc w:val="left"/>
      <w:pPr>
        <w:ind w:left="5770" w:hanging="320"/>
      </w:pPr>
      <w:rPr>
        <w:rFonts w:hint="default"/>
      </w:rPr>
    </w:lvl>
  </w:abstractNum>
  <w:abstractNum w:abstractNumId="8">
    <w:nsid w:val="230C2EEC"/>
    <w:multiLevelType w:val="hybridMultilevel"/>
    <w:tmpl w:val="8FD8D06C"/>
    <w:lvl w:ilvl="0">
      <w:start w:val="1"/>
      <w:numFmt w:val="lowerLetter"/>
      <w:lvlText w:val="(%1)"/>
      <w:lvlJc w:val="left"/>
      <w:pPr>
        <w:ind w:left="1380" w:hanging="358"/>
        <w:jc w:val="right"/>
      </w:pPr>
      <w:rPr>
        <w:rFonts w:ascii="Century" w:eastAsia="Century" w:hAnsi="Century" w:cs="Century" w:hint="default"/>
        <w:b w:val="0"/>
        <w:bCs w:val="0"/>
        <w:i w:val="0"/>
        <w:iCs w:val="0"/>
        <w:w w:val="99"/>
        <w:sz w:val="20"/>
        <w:szCs w:val="20"/>
      </w:rPr>
    </w:lvl>
    <w:lvl w:ilvl="1">
      <w:start w:val="1"/>
      <w:numFmt w:val="decimal"/>
      <w:lvlText w:val="(%2)"/>
      <w:lvlJc w:val="left"/>
      <w:pPr>
        <w:ind w:left="1780" w:hanging="374"/>
        <w:jc w:val="right"/>
      </w:pPr>
      <w:rPr>
        <w:rFonts w:ascii="Century" w:eastAsia="Century" w:hAnsi="Century" w:cs="Century" w:hint="default"/>
        <w:b w:val="0"/>
        <w:bCs w:val="0"/>
        <w:i w:val="0"/>
        <w:iCs w:val="0"/>
        <w:w w:val="99"/>
        <w:sz w:val="20"/>
        <w:szCs w:val="20"/>
      </w:rPr>
    </w:lvl>
    <w:lvl w:ilvl="2">
      <w:start w:val="0"/>
      <w:numFmt w:val="bullet"/>
      <w:lvlText w:val="•"/>
      <w:lvlJc w:val="left"/>
      <w:pPr>
        <w:ind w:left="3220" w:hanging="374"/>
      </w:pPr>
      <w:rPr>
        <w:rFonts w:hint="default"/>
      </w:rPr>
    </w:lvl>
    <w:lvl w:ilvl="3">
      <w:start w:val="0"/>
      <w:numFmt w:val="bullet"/>
      <w:lvlText w:val="•"/>
      <w:lvlJc w:val="left"/>
      <w:pPr>
        <w:ind w:left="3785" w:hanging="374"/>
      </w:pPr>
      <w:rPr>
        <w:rFonts w:hint="default"/>
      </w:rPr>
    </w:lvl>
    <w:lvl w:ilvl="4">
      <w:start w:val="0"/>
      <w:numFmt w:val="bullet"/>
      <w:lvlText w:val="•"/>
      <w:lvlJc w:val="left"/>
      <w:pPr>
        <w:ind w:left="4350" w:hanging="374"/>
      </w:pPr>
      <w:rPr>
        <w:rFonts w:hint="default"/>
      </w:rPr>
    </w:lvl>
    <w:lvl w:ilvl="5">
      <w:start w:val="0"/>
      <w:numFmt w:val="bullet"/>
      <w:lvlText w:val="•"/>
      <w:lvlJc w:val="left"/>
      <w:pPr>
        <w:ind w:left="4916" w:hanging="374"/>
      </w:pPr>
      <w:rPr>
        <w:rFonts w:hint="default"/>
      </w:rPr>
    </w:lvl>
    <w:lvl w:ilvl="6">
      <w:start w:val="0"/>
      <w:numFmt w:val="bullet"/>
      <w:lvlText w:val="•"/>
      <w:lvlJc w:val="left"/>
      <w:pPr>
        <w:ind w:left="5481" w:hanging="374"/>
      </w:pPr>
      <w:rPr>
        <w:rFonts w:hint="default"/>
      </w:rPr>
    </w:lvl>
    <w:lvl w:ilvl="7">
      <w:start w:val="0"/>
      <w:numFmt w:val="bullet"/>
      <w:lvlText w:val="•"/>
      <w:lvlJc w:val="left"/>
      <w:pPr>
        <w:ind w:left="6047" w:hanging="374"/>
      </w:pPr>
      <w:rPr>
        <w:rFonts w:hint="default"/>
      </w:rPr>
    </w:lvl>
    <w:lvl w:ilvl="8">
      <w:start w:val="0"/>
      <w:numFmt w:val="bullet"/>
      <w:lvlText w:val="•"/>
      <w:lvlJc w:val="left"/>
      <w:pPr>
        <w:ind w:left="6612" w:hanging="374"/>
      </w:pPr>
      <w:rPr>
        <w:rFonts w:hint="default"/>
      </w:rPr>
    </w:lvl>
  </w:abstractNum>
  <w:abstractNum w:abstractNumId="9">
    <w:nsid w:val="2413255E"/>
    <w:multiLevelType w:val="hybridMultilevel"/>
    <w:tmpl w:val="D4CADF7E"/>
    <w:lvl w:ilvl="0">
      <w:start w:val="1"/>
      <w:numFmt w:val="upperLetter"/>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656017"/>
    <w:multiLevelType w:val="hybridMultilevel"/>
    <w:tmpl w:val="1DA00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7A54A5"/>
    <w:multiLevelType w:val="hybridMultilevel"/>
    <w:tmpl w:val="E62CAE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EE9591A"/>
    <w:multiLevelType w:val="hybridMultilevel"/>
    <w:tmpl w:val="1B388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B14DAD"/>
    <w:multiLevelType w:val="hybridMultilevel"/>
    <w:tmpl w:val="76C04128"/>
    <w:lvl w:ilvl="0">
      <w:start w:val="1"/>
      <w:numFmt w:val="lowerLetter"/>
      <w:lvlText w:val="(%1)"/>
      <w:lvlJc w:val="left"/>
      <w:pPr>
        <w:ind w:left="572" w:hanging="372"/>
      </w:pPr>
      <w:rPr>
        <w:rFonts w:ascii="Century" w:eastAsia="Century" w:hAnsi="Century" w:cs="Century" w:hint="default"/>
        <w:b w:val="0"/>
        <w:bCs w:val="0"/>
        <w:i w:val="0"/>
        <w:iCs w:val="0"/>
        <w:w w:val="99"/>
        <w:sz w:val="20"/>
        <w:szCs w:val="20"/>
      </w:rPr>
    </w:lvl>
    <w:lvl w:ilvl="1">
      <w:start w:val="0"/>
      <w:numFmt w:val="bullet"/>
      <w:lvlText w:val="•"/>
      <w:lvlJc w:val="left"/>
      <w:pPr>
        <w:ind w:left="1265" w:hanging="372"/>
      </w:pPr>
      <w:rPr>
        <w:rFonts w:hint="default"/>
      </w:rPr>
    </w:lvl>
    <w:lvl w:ilvl="2">
      <w:start w:val="0"/>
      <w:numFmt w:val="bullet"/>
      <w:lvlText w:val="•"/>
      <w:lvlJc w:val="left"/>
      <w:pPr>
        <w:ind w:left="1950" w:hanging="372"/>
      </w:pPr>
      <w:rPr>
        <w:rFonts w:hint="default"/>
      </w:rPr>
    </w:lvl>
    <w:lvl w:ilvl="3">
      <w:start w:val="0"/>
      <w:numFmt w:val="bullet"/>
      <w:lvlText w:val="•"/>
      <w:lvlJc w:val="left"/>
      <w:pPr>
        <w:ind w:left="2635" w:hanging="372"/>
      </w:pPr>
      <w:rPr>
        <w:rFonts w:hint="default"/>
      </w:rPr>
    </w:lvl>
    <w:lvl w:ilvl="4">
      <w:start w:val="0"/>
      <w:numFmt w:val="bullet"/>
      <w:lvlText w:val="•"/>
      <w:lvlJc w:val="left"/>
      <w:pPr>
        <w:ind w:left="3320" w:hanging="372"/>
      </w:pPr>
      <w:rPr>
        <w:rFonts w:hint="default"/>
      </w:rPr>
    </w:lvl>
    <w:lvl w:ilvl="5">
      <w:start w:val="0"/>
      <w:numFmt w:val="bullet"/>
      <w:lvlText w:val="•"/>
      <w:lvlJc w:val="left"/>
      <w:pPr>
        <w:ind w:left="4006" w:hanging="372"/>
      </w:pPr>
      <w:rPr>
        <w:rFonts w:hint="default"/>
      </w:rPr>
    </w:lvl>
    <w:lvl w:ilvl="6">
      <w:start w:val="0"/>
      <w:numFmt w:val="bullet"/>
      <w:lvlText w:val="•"/>
      <w:lvlJc w:val="left"/>
      <w:pPr>
        <w:ind w:left="4691" w:hanging="372"/>
      </w:pPr>
      <w:rPr>
        <w:rFonts w:hint="default"/>
      </w:rPr>
    </w:lvl>
    <w:lvl w:ilvl="7">
      <w:start w:val="0"/>
      <w:numFmt w:val="bullet"/>
      <w:lvlText w:val="•"/>
      <w:lvlJc w:val="left"/>
      <w:pPr>
        <w:ind w:left="5376" w:hanging="372"/>
      </w:pPr>
      <w:rPr>
        <w:rFonts w:hint="default"/>
      </w:rPr>
    </w:lvl>
    <w:lvl w:ilvl="8">
      <w:start w:val="0"/>
      <w:numFmt w:val="bullet"/>
      <w:lvlText w:val="•"/>
      <w:lvlJc w:val="left"/>
      <w:pPr>
        <w:ind w:left="6061" w:hanging="372"/>
      </w:pPr>
      <w:rPr>
        <w:rFonts w:hint="default"/>
      </w:rPr>
    </w:lvl>
  </w:abstractNum>
  <w:abstractNum w:abstractNumId="15">
    <w:nsid w:val="39BC32D6"/>
    <w:multiLevelType w:val="hybridMultilevel"/>
    <w:tmpl w:val="D2BADBD6"/>
    <w:lvl w:ilvl="0">
      <w:start w:val="1"/>
      <w:numFmt w:val="lowerLetter"/>
      <w:lvlText w:val="(%1)"/>
      <w:lvlJc w:val="left"/>
      <w:pPr>
        <w:ind w:left="336" w:hanging="362"/>
        <w:jc w:val="right"/>
      </w:pPr>
      <w:rPr>
        <w:rFonts w:ascii="Century" w:eastAsia="Century" w:hAnsi="Century" w:cs="Century" w:hint="default"/>
        <w:b w:val="0"/>
        <w:bCs w:val="0"/>
        <w:i w:val="0"/>
        <w:iCs w:val="0"/>
        <w:w w:val="99"/>
        <w:sz w:val="20"/>
        <w:szCs w:val="20"/>
      </w:rPr>
    </w:lvl>
    <w:lvl w:ilvl="1">
      <w:start w:val="1"/>
      <w:numFmt w:val="decimal"/>
      <w:lvlText w:val="(%2)"/>
      <w:lvlJc w:val="left"/>
      <w:pPr>
        <w:ind w:left="1780" w:hanging="334"/>
      </w:pPr>
      <w:rPr>
        <w:rFonts w:ascii="Century" w:eastAsia="Century" w:hAnsi="Century" w:cs="Century" w:hint="default"/>
        <w:b w:val="0"/>
        <w:bCs w:val="0"/>
        <w:i w:val="0"/>
        <w:iCs w:val="0"/>
        <w:w w:val="99"/>
        <w:sz w:val="20"/>
        <w:szCs w:val="20"/>
      </w:rPr>
    </w:lvl>
    <w:lvl w:ilvl="2">
      <w:start w:val="0"/>
      <w:numFmt w:val="bullet"/>
      <w:lvlText w:val="•"/>
      <w:lvlJc w:val="left"/>
      <w:pPr>
        <w:ind w:left="2381" w:hanging="334"/>
      </w:pPr>
      <w:rPr>
        <w:rFonts w:hint="default"/>
      </w:rPr>
    </w:lvl>
    <w:lvl w:ilvl="3">
      <w:start w:val="0"/>
      <w:numFmt w:val="bullet"/>
      <w:lvlText w:val="•"/>
      <w:lvlJc w:val="left"/>
      <w:pPr>
        <w:ind w:left="2983" w:hanging="334"/>
      </w:pPr>
      <w:rPr>
        <w:rFonts w:hint="default"/>
      </w:rPr>
    </w:lvl>
    <w:lvl w:ilvl="4">
      <w:start w:val="0"/>
      <w:numFmt w:val="bullet"/>
      <w:lvlText w:val="•"/>
      <w:lvlJc w:val="left"/>
      <w:pPr>
        <w:ind w:left="3585" w:hanging="334"/>
      </w:pPr>
      <w:rPr>
        <w:rFonts w:hint="default"/>
      </w:rPr>
    </w:lvl>
    <w:lvl w:ilvl="5">
      <w:start w:val="0"/>
      <w:numFmt w:val="bullet"/>
      <w:lvlText w:val="•"/>
      <w:lvlJc w:val="left"/>
      <w:pPr>
        <w:ind w:left="4187" w:hanging="334"/>
      </w:pPr>
      <w:rPr>
        <w:rFonts w:hint="default"/>
      </w:rPr>
    </w:lvl>
    <w:lvl w:ilvl="6">
      <w:start w:val="0"/>
      <w:numFmt w:val="bullet"/>
      <w:lvlText w:val="•"/>
      <w:lvlJc w:val="left"/>
      <w:pPr>
        <w:ind w:left="4788" w:hanging="334"/>
      </w:pPr>
      <w:rPr>
        <w:rFonts w:hint="default"/>
      </w:rPr>
    </w:lvl>
    <w:lvl w:ilvl="7">
      <w:start w:val="0"/>
      <w:numFmt w:val="bullet"/>
      <w:lvlText w:val="•"/>
      <w:lvlJc w:val="left"/>
      <w:pPr>
        <w:ind w:left="5390" w:hanging="334"/>
      </w:pPr>
      <w:rPr>
        <w:rFonts w:hint="default"/>
      </w:rPr>
    </w:lvl>
    <w:lvl w:ilvl="8">
      <w:start w:val="0"/>
      <w:numFmt w:val="bullet"/>
      <w:lvlText w:val="•"/>
      <w:lvlJc w:val="left"/>
      <w:pPr>
        <w:ind w:left="5992" w:hanging="334"/>
      </w:pPr>
      <w:rPr>
        <w:rFonts w:hint="default"/>
      </w:rPr>
    </w:lvl>
  </w:abstractNum>
  <w:abstractNum w:abstractNumId="16">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724F08"/>
    <w:multiLevelType w:val="hybridMultilevel"/>
    <w:tmpl w:val="5E2AD78A"/>
    <w:lvl w:ilvl="0">
      <w:start w:val="1"/>
      <w:numFmt w:val="lowerLetter"/>
      <w:lvlText w:val="(%1)"/>
      <w:lvlJc w:val="left"/>
      <w:pPr>
        <w:ind w:left="402" w:hanging="366"/>
      </w:pPr>
      <w:rPr>
        <w:rFonts w:ascii="Century" w:eastAsia="Century" w:hAnsi="Century" w:cs="Century" w:hint="default"/>
        <w:b w:val="0"/>
        <w:bCs w:val="0"/>
        <w:i w:val="0"/>
        <w:iCs w:val="0"/>
        <w:w w:val="99"/>
        <w:sz w:val="20"/>
        <w:szCs w:val="20"/>
      </w:rPr>
    </w:lvl>
    <w:lvl w:ilvl="1">
      <w:start w:val="0"/>
      <w:numFmt w:val="bullet"/>
      <w:lvlText w:val="•"/>
      <w:lvlJc w:val="left"/>
      <w:pPr>
        <w:ind w:left="1086" w:hanging="366"/>
      </w:pPr>
      <w:rPr>
        <w:rFonts w:hint="default"/>
      </w:rPr>
    </w:lvl>
    <w:lvl w:ilvl="2">
      <w:start w:val="0"/>
      <w:numFmt w:val="bullet"/>
      <w:lvlText w:val="•"/>
      <w:lvlJc w:val="left"/>
      <w:pPr>
        <w:ind w:left="1772" w:hanging="366"/>
      </w:pPr>
      <w:rPr>
        <w:rFonts w:hint="default"/>
      </w:rPr>
    </w:lvl>
    <w:lvl w:ilvl="3">
      <w:start w:val="0"/>
      <w:numFmt w:val="bullet"/>
      <w:lvlText w:val="•"/>
      <w:lvlJc w:val="left"/>
      <w:pPr>
        <w:ind w:left="2458" w:hanging="366"/>
      </w:pPr>
      <w:rPr>
        <w:rFonts w:hint="default"/>
      </w:rPr>
    </w:lvl>
    <w:lvl w:ilvl="4">
      <w:start w:val="0"/>
      <w:numFmt w:val="bullet"/>
      <w:lvlText w:val="•"/>
      <w:lvlJc w:val="left"/>
      <w:pPr>
        <w:ind w:left="3145" w:hanging="366"/>
      </w:pPr>
      <w:rPr>
        <w:rFonts w:hint="default"/>
      </w:rPr>
    </w:lvl>
    <w:lvl w:ilvl="5">
      <w:start w:val="0"/>
      <w:numFmt w:val="bullet"/>
      <w:lvlText w:val="•"/>
      <w:lvlJc w:val="left"/>
      <w:pPr>
        <w:ind w:left="3831" w:hanging="366"/>
      </w:pPr>
      <w:rPr>
        <w:rFonts w:hint="default"/>
      </w:rPr>
    </w:lvl>
    <w:lvl w:ilvl="6">
      <w:start w:val="0"/>
      <w:numFmt w:val="bullet"/>
      <w:lvlText w:val="•"/>
      <w:lvlJc w:val="left"/>
      <w:pPr>
        <w:ind w:left="4517" w:hanging="366"/>
      </w:pPr>
      <w:rPr>
        <w:rFonts w:hint="default"/>
      </w:rPr>
    </w:lvl>
    <w:lvl w:ilvl="7">
      <w:start w:val="0"/>
      <w:numFmt w:val="bullet"/>
      <w:lvlText w:val="•"/>
      <w:lvlJc w:val="left"/>
      <w:pPr>
        <w:ind w:left="5204" w:hanging="366"/>
      </w:pPr>
      <w:rPr>
        <w:rFonts w:hint="default"/>
      </w:rPr>
    </w:lvl>
    <w:lvl w:ilvl="8">
      <w:start w:val="0"/>
      <w:numFmt w:val="bullet"/>
      <w:lvlText w:val="•"/>
      <w:lvlJc w:val="left"/>
      <w:pPr>
        <w:ind w:left="5890" w:hanging="366"/>
      </w:pPr>
      <w:rPr>
        <w:rFonts w:hint="default"/>
      </w:rPr>
    </w:lvl>
  </w:abstractNum>
  <w:abstractNum w:abstractNumId="18">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69327C9"/>
    <w:multiLevelType w:val="hybridMultilevel"/>
    <w:tmpl w:val="289C3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D33487"/>
    <w:multiLevelType w:val="hybridMultilevel"/>
    <w:tmpl w:val="D5DCD65C"/>
    <w:lvl w:ilvl="0">
      <w:start w:val="1"/>
      <w:numFmt w:val="lowerLetter"/>
      <w:lvlText w:val="(%1)"/>
      <w:lvlJc w:val="left"/>
      <w:pPr>
        <w:ind w:left="1380" w:hanging="368"/>
      </w:pPr>
      <w:rPr>
        <w:rFonts w:ascii="Century" w:eastAsia="Century" w:hAnsi="Century" w:cs="Century" w:hint="default"/>
        <w:b w:val="0"/>
        <w:bCs w:val="0"/>
        <w:i w:val="0"/>
        <w:iCs w:val="0"/>
        <w:w w:val="99"/>
        <w:sz w:val="20"/>
        <w:szCs w:val="20"/>
      </w:rPr>
    </w:lvl>
    <w:lvl w:ilvl="1">
      <w:start w:val="1"/>
      <w:numFmt w:val="decimal"/>
      <w:lvlText w:val="(%2)"/>
      <w:lvlJc w:val="left"/>
      <w:pPr>
        <w:ind w:left="1780" w:hanging="326"/>
      </w:pPr>
      <w:rPr>
        <w:rFonts w:ascii="Century" w:eastAsia="Century" w:hAnsi="Century" w:cs="Century" w:hint="default"/>
        <w:b w:val="0"/>
        <w:bCs w:val="0"/>
        <w:i w:val="0"/>
        <w:iCs w:val="0"/>
        <w:w w:val="99"/>
        <w:sz w:val="20"/>
        <w:szCs w:val="20"/>
      </w:rPr>
    </w:lvl>
    <w:lvl w:ilvl="2">
      <w:start w:val="0"/>
      <w:numFmt w:val="bullet"/>
      <w:lvlText w:val="•"/>
      <w:lvlJc w:val="left"/>
      <w:pPr>
        <w:ind w:left="2442" w:hanging="326"/>
      </w:pPr>
      <w:rPr>
        <w:rFonts w:hint="default"/>
      </w:rPr>
    </w:lvl>
    <w:lvl w:ilvl="3">
      <w:start w:val="0"/>
      <w:numFmt w:val="bullet"/>
      <w:lvlText w:val="•"/>
      <w:lvlJc w:val="left"/>
      <w:pPr>
        <w:ind w:left="3105" w:hanging="326"/>
      </w:pPr>
      <w:rPr>
        <w:rFonts w:hint="default"/>
      </w:rPr>
    </w:lvl>
    <w:lvl w:ilvl="4">
      <w:start w:val="0"/>
      <w:numFmt w:val="bullet"/>
      <w:lvlText w:val="•"/>
      <w:lvlJc w:val="left"/>
      <w:pPr>
        <w:ind w:left="3767" w:hanging="326"/>
      </w:pPr>
      <w:rPr>
        <w:rFonts w:hint="default"/>
      </w:rPr>
    </w:lvl>
    <w:lvl w:ilvl="5">
      <w:start w:val="0"/>
      <w:numFmt w:val="bullet"/>
      <w:lvlText w:val="•"/>
      <w:lvlJc w:val="left"/>
      <w:pPr>
        <w:ind w:left="4430" w:hanging="326"/>
      </w:pPr>
      <w:rPr>
        <w:rFonts w:hint="default"/>
      </w:rPr>
    </w:lvl>
    <w:lvl w:ilvl="6">
      <w:start w:val="0"/>
      <w:numFmt w:val="bullet"/>
      <w:lvlText w:val="•"/>
      <w:lvlJc w:val="left"/>
      <w:pPr>
        <w:ind w:left="5093" w:hanging="326"/>
      </w:pPr>
      <w:rPr>
        <w:rFonts w:hint="default"/>
      </w:rPr>
    </w:lvl>
    <w:lvl w:ilvl="7">
      <w:start w:val="0"/>
      <w:numFmt w:val="bullet"/>
      <w:lvlText w:val="•"/>
      <w:lvlJc w:val="left"/>
      <w:pPr>
        <w:ind w:left="5755" w:hanging="326"/>
      </w:pPr>
      <w:rPr>
        <w:rFonts w:hint="default"/>
      </w:rPr>
    </w:lvl>
    <w:lvl w:ilvl="8">
      <w:start w:val="0"/>
      <w:numFmt w:val="bullet"/>
      <w:lvlText w:val="•"/>
      <w:lvlJc w:val="left"/>
      <w:pPr>
        <w:ind w:left="6418" w:hanging="326"/>
      </w:pPr>
      <w:rPr>
        <w:rFonts w:hint="default"/>
      </w:rPr>
    </w:lvl>
  </w:abstractNum>
  <w:abstractNum w:abstractNumId="21">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39116B5"/>
    <w:multiLevelType w:val="hybridMultilevel"/>
    <w:tmpl w:val="81B8FE96"/>
    <w:lvl w:ilvl="0">
      <w:start w:val="1"/>
      <w:numFmt w:val="decimal"/>
      <w:lvlText w:val="(%1)"/>
      <w:lvlJc w:val="left"/>
      <w:pPr>
        <w:ind w:left="747" w:hanging="356"/>
      </w:pPr>
      <w:rPr>
        <w:rFonts w:ascii="Century" w:eastAsia="Century" w:hAnsi="Century" w:cs="Century" w:hint="default"/>
        <w:b w:val="0"/>
        <w:bCs w:val="0"/>
        <w:i w:val="0"/>
        <w:iCs w:val="0"/>
        <w:w w:val="99"/>
        <w:sz w:val="20"/>
        <w:szCs w:val="20"/>
      </w:rPr>
    </w:lvl>
    <w:lvl w:ilvl="1">
      <w:start w:val="0"/>
      <w:numFmt w:val="bullet"/>
      <w:lvlText w:val="•"/>
      <w:lvlJc w:val="left"/>
      <w:pPr>
        <w:ind w:left="1386" w:hanging="356"/>
      </w:pPr>
      <w:rPr>
        <w:rFonts w:hint="default"/>
      </w:rPr>
    </w:lvl>
    <w:lvl w:ilvl="2">
      <w:start w:val="0"/>
      <w:numFmt w:val="bullet"/>
      <w:lvlText w:val="•"/>
      <w:lvlJc w:val="left"/>
      <w:pPr>
        <w:ind w:left="2033" w:hanging="356"/>
      </w:pPr>
      <w:rPr>
        <w:rFonts w:hint="default"/>
      </w:rPr>
    </w:lvl>
    <w:lvl w:ilvl="3">
      <w:start w:val="0"/>
      <w:numFmt w:val="bullet"/>
      <w:lvlText w:val="•"/>
      <w:lvlJc w:val="left"/>
      <w:pPr>
        <w:ind w:left="2680" w:hanging="356"/>
      </w:pPr>
      <w:rPr>
        <w:rFonts w:hint="default"/>
      </w:rPr>
    </w:lvl>
    <w:lvl w:ilvl="4">
      <w:start w:val="0"/>
      <w:numFmt w:val="bullet"/>
      <w:lvlText w:val="•"/>
      <w:lvlJc w:val="left"/>
      <w:pPr>
        <w:ind w:left="3327" w:hanging="356"/>
      </w:pPr>
      <w:rPr>
        <w:rFonts w:hint="default"/>
      </w:rPr>
    </w:lvl>
    <w:lvl w:ilvl="5">
      <w:start w:val="0"/>
      <w:numFmt w:val="bullet"/>
      <w:lvlText w:val="•"/>
      <w:lvlJc w:val="left"/>
      <w:pPr>
        <w:ind w:left="3973" w:hanging="356"/>
      </w:pPr>
      <w:rPr>
        <w:rFonts w:hint="default"/>
      </w:rPr>
    </w:lvl>
    <w:lvl w:ilvl="6">
      <w:start w:val="0"/>
      <w:numFmt w:val="bullet"/>
      <w:lvlText w:val="•"/>
      <w:lvlJc w:val="left"/>
      <w:pPr>
        <w:ind w:left="4620" w:hanging="356"/>
      </w:pPr>
      <w:rPr>
        <w:rFonts w:hint="default"/>
      </w:rPr>
    </w:lvl>
    <w:lvl w:ilvl="7">
      <w:start w:val="0"/>
      <w:numFmt w:val="bullet"/>
      <w:lvlText w:val="•"/>
      <w:lvlJc w:val="left"/>
      <w:pPr>
        <w:ind w:left="5267" w:hanging="356"/>
      </w:pPr>
      <w:rPr>
        <w:rFonts w:hint="default"/>
      </w:rPr>
    </w:lvl>
    <w:lvl w:ilvl="8">
      <w:start w:val="0"/>
      <w:numFmt w:val="bullet"/>
      <w:lvlText w:val="•"/>
      <w:lvlJc w:val="left"/>
      <w:pPr>
        <w:ind w:left="5914" w:hanging="356"/>
      </w:pPr>
      <w:rPr>
        <w:rFonts w:hint="default"/>
      </w:rPr>
    </w:lvl>
  </w:abstractNum>
  <w:abstractNum w:abstractNumId="23">
    <w:nsid w:val="58F447CC"/>
    <w:multiLevelType w:val="hybridMultilevel"/>
    <w:tmpl w:val="2F8692D0"/>
    <w:lvl w:ilvl="0">
      <w:start w:val="1"/>
      <w:numFmt w:val="lowerLetter"/>
      <w:lvlText w:val="(%1)"/>
      <w:lvlJc w:val="left"/>
      <w:pPr>
        <w:ind w:left="400" w:hanging="368"/>
        <w:jc w:val="right"/>
      </w:pPr>
      <w:rPr>
        <w:rFonts w:ascii="Century" w:eastAsia="Century" w:hAnsi="Century" w:cs="Century" w:hint="default"/>
        <w:b w:val="0"/>
        <w:bCs w:val="0"/>
        <w:i w:val="0"/>
        <w:iCs w:val="0"/>
        <w:w w:val="99"/>
        <w:sz w:val="20"/>
        <w:szCs w:val="20"/>
      </w:rPr>
    </w:lvl>
    <w:lvl w:ilvl="1">
      <w:start w:val="1"/>
      <w:numFmt w:val="decimal"/>
      <w:lvlText w:val="(%2)"/>
      <w:lvlJc w:val="left"/>
      <w:pPr>
        <w:ind w:left="1780" w:hanging="333"/>
      </w:pPr>
      <w:rPr>
        <w:rFonts w:ascii="Century" w:eastAsia="Century" w:hAnsi="Century" w:cs="Century" w:hint="default"/>
        <w:b w:val="0"/>
        <w:bCs w:val="0"/>
        <w:i w:val="0"/>
        <w:iCs w:val="0"/>
        <w:w w:val="99"/>
        <w:sz w:val="20"/>
        <w:szCs w:val="20"/>
      </w:rPr>
    </w:lvl>
    <w:lvl w:ilvl="2">
      <w:start w:val="1"/>
      <w:numFmt w:val="upperLetter"/>
      <w:lvlText w:val="(%3)"/>
      <w:lvlJc w:val="left"/>
      <w:pPr>
        <w:ind w:left="2180" w:hanging="407"/>
      </w:pPr>
      <w:rPr>
        <w:rFonts w:ascii="Century" w:eastAsia="Century" w:hAnsi="Century" w:cs="Century" w:hint="default"/>
        <w:b w:val="0"/>
        <w:bCs w:val="0"/>
        <w:i w:val="0"/>
        <w:iCs w:val="0"/>
        <w:w w:val="99"/>
        <w:sz w:val="20"/>
        <w:szCs w:val="20"/>
      </w:rPr>
    </w:lvl>
    <w:lvl w:ilvl="3">
      <w:start w:val="0"/>
      <w:numFmt w:val="bullet"/>
      <w:lvlText w:val="•"/>
      <w:lvlJc w:val="left"/>
      <w:pPr>
        <w:ind w:left="2815" w:hanging="407"/>
      </w:pPr>
      <w:rPr>
        <w:rFonts w:hint="default"/>
      </w:rPr>
    </w:lvl>
    <w:lvl w:ilvl="4">
      <w:start w:val="0"/>
      <w:numFmt w:val="bullet"/>
      <w:lvlText w:val="•"/>
      <w:lvlJc w:val="left"/>
      <w:pPr>
        <w:ind w:left="3450" w:hanging="407"/>
      </w:pPr>
      <w:rPr>
        <w:rFonts w:hint="default"/>
      </w:rPr>
    </w:lvl>
    <w:lvl w:ilvl="5">
      <w:start w:val="0"/>
      <w:numFmt w:val="bullet"/>
      <w:lvlText w:val="•"/>
      <w:lvlJc w:val="left"/>
      <w:pPr>
        <w:ind w:left="4085" w:hanging="407"/>
      </w:pPr>
      <w:rPr>
        <w:rFonts w:hint="default"/>
      </w:rPr>
    </w:lvl>
    <w:lvl w:ilvl="6">
      <w:start w:val="0"/>
      <w:numFmt w:val="bullet"/>
      <w:lvlText w:val="•"/>
      <w:lvlJc w:val="left"/>
      <w:pPr>
        <w:ind w:left="4720" w:hanging="407"/>
      </w:pPr>
      <w:rPr>
        <w:rFonts w:hint="default"/>
      </w:rPr>
    </w:lvl>
    <w:lvl w:ilvl="7">
      <w:start w:val="0"/>
      <w:numFmt w:val="bullet"/>
      <w:lvlText w:val="•"/>
      <w:lvlJc w:val="left"/>
      <w:pPr>
        <w:ind w:left="5355" w:hanging="407"/>
      </w:pPr>
      <w:rPr>
        <w:rFonts w:hint="default"/>
      </w:rPr>
    </w:lvl>
    <w:lvl w:ilvl="8">
      <w:start w:val="0"/>
      <w:numFmt w:val="bullet"/>
      <w:lvlText w:val="•"/>
      <w:lvlJc w:val="left"/>
      <w:pPr>
        <w:ind w:left="5990" w:hanging="407"/>
      </w:pPr>
      <w:rPr>
        <w:rFonts w:hint="default"/>
      </w:rPr>
    </w:lvl>
  </w:abstractNum>
  <w:abstractNum w:abstractNumId="24">
    <w:nsid w:val="5FB15345"/>
    <w:multiLevelType w:val="hybridMultilevel"/>
    <w:tmpl w:val="A5CC2A08"/>
    <w:lvl w:ilvl="0">
      <w:start w:val="1"/>
      <w:numFmt w:val="decimal"/>
      <w:pStyle w:val="Heading2"/>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1811BD"/>
    <w:multiLevelType w:val="hybridMultilevel"/>
    <w:tmpl w:val="5B52AA7E"/>
    <w:lvl w:ilvl="0">
      <w:start w:val="1"/>
      <w:numFmt w:val="lowerLetter"/>
      <w:lvlText w:val="(%1)"/>
      <w:lvlJc w:val="left"/>
      <w:pPr>
        <w:ind w:left="402" w:hanging="366"/>
      </w:pPr>
      <w:rPr>
        <w:rFonts w:ascii="Century" w:eastAsia="Century" w:hAnsi="Century" w:cs="Century" w:hint="default"/>
        <w:b w:val="0"/>
        <w:bCs w:val="0"/>
        <w:i w:val="0"/>
        <w:iCs w:val="0"/>
        <w:w w:val="99"/>
        <w:sz w:val="20"/>
        <w:szCs w:val="20"/>
      </w:rPr>
    </w:lvl>
    <w:lvl w:ilvl="1">
      <w:start w:val="0"/>
      <w:numFmt w:val="bullet"/>
      <w:lvlText w:val="•"/>
      <w:lvlJc w:val="left"/>
      <w:pPr>
        <w:ind w:left="1086" w:hanging="366"/>
      </w:pPr>
      <w:rPr>
        <w:rFonts w:hint="default"/>
      </w:rPr>
    </w:lvl>
    <w:lvl w:ilvl="2">
      <w:start w:val="0"/>
      <w:numFmt w:val="bullet"/>
      <w:lvlText w:val="•"/>
      <w:lvlJc w:val="left"/>
      <w:pPr>
        <w:ind w:left="1772" w:hanging="366"/>
      </w:pPr>
      <w:rPr>
        <w:rFonts w:hint="default"/>
      </w:rPr>
    </w:lvl>
    <w:lvl w:ilvl="3">
      <w:start w:val="0"/>
      <w:numFmt w:val="bullet"/>
      <w:lvlText w:val="•"/>
      <w:lvlJc w:val="left"/>
      <w:pPr>
        <w:ind w:left="2458" w:hanging="366"/>
      </w:pPr>
      <w:rPr>
        <w:rFonts w:hint="default"/>
      </w:rPr>
    </w:lvl>
    <w:lvl w:ilvl="4">
      <w:start w:val="0"/>
      <w:numFmt w:val="bullet"/>
      <w:lvlText w:val="•"/>
      <w:lvlJc w:val="left"/>
      <w:pPr>
        <w:ind w:left="3145" w:hanging="366"/>
      </w:pPr>
      <w:rPr>
        <w:rFonts w:hint="default"/>
      </w:rPr>
    </w:lvl>
    <w:lvl w:ilvl="5">
      <w:start w:val="0"/>
      <w:numFmt w:val="bullet"/>
      <w:lvlText w:val="•"/>
      <w:lvlJc w:val="left"/>
      <w:pPr>
        <w:ind w:left="3831" w:hanging="366"/>
      </w:pPr>
      <w:rPr>
        <w:rFonts w:hint="default"/>
      </w:rPr>
    </w:lvl>
    <w:lvl w:ilvl="6">
      <w:start w:val="0"/>
      <w:numFmt w:val="bullet"/>
      <w:lvlText w:val="•"/>
      <w:lvlJc w:val="left"/>
      <w:pPr>
        <w:ind w:left="4517" w:hanging="366"/>
      </w:pPr>
      <w:rPr>
        <w:rFonts w:hint="default"/>
      </w:rPr>
    </w:lvl>
    <w:lvl w:ilvl="7">
      <w:start w:val="0"/>
      <w:numFmt w:val="bullet"/>
      <w:lvlText w:val="•"/>
      <w:lvlJc w:val="left"/>
      <w:pPr>
        <w:ind w:left="5204" w:hanging="366"/>
      </w:pPr>
      <w:rPr>
        <w:rFonts w:hint="default"/>
      </w:rPr>
    </w:lvl>
    <w:lvl w:ilvl="8">
      <w:start w:val="0"/>
      <w:numFmt w:val="bullet"/>
      <w:lvlText w:val="•"/>
      <w:lvlJc w:val="left"/>
      <w:pPr>
        <w:ind w:left="5890" w:hanging="366"/>
      </w:pPr>
      <w:rPr>
        <w:rFonts w:hint="default"/>
      </w:rPr>
    </w:lvl>
  </w:abstractNum>
  <w:abstractNum w:abstractNumId="26">
    <w:nsid w:val="61C34752"/>
    <w:multiLevelType w:val="hybridMultilevel"/>
    <w:tmpl w:val="D29E7146"/>
    <w:lvl w:ilvl="0">
      <w:start w:val="1"/>
      <w:numFmt w:val="lowerLetter"/>
      <w:lvlText w:val="(%1)"/>
      <w:lvlJc w:val="left"/>
      <w:pPr>
        <w:ind w:left="1380" w:hanging="310"/>
      </w:pPr>
      <w:rPr>
        <w:rFonts w:ascii="Century" w:eastAsia="Century" w:hAnsi="Century" w:cs="Century" w:hint="default"/>
        <w:b w:val="0"/>
        <w:bCs w:val="0"/>
        <w:i w:val="0"/>
        <w:iCs w:val="0"/>
        <w:w w:val="99"/>
        <w:sz w:val="20"/>
        <w:szCs w:val="20"/>
      </w:rPr>
    </w:lvl>
    <w:lvl w:ilvl="1">
      <w:start w:val="0"/>
      <w:numFmt w:val="bullet"/>
      <w:lvlText w:val="•"/>
      <w:lvlJc w:val="left"/>
      <w:pPr>
        <w:ind w:left="2016" w:hanging="310"/>
      </w:pPr>
      <w:rPr>
        <w:rFonts w:hint="default"/>
      </w:rPr>
    </w:lvl>
    <w:lvl w:ilvl="2">
      <w:start w:val="0"/>
      <w:numFmt w:val="bullet"/>
      <w:lvlText w:val="•"/>
      <w:lvlJc w:val="left"/>
      <w:pPr>
        <w:ind w:left="2652" w:hanging="310"/>
      </w:pPr>
      <w:rPr>
        <w:rFonts w:hint="default"/>
      </w:rPr>
    </w:lvl>
    <w:lvl w:ilvl="3">
      <w:start w:val="0"/>
      <w:numFmt w:val="bullet"/>
      <w:lvlText w:val="•"/>
      <w:lvlJc w:val="left"/>
      <w:pPr>
        <w:ind w:left="3289" w:hanging="310"/>
      </w:pPr>
      <w:rPr>
        <w:rFonts w:hint="default"/>
      </w:rPr>
    </w:lvl>
    <w:lvl w:ilvl="4">
      <w:start w:val="0"/>
      <w:numFmt w:val="bullet"/>
      <w:lvlText w:val="•"/>
      <w:lvlJc w:val="left"/>
      <w:pPr>
        <w:ind w:left="3925" w:hanging="310"/>
      </w:pPr>
      <w:rPr>
        <w:rFonts w:hint="default"/>
      </w:rPr>
    </w:lvl>
    <w:lvl w:ilvl="5">
      <w:start w:val="0"/>
      <w:numFmt w:val="bullet"/>
      <w:lvlText w:val="•"/>
      <w:lvlJc w:val="left"/>
      <w:pPr>
        <w:ind w:left="4561" w:hanging="310"/>
      </w:pPr>
      <w:rPr>
        <w:rFonts w:hint="default"/>
      </w:rPr>
    </w:lvl>
    <w:lvl w:ilvl="6">
      <w:start w:val="0"/>
      <w:numFmt w:val="bullet"/>
      <w:lvlText w:val="•"/>
      <w:lvlJc w:val="left"/>
      <w:pPr>
        <w:ind w:left="5198" w:hanging="310"/>
      </w:pPr>
      <w:rPr>
        <w:rFonts w:hint="default"/>
      </w:rPr>
    </w:lvl>
    <w:lvl w:ilvl="7">
      <w:start w:val="0"/>
      <w:numFmt w:val="bullet"/>
      <w:lvlText w:val="•"/>
      <w:lvlJc w:val="left"/>
      <w:pPr>
        <w:ind w:left="5834" w:hanging="310"/>
      </w:pPr>
      <w:rPr>
        <w:rFonts w:hint="default"/>
      </w:rPr>
    </w:lvl>
    <w:lvl w:ilvl="8">
      <w:start w:val="0"/>
      <w:numFmt w:val="bullet"/>
      <w:lvlText w:val="•"/>
      <w:lvlJc w:val="left"/>
      <w:pPr>
        <w:ind w:left="6470" w:hanging="310"/>
      </w:pPr>
      <w:rPr>
        <w:rFonts w:hint="default"/>
      </w:rPr>
    </w:lvl>
  </w:abstractNum>
  <w:abstractNum w:abstractNumId="27">
    <w:nsid w:val="6D7A3106"/>
    <w:multiLevelType w:val="hybridMultilevel"/>
    <w:tmpl w:val="FF8A1C52"/>
    <w:lvl w:ilvl="0">
      <w:start w:val="1"/>
      <w:numFmt w:val="lowerLetter"/>
      <w:lvlText w:val="(%1)"/>
      <w:lvlJc w:val="left"/>
      <w:pPr>
        <w:ind w:left="336" w:hanging="362"/>
        <w:jc w:val="right"/>
      </w:pPr>
      <w:rPr>
        <w:rFonts w:ascii="Century" w:eastAsia="Century" w:hAnsi="Century" w:cs="Century" w:hint="default"/>
        <w:b w:val="0"/>
        <w:bCs w:val="0"/>
        <w:i w:val="0"/>
        <w:iCs w:val="0"/>
        <w:w w:val="99"/>
        <w:sz w:val="20"/>
        <w:szCs w:val="20"/>
      </w:rPr>
    </w:lvl>
    <w:lvl w:ilvl="1">
      <w:start w:val="1"/>
      <w:numFmt w:val="decimal"/>
      <w:lvlText w:val="(%2)"/>
      <w:lvlJc w:val="left"/>
      <w:pPr>
        <w:ind w:left="1780" w:hanging="334"/>
      </w:pPr>
      <w:rPr>
        <w:rFonts w:ascii="Century" w:eastAsia="Century" w:hAnsi="Century" w:cs="Century" w:hint="default"/>
        <w:b w:val="0"/>
        <w:bCs w:val="0"/>
        <w:i w:val="0"/>
        <w:iCs w:val="0"/>
        <w:w w:val="99"/>
        <w:sz w:val="20"/>
        <w:szCs w:val="20"/>
      </w:rPr>
    </w:lvl>
    <w:lvl w:ilvl="2">
      <w:start w:val="0"/>
      <w:numFmt w:val="bullet"/>
      <w:lvlText w:val="•"/>
      <w:lvlJc w:val="left"/>
      <w:pPr>
        <w:ind w:left="2381" w:hanging="334"/>
      </w:pPr>
      <w:rPr>
        <w:rFonts w:hint="default"/>
      </w:rPr>
    </w:lvl>
    <w:lvl w:ilvl="3">
      <w:start w:val="0"/>
      <w:numFmt w:val="bullet"/>
      <w:lvlText w:val="•"/>
      <w:lvlJc w:val="left"/>
      <w:pPr>
        <w:ind w:left="2983" w:hanging="334"/>
      </w:pPr>
      <w:rPr>
        <w:rFonts w:hint="default"/>
      </w:rPr>
    </w:lvl>
    <w:lvl w:ilvl="4">
      <w:start w:val="0"/>
      <w:numFmt w:val="bullet"/>
      <w:lvlText w:val="•"/>
      <w:lvlJc w:val="left"/>
      <w:pPr>
        <w:ind w:left="3585" w:hanging="334"/>
      </w:pPr>
      <w:rPr>
        <w:rFonts w:hint="default"/>
      </w:rPr>
    </w:lvl>
    <w:lvl w:ilvl="5">
      <w:start w:val="0"/>
      <w:numFmt w:val="bullet"/>
      <w:lvlText w:val="•"/>
      <w:lvlJc w:val="left"/>
      <w:pPr>
        <w:ind w:left="4187" w:hanging="334"/>
      </w:pPr>
      <w:rPr>
        <w:rFonts w:hint="default"/>
      </w:rPr>
    </w:lvl>
    <w:lvl w:ilvl="6">
      <w:start w:val="0"/>
      <w:numFmt w:val="bullet"/>
      <w:lvlText w:val="•"/>
      <w:lvlJc w:val="left"/>
      <w:pPr>
        <w:ind w:left="4788" w:hanging="334"/>
      </w:pPr>
      <w:rPr>
        <w:rFonts w:hint="default"/>
      </w:rPr>
    </w:lvl>
    <w:lvl w:ilvl="7">
      <w:start w:val="0"/>
      <w:numFmt w:val="bullet"/>
      <w:lvlText w:val="•"/>
      <w:lvlJc w:val="left"/>
      <w:pPr>
        <w:ind w:left="5390" w:hanging="334"/>
      </w:pPr>
      <w:rPr>
        <w:rFonts w:hint="default"/>
      </w:rPr>
    </w:lvl>
    <w:lvl w:ilvl="8">
      <w:start w:val="0"/>
      <w:numFmt w:val="bullet"/>
      <w:lvlText w:val="•"/>
      <w:lvlJc w:val="left"/>
      <w:pPr>
        <w:ind w:left="5992" w:hanging="334"/>
      </w:pPr>
      <w:rPr>
        <w:rFonts w:hint="default"/>
      </w:rPr>
    </w:lvl>
  </w:abstractNum>
  <w:abstractNum w:abstractNumId="28">
    <w:nsid w:val="6FB540C5"/>
    <w:multiLevelType w:val="hybridMultilevel"/>
    <w:tmpl w:val="FAAA08E6"/>
    <w:lvl w:ilvl="0">
      <w:start w:val="1"/>
      <w:numFmt w:val="lowerLetter"/>
      <w:lvlText w:val="(%1)"/>
      <w:lvlJc w:val="left"/>
      <w:pPr>
        <w:ind w:left="400" w:hanging="310"/>
      </w:pPr>
      <w:rPr>
        <w:rFonts w:ascii="Century" w:eastAsia="Century" w:hAnsi="Century" w:cs="Century" w:hint="default"/>
        <w:b w:val="0"/>
        <w:bCs w:val="0"/>
        <w:i w:val="0"/>
        <w:iCs w:val="0"/>
        <w:w w:val="99"/>
        <w:sz w:val="20"/>
        <w:szCs w:val="20"/>
      </w:rPr>
    </w:lvl>
    <w:lvl w:ilvl="1">
      <w:start w:val="0"/>
      <w:numFmt w:val="bullet"/>
      <w:lvlText w:val="•"/>
      <w:lvlJc w:val="left"/>
      <w:pPr>
        <w:ind w:left="1086" w:hanging="310"/>
      </w:pPr>
      <w:rPr>
        <w:rFonts w:hint="default"/>
      </w:rPr>
    </w:lvl>
    <w:lvl w:ilvl="2">
      <w:start w:val="0"/>
      <w:numFmt w:val="bullet"/>
      <w:lvlText w:val="•"/>
      <w:lvlJc w:val="left"/>
      <w:pPr>
        <w:ind w:left="1772" w:hanging="310"/>
      </w:pPr>
      <w:rPr>
        <w:rFonts w:hint="default"/>
      </w:rPr>
    </w:lvl>
    <w:lvl w:ilvl="3">
      <w:start w:val="0"/>
      <w:numFmt w:val="bullet"/>
      <w:lvlText w:val="•"/>
      <w:lvlJc w:val="left"/>
      <w:pPr>
        <w:ind w:left="2458" w:hanging="310"/>
      </w:pPr>
      <w:rPr>
        <w:rFonts w:hint="default"/>
      </w:rPr>
    </w:lvl>
    <w:lvl w:ilvl="4">
      <w:start w:val="0"/>
      <w:numFmt w:val="bullet"/>
      <w:lvlText w:val="•"/>
      <w:lvlJc w:val="left"/>
      <w:pPr>
        <w:ind w:left="3144" w:hanging="310"/>
      </w:pPr>
      <w:rPr>
        <w:rFonts w:hint="default"/>
      </w:rPr>
    </w:lvl>
    <w:lvl w:ilvl="5">
      <w:start w:val="0"/>
      <w:numFmt w:val="bullet"/>
      <w:lvlText w:val="•"/>
      <w:lvlJc w:val="left"/>
      <w:pPr>
        <w:ind w:left="3830" w:hanging="310"/>
      </w:pPr>
      <w:rPr>
        <w:rFonts w:hint="default"/>
      </w:rPr>
    </w:lvl>
    <w:lvl w:ilvl="6">
      <w:start w:val="0"/>
      <w:numFmt w:val="bullet"/>
      <w:lvlText w:val="•"/>
      <w:lvlJc w:val="left"/>
      <w:pPr>
        <w:ind w:left="4516" w:hanging="310"/>
      </w:pPr>
      <w:rPr>
        <w:rFonts w:hint="default"/>
      </w:rPr>
    </w:lvl>
    <w:lvl w:ilvl="7">
      <w:start w:val="0"/>
      <w:numFmt w:val="bullet"/>
      <w:lvlText w:val="•"/>
      <w:lvlJc w:val="left"/>
      <w:pPr>
        <w:ind w:left="5202" w:hanging="310"/>
      </w:pPr>
      <w:rPr>
        <w:rFonts w:hint="default"/>
      </w:rPr>
    </w:lvl>
    <w:lvl w:ilvl="8">
      <w:start w:val="0"/>
      <w:numFmt w:val="bullet"/>
      <w:lvlText w:val="•"/>
      <w:lvlJc w:val="left"/>
      <w:pPr>
        <w:ind w:left="5888" w:hanging="310"/>
      </w:pPr>
      <w:rPr>
        <w:rFonts w:hint="default"/>
      </w:rPr>
    </w:lvl>
  </w:abstractNum>
  <w:abstractNum w:abstractNumId="29">
    <w:nsid w:val="701C22F5"/>
    <w:multiLevelType w:val="hybridMultilevel"/>
    <w:tmpl w:val="A4C004CA"/>
    <w:lvl w:ilvl="0">
      <w:start w:val="1"/>
      <w:numFmt w:val="lowerLetter"/>
      <w:lvlText w:val="(%1)"/>
      <w:lvlJc w:val="left"/>
      <w:pPr>
        <w:ind w:left="1380" w:hanging="300"/>
      </w:pPr>
      <w:rPr>
        <w:rFonts w:ascii="Century" w:eastAsia="Century" w:hAnsi="Century" w:cs="Century" w:hint="default"/>
        <w:b w:val="0"/>
        <w:bCs w:val="0"/>
        <w:i w:val="0"/>
        <w:iCs w:val="0"/>
        <w:w w:val="99"/>
        <w:sz w:val="20"/>
        <w:szCs w:val="20"/>
      </w:rPr>
    </w:lvl>
    <w:lvl w:ilvl="1">
      <w:start w:val="1"/>
      <w:numFmt w:val="decimal"/>
      <w:lvlText w:val="(%2)"/>
      <w:lvlJc w:val="left"/>
      <w:pPr>
        <w:ind w:left="1780" w:hanging="368"/>
      </w:pPr>
      <w:rPr>
        <w:rFonts w:ascii="Century" w:eastAsia="Century" w:hAnsi="Century" w:cs="Century" w:hint="default"/>
        <w:b w:val="0"/>
        <w:bCs w:val="0"/>
        <w:i w:val="0"/>
        <w:iCs w:val="0"/>
        <w:w w:val="99"/>
        <w:sz w:val="20"/>
        <w:szCs w:val="20"/>
      </w:rPr>
    </w:lvl>
    <w:lvl w:ilvl="2">
      <w:start w:val="0"/>
      <w:numFmt w:val="bullet"/>
      <w:lvlText w:val="•"/>
      <w:lvlJc w:val="left"/>
      <w:pPr>
        <w:ind w:left="2657" w:hanging="368"/>
      </w:pPr>
      <w:rPr>
        <w:rFonts w:hint="default"/>
      </w:rPr>
    </w:lvl>
    <w:lvl w:ilvl="3">
      <w:start w:val="0"/>
      <w:numFmt w:val="bullet"/>
      <w:lvlText w:val="•"/>
      <w:lvlJc w:val="left"/>
      <w:pPr>
        <w:ind w:left="3535" w:hanging="368"/>
      </w:pPr>
      <w:rPr>
        <w:rFonts w:hint="default"/>
      </w:rPr>
    </w:lvl>
    <w:lvl w:ilvl="4">
      <w:start w:val="0"/>
      <w:numFmt w:val="bullet"/>
      <w:lvlText w:val="•"/>
      <w:lvlJc w:val="left"/>
      <w:pPr>
        <w:ind w:left="4413" w:hanging="368"/>
      </w:pPr>
      <w:rPr>
        <w:rFonts w:hint="default"/>
      </w:rPr>
    </w:lvl>
    <w:lvl w:ilvl="5">
      <w:start w:val="0"/>
      <w:numFmt w:val="bullet"/>
      <w:lvlText w:val="•"/>
      <w:lvlJc w:val="left"/>
      <w:pPr>
        <w:ind w:left="5291" w:hanging="368"/>
      </w:pPr>
      <w:rPr>
        <w:rFonts w:hint="default"/>
      </w:rPr>
    </w:lvl>
    <w:lvl w:ilvl="6">
      <w:start w:val="0"/>
      <w:numFmt w:val="bullet"/>
      <w:lvlText w:val="•"/>
      <w:lvlJc w:val="left"/>
      <w:pPr>
        <w:ind w:left="6168" w:hanging="368"/>
      </w:pPr>
      <w:rPr>
        <w:rFonts w:hint="default"/>
      </w:rPr>
    </w:lvl>
    <w:lvl w:ilvl="7">
      <w:start w:val="0"/>
      <w:numFmt w:val="bullet"/>
      <w:lvlText w:val="•"/>
      <w:lvlJc w:val="left"/>
      <w:pPr>
        <w:ind w:left="7046" w:hanging="368"/>
      </w:pPr>
      <w:rPr>
        <w:rFonts w:hint="default"/>
      </w:rPr>
    </w:lvl>
    <w:lvl w:ilvl="8">
      <w:start w:val="0"/>
      <w:numFmt w:val="bullet"/>
      <w:lvlText w:val="•"/>
      <w:lvlJc w:val="left"/>
      <w:pPr>
        <w:ind w:left="7924" w:hanging="368"/>
      </w:pPr>
      <w:rPr>
        <w:rFonts w:hint="default"/>
      </w:rPr>
    </w:lvl>
  </w:abstractNum>
  <w:abstractNum w:abstractNumId="30">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44B219F"/>
    <w:multiLevelType w:val="hybridMultilevel"/>
    <w:tmpl w:val="28FEE340"/>
    <w:lvl w:ilvl="0">
      <w:start w:val="1"/>
      <w:numFmt w:val="decimal"/>
      <w:lvlText w:val="(%1)"/>
      <w:lvlJc w:val="left"/>
      <w:pPr>
        <w:ind w:left="1372" w:hanging="356"/>
      </w:pPr>
      <w:rPr>
        <w:rFonts w:ascii="Century" w:eastAsia="Century" w:hAnsi="Century" w:cs="Century" w:hint="default"/>
        <w:b w:val="0"/>
        <w:bCs w:val="0"/>
        <w:i w:val="0"/>
        <w:iCs w:val="0"/>
        <w:w w:val="99"/>
        <w:sz w:val="20"/>
        <w:szCs w:val="20"/>
      </w:rPr>
    </w:lvl>
    <w:lvl w:ilvl="1">
      <w:start w:val="0"/>
      <w:numFmt w:val="bullet"/>
      <w:lvlText w:val="•"/>
      <w:lvlJc w:val="left"/>
      <w:pPr>
        <w:ind w:left="1985" w:hanging="356"/>
      </w:pPr>
      <w:rPr>
        <w:rFonts w:hint="default"/>
      </w:rPr>
    </w:lvl>
    <w:lvl w:ilvl="2">
      <w:start w:val="0"/>
      <w:numFmt w:val="bullet"/>
      <w:lvlText w:val="•"/>
      <w:lvlJc w:val="left"/>
      <w:pPr>
        <w:ind w:left="2590" w:hanging="356"/>
      </w:pPr>
      <w:rPr>
        <w:rFonts w:hint="default"/>
      </w:rPr>
    </w:lvl>
    <w:lvl w:ilvl="3">
      <w:start w:val="0"/>
      <w:numFmt w:val="bullet"/>
      <w:lvlText w:val="•"/>
      <w:lvlJc w:val="left"/>
      <w:pPr>
        <w:ind w:left="3195" w:hanging="356"/>
      </w:pPr>
      <w:rPr>
        <w:rFonts w:hint="default"/>
      </w:rPr>
    </w:lvl>
    <w:lvl w:ilvl="4">
      <w:start w:val="0"/>
      <w:numFmt w:val="bullet"/>
      <w:lvlText w:val="•"/>
      <w:lvlJc w:val="left"/>
      <w:pPr>
        <w:ind w:left="3800" w:hanging="356"/>
      </w:pPr>
      <w:rPr>
        <w:rFonts w:hint="default"/>
      </w:rPr>
    </w:lvl>
    <w:lvl w:ilvl="5">
      <w:start w:val="0"/>
      <w:numFmt w:val="bullet"/>
      <w:lvlText w:val="•"/>
      <w:lvlJc w:val="left"/>
      <w:pPr>
        <w:ind w:left="4406" w:hanging="356"/>
      </w:pPr>
      <w:rPr>
        <w:rFonts w:hint="default"/>
      </w:rPr>
    </w:lvl>
    <w:lvl w:ilvl="6">
      <w:start w:val="0"/>
      <w:numFmt w:val="bullet"/>
      <w:lvlText w:val="•"/>
      <w:lvlJc w:val="left"/>
      <w:pPr>
        <w:ind w:left="5011" w:hanging="356"/>
      </w:pPr>
      <w:rPr>
        <w:rFonts w:hint="default"/>
      </w:rPr>
    </w:lvl>
    <w:lvl w:ilvl="7">
      <w:start w:val="0"/>
      <w:numFmt w:val="bullet"/>
      <w:lvlText w:val="•"/>
      <w:lvlJc w:val="left"/>
      <w:pPr>
        <w:ind w:left="5616" w:hanging="356"/>
      </w:pPr>
      <w:rPr>
        <w:rFonts w:hint="default"/>
      </w:rPr>
    </w:lvl>
    <w:lvl w:ilvl="8">
      <w:start w:val="0"/>
      <w:numFmt w:val="bullet"/>
      <w:lvlText w:val="•"/>
      <w:lvlJc w:val="left"/>
      <w:pPr>
        <w:ind w:left="6221" w:hanging="356"/>
      </w:pPr>
      <w:rPr>
        <w:rFonts w:hint="default"/>
      </w:rPr>
    </w:lvl>
  </w:abstractNum>
  <w:abstractNum w:abstractNumId="32">
    <w:nsid w:val="76CE1F23"/>
    <w:multiLevelType w:val="hybridMultilevel"/>
    <w:tmpl w:val="783CF5EE"/>
    <w:lvl w:ilvl="0">
      <w:start w:val="1"/>
      <w:numFmt w:val="lowerLetter"/>
      <w:lvlText w:val="(%1)"/>
      <w:lvlJc w:val="left"/>
      <w:pPr>
        <w:ind w:left="572" w:hanging="372"/>
      </w:pPr>
      <w:rPr>
        <w:rFonts w:ascii="Century" w:eastAsia="Century" w:hAnsi="Century" w:cs="Century" w:hint="default"/>
        <w:b w:val="0"/>
        <w:bCs w:val="0"/>
        <w:i w:val="0"/>
        <w:iCs w:val="0"/>
        <w:w w:val="99"/>
        <w:sz w:val="20"/>
        <w:szCs w:val="20"/>
      </w:rPr>
    </w:lvl>
    <w:lvl w:ilvl="1">
      <w:start w:val="0"/>
      <w:numFmt w:val="bullet"/>
      <w:lvlText w:val="•"/>
      <w:lvlJc w:val="left"/>
      <w:pPr>
        <w:ind w:left="1265" w:hanging="372"/>
      </w:pPr>
      <w:rPr>
        <w:rFonts w:hint="default"/>
      </w:rPr>
    </w:lvl>
    <w:lvl w:ilvl="2">
      <w:start w:val="0"/>
      <w:numFmt w:val="bullet"/>
      <w:lvlText w:val="•"/>
      <w:lvlJc w:val="left"/>
      <w:pPr>
        <w:ind w:left="1950" w:hanging="372"/>
      </w:pPr>
      <w:rPr>
        <w:rFonts w:hint="default"/>
      </w:rPr>
    </w:lvl>
    <w:lvl w:ilvl="3">
      <w:start w:val="0"/>
      <w:numFmt w:val="bullet"/>
      <w:lvlText w:val="•"/>
      <w:lvlJc w:val="left"/>
      <w:pPr>
        <w:ind w:left="2635" w:hanging="372"/>
      </w:pPr>
      <w:rPr>
        <w:rFonts w:hint="default"/>
      </w:rPr>
    </w:lvl>
    <w:lvl w:ilvl="4">
      <w:start w:val="0"/>
      <w:numFmt w:val="bullet"/>
      <w:lvlText w:val="•"/>
      <w:lvlJc w:val="left"/>
      <w:pPr>
        <w:ind w:left="3320" w:hanging="372"/>
      </w:pPr>
      <w:rPr>
        <w:rFonts w:hint="default"/>
      </w:rPr>
    </w:lvl>
    <w:lvl w:ilvl="5">
      <w:start w:val="0"/>
      <w:numFmt w:val="bullet"/>
      <w:lvlText w:val="•"/>
      <w:lvlJc w:val="left"/>
      <w:pPr>
        <w:ind w:left="4006" w:hanging="372"/>
      </w:pPr>
      <w:rPr>
        <w:rFonts w:hint="default"/>
      </w:rPr>
    </w:lvl>
    <w:lvl w:ilvl="6">
      <w:start w:val="0"/>
      <w:numFmt w:val="bullet"/>
      <w:lvlText w:val="•"/>
      <w:lvlJc w:val="left"/>
      <w:pPr>
        <w:ind w:left="4691" w:hanging="372"/>
      </w:pPr>
      <w:rPr>
        <w:rFonts w:hint="default"/>
      </w:rPr>
    </w:lvl>
    <w:lvl w:ilvl="7">
      <w:start w:val="0"/>
      <w:numFmt w:val="bullet"/>
      <w:lvlText w:val="•"/>
      <w:lvlJc w:val="left"/>
      <w:pPr>
        <w:ind w:left="5376" w:hanging="372"/>
      </w:pPr>
      <w:rPr>
        <w:rFonts w:hint="default"/>
      </w:rPr>
    </w:lvl>
    <w:lvl w:ilvl="8">
      <w:start w:val="0"/>
      <w:numFmt w:val="bullet"/>
      <w:lvlText w:val="•"/>
      <w:lvlJc w:val="left"/>
      <w:pPr>
        <w:ind w:left="6061" w:hanging="372"/>
      </w:pPr>
      <w:rPr>
        <w:rFonts w:hint="default"/>
      </w:rPr>
    </w:lvl>
  </w:abstractNum>
  <w:num w:numId="1" w16cid:durableId="109328566">
    <w:abstractNumId w:val="24"/>
  </w:num>
  <w:num w:numId="2" w16cid:durableId="631981759">
    <w:abstractNumId w:val="11"/>
  </w:num>
  <w:num w:numId="3" w16cid:durableId="1407417386">
    <w:abstractNumId w:val="18"/>
  </w:num>
  <w:num w:numId="4" w16cid:durableId="813984992">
    <w:abstractNumId w:val="21"/>
  </w:num>
  <w:num w:numId="5" w16cid:durableId="1700548672">
    <w:abstractNumId w:val="16"/>
  </w:num>
  <w:num w:numId="6" w16cid:durableId="1441879696">
    <w:abstractNumId w:val="30"/>
  </w:num>
  <w:num w:numId="7" w16cid:durableId="1058017753">
    <w:abstractNumId w:val="9"/>
  </w:num>
  <w:num w:numId="8" w16cid:durableId="1195120879">
    <w:abstractNumId w:val="13"/>
  </w:num>
  <w:num w:numId="9" w16cid:durableId="1983728024">
    <w:abstractNumId w:val="12"/>
  </w:num>
  <w:num w:numId="10" w16cid:durableId="2124305545">
    <w:abstractNumId w:val="10"/>
  </w:num>
  <w:num w:numId="11" w16cid:durableId="1062407797">
    <w:abstractNumId w:val="19"/>
  </w:num>
  <w:num w:numId="12" w16cid:durableId="844590881">
    <w:abstractNumId w:val="17"/>
  </w:num>
  <w:num w:numId="13" w16cid:durableId="1399670960">
    <w:abstractNumId w:val="4"/>
  </w:num>
  <w:num w:numId="14" w16cid:durableId="2033720403">
    <w:abstractNumId w:val="1"/>
  </w:num>
  <w:num w:numId="15" w16cid:durableId="573248690">
    <w:abstractNumId w:val="6"/>
  </w:num>
  <w:num w:numId="16" w16cid:durableId="670983760">
    <w:abstractNumId w:val="14"/>
  </w:num>
  <w:num w:numId="17" w16cid:durableId="403572280">
    <w:abstractNumId w:val="31"/>
  </w:num>
  <w:num w:numId="18" w16cid:durableId="1639333713">
    <w:abstractNumId w:val="29"/>
  </w:num>
  <w:num w:numId="19" w16cid:durableId="213547299">
    <w:abstractNumId w:val="15"/>
  </w:num>
  <w:num w:numId="20" w16cid:durableId="309671094">
    <w:abstractNumId w:val="2"/>
  </w:num>
  <w:num w:numId="21" w16cid:durableId="1630696645">
    <w:abstractNumId w:val="8"/>
  </w:num>
  <w:num w:numId="22" w16cid:durableId="1378704053">
    <w:abstractNumId w:val="20"/>
  </w:num>
  <w:num w:numId="23" w16cid:durableId="2126462457">
    <w:abstractNumId w:val="26"/>
  </w:num>
  <w:num w:numId="24" w16cid:durableId="1141310662">
    <w:abstractNumId w:val="7"/>
  </w:num>
  <w:num w:numId="25" w16cid:durableId="1846166052">
    <w:abstractNumId w:val="22"/>
  </w:num>
  <w:num w:numId="26" w16cid:durableId="854072760">
    <w:abstractNumId w:val="25"/>
  </w:num>
  <w:num w:numId="27" w16cid:durableId="1167089881">
    <w:abstractNumId w:val="3"/>
  </w:num>
  <w:num w:numId="28" w16cid:durableId="243074692">
    <w:abstractNumId w:val="23"/>
  </w:num>
  <w:num w:numId="29" w16cid:durableId="1332489078">
    <w:abstractNumId w:val="28"/>
  </w:num>
  <w:num w:numId="30" w16cid:durableId="820849627">
    <w:abstractNumId w:val="32"/>
  </w:num>
  <w:num w:numId="31" w16cid:durableId="42413488">
    <w:abstractNumId w:val="5"/>
  </w:num>
  <w:num w:numId="32" w16cid:durableId="532156858">
    <w:abstractNumId w:val="0"/>
  </w:num>
  <w:num w:numId="33" w16cid:durableId="3669563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7445"/>
    <w:rsid w:val="0001091C"/>
    <w:rsid w:val="000131BB"/>
    <w:rsid w:val="000154D7"/>
    <w:rsid w:val="00025DAF"/>
    <w:rsid w:val="00031075"/>
    <w:rsid w:val="0003648B"/>
    <w:rsid w:val="000373A8"/>
    <w:rsid w:val="00053CA1"/>
    <w:rsid w:val="00060174"/>
    <w:rsid w:val="000650F6"/>
    <w:rsid w:val="00074507"/>
    <w:rsid w:val="0008792F"/>
    <w:rsid w:val="00093BBB"/>
    <w:rsid w:val="0009728D"/>
    <w:rsid w:val="000A29C0"/>
    <w:rsid w:val="000A650D"/>
    <w:rsid w:val="000C1528"/>
    <w:rsid w:val="000D1C51"/>
    <w:rsid w:val="000D2115"/>
    <w:rsid w:val="000D473C"/>
    <w:rsid w:val="000E41FA"/>
    <w:rsid w:val="000E6F24"/>
    <w:rsid w:val="001132EB"/>
    <w:rsid w:val="0013133B"/>
    <w:rsid w:val="00150F00"/>
    <w:rsid w:val="0016288B"/>
    <w:rsid w:val="001673C9"/>
    <w:rsid w:val="00184DEC"/>
    <w:rsid w:val="001876E1"/>
    <w:rsid w:val="0019639D"/>
    <w:rsid w:val="001A4C23"/>
    <w:rsid w:val="001A5C10"/>
    <w:rsid w:val="001A75D8"/>
    <w:rsid w:val="001C357B"/>
    <w:rsid w:val="001F130F"/>
    <w:rsid w:val="002043DA"/>
    <w:rsid w:val="002057BF"/>
    <w:rsid w:val="0023659E"/>
    <w:rsid w:val="002533AC"/>
    <w:rsid w:val="00261A6E"/>
    <w:rsid w:val="00267A36"/>
    <w:rsid w:val="00286681"/>
    <w:rsid w:val="002872F4"/>
    <w:rsid w:val="002963C0"/>
    <w:rsid w:val="002B6587"/>
    <w:rsid w:val="002C194B"/>
    <w:rsid w:val="002C54A2"/>
    <w:rsid w:val="002E393D"/>
    <w:rsid w:val="002E745E"/>
    <w:rsid w:val="002F511B"/>
    <w:rsid w:val="00320376"/>
    <w:rsid w:val="0032470A"/>
    <w:rsid w:val="00325E92"/>
    <w:rsid w:val="00331F41"/>
    <w:rsid w:val="00332ACE"/>
    <w:rsid w:val="00362D2D"/>
    <w:rsid w:val="003646BC"/>
    <w:rsid w:val="00364838"/>
    <w:rsid w:val="00365151"/>
    <w:rsid w:val="00380321"/>
    <w:rsid w:val="003820B1"/>
    <w:rsid w:val="00382135"/>
    <w:rsid w:val="003900E9"/>
    <w:rsid w:val="0039208F"/>
    <w:rsid w:val="00393325"/>
    <w:rsid w:val="003B2F6E"/>
    <w:rsid w:val="003B64B6"/>
    <w:rsid w:val="003B6B57"/>
    <w:rsid w:val="003C594C"/>
    <w:rsid w:val="003C7C8E"/>
    <w:rsid w:val="003D2612"/>
    <w:rsid w:val="003E0A5C"/>
    <w:rsid w:val="003F65E4"/>
    <w:rsid w:val="003F7980"/>
    <w:rsid w:val="00416F1F"/>
    <w:rsid w:val="0042341B"/>
    <w:rsid w:val="00425484"/>
    <w:rsid w:val="00435AFA"/>
    <w:rsid w:val="004456AE"/>
    <w:rsid w:val="004467DE"/>
    <w:rsid w:val="00453578"/>
    <w:rsid w:val="00465EFD"/>
    <w:rsid w:val="004668D3"/>
    <w:rsid w:val="00482D36"/>
    <w:rsid w:val="00482E6A"/>
    <w:rsid w:val="00484767"/>
    <w:rsid w:val="004855C7"/>
    <w:rsid w:val="004A2C8D"/>
    <w:rsid w:val="004C0B70"/>
    <w:rsid w:val="004D7E52"/>
    <w:rsid w:val="004D7ED8"/>
    <w:rsid w:val="004E3366"/>
    <w:rsid w:val="00501B7D"/>
    <w:rsid w:val="0050556C"/>
    <w:rsid w:val="00505840"/>
    <w:rsid w:val="005067D0"/>
    <w:rsid w:val="00515878"/>
    <w:rsid w:val="0051729F"/>
    <w:rsid w:val="00525F08"/>
    <w:rsid w:val="005271A9"/>
    <w:rsid w:val="00527453"/>
    <w:rsid w:val="005311DF"/>
    <w:rsid w:val="0058631B"/>
    <w:rsid w:val="005918D5"/>
    <w:rsid w:val="005B269B"/>
    <w:rsid w:val="005C3239"/>
    <w:rsid w:val="005E69EA"/>
    <w:rsid w:val="005F2ED5"/>
    <w:rsid w:val="005F421B"/>
    <w:rsid w:val="00610CAA"/>
    <w:rsid w:val="00615080"/>
    <w:rsid w:val="00636634"/>
    <w:rsid w:val="00637089"/>
    <w:rsid w:val="00647185"/>
    <w:rsid w:val="00653920"/>
    <w:rsid w:val="0067088B"/>
    <w:rsid w:val="00671CFE"/>
    <w:rsid w:val="00676BEA"/>
    <w:rsid w:val="006823A0"/>
    <w:rsid w:val="00694B0A"/>
    <w:rsid w:val="0069588D"/>
    <w:rsid w:val="0069763C"/>
    <w:rsid w:val="006A5AAB"/>
    <w:rsid w:val="006C5A23"/>
    <w:rsid w:val="006C77AF"/>
    <w:rsid w:val="006E42EC"/>
    <w:rsid w:val="006F3E08"/>
    <w:rsid w:val="00711D46"/>
    <w:rsid w:val="0071393D"/>
    <w:rsid w:val="00715703"/>
    <w:rsid w:val="007501B1"/>
    <w:rsid w:val="00751598"/>
    <w:rsid w:val="0076517B"/>
    <w:rsid w:val="00766A64"/>
    <w:rsid w:val="007855DD"/>
    <w:rsid w:val="0079040C"/>
    <w:rsid w:val="007916ED"/>
    <w:rsid w:val="00791DD1"/>
    <w:rsid w:val="007936C1"/>
    <w:rsid w:val="007A16F7"/>
    <w:rsid w:val="007A7BB5"/>
    <w:rsid w:val="007B065F"/>
    <w:rsid w:val="007B6518"/>
    <w:rsid w:val="007C2EAD"/>
    <w:rsid w:val="007C71FC"/>
    <w:rsid w:val="007D1FB2"/>
    <w:rsid w:val="007D5660"/>
    <w:rsid w:val="007D7D05"/>
    <w:rsid w:val="007E37CD"/>
    <w:rsid w:val="007F27B2"/>
    <w:rsid w:val="007F3F8C"/>
    <w:rsid w:val="00802F0F"/>
    <w:rsid w:val="0081167F"/>
    <w:rsid w:val="0082735E"/>
    <w:rsid w:val="00836BCF"/>
    <w:rsid w:val="00841832"/>
    <w:rsid w:val="00857E3D"/>
    <w:rsid w:val="00866663"/>
    <w:rsid w:val="00871E3B"/>
    <w:rsid w:val="00873145"/>
    <w:rsid w:val="008A6B31"/>
    <w:rsid w:val="008C7A48"/>
    <w:rsid w:val="008D6447"/>
    <w:rsid w:val="008F05A3"/>
    <w:rsid w:val="008F2463"/>
    <w:rsid w:val="008F7DE3"/>
    <w:rsid w:val="00930544"/>
    <w:rsid w:val="00934994"/>
    <w:rsid w:val="0094708A"/>
    <w:rsid w:val="00950C08"/>
    <w:rsid w:val="00953112"/>
    <w:rsid w:val="00954194"/>
    <w:rsid w:val="009637E7"/>
    <w:rsid w:val="009650CD"/>
    <w:rsid w:val="00970234"/>
    <w:rsid w:val="009A4BFB"/>
    <w:rsid w:val="009A5FC1"/>
    <w:rsid w:val="009C5A30"/>
    <w:rsid w:val="009D1BB1"/>
    <w:rsid w:val="009E0433"/>
    <w:rsid w:val="009E45B5"/>
    <w:rsid w:val="00A215E1"/>
    <w:rsid w:val="00A25650"/>
    <w:rsid w:val="00A26C82"/>
    <w:rsid w:val="00A34DD7"/>
    <w:rsid w:val="00A35B51"/>
    <w:rsid w:val="00A7783B"/>
    <w:rsid w:val="00A917B1"/>
    <w:rsid w:val="00A94ABD"/>
    <w:rsid w:val="00A954EC"/>
    <w:rsid w:val="00AA4534"/>
    <w:rsid w:val="00AB177A"/>
    <w:rsid w:val="00AB57CA"/>
    <w:rsid w:val="00AC0C35"/>
    <w:rsid w:val="00AC44A9"/>
    <w:rsid w:val="00AD0E2C"/>
    <w:rsid w:val="00AD37F6"/>
    <w:rsid w:val="00AE234B"/>
    <w:rsid w:val="00AE501B"/>
    <w:rsid w:val="00AE74D4"/>
    <w:rsid w:val="00B0363A"/>
    <w:rsid w:val="00B048B5"/>
    <w:rsid w:val="00B156FC"/>
    <w:rsid w:val="00B26442"/>
    <w:rsid w:val="00B3033C"/>
    <w:rsid w:val="00B3391C"/>
    <w:rsid w:val="00B34187"/>
    <w:rsid w:val="00B347E2"/>
    <w:rsid w:val="00B406C5"/>
    <w:rsid w:val="00B51F29"/>
    <w:rsid w:val="00B676D5"/>
    <w:rsid w:val="00B7228D"/>
    <w:rsid w:val="00B73562"/>
    <w:rsid w:val="00B75134"/>
    <w:rsid w:val="00B77468"/>
    <w:rsid w:val="00B8334D"/>
    <w:rsid w:val="00B950B5"/>
    <w:rsid w:val="00BA1021"/>
    <w:rsid w:val="00BB1E92"/>
    <w:rsid w:val="00BC078D"/>
    <w:rsid w:val="00BC17FE"/>
    <w:rsid w:val="00BC69C6"/>
    <w:rsid w:val="00C04A70"/>
    <w:rsid w:val="00C11D7C"/>
    <w:rsid w:val="00C236F3"/>
    <w:rsid w:val="00C32418"/>
    <w:rsid w:val="00C5236A"/>
    <w:rsid w:val="00C56BEB"/>
    <w:rsid w:val="00C56F8E"/>
    <w:rsid w:val="00C6381A"/>
    <w:rsid w:val="00C65DC4"/>
    <w:rsid w:val="00C84A5F"/>
    <w:rsid w:val="00C94C68"/>
    <w:rsid w:val="00C950C4"/>
    <w:rsid w:val="00C955D4"/>
    <w:rsid w:val="00CA0C24"/>
    <w:rsid w:val="00CA3124"/>
    <w:rsid w:val="00CA4D47"/>
    <w:rsid w:val="00CB50A6"/>
    <w:rsid w:val="00CC20FB"/>
    <w:rsid w:val="00CD1D52"/>
    <w:rsid w:val="00CD6F99"/>
    <w:rsid w:val="00CE5992"/>
    <w:rsid w:val="00D01269"/>
    <w:rsid w:val="00D03431"/>
    <w:rsid w:val="00D03778"/>
    <w:rsid w:val="00D05715"/>
    <w:rsid w:val="00D21B8E"/>
    <w:rsid w:val="00D33427"/>
    <w:rsid w:val="00D41D06"/>
    <w:rsid w:val="00D43B68"/>
    <w:rsid w:val="00D638F6"/>
    <w:rsid w:val="00D72689"/>
    <w:rsid w:val="00D82C6F"/>
    <w:rsid w:val="00D94C3C"/>
    <w:rsid w:val="00DA2967"/>
    <w:rsid w:val="00DB002A"/>
    <w:rsid w:val="00DB3715"/>
    <w:rsid w:val="00DB5D8E"/>
    <w:rsid w:val="00DC0D5C"/>
    <w:rsid w:val="00DC6309"/>
    <w:rsid w:val="00DD4300"/>
    <w:rsid w:val="00DD5373"/>
    <w:rsid w:val="00DD544D"/>
    <w:rsid w:val="00DD65C6"/>
    <w:rsid w:val="00DF3DC9"/>
    <w:rsid w:val="00E00190"/>
    <w:rsid w:val="00E02F4C"/>
    <w:rsid w:val="00E23B2F"/>
    <w:rsid w:val="00E32915"/>
    <w:rsid w:val="00E4191E"/>
    <w:rsid w:val="00E47E1F"/>
    <w:rsid w:val="00E51250"/>
    <w:rsid w:val="00E61DFC"/>
    <w:rsid w:val="00E655CE"/>
    <w:rsid w:val="00E750DB"/>
    <w:rsid w:val="00E81872"/>
    <w:rsid w:val="00E83E15"/>
    <w:rsid w:val="00E91CF8"/>
    <w:rsid w:val="00E9530E"/>
    <w:rsid w:val="00EB38E5"/>
    <w:rsid w:val="00EC023B"/>
    <w:rsid w:val="00ED0AC5"/>
    <w:rsid w:val="00ED281F"/>
    <w:rsid w:val="00ED403B"/>
    <w:rsid w:val="00EE1737"/>
    <w:rsid w:val="00EF547A"/>
    <w:rsid w:val="00F07BD7"/>
    <w:rsid w:val="00F2197C"/>
    <w:rsid w:val="00F2412E"/>
    <w:rsid w:val="00F24440"/>
    <w:rsid w:val="00F27C2C"/>
    <w:rsid w:val="00F33CB2"/>
    <w:rsid w:val="00F414D5"/>
    <w:rsid w:val="00F5553C"/>
    <w:rsid w:val="00F55853"/>
    <w:rsid w:val="00F574C2"/>
    <w:rsid w:val="00F57A5A"/>
    <w:rsid w:val="00F656FD"/>
    <w:rsid w:val="00F743F9"/>
    <w:rsid w:val="00F7768F"/>
    <w:rsid w:val="00F862BA"/>
    <w:rsid w:val="00FA68D1"/>
    <w:rsid w:val="00FC0091"/>
    <w:rsid w:val="00FC60C7"/>
    <w:rsid w:val="00FD7D6C"/>
    <w:rsid w:val="00FE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1C7211"/>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2BA"/>
    <w:pPr>
      <w:autoSpaceDE w:val="0"/>
      <w:autoSpaceDN w:val="0"/>
      <w:adjustRightInd w:val="0"/>
      <w:spacing w:after="0" w:line="240" w:lineRule="auto"/>
      <w:ind w:left="720"/>
      <w:contextualSpacing/>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C84A5F"/>
    <w:pPr>
      <w:keepNext/>
      <w:numPr>
        <w:numId w:val="7"/>
      </w:numPr>
      <w:outlineLvl w:val="0"/>
    </w:pPr>
    <w:rPr>
      <w:rFonts w:eastAsia="Times New Roman"/>
      <w:b/>
      <w:bCs/>
      <w:szCs w:val="16"/>
      <w:u w:val="single"/>
    </w:rPr>
  </w:style>
  <w:style w:type="paragraph" w:styleId="Heading2">
    <w:name w:val="heading 2"/>
    <w:basedOn w:val="ListParagraph"/>
    <w:next w:val="Normal"/>
    <w:link w:val="Heading2Char"/>
    <w:uiPriority w:val="9"/>
    <w:unhideWhenUsed/>
    <w:qFormat/>
    <w:rsid w:val="00C84A5F"/>
    <w:pPr>
      <w:numPr>
        <w:numId w:val="1"/>
      </w:numPr>
      <w:spacing w:before="240" w:after="120"/>
      <w:contextualSpacing w:val="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unhideWhenUsed/>
    <w:rsid w:val="00F27C2C"/>
    <w:rPr>
      <w:sz w:val="20"/>
      <w:szCs w:val="20"/>
    </w:rPr>
  </w:style>
  <w:style w:type="character" w:customStyle="1" w:styleId="FootnoteTextChar">
    <w:name w:val="Footnote Text Char"/>
    <w:aliases w:val="F1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rsid w:val="00F27C2C"/>
    <w:rPr>
      <w:vertAlign w:val="superscript"/>
    </w:rPr>
  </w:style>
  <w:style w:type="paragraph" w:styleId="ListParagraph">
    <w:name w:val="List Paragraph"/>
    <w:basedOn w:val="Normal"/>
    <w:uiPriority w:val="1"/>
    <w:qFormat/>
    <w:rsid w:val="000154D7"/>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paragraph" w:styleId="Header">
    <w:name w:val="header"/>
    <w:basedOn w:val="Normal"/>
    <w:link w:val="HeaderChar"/>
    <w:uiPriority w:val="99"/>
    <w:unhideWhenUsed/>
    <w:rsid w:val="00393325"/>
    <w:pPr>
      <w:tabs>
        <w:tab w:val="center" w:pos="4680"/>
        <w:tab w:val="right" w:pos="9360"/>
      </w:tabs>
    </w:pPr>
  </w:style>
  <w:style w:type="character" w:customStyle="1" w:styleId="HeaderChar">
    <w:name w:val="Header Char"/>
    <w:basedOn w:val="DefaultParagraphFont"/>
    <w:link w:val="Header"/>
    <w:uiPriority w:val="99"/>
    <w:rsid w:val="00393325"/>
    <w:rPr>
      <w:rFonts w:ascii="Times New Roman" w:hAnsi="Times New Roman"/>
      <w:sz w:val="24"/>
    </w:rPr>
  </w:style>
  <w:style w:type="paragraph" w:styleId="Footer">
    <w:name w:val="footer"/>
    <w:basedOn w:val="Normal"/>
    <w:link w:val="FooterChar"/>
    <w:uiPriority w:val="99"/>
    <w:unhideWhenUsed/>
    <w:rsid w:val="00393325"/>
    <w:pPr>
      <w:tabs>
        <w:tab w:val="center" w:pos="4680"/>
        <w:tab w:val="right" w:pos="9360"/>
      </w:tabs>
    </w:pPr>
  </w:style>
  <w:style w:type="character" w:customStyle="1" w:styleId="FooterChar">
    <w:name w:val="Footer Char"/>
    <w:basedOn w:val="DefaultParagraphFont"/>
    <w:link w:val="Footer"/>
    <w:uiPriority w:val="99"/>
    <w:rsid w:val="00393325"/>
    <w:rPr>
      <w:rFonts w:ascii="Times New Roman" w:hAnsi="Times New Roman"/>
      <w:sz w:val="24"/>
    </w:rPr>
  </w:style>
  <w:style w:type="paragraph" w:customStyle="1" w:styleId="L1-FlLSp12">
    <w:name w:val="L1-FlL Sp&amp;1/2"/>
    <w:basedOn w:val="Normal"/>
    <w:link w:val="L1-FlLSp12Char"/>
    <w:rsid w:val="00DC0D5C"/>
    <w:pPr>
      <w:tabs>
        <w:tab w:val="left" w:pos="1152"/>
      </w:tabs>
      <w:spacing w:line="360" w:lineRule="atLeast"/>
    </w:pPr>
    <w:rPr>
      <w:rFonts w:ascii="Garamond" w:eastAsia="Times New Roman" w:hAnsi="Garamond"/>
      <w:szCs w:val="20"/>
    </w:rPr>
  </w:style>
  <w:style w:type="character" w:customStyle="1" w:styleId="L1-FlLSp12Char">
    <w:name w:val="L1-FlL Sp&amp;1/2 Char"/>
    <w:basedOn w:val="DefaultParagraphFont"/>
    <w:link w:val="L1-FlLSp12"/>
    <w:rsid w:val="00DC0D5C"/>
    <w:rPr>
      <w:rFonts w:ascii="Garamond" w:eastAsia="Times New Roman" w:hAnsi="Garamond" w:cs="Times New Roman"/>
      <w:sz w:val="24"/>
      <w:szCs w:val="20"/>
    </w:rPr>
  </w:style>
  <w:style w:type="paragraph" w:styleId="Title">
    <w:name w:val="Title"/>
    <w:basedOn w:val="Normal"/>
    <w:next w:val="Normal"/>
    <w:link w:val="TitleChar"/>
    <w:uiPriority w:val="10"/>
    <w:qFormat/>
    <w:rsid w:val="004456AE"/>
    <w:pPr>
      <w:jc w:val="center"/>
    </w:pPr>
    <w:rPr>
      <w:rFonts w:eastAsia="Calibri"/>
      <w:b/>
    </w:rPr>
  </w:style>
  <w:style w:type="character" w:customStyle="1" w:styleId="TitleChar">
    <w:name w:val="Title Char"/>
    <w:basedOn w:val="DefaultParagraphFont"/>
    <w:link w:val="Title"/>
    <w:uiPriority w:val="10"/>
    <w:rsid w:val="004456AE"/>
    <w:rPr>
      <w:rFonts w:ascii="Times New Roman" w:eastAsia="Calibri" w:hAnsi="Times New Roman" w:cs="Times New Roman"/>
      <w:b/>
      <w:sz w:val="24"/>
      <w:szCs w:val="24"/>
    </w:rPr>
  </w:style>
  <w:style w:type="paragraph" w:customStyle="1" w:styleId="Abstract">
    <w:name w:val="Abstract"/>
    <w:basedOn w:val="Normal"/>
    <w:link w:val="AbstractChar"/>
    <w:qFormat/>
    <w:rsid w:val="004456AE"/>
    <w:rPr>
      <w:b/>
    </w:rPr>
  </w:style>
  <w:style w:type="character" w:customStyle="1" w:styleId="Heading1Char">
    <w:name w:val="Heading 1 Char"/>
    <w:basedOn w:val="DefaultParagraphFont"/>
    <w:link w:val="Heading1"/>
    <w:uiPriority w:val="9"/>
    <w:rsid w:val="00C84A5F"/>
    <w:rPr>
      <w:rFonts w:ascii="Times New Roman" w:eastAsia="Times New Roman" w:hAnsi="Times New Roman" w:cs="Times New Roman"/>
      <w:b/>
      <w:bCs/>
      <w:sz w:val="24"/>
      <w:szCs w:val="16"/>
      <w:u w:val="single"/>
    </w:rPr>
  </w:style>
  <w:style w:type="character" w:customStyle="1" w:styleId="AbstractChar">
    <w:name w:val="Abstract Char"/>
    <w:basedOn w:val="DefaultParagraphFont"/>
    <w:link w:val="Abstract"/>
    <w:rsid w:val="004456AE"/>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C84A5F"/>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D43B68"/>
    <w:rPr>
      <w:sz w:val="16"/>
      <w:szCs w:val="16"/>
    </w:rPr>
  </w:style>
  <w:style w:type="paragraph" w:styleId="CommentText">
    <w:name w:val="annotation text"/>
    <w:basedOn w:val="Normal"/>
    <w:link w:val="CommentTextChar"/>
    <w:uiPriority w:val="99"/>
    <w:unhideWhenUsed/>
    <w:rsid w:val="00D43B68"/>
    <w:rPr>
      <w:sz w:val="20"/>
      <w:szCs w:val="20"/>
    </w:rPr>
  </w:style>
  <w:style w:type="character" w:customStyle="1" w:styleId="CommentTextChar">
    <w:name w:val="Comment Text Char"/>
    <w:basedOn w:val="DefaultParagraphFont"/>
    <w:link w:val="CommentText"/>
    <w:uiPriority w:val="99"/>
    <w:rsid w:val="00D43B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43B68"/>
    <w:rPr>
      <w:b/>
      <w:bCs/>
    </w:rPr>
  </w:style>
  <w:style w:type="character" w:customStyle="1" w:styleId="CommentSubjectChar">
    <w:name w:val="Comment Subject Char"/>
    <w:basedOn w:val="CommentTextChar"/>
    <w:link w:val="CommentSubject"/>
    <w:uiPriority w:val="99"/>
    <w:semiHidden/>
    <w:rsid w:val="00D43B68"/>
    <w:rPr>
      <w:rFonts w:ascii="Times New Roman" w:hAnsi="Times New Roman"/>
      <w:b/>
      <w:bCs/>
      <w:sz w:val="20"/>
      <w:szCs w:val="20"/>
    </w:rPr>
  </w:style>
  <w:style w:type="paragraph" w:styleId="BalloonText">
    <w:name w:val="Balloon Text"/>
    <w:basedOn w:val="Normal"/>
    <w:link w:val="BalloonTextChar"/>
    <w:uiPriority w:val="99"/>
    <w:semiHidden/>
    <w:unhideWhenUsed/>
    <w:rsid w:val="00D43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68"/>
    <w:rPr>
      <w:rFonts w:ascii="Segoe UI" w:hAnsi="Segoe UI" w:cs="Segoe UI"/>
      <w:sz w:val="18"/>
      <w:szCs w:val="18"/>
    </w:rPr>
  </w:style>
  <w:style w:type="character" w:styleId="Mention">
    <w:name w:val="Mention"/>
    <w:basedOn w:val="DefaultParagraphFont"/>
    <w:uiPriority w:val="99"/>
    <w:semiHidden/>
    <w:unhideWhenUsed/>
    <w:rsid w:val="000131BB"/>
    <w:rPr>
      <w:color w:val="2B579A"/>
      <w:shd w:val="clear" w:color="auto" w:fill="E6E6E6"/>
    </w:rPr>
  </w:style>
  <w:style w:type="character" w:styleId="FollowedHyperlink">
    <w:name w:val="FollowedHyperlink"/>
    <w:basedOn w:val="DefaultParagraphFont"/>
    <w:uiPriority w:val="99"/>
    <w:semiHidden/>
    <w:unhideWhenUsed/>
    <w:rsid w:val="00AE234B"/>
    <w:rPr>
      <w:color w:val="800080" w:themeColor="followedHyperlink"/>
      <w:u w:val="single"/>
    </w:rPr>
  </w:style>
  <w:style w:type="paragraph" w:styleId="EndnoteText">
    <w:name w:val="endnote text"/>
    <w:basedOn w:val="Normal"/>
    <w:link w:val="EndnoteTextChar"/>
    <w:uiPriority w:val="99"/>
    <w:semiHidden/>
    <w:unhideWhenUsed/>
    <w:rsid w:val="00482D36"/>
    <w:rPr>
      <w:sz w:val="20"/>
      <w:szCs w:val="20"/>
    </w:rPr>
  </w:style>
  <w:style w:type="character" w:customStyle="1" w:styleId="EndnoteTextChar">
    <w:name w:val="Endnote Text Char"/>
    <w:basedOn w:val="DefaultParagraphFont"/>
    <w:link w:val="EndnoteText"/>
    <w:uiPriority w:val="99"/>
    <w:semiHidden/>
    <w:rsid w:val="00482D3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482D36"/>
    <w:rPr>
      <w:vertAlign w:val="superscript"/>
    </w:rPr>
  </w:style>
  <w:style w:type="character" w:styleId="UnresolvedMention">
    <w:name w:val="Unresolved Mention"/>
    <w:basedOn w:val="DefaultParagraphFont"/>
    <w:uiPriority w:val="99"/>
    <w:semiHidden/>
    <w:unhideWhenUsed/>
    <w:rsid w:val="003D2612"/>
    <w:rPr>
      <w:color w:val="605E5C"/>
      <w:shd w:val="clear" w:color="auto" w:fill="E1DFDD"/>
    </w:rPr>
  </w:style>
  <w:style w:type="paragraph" w:styleId="Revision">
    <w:name w:val="Revision"/>
    <w:hidden/>
    <w:uiPriority w:val="99"/>
    <w:semiHidden/>
    <w:rsid w:val="00AE501B"/>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F2412E"/>
    <w:pPr>
      <w:widowControl w:val="0"/>
      <w:adjustRightInd/>
      <w:ind w:left="0"/>
      <w:contextualSpacing w:val="0"/>
    </w:pPr>
    <w:rPr>
      <w:rFonts w:ascii="Century" w:eastAsia="Century" w:hAnsi="Century" w:cs="Century"/>
      <w:sz w:val="20"/>
      <w:szCs w:val="20"/>
    </w:rPr>
  </w:style>
  <w:style w:type="character" w:customStyle="1" w:styleId="BodyTextChar">
    <w:name w:val="Body Text Char"/>
    <w:basedOn w:val="DefaultParagraphFont"/>
    <w:link w:val="BodyText"/>
    <w:uiPriority w:val="1"/>
    <w:rsid w:val="00F2412E"/>
    <w:rPr>
      <w:rFonts w:ascii="Century" w:eastAsia="Century" w:hAnsi="Century" w:cs="Century"/>
      <w:sz w:val="20"/>
      <w:szCs w:val="20"/>
    </w:rPr>
  </w:style>
  <w:style w:type="paragraph" w:customStyle="1" w:styleId="TableParagraph">
    <w:name w:val="Table Paragraph"/>
    <w:basedOn w:val="Normal"/>
    <w:uiPriority w:val="1"/>
    <w:qFormat/>
    <w:rsid w:val="00F2412E"/>
    <w:pPr>
      <w:widowControl w:val="0"/>
      <w:adjustRightInd/>
      <w:ind w:left="0"/>
      <w:contextualSpacing w:val="0"/>
    </w:pPr>
    <w:rPr>
      <w:rFonts w:ascii="Century" w:eastAsia="Century" w:hAnsi="Century" w:cs="Century"/>
      <w:sz w:val="22"/>
      <w:szCs w:val="22"/>
    </w:rPr>
  </w:style>
  <w:style w:type="paragraph" w:customStyle="1" w:styleId="AppendixTitle">
    <w:name w:val="Appendix Title"/>
    <w:basedOn w:val="Heading1"/>
    <w:link w:val="AppendixTitleChar"/>
    <w:qFormat/>
    <w:rsid w:val="00C6381A"/>
    <w:pPr>
      <w:numPr>
        <w:numId w:val="0"/>
      </w:numPr>
      <w:jc w:val="center"/>
    </w:pPr>
    <w:rPr>
      <w:u w:val="none"/>
    </w:rPr>
  </w:style>
  <w:style w:type="character" w:customStyle="1" w:styleId="AppendixTitleChar">
    <w:name w:val="Appendix Title Char"/>
    <w:basedOn w:val="TitleChar"/>
    <w:link w:val="AppendixTitle"/>
    <w:rsid w:val="00C6381A"/>
    <w:rPr>
      <w:rFonts w:ascii="Times New Roman" w:eastAsia="Times New Roman" w:hAnsi="Times New Roman" w:cs="Times New Roman"/>
      <w:b/>
      <w:bCs/>
      <w:sz w:val="24"/>
      <w:szCs w:val="16"/>
    </w:rPr>
  </w:style>
  <w:style w:type="paragraph" w:customStyle="1" w:styleId="psection-3">
    <w:name w:val="psection-3"/>
    <w:basedOn w:val="Normal"/>
    <w:rsid w:val="00D01269"/>
    <w:pPr>
      <w:autoSpaceDE/>
      <w:autoSpaceDN/>
      <w:adjustRightInd/>
      <w:spacing w:before="100" w:beforeAutospacing="1" w:after="100" w:afterAutospacing="1"/>
      <w:ind w:left="0"/>
      <w:contextualSpacing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crashstats.nhtsa.dot.gov/Api/Public/ViewPublication/813033" TargetMode="External" /><Relationship Id="rId2" Type="http://schemas.openxmlformats.org/officeDocument/2006/relationships/hyperlink" Target="https://crashstats.nhtsa.dot.gov/Api/Public/ViewPublication/812719" TargetMode="External" /><Relationship Id="rId3" Type="http://schemas.openxmlformats.org/officeDocument/2006/relationships/hyperlink" Target="https://www.ghsa.org/state-laws/issues/child%20passenger%20safety" TargetMode="Externa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1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DD82-1F9A-4842-98A7-A4970F42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3288</Words>
  <Characters>18743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(NHTSA);Boyle, Lacey (NHTSA)</dc:creator>
  <cp:lastModifiedBy>Lacey Werth (NHTSA)</cp:lastModifiedBy>
  <cp:revision>3</cp:revision>
  <dcterms:created xsi:type="dcterms:W3CDTF">2022-06-27T15:02:00Z</dcterms:created>
  <dcterms:modified xsi:type="dcterms:W3CDTF">2025-03-14T13:11:00Z</dcterms:modified>
</cp:coreProperties>
</file>