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RPr="003E0A5C" w:rsidP="00F27C2C" w14:paraId="1AC2E1FB" w14:textId="43B0C241">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sidRPr="003E0A5C">
        <w:rPr>
          <w:rFonts w:eastAsia="Calibri" w:cs="Times New Roman"/>
          <w:b/>
          <w:szCs w:val="24"/>
        </w:rPr>
        <w:t xml:space="preserve">: Part A </w:t>
      </w:r>
    </w:p>
    <w:p w:rsidR="00F27C2C" w:rsidRPr="007F27B2" w:rsidP="00F27C2C" w14:paraId="41641274" w14:textId="59C663BD">
      <w:pPr>
        <w:spacing w:after="0" w:line="240" w:lineRule="auto"/>
        <w:jc w:val="center"/>
        <w:rPr>
          <w:b/>
        </w:rPr>
      </w:pPr>
      <w:r>
        <w:rPr>
          <w:b/>
        </w:rPr>
        <w:t>National Traffic Safety Survey</w:t>
      </w:r>
    </w:p>
    <w:p w:rsidR="00F27C2C" w:rsidRPr="007F27B2" w:rsidP="00F27C2C" w14:paraId="3724D5CA" w14:textId="7B2F24BE">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Pr="00237400">
        <w:rPr>
          <w:b/>
        </w:rPr>
        <w:t>New</w:t>
      </w:r>
    </w:p>
    <w:p w:rsidR="00F27C2C" w:rsidP="00F27C2C" w14:paraId="1B2A8492" w14:textId="77777777">
      <w:pPr>
        <w:autoSpaceDE w:val="0"/>
        <w:autoSpaceDN w:val="0"/>
        <w:adjustRightInd w:val="0"/>
        <w:spacing w:after="0" w:line="240" w:lineRule="auto"/>
        <w:rPr>
          <w:rFonts w:cs="Times New Roman"/>
          <w:szCs w:val="24"/>
        </w:rPr>
      </w:pPr>
    </w:p>
    <w:p w:rsidR="00061D43" w:rsidP="00CB4F69" w14:paraId="58BB95BF" w14:textId="351C6CF8">
      <w:pPr>
        <w:autoSpaceDE w:val="0"/>
        <w:autoSpaceDN w:val="0"/>
        <w:adjustRightInd w:val="0"/>
        <w:spacing w:after="0" w:line="240" w:lineRule="auto"/>
        <w:rPr>
          <w:rFonts w:cs="Times New Roman"/>
          <w:bCs/>
          <w:szCs w:val="24"/>
        </w:rPr>
      </w:pPr>
      <w:bookmarkStart w:id="0" w:name="_Hlk49938575"/>
      <w:bookmarkStart w:id="1" w:name="_Hlk165885073"/>
      <w:r w:rsidRPr="007E7B80">
        <w:rPr>
          <w:rFonts w:cs="Times New Roman"/>
          <w:b/>
          <w:szCs w:val="24"/>
          <w:u w:val="single"/>
        </w:rPr>
        <w:t>Abstract</w:t>
      </w:r>
      <w:bookmarkStart w:id="2" w:name="_Hlk47077366"/>
      <w:r w:rsidRPr="00DD5373">
        <w:rPr>
          <w:rFonts w:cs="Times New Roman"/>
          <w:b/>
          <w:szCs w:val="24"/>
        </w:rPr>
        <w:t>:</w:t>
      </w:r>
      <w:r>
        <w:rPr>
          <w:rStyle w:val="FootnoteReference"/>
          <w:rFonts w:cs="Times New Roman"/>
          <w:b/>
          <w:szCs w:val="24"/>
        </w:rPr>
        <w:footnoteReference w:id="3"/>
      </w:r>
      <w:bookmarkEnd w:id="0"/>
      <w:bookmarkEnd w:id="2"/>
    </w:p>
    <w:p w:rsidR="00CB4F69" w:rsidP="00CB4F69" w14:paraId="23B65277" w14:textId="77777777">
      <w:pPr>
        <w:autoSpaceDE w:val="0"/>
        <w:autoSpaceDN w:val="0"/>
        <w:adjustRightInd w:val="0"/>
        <w:spacing w:after="0" w:line="240" w:lineRule="auto"/>
        <w:rPr>
          <w:rFonts w:cs="Times New Roman"/>
          <w:bCs/>
          <w:szCs w:val="24"/>
        </w:rPr>
      </w:pPr>
    </w:p>
    <w:p w:rsidR="00C87F40" w:rsidP="00CB4F69" w14:paraId="4C7BD149" w14:textId="0C9F13F0">
      <w:r>
        <w:t xml:space="preserve">The National Highway Traffic Safety Administration (NHTSA) of the U.S. Department of </w:t>
      </w:r>
      <w:r w:rsidR="00F13C52">
        <w:t>Transportation</w:t>
      </w:r>
      <w:r>
        <w:t xml:space="preserve"> is seeking approval </w:t>
      </w:r>
      <w:r w:rsidR="00197F39">
        <w:t>of this information collection request (ICR) to allow NHTSA to conduct six information collections as part of a new voluntary research effort titled</w:t>
      </w:r>
      <w:r w:rsidR="00F86AD5">
        <w:t xml:space="preserve"> </w:t>
      </w:r>
      <w:r w:rsidR="00583100">
        <w:t xml:space="preserve">the </w:t>
      </w:r>
      <w:r>
        <w:t>National Traffic Safety Surve</w:t>
      </w:r>
      <w:r w:rsidR="00EA71E5">
        <w:t>y</w:t>
      </w:r>
      <w:r w:rsidR="0083237F">
        <w:t xml:space="preserve"> (NTSS)</w:t>
      </w:r>
      <w:r w:rsidR="00197F39">
        <w:t xml:space="preserve">. </w:t>
      </w:r>
      <w:r w:rsidRPr="00B177FE" w:rsidR="00B177FE">
        <w:t xml:space="preserve">The purpose of the surveys is to obtain up-to-date information about road user attitudes and behaviors related to motor vehicle safety. </w:t>
      </w:r>
      <w:r w:rsidR="00B177FE">
        <w:t xml:space="preserve">The respondents will be members of the public that are contacted through nationally representative sampling methods. </w:t>
      </w:r>
      <w:r w:rsidRPr="00B177FE" w:rsidR="00B177FE">
        <w:t xml:space="preserve">Participation by respondents will be voluntary. </w:t>
      </w:r>
      <w:bookmarkStart w:id="3" w:name="_Hlk165643704"/>
      <w:r w:rsidR="00197F39">
        <w:t xml:space="preserve">Each of the surveys will contain a </w:t>
      </w:r>
      <w:r>
        <w:t xml:space="preserve">set of core questions </w:t>
      </w:r>
      <w:r w:rsidR="00197F39">
        <w:t xml:space="preserve">that will be asked across all surveys and a combination of two additional sections consisting of questions related to </w:t>
      </w:r>
      <w:r w:rsidRPr="00197F39" w:rsidR="00197F39">
        <w:t xml:space="preserve">seat belts, distracted driving, new vehicle technologies, </w:t>
      </w:r>
      <w:r w:rsidR="00197F39">
        <w:t>or</w:t>
      </w:r>
      <w:r w:rsidRPr="00197F39" w:rsidR="00197F39">
        <w:t xml:space="preserve"> traffic safety and traffic safety enforcement</w:t>
      </w:r>
      <w:r w:rsidR="00197F39">
        <w:t xml:space="preserve">. </w:t>
      </w:r>
      <w:bookmarkEnd w:id="3"/>
      <w:r w:rsidRPr="00B177FE" w:rsidR="00B177FE">
        <w:t xml:space="preserve">This collection only asks respondents to report their answers; there are no record-keeping costs to respondents. </w:t>
      </w:r>
      <w:r w:rsidR="00197F39">
        <w:t>Each survey will have a combination of two of the four topic areas</w:t>
      </w:r>
      <w:r w:rsidR="00237400">
        <w:t>,</w:t>
      </w:r>
      <w:r w:rsidR="00197F39">
        <w:t xml:space="preserve"> and the order of the topic areas will be varied. The NTSS is intended to collect approximately 6,00</w:t>
      </w:r>
      <w:r>
        <w:t>1</w:t>
      </w:r>
      <w:r w:rsidR="00197F39">
        <w:t xml:space="preserve"> surveys, or 1,000</w:t>
      </w:r>
      <w:r>
        <w:t xml:space="preserve"> of each type of survey (with 500 surveys collected for each order</w:t>
      </w:r>
      <w:r w:rsidR="00237400">
        <w:t xml:space="preserve"> in which</w:t>
      </w:r>
      <w:r>
        <w:t xml:space="preserve"> the additional topic sections would appear). NHTSA intends to conduct a pilot of the survey first with approximately 250 respondents, followed by a full administration of the survey to 6,001 respondents</w:t>
      </w:r>
      <w:r w:rsidR="00237400">
        <w:t>,</w:t>
      </w:r>
      <w:r>
        <w:t xml:space="preserve"> and a possible follow-up administration of the survey two years later with 6,001 respondents. For purposes of this ICR, NHTSA assumes that the survey will be conducted twice, as well as the pilot being conducted once. Accordingly, the estimates for the three-year approval are based on an average annual burden based on these targets, with </w:t>
      </w:r>
      <w:r w:rsidR="00D26FE2">
        <w:t xml:space="preserve">an estimate that there will be </w:t>
      </w:r>
      <w:r>
        <w:t xml:space="preserve">approximately 681 annual respondents for each of the six information collections. </w:t>
      </w:r>
    </w:p>
    <w:p w:rsidR="00717F71" w:rsidP="00CB4F69" w14:paraId="4570210D" w14:textId="27317917">
      <w:r>
        <w:t xml:space="preserve">The contractor conducting this information </w:t>
      </w:r>
      <w:r w:rsidR="00237400">
        <w:t xml:space="preserve">collection </w:t>
      </w:r>
      <w:r>
        <w:t xml:space="preserve">is </w:t>
      </w:r>
      <w:r w:rsidRPr="00717F71">
        <w:t>ICF International, Inc</w:t>
      </w:r>
      <w:r>
        <w:t xml:space="preserve">. </w:t>
      </w:r>
      <w:r w:rsidR="005B01F1">
        <w:t xml:space="preserve">ICF’s IRB will </w:t>
      </w:r>
      <w:r w:rsidR="00F068E9">
        <w:t xml:space="preserve">review and approve this data collection prior to fielding. </w:t>
      </w:r>
      <w:r w:rsidR="008F6AEB">
        <w:t xml:space="preserve">ICF’s IRB </w:t>
      </w:r>
      <w:r w:rsidRPr="00C220CC" w:rsidR="008F6AEB">
        <w:t>meets all federal requirements in 45 CFR 46, is registered with the Office for Human Research Protections, and has a Federalwide Assurance (</w:t>
      </w:r>
      <w:r w:rsidRPr="0019280A" w:rsidR="008F6AEB">
        <w:t>FWA00002349</w:t>
      </w:r>
      <w:r w:rsidR="008F6AEB">
        <w:t>)</w:t>
      </w:r>
      <w:r w:rsidRPr="00C220CC" w:rsidR="008F6AEB">
        <w:t>.</w:t>
      </w:r>
      <w:r w:rsidRPr="00C7177A" w:rsidR="008F6AEB">
        <w:t xml:space="preserve"> </w:t>
      </w:r>
    </w:p>
    <w:p w:rsidR="00717F71" w:rsidP="00CB4F69" w14:paraId="31F65D63" w14:textId="5B20F931">
      <w:pPr>
        <w:rPr>
          <w:rStyle w:val="ui-provider"/>
        </w:rPr>
      </w:pPr>
      <w:r>
        <w:t>NHTSA will use the information</w:t>
      </w:r>
      <w:r w:rsidR="00D273A1">
        <w:t xml:space="preserve"> </w:t>
      </w:r>
      <w:r w:rsidR="00237400">
        <w:t xml:space="preserve">from this collection </w:t>
      </w:r>
      <w:r w:rsidR="00D273A1">
        <w:t>to produce a technical report that presents the results of the survey</w:t>
      </w:r>
      <w:r w:rsidR="0083237F">
        <w:t>, as well as a dataset that does not contain any personally identifiable information (PII)</w:t>
      </w:r>
      <w:r w:rsidR="00D273A1">
        <w:t xml:space="preserve">. The technical report </w:t>
      </w:r>
      <w:r w:rsidR="002834EE">
        <w:t>will</w:t>
      </w:r>
      <w:r w:rsidR="00D273A1">
        <w:t xml:space="preserve"> provide aggregate (summary) statistics and tables as </w:t>
      </w:r>
      <w:r w:rsidR="00D273A1">
        <w:t>well as the results of statistical analys</w:t>
      </w:r>
      <w:r>
        <w:t>e</w:t>
      </w:r>
      <w:r w:rsidR="00D273A1">
        <w:t xml:space="preserve">s of the information, but it will not </w:t>
      </w:r>
      <w:r w:rsidR="00D701C4">
        <w:t xml:space="preserve">include any </w:t>
      </w:r>
      <w:r w:rsidR="0083237F">
        <w:t>PII</w:t>
      </w:r>
      <w:r w:rsidR="00D701C4">
        <w:t xml:space="preserve">. </w:t>
      </w:r>
      <w:r w:rsidR="007744B4">
        <w:rPr>
          <w:rStyle w:val="ui-provider"/>
        </w:rPr>
        <w:t>The technical report will be shared with </w:t>
      </w:r>
      <w:r w:rsidR="0083237F">
        <w:rPr>
          <w:rStyle w:val="ui-provider"/>
        </w:rPr>
        <w:t>State highway safety offices, local governments</w:t>
      </w:r>
      <w:r w:rsidR="007744B4">
        <w:rPr>
          <w:rStyle w:val="ui-provider"/>
        </w:rPr>
        <w:t xml:space="preserve">, policymakers, researchers, educators, advocates, and others who </w:t>
      </w:r>
      <w:r w:rsidR="00B177FE">
        <w:rPr>
          <w:rStyle w:val="ui-provider"/>
        </w:rPr>
        <w:t>may wish to use</w:t>
      </w:r>
      <w:r w:rsidR="007744B4">
        <w:rPr>
          <w:rStyle w:val="ui-provider"/>
        </w:rPr>
        <w:t xml:space="preserve"> the data from this survey to support their work.</w:t>
      </w:r>
      <w:r w:rsidR="00B177FE">
        <w:rPr>
          <w:rStyle w:val="ui-provider"/>
        </w:rPr>
        <w:t xml:space="preserve"> NHTSA estimates the total </w:t>
      </w:r>
      <w:r w:rsidR="00CD1DA9">
        <w:rPr>
          <w:rStyle w:val="ui-provider"/>
        </w:rPr>
        <w:t xml:space="preserve">annual </w:t>
      </w:r>
      <w:r w:rsidR="00B177FE">
        <w:rPr>
          <w:rStyle w:val="ui-provider"/>
        </w:rPr>
        <w:t xml:space="preserve">burden associated with this ICR to be </w:t>
      </w:r>
      <w:r w:rsidRPr="00CD1DA9" w:rsidR="00B177FE">
        <w:rPr>
          <w:rStyle w:val="ui-provider"/>
        </w:rPr>
        <w:t>2,04</w:t>
      </w:r>
      <w:r w:rsidRPr="00CD1DA9" w:rsidR="000D60AA">
        <w:rPr>
          <w:rStyle w:val="ui-provider"/>
        </w:rPr>
        <w:t>6</w:t>
      </w:r>
      <w:r w:rsidR="00B177FE">
        <w:rPr>
          <w:rStyle w:val="ui-provider"/>
        </w:rPr>
        <w:t xml:space="preserve"> hours and $0. </w:t>
      </w:r>
    </w:p>
    <w:bookmarkEnd w:id="1"/>
    <w:p w:rsidR="000154D7" w:rsidRPr="007E7B80" w:rsidP="007E7B80" w14:paraId="5241DC53" w14:textId="77777777">
      <w:pPr>
        <w:keepNext/>
        <w:autoSpaceDE w:val="0"/>
        <w:autoSpaceDN w:val="0"/>
        <w:adjustRightInd w:val="0"/>
        <w:spacing w:after="0" w:line="240" w:lineRule="auto"/>
        <w:outlineLvl w:val="0"/>
        <w:rPr>
          <w:rFonts w:eastAsia="Times New Roman" w:cs="Times New Roman"/>
          <w:b/>
          <w:bCs/>
          <w:szCs w:val="16"/>
          <w:u w:val="single"/>
        </w:rPr>
      </w:pPr>
      <w:r w:rsidRPr="007E7B80">
        <w:rPr>
          <w:rFonts w:eastAsia="Times New Roman" w:cs="Times New Roman"/>
          <w:b/>
          <w:bCs/>
          <w:szCs w:val="16"/>
          <w:u w:val="single"/>
        </w:rPr>
        <w:t>Justification</w:t>
      </w:r>
    </w:p>
    <w:p w:rsidR="000F4B65" w:rsidP="007E7B80" w14:paraId="482F14F1" w14:textId="5EF34EEF">
      <w:pPr>
        <w:pStyle w:val="ListParagraph"/>
        <w:numPr>
          <w:ilvl w:val="0"/>
          <w:numId w:val="1"/>
        </w:numPr>
        <w:autoSpaceDE w:val="0"/>
        <w:autoSpaceDN w:val="0"/>
        <w:adjustRightInd w:val="0"/>
        <w:spacing w:before="240" w:after="120" w:line="240" w:lineRule="auto"/>
        <w:contextualSpacing w:val="0"/>
      </w:pPr>
      <w:bookmarkStart w:id="4" w:name="_Hlk51324508"/>
      <w:r w:rsidRPr="000F4B65">
        <w:rPr>
          <w:rFonts w:cs="Times New Roman"/>
          <w:b/>
          <w:szCs w:val="24"/>
        </w:rPr>
        <w:t>Explain the circumstances that mak</w:t>
      </w:r>
      <w:r w:rsidRPr="000F4B65" w:rsidR="004668D3">
        <w:rPr>
          <w:rFonts w:cs="Times New Roman"/>
          <w:b/>
          <w:szCs w:val="24"/>
        </w:rPr>
        <w:t>e the collection of information</w:t>
      </w:r>
      <w:r w:rsidRPr="000F4B65">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End w:id="4"/>
    </w:p>
    <w:p w:rsidR="00040828" w:rsidRPr="00B01F0A" w:rsidP="007E7B80" w14:paraId="1F2BC55A" w14:textId="37281C03">
      <w:pPr>
        <w:pStyle w:val="ListParagraph"/>
        <w:numPr>
          <w:ilvl w:val="1"/>
          <w:numId w:val="1"/>
        </w:numPr>
        <w:autoSpaceDE w:val="0"/>
        <w:autoSpaceDN w:val="0"/>
        <w:adjustRightInd w:val="0"/>
        <w:spacing w:before="240" w:after="120" w:line="240" w:lineRule="auto"/>
        <w:contextualSpacing w:val="0"/>
        <w:rPr>
          <w:bCs/>
          <w:iCs/>
        </w:rPr>
      </w:pPr>
      <w:bookmarkStart w:id="5" w:name="_Toc6900676"/>
      <w:r w:rsidRPr="007E7B80">
        <w:rPr>
          <w:b/>
          <w:bCs/>
          <w:i/>
          <w:iCs/>
        </w:rPr>
        <w:t>Circumstances making the collection necessary</w:t>
      </w:r>
      <w:bookmarkEnd w:id="5"/>
    </w:p>
    <w:p w:rsidR="00E87ADC" w:rsidP="000F4B65" w14:paraId="5CFACAF0" w14:textId="71D134AA">
      <w:bookmarkStart w:id="6" w:name="_Hlk73627338"/>
      <w:r>
        <w:t>NHTSA was established to reduce deaths, injuries, and economic losses resulting from motor vehicle crashes on the Nation’s highways. The agency develops, promotes, and implements effective educational, engineering, and enforcement programs with the goal of ending preventable tragedies and reducing economic costs associated with vehicle use and highway travel. A primary way NHTSA identifies problems and supports the development of effective countermeasures is through conducting nationally representative surveys of public attitudes, knowledge, and self-reported behaviors regarding various traffic safety topics. Traffic safety is a key behavioral area for which NHTSA has developed comprehensive programs to meet its injury reduction goals. The major components of traffic safety programs are education, enforcement, and outreach. Periodic data collection is necessary to assess whether the programs continue to be responsive to the public’s information needs, behavioral intentions, attitudes, and other factors that contribute to safety while driving or riding in a motor vehicle.</w:t>
      </w:r>
    </w:p>
    <w:p w:rsidR="00741673" w:rsidP="00571E6C" w14:paraId="67859268" w14:textId="04BE2283">
      <w:r>
        <w:t xml:space="preserve">NHTSA has conducted seven previous iterations of the </w:t>
      </w:r>
      <w:r w:rsidRPr="009449D0" w:rsidR="009449D0">
        <w:t xml:space="preserve">Motor Vehicle Safety Survey </w:t>
      </w:r>
      <w:r w:rsidR="009449D0">
        <w:t>(</w:t>
      </w:r>
      <w:r>
        <w:t>MVOSS</w:t>
      </w:r>
      <w:r w:rsidR="009449D0">
        <w:t xml:space="preserve">), </w:t>
      </w:r>
      <w:r w:rsidRPr="00914ADF" w:rsidR="009449D0">
        <w:rPr>
          <w:rFonts w:eastAsia="Calibri" w:cs="Times New Roman"/>
          <w:bCs/>
          <w:szCs w:val="24"/>
        </w:rPr>
        <w:t>beginning in 1994</w:t>
      </w:r>
      <w:r w:rsidR="00237400">
        <w:rPr>
          <w:rFonts w:eastAsia="Calibri" w:cs="Times New Roman"/>
          <w:bCs/>
          <w:szCs w:val="24"/>
        </w:rPr>
        <w:t>,</w:t>
      </w:r>
      <w:r>
        <w:rPr>
          <w:rFonts w:eastAsia="Calibri" w:cs="Times New Roman"/>
          <w:bCs/>
          <w:szCs w:val="24"/>
          <w:vertAlign w:val="superscript"/>
        </w:rPr>
        <w:footnoteReference w:id="4"/>
      </w:r>
      <w:r w:rsidR="009449D0">
        <w:rPr>
          <w:rFonts w:eastAsia="Calibri" w:cs="Times New Roman"/>
          <w:bCs/>
          <w:szCs w:val="24"/>
        </w:rPr>
        <w:t xml:space="preserve"> </w:t>
      </w:r>
      <w:r>
        <w:t xml:space="preserve">to ascertain critical information on driver and </w:t>
      </w:r>
      <w:r w:rsidR="00CE131E">
        <w:t xml:space="preserve">other road user </w:t>
      </w:r>
      <w:r>
        <w:t>attitudes and behaviors related to safety</w:t>
      </w:r>
      <w:r w:rsidR="009449D0">
        <w:t>. While the</w:t>
      </w:r>
      <w:r w:rsidR="00E87ADC">
        <w:t xml:space="preserve"> MVOSS had a particular focus on occupant protection,</w:t>
      </w:r>
      <w:r w:rsidR="009449D0">
        <w:t xml:space="preserve"> NHTSA has now determined that it needs information on new topic areas as well, </w:t>
      </w:r>
      <w:r>
        <w:t xml:space="preserve">as modern vehicle features like advanced driver-assistance systems (ADAS) become </w:t>
      </w:r>
      <w:r w:rsidR="000F4B65">
        <w:t xml:space="preserve">more </w:t>
      </w:r>
      <w:r>
        <w:t xml:space="preserve">common, </w:t>
      </w:r>
      <w:r w:rsidR="00E87ADC">
        <w:t xml:space="preserve">and </w:t>
      </w:r>
      <w:r>
        <w:t xml:space="preserve">NHTSA’s behavior research needs are evolving to encompass ways in which drivers and </w:t>
      </w:r>
      <w:r w:rsidR="00CE131E">
        <w:t>other road users</w:t>
      </w:r>
      <w:r>
        <w:t xml:space="preserve"> interact with these transformative technologies. </w:t>
      </w:r>
      <w:r w:rsidR="009449D0">
        <w:t xml:space="preserve">The NTSS that NHTSA is proposing to conduct </w:t>
      </w:r>
      <w:r w:rsidRPr="009449D0" w:rsidR="009449D0">
        <w:t>includes new questions addressing emerging trends such as the rapid development of vehicle technology.</w:t>
      </w:r>
      <w:r w:rsidR="009449D0">
        <w:t xml:space="preserve"> </w:t>
      </w:r>
      <w:r w:rsidR="00E87ADC">
        <w:t xml:space="preserve">Additionally, the NTSS includes new questions about behavior and attitudes related to traffic safety countermeasures and enforcement. Overall, although the NTSS has some overlap with previous iterations of MVOSS, </w:t>
      </w:r>
      <w:r>
        <w:t xml:space="preserve">NHTSA is changing the form and face of the MVOSS to </w:t>
      </w:r>
      <w:r w:rsidR="00E87ADC">
        <w:t>include</w:t>
      </w:r>
      <w:r>
        <w:t xml:space="preserve"> more traffic safety topics and to increase relevance to current and future </w:t>
      </w:r>
      <w:r>
        <w:t>traffic safety issues. By expanding</w:t>
      </w:r>
      <w:r w:rsidR="009449D0">
        <w:t xml:space="preserve"> on</w:t>
      </w:r>
      <w:r>
        <w:t xml:space="preserve"> the MVOSS, </w:t>
      </w:r>
      <w:r w:rsidR="00E87ADC">
        <w:t xml:space="preserve">the </w:t>
      </w:r>
      <w:r>
        <w:t>NTSS will deliver highly relevant, actionable data on current and future topics in traffic safety that support the agency’s mission to save lives, prevent injuries, and reduce economic costs resulting from traffic crashes.</w:t>
      </w:r>
      <w:r w:rsidRPr="00CA02A8" w:rsidR="00CA02A8">
        <w:t xml:space="preserve"> </w:t>
      </w:r>
      <w:r w:rsidR="00CA02A8">
        <w:t xml:space="preserve">The push-to-web with mail supplement survey will be completed by a national probability sample of approximately 6,001 U.S adults (aged 18 and older). Dependent on agency needs, departmental priorities, and budget considerations, NHTSA may conduct a second survey administration approximately two years after the first survey administration </w:t>
      </w:r>
      <w:r w:rsidR="007B6C10">
        <w:t xml:space="preserve">to be completed by a national probability sample of approximately </w:t>
      </w:r>
      <w:r w:rsidR="00CA02A8">
        <w:t xml:space="preserve">6,001 US adults (aged 18 and older). As stated above, for purposes of this ICR, we assume that NHTSA will conduct the second full administration of the survey within the three-year period for which approval is sought. </w:t>
      </w:r>
    </w:p>
    <w:p w:rsidR="000F4B65" w:rsidRPr="008B7BDB" w:rsidP="007E7B80" w14:paraId="43B8C8B4" w14:textId="5598AAEC">
      <w:pPr>
        <w:pStyle w:val="ListParagraph"/>
        <w:numPr>
          <w:ilvl w:val="1"/>
          <w:numId w:val="1"/>
        </w:numPr>
        <w:autoSpaceDE w:val="0"/>
        <w:autoSpaceDN w:val="0"/>
        <w:adjustRightInd w:val="0"/>
        <w:spacing w:before="240" w:after="120" w:line="240" w:lineRule="auto"/>
        <w:contextualSpacing w:val="0"/>
        <w:rPr>
          <w:b/>
          <w:bCs/>
          <w:i/>
          <w:iCs/>
        </w:rPr>
      </w:pPr>
      <w:r>
        <w:rPr>
          <w:b/>
          <w:bCs/>
          <w:i/>
          <w:iCs/>
        </w:rPr>
        <w:t>Statute authorizing the collection of information</w:t>
      </w:r>
    </w:p>
    <w:bookmarkEnd w:id="6"/>
    <w:p w:rsidR="00040828" w:rsidRPr="001B201F" w:rsidP="00040828" w14:paraId="37FC59CB" w14:textId="5577CEF3">
      <w:pPr>
        <w:rPr>
          <w:bCs/>
        </w:rPr>
      </w:pPr>
      <w:r w:rsidRPr="00D14FF2">
        <w:rPr>
          <w:bCs/>
        </w:rPr>
        <w:t>Title 23, United States Code, Section 403</w:t>
      </w:r>
      <w:r w:rsidRPr="00B36864">
        <w:rPr>
          <w:b/>
          <w:bCs/>
        </w:rPr>
        <w:t xml:space="preserve"> </w:t>
      </w:r>
      <w:r w:rsidRPr="00B36864">
        <w:t xml:space="preserve">authorizes </w:t>
      </w:r>
      <w:r>
        <w:t>NHTSA</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w:t>
      </w:r>
      <w:r>
        <w:t>characteristics; </w:t>
      </w:r>
      <w:r w:rsidRPr="00B36864">
        <w:t>accident causation and investigations; and human behavioral factors and their effect on highway and traffic safety. [</w:t>
      </w:r>
      <w:r w:rsidRPr="00B30BFB">
        <w:rPr>
          <w:i/>
        </w:rPr>
        <w:t>See</w:t>
      </w:r>
      <w:r w:rsidRPr="00B36864">
        <w:t xml:space="preserve"> 23 U.S.C. 403(b)(1)(A)(i)</w:t>
      </w:r>
      <w:r>
        <w:t>-</w:t>
      </w:r>
      <w:r w:rsidRPr="00B36864">
        <w:t>(ii)</w:t>
      </w:r>
      <w:r>
        <w:t>;</w:t>
      </w:r>
      <w:r w:rsidRPr="00B36864">
        <w:t xml:space="preserve"> 23 U.S.C. 403(b)(1)(B)]</w:t>
      </w:r>
      <w:r>
        <w:rPr>
          <w:rStyle w:val="FootnoteReference"/>
        </w:rPr>
        <w:footnoteReference w:id="5"/>
      </w:r>
      <w:r w:rsidRPr="00B36864">
        <w:t>.</w:t>
      </w:r>
    </w:p>
    <w:p w:rsidR="007A7BB5" w:rsidRPr="005271A9" w:rsidP="007B6C10" w14:paraId="54BC5C61" w14:textId="77777777">
      <w:pPr>
        <w:pStyle w:val="ListParagraph"/>
        <w:numPr>
          <w:ilvl w:val="0"/>
          <w:numId w:val="1"/>
        </w:numPr>
        <w:spacing w:before="240" w:line="240" w:lineRule="auto"/>
        <w:rPr>
          <w:b/>
        </w:rPr>
      </w:pPr>
      <w:bookmarkStart w:id="7" w:name="_Hlk51325321"/>
      <w:r w:rsidRPr="005271A9">
        <w:rPr>
          <w:b/>
        </w:rPr>
        <w:t>Indicate how, by whom, and for what purpose the information is to be used. Except for a new collection, indicate the actual use the agency has made of the information received from the current collection</w:t>
      </w:r>
      <w:bookmarkEnd w:id="7"/>
      <w:r w:rsidRPr="005271A9">
        <w:rPr>
          <w:b/>
        </w:rPr>
        <w:t>.</w:t>
      </w:r>
    </w:p>
    <w:p w:rsidR="00BC403A" w:rsidP="00BC403A" w14:paraId="14280A70" w14:textId="4678B1B2">
      <w:r>
        <w:t xml:space="preserve">ICF, the </w:t>
      </w:r>
      <w:r w:rsidR="000F4B65">
        <w:t>c</w:t>
      </w:r>
      <w:r>
        <w:t xml:space="preserve">ontractor, will conduct this study under a task order </w:t>
      </w:r>
      <w:r w:rsidR="00CE21F8">
        <w:t xml:space="preserve">to NHTSA </w:t>
      </w:r>
      <w:r>
        <w:t xml:space="preserve">on an </w:t>
      </w:r>
      <w:r w:rsidRPr="00087127">
        <w:t>Indefinite Delivery/Indefinite Quantity contract</w:t>
      </w:r>
      <w:r>
        <w:t xml:space="preserve"> with </w:t>
      </w:r>
      <w:r w:rsidR="00CE21F8">
        <w:t>GSA</w:t>
      </w:r>
      <w:r>
        <w:t xml:space="preserve">. Participation in this study will be voluntary, and participants will be sampled from all 50 States and the District of Columbia using </w:t>
      </w:r>
      <w:r w:rsidRPr="003817C4">
        <w:t xml:space="preserve">address data from the most recent USPS </w:t>
      </w:r>
      <w:r w:rsidR="00CE21F8">
        <w:t>Delivery Sequence File (</w:t>
      </w:r>
      <w:r w:rsidRPr="003817C4">
        <w:t>DSF</w:t>
      </w:r>
      <w:r w:rsidR="00CE21F8">
        <w:t>)</w:t>
      </w:r>
      <w:r w:rsidRPr="003817C4">
        <w:t xml:space="preserve"> of residential addresses.</w:t>
      </w:r>
      <w:bookmarkStart w:id="8" w:name="_Hlk6419761"/>
    </w:p>
    <w:p w:rsidR="00542673" w:rsidP="00BC403A" w14:paraId="4F58B1BB" w14:textId="1DC81BCE">
      <w:r>
        <w:t>The survey</w:t>
      </w:r>
      <w:r w:rsidR="009449D0">
        <w:t xml:space="preserve">s </w:t>
      </w:r>
      <w:r w:rsidRPr="00976D3D">
        <w:t>will</w:t>
      </w:r>
      <w:r>
        <w:t xml:space="preserve"> be self-administered and completed either via web or paper and pencil. The first part of the form is a screener for all sampled households to determine eligibility to participate in the survey. Eligible respondents are U.S. adults (18 years old and older). The survey form will specify that the adult with the next birthday be the one to complete the survey form. Eligible respondents will be administered a questionnaire about </w:t>
      </w:r>
      <w:r w:rsidR="00024353">
        <w:t xml:space="preserve">traffic safety </w:t>
      </w:r>
      <w:r>
        <w:t>attitudes and behaviors followed by demographic questions.</w:t>
      </w:r>
    </w:p>
    <w:p w:rsidR="00BC403A" w:rsidP="00BC403A" w14:paraId="2C4A45DD" w14:textId="6A14DD4B">
      <w:r>
        <w:t xml:space="preserve">Survey invitation materials and reminders will inform </w:t>
      </w:r>
      <w:r w:rsidR="00976D3D">
        <w:t xml:space="preserve">potential </w:t>
      </w:r>
      <w:r>
        <w:t xml:space="preserve">participants about the study and guide them through informed consent. Following consent, participants will complete a </w:t>
      </w:r>
      <w:r>
        <w:t>questionnaire that covers attitudes, beliefs, knowledge, and behaviors</w:t>
      </w:r>
      <w:r w:rsidR="00976D3D">
        <w:t xml:space="preserve"> on</w:t>
      </w:r>
      <w:r>
        <w:t xml:space="preserve"> </w:t>
      </w:r>
      <w:r w:rsidR="00706ABC">
        <w:t>traffic</w:t>
      </w:r>
      <w:r w:rsidR="000D6F42">
        <w:t xml:space="preserve"> safety</w:t>
      </w:r>
      <w:r>
        <w:t xml:space="preserve"> topics—referred to as the </w:t>
      </w:r>
      <w:r w:rsidR="000D6F42">
        <w:t>National Traffic Safety Survey</w:t>
      </w:r>
      <w:r w:rsidR="00254234">
        <w:t xml:space="preserve"> (NTSS)</w:t>
      </w:r>
      <w:r>
        <w:t xml:space="preserve">. </w:t>
      </w:r>
      <w:bookmarkEnd w:id="8"/>
    </w:p>
    <w:p w:rsidR="00BC403A" w:rsidP="00706ABC" w14:paraId="637426B1" w14:textId="0EC8406C">
      <w:r>
        <w:t xml:space="preserve">The purpose of this survey is </w:t>
      </w:r>
      <w:r w:rsidR="006D330F">
        <w:t xml:space="preserve">to </w:t>
      </w:r>
      <w:r w:rsidRPr="00C220CC" w:rsidR="006D330F">
        <w:t>collect population-level data that will</w:t>
      </w:r>
      <w:r w:rsidR="006D330F">
        <w:t xml:space="preserve"> </w:t>
      </w:r>
      <w:r w:rsidRPr="00F755FF" w:rsidR="006D330F">
        <w:t xml:space="preserve">provide critical information on attitudes and behaviors related to </w:t>
      </w:r>
      <w:r w:rsidR="00706ABC">
        <w:t>traffic</w:t>
      </w:r>
      <w:r w:rsidRPr="00F755FF" w:rsidR="006D330F">
        <w:t xml:space="preserve"> safety</w:t>
      </w:r>
      <w:r w:rsidRPr="00C220CC" w:rsidR="006D330F">
        <w:t>.</w:t>
      </w:r>
      <w:r w:rsidR="00065A44">
        <w:t xml:space="preserve"> </w:t>
      </w:r>
      <w:r w:rsidRPr="00C220CC" w:rsidR="006D330F">
        <w:t xml:space="preserve">Understanding these human factors is a key component of NHTSA’s research to improve the </w:t>
      </w:r>
      <w:r w:rsidRPr="00B96F18" w:rsidR="006D330F">
        <w:t xml:space="preserve">safety of </w:t>
      </w:r>
      <w:r w:rsidR="00706ABC">
        <w:t>road users</w:t>
      </w:r>
      <w:r w:rsidRPr="00B96F18" w:rsidR="006D330F">
        <w:t>.</w:t>
      </w:r>
      <w:r w:rsidRPr="00D770CE" w:rsidR="00D770CE">
        <w:t xml:space="preserve"> </w:t>
      </w:r>
      <w:r w:rsidR="00D770CE">
        <w:t>Detailed information provided by the survey will identify information deficits that exist within the populace concerning key safety issues.</w:t>
      </w:r>
      <w:r w:rsidRPr="00C220CC" w:rsidR="006D330F">
        <w:t> </w:t>
      </w:r>
      <w:r w:rsidR="0013681E">
        <w:t>The survey also will identify factors that foster or inhibit injury prevention behavior.</w:t>
      </w:r>
      <w:r w:rsidR="00706ABC">
        <w:t xml:space="preserve"> </w:t>
      </w:r>
      <w:r>
        <w:t xml:space="preserve">The data from this study will provide NHTSA with information that will inform </w:t>
      </w:r>
      <w:r w:rsidR="00CB5DD8">
        <w:t xml:space="preserve">traffic safety stakeholders </w:t>
      </w:r>
      <w:r>
        <w:t>from communities across the country.</w:t>
      </w:r>
    </w:p>
    <w:p w:rsidR="00AD2E71" w:rsidP="00AD2E71" w14:paraId="56F6C799" w14:textId="140D099E">
      <w:r>
        <w:t>More specifically, th</w:t>
      </w:r>
      <w:r w:rsidR="009449D0">
        <w:t>e</w:t>
      </w:r>
      <w:r>
        <w:t xml:space="preserve"> survey</w:t>
      </w:r>
      <w:r w:rsidR="009449D0">
        <w:t>s</w:t>
      </w:r>
      <w:r>
        <w:t xml:space="preserve"> will collect detailed information important to developing effective programs, including data addressing the following areas of interest:</w:t>
      </w:r>
    </w:p>
    <w:p w:rsidR="00AD2E71" w:rsidP="00AD2E71" w14:paraId="54542899" w14:textId="4B173185">
      <w:pPr>
        <w:pStyle w:val="ListParagraph"/>
        <w:numPr>
          <w:ilvl w:val="0"/>
          <w:numId w:val="13"/>
        </w:numPr>
      </w:pPr>
      <w:r>
        <w:t>Core (will be included in each of the six surveys): General information about driving behaviors, exposure, vehicle characteristics, and demographic characteristics;</w:t>
      </w:r>
    </w:p>
    <w:p w:rsidR="00AD2E71" w:rsidP="00AD2E71" w14:paraId="3BA664A0" w14:textId="59787DDE">
      <w:pPr>
        <w:pStyle w:val="ListParagraph"/>
        <w:numPr>
          <w:ilvl w:val="0"/>
          <w:numId w:val="13"/>
        </w:numPr>
      </w:pPr>
      <w:r>
        <w:t>Additional (each survey will include 2 additional topic areas): Information about seat belt use behaviors, as well as attitudes and beliefs about seat belts, seat belt laws, and messaging;</w:t>
      </w:r>
    </w:p>
    <w:p w:rsidR="00AD2E71" w:rsidP="00AD2E71" w14:paraId="796F2F4E" w14:textId="29AB3960">
      <w:pPr>
        <w:pStyle w:val="ListParagraph"/>
        <w:numPr>
          <w:ilvl w:val="0"/>
          <w:numId w:val="13"/>
        </w:numPr>
      </w:pPr>
      <w:r>
        <w:t>Additional (each survey will include 2 additional topic areas): Information about distracted driving behaviors, as well as attitudes and beliefs about distracted driving, distracted driving laws, and other distracted driving countermeasures;</w:t>
      </w:r>
    </w:p>
    <w:p w:rsidR="00AD2E71" w:rsidP="00AD2E71" w14:paraId="3976B3BB" w14:textId="25356963">
      <w:pPr>
        <w:pStyle w:val="ListParagraph"/>
        <w:numPr>
          <w:ilvl w:val="0"/>
          <w:numId w:val="13"/>
        </w:numPr>
      </w:pPr>
      <w:r>
        <w:t>Additional (each survey will include 2 additional topic areas): Information about experience with and attitudes towards specific new vehicle technologies (e.g., rear view cameras; blind spot warning) and general attitudes towards new vehicle technologies; and</w:t>
      </w:r>
    </w:p>
    <w:p w:rsidR="00AD2E71" w:rsidP="00AD2E71" w14:paraId="19D9D218" w14:textId="3A0FECAA">
      <w:pPr>
        <w:pStyle w:val="ListParagraph"/>
        <w:numPr>
          <w:ilvl w:val="0"/>
          <w:numId w:val="13"/>
        </w:numPr>
      </w:pPr>
      <w:r w:rsidRPr="0001040A">
        <w:t xml:space="preserve">Additional (each survey will include 2 additional topic areas): </w:t>
      </w:r>
      <w:r>
        <w:t xml:space="preserve">Information about experiences with driving and traffic safety enforcement, as well as attitudes and beliefs about traffic safety, traffic safety enforcement, and messaging. </w:t>
      </w:r>
    </w:p>
    <w:p w:rsidR="009449D0" w:rsidP="007B6C10" w14:paraId="2FEAB06A" w14:textId="43520E2C">
      <w:r>
        <w:t xml:space="preserve">NHTSA will use the information to produce a technical report that presents the results of the survey, as well as a dataset that does not contain any personally identifiable information (PII). The technical report will provide aggregate (summary) statistics and tables as well as the results of statistical analyses of the information, but it will not include any PII. </w:t>
      </w:r>
      <w:r>
        <w:rPr>
          <w:rStyle w:val="ui-provider"/>
        </w:rPr>
        <w:t xml:space="preserve">The technical report will be shared with State highway safety offices, local governments, policymakers, researchers, educators, advocates, and others who may wish to use the data from this survey to support their work. </w:t>
      </w:r>
      <w:r w:rsidRPr="009449D0">
        <w:t>Up-to-date information about attitudes and behaviors regarding traffic safety issues will help NHTSA track trends over time and develop appropriate traffic safety countermeasures.</w:t>
      </w:r>
    </w:p>
    <w:p w:rsidR="00BC403A" w:rsidP="007B6C10" w14:paraId="0D760AD4" w14:textId="77777777">
      <w:pPr>
        <w:numPr>
          <w:ilvl w:val="0"/>
          <w:numId w:val="1"/>
        </w:numPr>
        <w:spacing w:line="240" w:lineRule="auto"/>
        <w:rPr>
          <w:b/>
        </w:rPr>
      </w:pPr>
      <w:r w:rsidRPr="005271A9">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5271A9">
        <w:rPr>
          <w:b/>
        </w:rPr>
        <w:t>and the basis for the decision for adopting this means of collection. Also, describe any consideration of using information technology to reduce burden.</w:t>
      </w:r>
    </w:p>
    <w:p w:rsidR="00BC403A" w:rsidRPr="00591E6F" w:rsidP="00BC403A" w14:paraId="048A2882" w14:textId="77777777">
      <w:pPr>
        <w:widowControl w:val="0"/>
        <w:autoSpaceDE w:val="0"/>
        <w:autoSpaceDN w:val="0"/>
        <w:adjustRightInd w:val="0"/>
      </w:pPr>
      <w:r>
        <w:t>Participant data will be collected using Computer Assisted Web Interviewing (CAWI)—a programmed, self-administered web survey—with paper versions available if the participant does not respond via CAWI.</w:t>
      </w:r>
      <w:r w:rsidRPr="00555C06">
        <w:t xml:space="preserve"> </w:t>
      </w:r>
      <w:r w:rsidRPr="005A69F3">
        <w:rPr>
          <w:rFonts w:ascii="Times" w:hAnsi="Times" w:cs="Arial"/>
        </w:rPr>
        <w:t>CA</w:t>
      </w:r>
      <w:r>
        <w:rPr>
          <w:rFonts w:ascii="Times" w:hAnsi="Times" w:cs="Arial"/>
        </w:rPr>
        <w:t>W</w:t>
      </w:r>
      <w:r w:rsidRPr="005A69F3">
        <w:rPr>
          <w:rFonts w:ascii="Times" w:hAnsi="Times" w:cs="Arial"/>
        </w:rPr>
        <w:t xml:space="preserve">I systems collect responses electronically. They also perform several functions which </w:t>
      </w:r>
      <w:r>
        <w:rPr>
          <w:rFonts w:ascii="Times" w:hAnsi="Times" w:cs="Arial"/>
        </w:rPr>
        <w:t>aid in avoiding errors that occur when using hard copy questionnaires</w:t>
      </w:r>
      <w:r w:rsidRPr="005A69F3">
        <w:rPr>
          <w:rFonts w:ascii="Times" w:hAnsi="Times" w:cs="Arial"/>
        </w:rPr>
        <w:t>, including:</w:t>
      </w:r>
    </w:p>
    <w:p w:rsidR="00BC403A" w:rsidRPr="005A69F3" w:rsidP="00BC403A" w14:paraId="4340AD43"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Providing correct question sequence;</w:t>
      </w:r>
    </w:p>
    <w:p w:rsidR="00BC403A" w:rsidRPr="005A69F3" w:rsidP="00BC403A" w14:paraId="2343B95C" w14:textId="77777777">
      <w:pPr>
        <w:widowControl w:val="0"/>
        <w:numPr>
          <w:ilvl w:val="0"/>
          <w:numId w:val="8"/>
        </w:numPr>
        <w:tabs>
          <w:tab w:val="num" w:pos="720"/>
          <w:tab w:val="clear" w:pos="1080"/>
        </w:tabs>
        <w:autoSpaceDE w:val="0"/>
        <w:autoSpaceDN w:val="0"/>
        <w:adjustRightInd w:val="0"/>
        <w:spacing w:after="0" w:line="240" w:lineRule="auto"/>
        <w:ind w:left="720" w:hanging="360"/>
        <w:jc w:val="both"/>
        <w:rPr>
          <w:rFonts w:ascii="Times" w:hAnsi="Times" w:cs="Arial"/>
        </w:rPr>
      </w:pPr>
      <w:r w:rsidRPr="005A69F3">
        <w:rPr>
          <w:rFonts w:ascii="Times" w:hAnsi="Times" w:cs="Arial"/>
        </w:rPr>
        <w:t>Automatically executing skip patterns based on prior question answers (which decreases overall interview time and</w:t>
      </w:r>
      <w:r>
        <w:rPr>
          <w:rFonts w:ascii="Times" w:hAnsi="Times" w:cs="Arial"/>
        </w:rPr>
        <w:t>,</w:t>
      </w:r>
      <w:r w:rsidRPr="005A69F3">
        <w:rPr>
          <w:rFonts w:ascii="Times" w:hAnsi="Times" w:cs="Arial"/>
        </w:rPr>
        <w:t xml:space="preserve"> consequently</w:t>
      </w:r>
      <w:r>
        <w:rPr>
          <w:rFonts w:ascii="Times" w:hAnsi="Times" w:cs="Arial"/>
        </w:rPr>
        <w:t>,</w:t>
      </w:r>
      <w:r w:rsidRPr="005A69F3">
        <w:rPr>
          <w:rFonts w:ascii="Times" w:hAnsi="Times" w:cs="Arial"/>
        </w:rPr>
        <w:t xml:space="preserve"> the burden on respondents);</w:t>
      </w:r>
    </w:p>
    <w:p w:rsidR="00BC403A" w:rsidRPr="005A69F3" w:rsidP="00BC403A" w14:paraId="782AC5FA" w14:textId="724E850A">
      <w:pPr>
        <w:widowControl w:val="0"/>
        <w:numPr>
          <w:ilvl w:val="0"/>
          <w:numId w:val="8"/>
        </w:numPr>
        <w:tabs>
          <w:tab w:val="num" w:pos="720"/>
          <w:tab w:val="clear" w:pos="1080"/>
        </w:tabs>
        <w:autoSpaceDE w:val="0"/>
        <w:autoSpaceDN w:val="0"/>
        <w:adjustRightInd w:val="0"/>
        <w:spacing w:after="0" w:line="240" w:lineRule="auto"/>
        <w:ind w:left="720" w:hanging="360"/>
        <w:jc w:val="both"/>
        <w:rPr>
          <w:rFonts w:ascii="Times" w:hAnsi="Times" w:cs="Arial"/>
        </w:rPr>
      </w:pPr>
      <w:r w:rsidRPr="005A69F3">
        <w:rPr>
          <w:rFonts w:ascii="Times" w:hAnsi="Times" w:cs="Arial"/>
        </w:rPr>
        <w:t>Recalling answers to prior questions and displaying the information in the text of later questions;</w:t>
      </w:r>
    </w:p>
    <w:p w:rsidR="00BC403A" w:rsidRPr="005A69F3" w:rsidP="00BC403A" w14:paraId="1BF9F392" w14:textId="77777777">
      <w:pPr>
        <w:widowControl w:val="0"/>
        <w:numPr>
          <w:ilvl w:val="0"/>
          <w:numId w:val="8"/>
        </w:numPr>
        <w:tabs>
          <w:tab w:val="num" w:pos="720"/>
          <w:tab w:val="clear" w:pos="1080"/>
        </w:tabs>
        <w:autoSpaceDE w:val="0"/>
        <w:autoSpaceDN w:val="0"/>
        <w:adjustRightInd w:val="0"/>
        <w:spacing w:after="0" w:line="240" w:lineRule="auto"/>
        <w:ind w:left="720" w:hanging="360"/>
        <w:jc w:val="both"/>
        <w:rPr>
          <w:rFonts w:ascii="Times" w:hAnsi="Times" w:cs="Arial"/>
        </w:rPr>
      </w:pPr>
      <w:r w:rsidRPr="005A69F3">
        <w:rPr>
          <w:rFonts w:ascii="Times" w:hAnsi="Times" w:cs="Arial"/>
        </w:rPr>
        <w:t>Providing random rotation of specified questions or response categories (to avoid bias);</w:t>
      </w:r>
    </w:p>
    <w:p w:rsidR="00BC403A" w:rsidRPr="005A69F3" w:rsidP="00BC403A" w14:paraId="5F01E34E"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Ensuring that questions cannot be skipped;</w:t>
      </w:r>
      <w:r>
        <w:rPr>
          <w:rFonts w:ascii="Times" w:hAnsi="Times" w:cs="Arial"/>
        </w:rPr>
        <w:t xml:space="preserve"> and</w:t>
      </w:r>
    </w:p>
    <w:p w:rsidR="00BC403A" w:rsidP="003B49B5" w14:paraId="667A1B2C" w14:textId="5E7EE4EB">
      <w:pPr>
        <w:widowControl w:val="0"/>
        <w:numPr>
          <w:ilvl w:val="0"/>
          <w:numId w:val="8"/>
        </w:numPr>
        <w:tabs>
          <w:tab w:val="left" w:pos="720"/>
        </w:tabs>
        <w:autoSpaceDE w:val="0"/>
        <w:autoSpaceDN w:val="0"/>
        <w:adjustRightInd w:val="0"/>
        <w:spacing w:line="240" w:lineRule="auto"/>
        <w:jc w:val="both"/>
        <w:rPr>
          <w:rFonts w:ascii="Times" w:hAnsi="Times" w:cs="Arial"/>
        </w:rPr>
      </w:pPr>
      <w:r w:rsidRPr="005A69F3">
        <w:rPr>
          <w:rFonts w:ascii="Times" w:hAnsi="Times" w:cs="Arial"/>
        </w:rPr>
        <w:t>Rejecting invalid responses.</w:t>
      </w:r>
    </w:p>
    <w:p w:rsidR="00BC403A" w:rsidP="00BC403A" w14:paraId="19823A45" w14:textId="77777777">
      <w:pPr>
        <w:widowControl w:val="0"/>
        <w:autoSpaceDE w:val="0"/>
        <w:autoSpaceDN w:val="0"/>
        <w:adjustRightInd w:val="0"/>
        <w:rPr>
          <w:rFonts w:ascii="Times" w:hAnsi="Times" w:cs="Arial"/>
        </w:rPr>
      </w:pPr>
      <w:r w:rsidRPr="005A69F3">
        <w:rPr>
          <w:rFonts w:ascii="Times" w:hAnsi="Times" w:cs="Arial"/>
        </w:rPr>
        <w:t>The CA</w:t>
      </w:r>
      <w:r>
        <w:rPr>
          <w:rFonts w:ascii="Times" w:hAnsi="Times" w:cs="Arial"/>
        </w:rPr>
        <w:t>W</w:t>
      </w:r>
      <w:r w:rsidRPr="005A69F3">
        <w:rPr>
          <w:rFonts w:ascii="Times" w:hAnsi="Times" w:cs="Arial"/>
        </w:rPr>
        <w:t xml:space="preserve">I system lists questions and corresponding response categories automatically on the screen, eliminating the need for </w:t>
      </w:r>
      <w:r>
        <w:rPr>
          <w:rFonts w:ascii="Times" w:hAnsi="Times" w:cs="Arial"/>
        </w:rPr>
        <w:t>respondents</w:t>
      </w:r>
      <w:r w:rsidRPr="005A69F3">
        <w:rPr>
          <w:rFonts w:ascii="Times" w:hAnsi="Times" w:cs="Arial"/>
        </w:rPr>
        <w:t xml:space="preserve"> to </w:t>
      </w:r>
      <w:r>
        <w:rPr>
          <w:rFonts w:ascii="Times" w:hAnsi="Times" w:cs="Arial"/>
        </w:rPr>
        <w:t xml:space="preserve">follow </w:t>
      </w:r>
      <w:r w:rsidRPr="005A69F3">
        <w:rPr>
          <w:rFonts w:ascii="Times" w:hAnsi="Times" w:cs="Arial"/>
        </w:rPr>
        <w:t>skip patterns and flip pages. This allows the instrument to be administered efficiently, thus reducing burden on the respondent</w:t>
      </w:r>
      <w:r>
        <w:rPr>
          <w:rFonts w:ascii="Times" w:hAnsi="Times" w:cs="Arial"/>
        </w:rPr>
        <w:t xml:space="preserve"> </w:t>
      </w:r>
      <w:r w:rsidRPr="005A69F3">
        <w:rPr>
          <w:rFonts w:ascii="Times" w:hAnsi="Times" w:cs="Arial"/>
        </w:rPr>
        <w:t xml:space="preserve">and analysts. Moreover, the </w:t>
      </w:r>
      <w:r>
        <w:rPr>
          <w:rFonts w:ascii="Times" w:hAnsi="Times" w:cs="Arial"/>
        </w:rPr>
        <w:t>respondents</w:t>
      </w:r>
      <w:r w:rsidRPr="005A69F3">
        <w:rPr>
          <w:rFonts w:ascii="Times" w:hAnsi="Times" w:cs="Arial"/>
        </w:rPr>
        <w:t xml:space="preserve"> enter responses directly from their keyboards</w:t>
      </w:r>
      <w:r>
        <w:rPr>
          <w:rFonts w:ascii="Times" w:hAnsi="Times" w:cs="Arial"/>
        </w:rPr>
        <w:t xml:space="preserve"> or electronic devices</w:t>
      </w:r>
      <w:r w:rsidRPr="005A69F3">
        <w:rPr>
          <w:rFonts w:ascii="Times" w:hAnsi="Times" w:cs="Arial"/>
        </w:rPr>
        <w:t>, and the information is automatically recorded in the c</w:t>
      </w:r>
      <w:r>
        <w:rPr>
          <w:rFonts w:ascii="Times" w:hAnsi="Times" w:cs="Arial"/>
        </w:rPr>
        <w:t>loud</w:t>
      </w:r>
      <w:r w:rsidRPr="005A69F3">
        <w:rPr>
          <w:rFonts w:ascii="Times" w:hAnsi="Times" w:cs="Arial"/>
        </w:rPr>
        <w:t>’s memory.</w:t>
      </w:r>
      <w:r>
        <w:rPr>
          <w:rFonts w:ascii="Times" w:hAnsi="Times" w:cs="Arial"/>
        </w:rPr>
        <w:t xml:space="preserve"> </w:t>
      </w:r>
    </w:p>
    <w:p w:rsidR="007A7BB5" w:rsidP="007E7B80" w14:paraId="43F77C3C" w14:textId="067F9150">
      <w:pPr>
        <w:widowControl w:val="0"/>
        <w:autoSpaceDE w:val="0"/>
        <w:autoSpaceDN w:val="0"/>
        <w:adjustRightInd w:val="0"/>
        <w:rPr>
          <w:rFonts w:cs="Times New Roman"/>
          <w:szCs w:val="24"/>
        </w:rPr>
      </w:pPr>
      <w:r>
        <w:t>CAWI</w:t>
      </w:r>
      <w:r w:rsidRPr="001C6F92">
        <w:t xml:space="preserve"> surveys </w:t>
      </w:r>
      <w:r>
        <w:t xml:space="preserve">will be considered the default and encouraged because they employ question-skipping logic to </w:t>
      </w:r>
      <w:r w:rsidRPr="001C6F92">
        <w:t xml:space="preserve">only </w:t>
      </w:r>
      <w:r>
        <w:t xml:space="preserve">show the </w:t>
      </w:r>
      <w:r w:rsidRPr="001C6F92">
        <w:t>relevant questions</w:t>
      </w:r>
      <w:r>
        <w:t>,</w:t>
      </w:r>
      <w:r w:rsidRPr="001C6F92">
        <w:t xml:space="preserve"> </w:t>
      </w:r>
      <w:r>
        <w:t>reducing burden</w:t>
      </w:r>
      <w:r w:rsidRPr="001C6F92">
        <w:t xml:space="preserve"> because people </w:t>
      </w:r>
      <w:r>
        <w:t>will not see any skipped</w:t>
      </w:r>
      <w:r w:rsidRPr="001C6F92">
        <w:t xml:space="preserve"> questions. This process </w:t>
      </w:r>
      <w:r>
        <w:t xml:space="preserve">will also </w:t>
      </w:r>
      <w:r w:rsidRPr="001C6F92">
        <w:t xml:space="preserve">improve </w:t>
      </w:r>
      <w:r>
        <w:t>data</w:t>
      </w:r>
      <w:r w:rsidRPr="001C6F92">
        <w:t xml:space="preserve"> quality</w:t>
      </w:r>
      <w:r>
        <w:t>. Paper surveys will be designed to work with optical mark recognition and image scanning to facilitate ease of use and data accuracy</w:t>
      </w:r>
      <w:r w:rsidRPr="00A233F6">
        <w:t>.</w:t>
      </w:r>
      <w:r>
        <w:t xml:space="preserve"> A separate program designed for the paper survey will include all survey skip logic. The program will detect and reconcile any inconsistent responses according to established data cleaning rules. </w:t>
      </w:r>
    </w:p>
    <w:p w:rsidR="008A6B31" w:rsidRPr="00EC452A" w:rsidP="007E7B80" w14:paraId="53E0B04F" w14:textId="66F65B4A">
      <w:pPr>
        <w:pStyle w:val="ListParagraph"/>
        <w:numPr>
          <w:ilvl w:val="0"/>
          <w:numId w:val="1"/>
        </w:numPr>
        <w:autoSpaceDE w:val="0"/>
        <w:autoSpaceDN w:val="0"/>
        <w:adjustRightInd w:val="0"/>
        <w:spacing w:after="0" w:line="240" w:lineRule="auto"/>
        <w:rPr>
          <w:rFonts w:cs="Times New Roman"/>
          <w:szCs w:val="24"/>
        </w:rPr>
      </w:pPr>
      <w:bookmarkStart w:id="9" w:name="_Hlk51330199"/>
      <w:r w:rsidRPr="00EC452A">
        <w:rPr>
          <w:rFonts w:cs="Times New Roman"/>
          <w:b/>
          <w:szCs w:val="24"/>
        </w:rPr>
        <w:t xml:space="preserve">Describe efforts to identify duplication. </w:t>
      </w:r>
      <w:bookmarkStart w:id="10" w:name="_Hlk45117781"/>
      <w:r w:rsidRPr="00EC452A">
        <w:rPr>
          <w:rFonts w:cs="Times New Roman"/>
          <w:b/>
          <w:szCs w:val="24"/>
        </w:rPr>
        <w:t>Show specifically why any similar information already available cannot be used or modified for use for the purposes described in Item 2 above.</w:t>
      </w:r>
      <w:bookmarkEnd w:id="9"/>
      <w:bookmarkEnd w:id="10"/>
    </w:p>
    <w:p w:rsidR="00EC452A" w:rsidP="007E7B80" w14:paraId="0BC25919" w14:textId="77777777">
      <w:pPr>
        <w:autoSpaceDE w:val="0"/>
        <w:autoSpaceDN w:val="0"/>
        <w:adjustRightInd w:val="0"/>
        <w:spacing w:after="0" w:line="240" w:lineRule="auto"/>
        <w:rPr>
          <w:rFonts w:cs="Times New Roman"/>
          <w:szCs w:val="24"/>
        </w:rPr>
      </w:pPr>
    </w:p>
    <w:p w:rsidR="008A6B31" w:rsidRPr="00CB4F69" w:rsidP="00DF5E50" w14:paraId="291DF09E" w14:textId="33B22E93">
      <w:pPr>
        <w:widowControl w:val="0"/>
        <w:autoSpaceDE w:val="0"/>
        <w:autoSpaceDN w:val="0"/>
        <w:adjustRightInd w:val="0"/>
        <w:spacing w:after="0"/>
        <w:rPr>
          <w:rFonts w:cs="Times New Roman"/>
          <w:szCs w:val="24"/>
        </w:rPr>
      </w:pPr>
      <w:r w:rsidRPr="003B49B5">
        <w:rPr>
          <w:rFonts w:cs="Times New Roman"/>
        </w:rPr>
        <w:t xml:space="preserve">This data collection entails no duplication. </w:t>
      </w:r>
      <w:r w:rsidRPr="003B49B5" w:rsidR="000C5770">
        <w:rPr>
          <w:rFonts w:cs="Times New Roman"/>
        </w:rPr>
        <w:t>Some of the same topics (e.g., occupant protection) were included in past administrations of the MVOSS, with the most recent MVOSS administered seven years ago.</w:t>
      </w:r>
      <w:r>
        <w:rPr>
          <w:rStyle w:val="FootnoteReference"/>
          <w:rFonts w:cs="Times New Roman"/>
        </w:rPr>
        <w:footnoteReference w:id="6"/>
      </w:r>
      <w:r w:rsidRPr="003B49B5" w:rsidR="000C5770">
        <w:rPr>
          <w:rFonts w:cs="Times New Roman"/>
        </w:rPr>
        <w:t xml:space="preserve"> However, recent a</w:t>
      </w:r>
      <w:r w:rsidRPr="003B49B5">
        <w:rPr>
          <w:rFonts w:cs="Times New Roman"/>
        </w:rPr>
        <w:t xml:space="preserve">dvances in </w:t>
      </w:r>
      <w:r w:rsidRPr="003B49B5" w:rsidR="002C33AC">
        <w:rPr>
          <w:rFonts w:cs="Times New Roman"/>
        </w:rPr>
        <w:t xml:space="preserve">vehicle </w:t>
      </w:r>
      <w:r w:rsidRPr="003B49B5" w:rsidR="009F7DBC">
        <w:rPr>
          <w:rFonts w:cs="Times New Roman"/>
        </w:rPr>
        <w:t xml:space="preserve">safety </w:t>
      </w:r>
      <w:r w:rsidRPr="003B49B5" w:rsidR="00DD0665">
        <w:rPr>
          <w:rFonts w:cs="Times New Roman"/>
        </w:rPr>
        <w:t>technologies</w:t>
      </w:r>
      <w:r w:rsidRPr="003B49B5" w:rsidR="00F905B7">
        <w:rPr>
          <w:rFonts w:cs="Times New Roman"/>
        </w:rPr>
        <w:t xml:space="preserve">, </w:t>
      </w:r>
      <w:r w:rsidRPr="003B49B5" w:rsidR="001475BF">
        <w:rPr>
          <w:rFonts w:cs="Times New Roman"/>
        </w:rPr>
        <w:t>increase</w:t>
      </w:r>
      <w:r w:rsidRPr="003B49B5" w:rsidR="000C5770">
        <w:rPr>
          <w:rFonts w:cs="Times New Roman"/>
        </w:rPr>
        <w:t>s</w:t>
      </w:r>
      <w:r w:rsidRPr="003B49B5" w:rsidR="001475BF">
        <w:rPr>
          <w:rFonts w:cs="Times New Roman"/>
        </w:rPr>
        <w:t xml:space="preserve"> in </w:t>
      </w:r>
      <w:r w:rsidRPr="003B49B5" w:rsidR="001E4476">
        <w:rPr>
          <w:rFonts w:cs="Times New Roman"/>
        </w:rPr>
        <w:t>portable electronic device</w:t>
      </w:r>
      <w:r w:rsidRPr="003B49B5" w:rsidR="000C5770">
        <w:rPr>
          <w:rFonts w:cs="Times New Roman"/>
        </w:rPr>
        <w:t xml:space="preserve"> use, and changes in attitudes towards enforcement</w:t>
      </w:r>
      <w:r w:rsidRPr="003B49B5" w:rsidR="00DD0665">
        <w:rPr>
          <w:rFonts w:cs="Times New Roman"/>
        </w:rPr>
        <w:t xml:space="preserve"> have </w:t>
      </w:r>
      <w:r w:rsidRPr="003B49B5" w:rsidR="005B003A">
        <w:rPr>
          <w:rFonts w:cs="Times New Roman"/>
        </w:rPr>
        <w:t xml:space="preserve">all </w:t>
      </w:r>
      <w:r w:rsidRPr="003B49B5" w:rsidR="00DD0665">
        <w:rPr>
          <w:rFonts w:cs="Times New Roman"/>
        </w:rPr>
        <w:t xml:space="preserve">changed the </w:t>
      </w:r>
      <w:r w:rsidRPr="003B49B5" w:rsidR="00B714BB">
        <w:rPr>
          <w:rFonts w:cs="Times New Roman"/>
        </w:rPr>
        <w:t xml:space="preserve">driving </w:t>
      </w:r>
      <w:r w:rsidRPr="003B49B5" w:rsidR="00B714BB">
        <w:rPr>
          <w:rFonts w:cs="Times New Roman"/>
        </w:rPr>
        <w:t>environment</w:t>
      </w:r>
      <w:r w:rsidRPr="003B49B5" w:rsidR="00B822C2">
        <w:rPr>
          <w:rFonts w:cs="Times New Roman"/>
        </w:rPr>
        <w:t>,</w:t>
      </w:r>
      <w:r w:rsidRPr="003B49B5" w:rsidR="00B714BB">
        <w:rPr>
          <w:rFonts w:cs="Times New Roman"/>
        </w:rPr>
        <w:t xml:space="preserve"> making</w:t>
      </w:r>
      <w:r w:rsidRPr="003B49B5">
        <w:rPr>
          <w:rFonts w:cs="Times New Roman"/>
        </w:rPr>
        <w:t xml:space="preserve"> this collection effort essential. There is a need to collect up-to-date information about the public’s attitudes and behavior on </w:t>
      </w:r>
      <w:r w:rsidRPr="003B49B5" w:rsidR="00FE4C21">
        <w:rPr>
          <w:rFonts w:cs="Times New Roman"/>
        </w:rPr>
        <w:t>traffic</w:t>
      </w:r>
      <w:r w:rsidRPr="003B49B5">
        <w:rPr>
          <w:rFonts w:cs="Times New Roman"/>
        </w:rPr>
        <w:t xml:space="preserve"> safety and technology topics </w:t>
      </w:r>
      <w:r w:rsidRPr="003B49B5" w:rsidR="00DC4863">
        <w:rPr>
          <w:rFonts w:cs="Times New Roman"/>
        </w:rPr>
        <w:t>to</w:t>
      </w:r>
      <w:r w:rsidRPr="003B49B5">
        <w:rPr>
          <w:rFonts w:cs="Times New Roman"/>
        </w:rPr>
        <w:t xml:space="preserve"> better inform programs aimed at improving the safety of all road users. </w:t>
      </w:r>
    </w:p>
    <w:p w:rsidR="00322691" w:rsidP="008A6B31" w14:paraId="453C2B70" w14:textId="77777777">
      <w:pPr>
        <w:autoSpaceDE w:val="0"/>
        <w:autoSpaceDN w:val="0"/>
        <w:adjustRightInd w:val="0"/>
        <w:spacing w:after="0" w:line="240" w:lineRule="auto"/>
        <w:ind w:left="720"/>
        <w:rPr>
          <w:rFonts w:cs="Times New Roman"/>
          <w:szCs w:val="24"/>
        </w:rPr>
      </w:pPr>
    </w:p>
    <w:p w:rsidR="008A6B31" w:rsidRPr="005271A9" w:rsidP="007B6C10" w14:paraId="7CA4B570" w14:textId="77777777">
      <w:pPr>
        <w:pStyle w:val="ListParagraph"/>
        <w:numPr>
          <w:ilvl w:val="0"/>
          <w:numId w:val="1"/>
        </w:numPr>
        <w:spacing w:line="240" w:lineRule="auto"/>
        <w:rPr>
          <w:rFonts w:cs="Times New Roman"/>
          <w:b/>
          <w:szCs w:val="24"/>
        </w:rPr>
      </w:pPr>
      <w:bookmarkStart w:id="11" w:name="_Hlk51330529"/>
      <w:r w:rsidRPr="005271A9">
        <w:rPr>
          <w:rFonts w:cs="Times New Roman"/>
          <w:b/>
          <w:szCs w:val="24"/>
        </w:rPr>
        <w:t>If the collection of information impacts small businesses or other small entities, describe any methods used to minimize burden</w:t>
      </w:r>
      <w:bookmarkEnd w:id="11"/>
      <w:r w:rsidRPr="005271A9">
        <w:rPr>
          <w:rFonts w:cs="Times New Roman"/>
          <w:b/>
          <w:szCs w:val="24"/>
        </w:rPr>
        <w:t>.</w:t>
      </w:r>
    </w:p>
    <w:p w:rsidR="00E108CB" w:rsidRPr="00857624" w:rsidP="00E108CB" w14:paraId="5AA514A9" w14:textId="77777777">
      <w:r>
        <w:t>Questionnaire</w:t>
      </w:r>
      <w:r w:rsidRPr="006B0E7E">
        <w:t xml:space="preserve"> information for this study will only be collected from individuals. There is no burden on small b</w:t>
      </w:r>
      <w:r>
        <w:t>usinesses for this collection of information request.</w:t>
      </w:r>
    </w:p>
    <w:p w:rsidR="008A6B31" w:rsidRPr="005271A9" w:rsidP="007B6C10" w14:paraId="5F59878A" w14:textId="77777777">
      <w:pPr>
        <w:numPr>
          <w:ilvl w:val="0"/>
          <w:numId w:val="1"/>
        </w:numPr>
        <w:spacing w:line="240" w:lineRule="auto"/>
        <w:rPr>
          <w:b/>
        </w:rPr>
      </w:pPr>
      <w:bookmarkStart w:id="12" w:name="_Hlk51330653"/>
      <w:r w:rsidRPr="005271A9">
        <w:rPr>
          <w:b/>
        </w:rPr>
        <w:t>Describe the consequence to Federal program or policy activities if the collection is not conducted or is conducted less frequently, as well as any technical or legal obstacles to reducing burden.</w:t>
      </w:r>
    </w:p>
    <w:bookmarkEnd w:id="12"/>
    <w:p w:rsidR="006C3383" w:rsidP="006C3383" w14:paraId="3552706C" w14:textId="0B7F42B1">
      <w:r>
        <w:t>Motor vehicle crashes in 2</w:t>
      </w:r>
      <w:r w:rsidR="000B1B0A">
        <w:t>02</w:t>
      </w:r>
      <w:r w:rsidR="00CB4F69">
        <w:t>1</w:t>
      </w:r>
      <w:r>
        <w:t xml:space="preserve"> accounted for </w:t>
      </w:r>
      <w:r w:rsidRPr="00CB4F69" w:rsidR="00CB4F69">
        <w:t>42,939</w:t>
      </w:r>
      <w:r w:rsidR="00CB4F69">
        <w:t xml:space="preserve"> </w:t>
      </w:r>
      <w:r w:rsidR="000D1900">
        <w:t xml:space="preserve">fatalities </w:t>
      </w:r>
      <w:r w:rsidR="008F6642">
        <w:t>on US roadways</w:t>
      </w:r>
      <w:r w:rsidR="00B822C2">
        <w:t>,</w:t>
      </w:r>
      <w:r w:rsidR="008F6642">
        <w:t xml:space="preserve"> which </w:t>
      </w:r>
      <w:r w:rsidR="000C5770">
        <w:t>wa</w:t>
      </w:r>
      <w:r w:rsidR="008F6642">
        <w:t xml:space="preserve">s </w:t>
      </w:r>
      <w:r w:rsidR="005C3CA4">
        <w:t xml:space="preserve">a </w:t>
      </w:r>
      <w:r w:rsidR="00CB4F69">
        <w:t>10</w:t>
      </w:r>
      <w:r w:rsidR="00656EDC">
        <w:t>% increase from 20</w:t>
      </w:r>
      <w:r w:rsidR="00CB4F69">
        <w:t>20</w:t>
      </w:r>
      <w:r>
        <w:t>.</w:t>
      </w:r>
      <w:r>
        <w:rPr>
          <w:rStyle w:val="FootnoteReference"/>
        </w:rPr>
        <w:footnoteReference w:id="7"/>
      </w:r>
      <w:r w:rsidR="008F1769">
        <w:t xml:space="preserve"> NHTSA’s </w:t>
      </w:r>
      <w:r w:rsidR="00606C13">
        <w:t>goal</w:t>
      </w:r>
      <w:r w:rsidR="00F95F92">
        <w:t xml:space="preserve"> </w:t>
      </w:r>
      <w:r w:rsidR="00680C27">
        <w:t>is to reduce the number of deaths, injuries, and economic losses resulting from motor vehicle crashes on the Nation’s highways</w:t>
      </w:r>
      <w:r w:rsidR="00606C13">
        <w:t xml:space="preserve"> th</w:t>
      </w:r>
      <w:r w:rsidR="00B26AD2">
        <w:t>rough</w:t>
      </w:r>
      <w:r w:rsidR="00606C13">
        <w:t xml:space="preserve"> the development and implementation of traffic safety programs. The primary way NHTSA</w:t>
      </w:r>
      <w:r w:rsidR="00AF29EB">
        <w:t xml:space="preserve"> </w:t>
      </w:r>
      <w:r w:rsidR="00B26AD2">
        <w:t>assesses</w:t>
      </w:r>
      <w:r w:rsidR="00AF29EB">
        <w:t xml:space="preserve"> the extent to which current traffic safety programs meet the public’s safety needs is through periodic </w:t>
      </w:r>
      <w:r w:rsidR="00B26AD2">
        <w:t>nationally representative data collections such as the NTSS.</w:t>
      </w:r>
      <w:r w:rsidR="00447F15">
        <w:t xml:space="preserve"> </w:t>
      </w:r>
      <w:r w:rsidR="005E7E20">
        <w:t xml:space="preserve">Technological advancements in </w:t>
      </w:r>
      <w:r w:rsidR="009574E2">
        <w:t>driver assistance systems</w:t>
      </w:r>
      <w:r w:rsidR="00B316E4">
        <w:t>, the proliferation of portable electronic devices</w:t>
      </w:r>
      <w:r w:rsidR="000C5770">
        <w:t>, and changes in the public’s attitudes towards enforcement</w:t>
      </w:r>
      <w:r w:rsidR="00B316E4">
        <w:t xml:space="preserve"> have changed the </w:t>
      </w:r>
      <w:r w:rsidR="001809C6">
        <w:t>traffic safety environment and thus</w:t>
      </w:r>
      <w:r w:rsidRPr="00596AE7" w:rsidR="00596AE7">
        <w:t xml:space="preserve"> </w:t>
      </w:r>
      <w:r w:rsidR="00596AE7">
        <w:t>NHTSA’s behavior research needs</w:t>
      </w:r>
      <w:r w:rsidR="007F5678">
        <w:t xml:space="preserve">. </w:t>
      </w:r>
      <w:r w:rsidR="00AC3C5B">
        <w:t xml:space="preserve">The major components of traffic safety programs are education, enforcement, and outreach. </w:t>
      </w:r>
      <w:r w:rsidR="00EA51F9">
        <w:t>The</w:t>
      </w:r>
      <w:r w:rsidR="00AC3C5B">
        <w:t xml:space="preserve"> absence of current </w:t>
      </w:r>
      <w:r w:rsidR="005B3896">
        <w:t xml:space="preserve">data </w:t>
      </w:r>
      <w:r w:rsidR="0083169F">
        <w:t xml:space="preserve">on </w:t>
      </w:r>
      <w:r w:rsidR="000368EF">
        <w:t xml:space="preserve">attitudes, knowledge, and self-reported behaviors </w:t>
      </w:r>
      <w:r w:rsidR="000C5770">
        <w:t xml:space="preserve">on these up-to-date topics </w:t>
      </w:r>
      <w:r w:rsidR="00EA51F9">
        <w:t xml:space="preserve">inhibits NHTSA’s ability to </w:t>
      </w:r>
      <w:r w:rsidR="008B0602">
        <w:t xml:space="preserve">develop effective </w:t>
      </w:r>
      <w:r w:rsidR="00DA10E7">
        <w:t xml:space="preserve">messaging and </w:t>
      </w:r>
      <w:r w:rsidR="00E17C53">
        <w:t>countermeasures</w:t>
      </w:r>
      <w:r w:rsidR="00DA10E7">
        <w:t xml:space="preserve"> to re</w:t>
      </w:r>
      <w:r w:rsidR="00363924">
        <w:t xml:space="preserve">duce traffic </w:t>
      </w:r>
      <w:r w:rsidR="00E17C53">
        <w:t xml:space="preserve">injuries and fatalities. </w:t>
      </w:r>
      <w:r w:rsidRPr="00E975A2">
        <w:t xml:space="preserve">Findings from this </w:t>
      </w:r>
      <w:r>
        <w:t>s</w:t>
      </w:r>
      <w:r w:rsidRPr="00E975A2">
        <w:t xml:space="preserve">urvey will provide crucial information to be used in </w:t>
      </w:r>
      <w:r>
        <w:t>improving traffic safety programs</w:t>
      </w:r>
      <w:r w:rsidRPr="00E975A2">
        <w:t xml:space="preserve">; marketing communication and educational messages that focus on </w:t>
      </w:r>
      <w:r>
        <w:t>the safety of road users</w:t>
      </w:r>
      <w:r w:rsidRPr="00E975A2">
        <w:t>; soliciting the cooperation, support</w:t>
      </w:r>
      <w:r w:rsidR="000C5770">
        <w:t>,</w:t>
      </w:r>
      <w:r w:rsidRPr="00E975A2">
        <w:t xml:space="preserve"> and leadership of traffic safety stakeholders; and providing updated statistics. </w:t>
      </w:r>
      <w:r w:rsidR="000C5770">
        <w:t>This information is necessary to support safety programs both at the local and national levels.</w:t>
      </w:r>
    </w:p>
    <w:p w:rsidR="008A6B31" w:rsidRPr="005271A9" w:rsidP="008A6B31" w14:paraId="2420156D" w14:textId="77777777">
      <w:pPr>
        <w:pStyle w:val="ListParagraph"/>
        <w:numPr>
          <w:ilvl w:val="0"/>
          <w:numId w:val="1"/>
        </w:numPr>
        <w:autoSpaceDE w:val="0"/>
        <w:autoSpaceDN w:val="0"/>
        <w:adjustRightInd w:val="0"/>
        <w:spacing w:after="0" w:line="240" w:lineRule="auto"/>
        <w:rPr>
          <w:rFonts w:cs="Times New Roman"/>
          <w:b/>
          <w:szCs w:val="24"/>
        </w:rPr>
      </w:pPr>
      <w:bookmarkStart w:id="13" w:name="_Hlk51330697"/>
      <w:r w:rsidRPr="005271A9">
        <w:rPr>
          <w:rFonts w:cs="Times New Roman"/>
          <w:b/>
          <w:szCs w:val="24"/>
        </w:rPr>
        <w:t>Explain any special circumstances that would cause an information collection to be conducted in a manner:</w:t>
      </w:r>
    </w:p>
    <w:p w:rsidR="008A6B31" w:rsidRPr="005271A9" w:rsidP="008A6B31" w14:paraId="7DE2BF2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7ECB283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52D35824"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10E94EE6"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61847DA8"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32D58766"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44B8271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P="008A6B31" w14:paraId="67BFE7A1" w14:textId="77777777">
      <w:pPr>
        <w:pStyle w:val="ListParagraph"/>
        <w:numPr>
          <w:ilvl w:val="1"/>
          <w:numId w:val="1"/>
        </w:numPr>
        <w:autoSpaceDE w:val="0"/>
        <w:autoSpaceDN w:val="0"/>
        <w:adjustRightInd w:val="0"/>
        <w:spacing w:after="0" w:line="240" w:lineRule="auto"/>
        <w:rPr>
          <w:rFonts w:cs="Times New Roman"/>
          <w:b/>
          <w:szCs w:val="24"/>
        </w:rPr>
      </w:pPr>
      <w:bookmarkStart w:id="14"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14BED" w:rsidRPr="00F14BED" w:rsidP="00F14BED" w14:paraId="4F479A96" w14:textId="77777777">
      <w:pPr>
        <w:pStyle w:val="ListParagraph"/>
        <w:autoSpaceDE w:val="0"/>
        <w:autoSpaceDN w:val="0"/>
        <w:adjustRightInd w:val="0"/>
        <w:spacing w:after="0" w:line="240" w:lineRule="auto"/>
        <w:rPr>
          <w:rFonts w:cs="Times New Roman"/>
          <w:szCs w:val="24"/>
        </w:rPr>
      </w:pPr>
    </w:p>
    <w:bookmarkEnd w:id="13"/>
    <w:bookmarkEnd w:id="14"/>
    <w:p w:rsidR="007B6C10" w:rsidP="007B6C10" w14:paraId="3AB30089" w14:textId="256C44E7">
      <w:r>
        <w:t xml:space="preserve">For this information collection, </w:t>
      </w:r>
      <w:r w:rsidRPr="00061DD5" w:rsidR="00E609DA">
        <w:t>NHTSA is requesting an exemption to the requirement at 5 CFR 1320.5(d)(2)(vi) to allow NHTSA to use a statistical data classification that has not been reviewed and approved by OMB. Specifically, NHTSA seeks to use the seven minimum categories for race and ethnicity in lieu of collecting more detailed information as specified in Statistical Policy Directive No. 15: Standards for Maintaining, Collecting, and Presenting Federal Data on Race and Ethnicity (SPD 15).</w:t>
      </w:r>
      <w:r w:rsidR="00E609DA">
        <w:t xml:space="preserve"> Given the sample size of 6,001 US adults (aged 18 and older), we do not anticipate having sufficient numbers of respondents in the detailed race/ethnicity categories (per OMB SPD 15) to permit analysis with them. Additionally, because of the relatively small sample size, we anticipate that much of the detailed race/ethnicity data would need to be suppressed in the final de-identified dataset in order to protect respondents’ privacy. Therefore, we are requesting to use the seven minimum categories for race/ethnicity.</w:t>
      </w:r>
    </w:p>
    <w:p w:rsidR="008A6B31" w:rsidRPr="00F14BED" w:rsidP="003B49B5" w14:paraId="482602A0" w14:textId="2393BE54">
      <w:pPr>
        <w:pStyle w:val="ListParagraph"/>
        <w:ind w:left="0"/>
      </w:pPr>
      <w:r>
        <w:t>Other than</w:t>
      </w:r>
      <w:r w:rsidR="00061DD5">
        <w:t xml:space="preserve"> the request for exemption regarding SPD 15</w:t>
      </w:r>
      <w:r w:rsidR="007F36AC">
        <w:t xml:space="preserve"> for this information collection</w:t>
      </w:r>
      <w:r w:rsidR="00061DD5">
        <w:t xml:space="preserve">, there are </w:t>
      </w:r>
      <w:r>
        <w:t>n</w:t>
      </w:r>
      <w:r w:rsidRPr="00555C06" w:rsidR="00F14BED">
        <w:t xml:space="preserve">o special circumstances </w:t>
      </w:r>
      <w:r w:rsidR="00061DD5">
        <w:t xml:space="preserve">that </w:t>
      </w:r>
      <w:r w:rsidR="00F14BED">
        <w:t>require</w:t>
      </w:r>
      <w:r w:rsidRPr="00555C06" w:rsidR="00F14BED">
        <w:t xml:space="preserve"> this collection to be conducted in a manner inconsistent with guidelines</w:t>
      </w:r>
      <w:r w:rsidR="00F14BED">
        <w:t xml:space="preserve"> in </w:t>
      </w:r>
      <w:r w:rsidRPr="00D128CC" w:rsidR="00F14BED">
        <w:t>5 CFR 1320.5(d)(2).</w:t>
      </w:r>
    </w:p>
    <w:p w:rsidR="00150F00" w:rsidRPr="005271A9" w:rsidP="007B6C10" w14:paraId="1AB2458E" w14:textId="77777777">
      <w:pPr>
        <w:numPr>
          <w:ilvl w:val="0"/>
          <w:numId w:val="1"/>
        </w:numPr>
        <w:spacing w:before="240" w:line="240" w:lineRule="auto"/>
        <w:rPr>
          <w:b/>
        </w:rPr>
      </w:pPr>
      <w:bookmarkStart w:id="15" w:name="_Hlk51330779"/>
      <w:r w:rsidRPr="005271A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bookmarkEnd w:id="15"/>
    <w:p w:rsidR="00E918CC" w:rsidP="00E918CC" w14:paraId="77BBB5C7" w14:textId="0940DDDB">
      <w:r>
        <w:t xml:space="preserve">NHTSA published a 60-day notice on </w:t>
      </w:r>
      <w:r w:rsidR="002323EA">
        <w:t>May 17, 2024</w:t>
      </w:r>
      <w:r w:rsidR="008642D6">
        <w:t>,</w:t>
      </w:r>
      <w:r>
        <w:t xml:space="preserve"> requesting comment on NHTSA’s intention to submit this ICR to OMB for approval (</w:t>
      </w:r>
      <w:r w:rsidRPr="002323EA" w:rsidR="002323EA">
        <w:t>89</w:t>
      </w:r>
      <w:r w:rsidRPr="002323EA">
        <w:t xml:space="preserve"> FR </w:t>
      </w:r>
      <w:r w:rsidRPr="002323EA" w:rsidR="002323EA">
        <w:t>43505</w:t>
      </w:r>
      <w:r w:rsidRPr="002323EA">
        <w:t>)</w:t>
      </w:r>
      <w:r>
        <w:t>. NHTSA received one comment in support of the proposed information collection from the National Association of Mutual Insurance Companies (NAMIC).</w:t>
      </w:r>
    </w:p>
    <w:p w:rsidR="00E918CC" w:rsidP="00E918CC" w14:paraId="0E26E4ED" w14:textId="2E185D30">
      <w:r>
        <w:t>NAMIC expressed support for the project, specifically, that the information collection is “necessary for the proper performance of the functions of the agency” and that “the information will have practical utility.” NAMIC also suggested that insurance industry representatives may be able to provide input on potential applications of results from the proposed information collection.</w:t>
      </w:r>
    </w:p>
    <w:p w:rsidR="0001040A" w:rsidRPr="00B9629F" w:rsidP="0001040A" w14:paraId="031C3F81" w14:textId="13F0DA14">
      <w:r>
        <w:t xml:space="preserve">NHTSA published a 30-day notice on </w:t>
      </w:r>
      <w:r w:rsidR="00B9629F">
        <w:t>July 29, 2024,</w:t>
      </w:r>
      <w:r>
        <w:t xml:space="preserve"> that stated NHTSA’s intention to submit </w:t>
      </w:r>
      <w:r w:rsidRPr="00B9629F">
        <w:t>this ICR to OMB for approval (</w:t>
      </w:r>
      <w:r w:rsidRPr="00B9629F" w:rsidR="00B9629F">
        <w:t>89 FR 60967</w:t>
      </w:r>
      <w:r w:rsidRPr="00B9629F">
        <w:t xml:space="preserve">). </w:t>
      </w:r>
    </w:p>
    <w:p w:rsidR="00C4562C" w:rsidP="0001040A" w14:paraId="5D5149EF" w14:textId="63C0FB4E">
      <w:r w:rsidRPr="00B9629F">
        <w:t>A copy</w:t>
      </w:r>
      <w:r w:rsidRPr="00B9629F" w:rsidR="0001040A">
        <w:t xml:space="preserve"> of each notice</w:t>
      </w:r>
      <w:r w:rsidRPr="00B9629F">
        <w:t xml:space="preserve"> is attached.</w:t>
      </w:r>
      <w:r w:rsidRPr="008C1591">
        <w:t xml:space="preserve"> </w:t>
      </w:r>
    </w:p>
    <w:p w:rsidR="000373A8" w:rsidRPr="005271A9" w:rsidP="000373A8" w14:paraId="6375D934" w14:textId="77777777">
      <w:pPr>
        <w:pStyle w:val="ListParagraph"/>
        <w:numPr>
          <w:ilvl w:val="0"/>
          <w:numId w:val="1"/>
        </w:numPr>
        <w:autoSpaceDE w:val="0"/>
        <w:autoSpaceDN w:val="0"/>
        <w:adjustRightInd w:val="0"/>
        <w:spacing w:after="0" w:line="240" w:lineRule="auto"/>
        <w:rPr>
          <w:rFonts w:cs="Times New Roman"/>
          <w:b/>
          <w:szCs w:val="24"/>
        </w:rPr>
      </w:pPr>
      <w:bookmarkStart w:id="16" w:name="_Hlk51330973"/>
      <w:r w:rsidRPr="005271A9">
        <w:rPr>
          <w:rFonts w:cs="Times New Roman"/>
          <w:b/>
          <w:szCs w:val="24"/>
        </w:rPr>
        <w:t>Explain any decision to provide any payment or gift to respondents, other than remuneration of contractors or grantees.</w:t>
      </w:r>
    </w:p>
    <w:bookmarkEnd w:id="16"/>
    <w:p w:rsidR="000373A8" w:rsidP="000373A8" w14:paraId="2175E78C" w14:textId="77777777">
      <w:pPr>
        <w:autoSpaceDE w:val="0"/>
        <w:autoSpaceDN w:val="0"/>
        <w:adjustRightInd w:val="0"/>
        <w:spacing w:after="0" w:line="240" w:lineRule="auto"/>
        <w:ind w:left="720"/>
        <w:rPr>
          <w:rFonts w:cs="Times New Roman"/>
          <w:szCs w:val="24"/>
        </w:rPr>
      </w:pPr>
    </w:p>
    <w:p w:rsidR="005D5C95" w:rsidP="005D5C95" w14:paraId="2A1DBC97" w14:textId="4F0B9A7C">
      <w:pPr>
        <w:rPr>
          <w:color w:val="000000"/>
        </w:rPr>
      </w:pPr>
      <w:r>
        <w:t>The study will offer all sampled households</w:t>
      </w:r>
      <w:r w:rsidRPr="00496BD0">
        <w:t xml:space="preserve"> </w:t>
      </w:r>
      <w:r>
        <w:t>a</w:t>
      </w:r>
      <w:r w:rsidRPr="00496BD0">
        <w:t xml:space="preserve"> $</w:t>
      </w:r>
      <w:r>
        <w:t>1 pre-survey incentive. A dollar bill will be included in the first mailing as motivation to complete the survey.</w:t>
      </w:r>
      <w:r w:rsidR="00CB5DD8">
        <w:t xml:space="preserve"> W</w:t>
      </w:r>
      <w:r w:rsidRPr="00C220CC" w:rsidR="00CB5DD8">
        <w:t>e will employ an incentive plan consisting of a $1 cash pre</w:t>
      </w:r>
      <w:r w:rsidRPr="00C220CC" w:rsidR="00CB5DD8">
        <w:noBreakHyphen/>
        <w:t xml:space="preserve">incentive inserted into the first contact and a </w:t>
      </w:r>
      <w:r w:rsidR="00CB5DD8">
        <w:t>$10</w:t>
      </w:r>
      <w:r w:rsidRPr="00C220CC" w:rsidR="00CB5DD8">
        <w:t xml:space="preserve"> post</w:t>
      </w:r>
      <w:r w:rsidRPr="00C220CC" w:rsidR="00CB5DD8">
        <w:noBreakHyphen/>
        <w:t xml:space="preserve">incentive in the form of an Amazon gift code for web </w:t>
      </w:r>
      <w:r w:rsidR="00CB5DD8">
        <w:t>and</w:t>
      </w:r>
      <w:r w:rsidRPr="00C220CC" w:rsidR="00CB5DD8">
        <w:t xml:space="preserve"> mail respondents, contingent on survey completion. </w:t>
      </w:r>
      <w:r>
        <w:t xml:space="preserve"> </w:t>
      </w:r>
    </w:p>
    <w:p w:rsidR="005D5C95" w:rsidRPr="00372FCD" w:rsidP="00372FCD" w14:paraId="6FFE2952" w14:textId="02E441D4">
      <w:pPr>
        <w:rPr>
          <w:color w:val="000000"/>
        </w:rPr>
      </w:pPr>
      <w:r>
        <w:rPr>
          <w:color w:val="000000"/>
        </w:rPr>
        <w:t xml:space="preserve">Our experience indicates that anything less than the proposed compensation would likely result in failure to survey enough participants to provide adequate statistical power. Other </w:t>
      </w:r>
      <w:r w:rsidR="00976E43">
        <w:rPr>
          <w:color w:val="000000"/>
        </w:rPr>
        <w:t xml:space="preserve">recent </w:t>
      </w:r>
      <w:r>
        <w:rPr>
          <w:color w:val="000000"/>
        </w:rPr>
        <w:t>studies by NHTSA (</w:t>
      </w:r>
      <w:bookmarkStart w:id="17" w:name="_Hlk170740812"/>
      <w:bookmarkStart w:id="18" w:name="_Hlk158805092"/>
      <w:r w:rsidRPr="002323EA" w:rsidR="002323EA">
        <w:rPr>
          <w:color w:val="000000"/>
        </w:rPr>
        <w:t xml:space="preserve">National Survey of Pedestrian and Bicyclist Attitudes, Knowledge, and Behaviors </w:t>
      </w:r>
      <w:r w:rsidR="00CB5DD8">
        <w:rPr>
          <w:color w:val="000000"/>
        </w:rPr>
        <w:t>[NSPBA</w:t>
      </w:r>
      <w:r w:rsidR="002323EA">
        <w:rPr>
          <w:color w:val="000000"/>
        </w:rPr>
        <w:t>KB</w:t>
      </w:r>
      <w:bookmarkEnd w:id="17"/>
      <w:r w:rsidR="00CB5DD8">
        <w:rPr>
          <w:color w:val="000000"/>
        </w:rPr>
        <w:t>]</w:t>
      </w:r>
      <w:r w:rsidR="00770C38">
        <w:rPr>
          <w:color w:val="000000"/>
        </w:rPr>
        <w:t>,</w:t>
      </w:r>
      <w:r w:rsidRPr="00FB64A2">
        <w:rPr>
          <w:color w:val="000000"/>
        </w:rPr>
        <w:t xml:space="preserve"> </w:t>
      </w:r>
      <w:r w:rsidR="002323EA">
        <w:rPr>
          <w:color w:val="000000"/>
        </w:rPr>
        <w:t xml:space="preserve">OMB Control No. </w:t>
      </w:r>
      <w:r w:rsidR="00FF0F7F">
        <w:t>2127-0684</w:t>
      </w:r>
      <w:r w:rsidR="002323EA">
        <w:rPr>
          <w:color w:val="000000"/>
        </w:rPr>
        <w:t>;</w:t>
      </w:r>
      <w:r w:rsidRPr="00FB64A2">
        <w:rPr>
          <w:color w:val="000000"/>
        </w:rPr>
        <w:t xml:space="preserve"> </w:t>
      </w:r>
      <w:r w:rsidR="004A110E">
        <w:rPr>
          <w:color w:val="000000"/>
        </w:rPr>
        <w:t>National Survey of Speeding Attitudes and Behaviors</w:t>
      </w:r>
      <w:r w:rsidR="002323EA">
        <w:rPr>
          <w:color w:val="000000"/>
        </w:rPr>
        <w:t xml:space="preserve"> [NSSAB]</w:t>
      </w:r>
      <w:r w:rsidR="005C38B7">
        <w:rPr>
          <w:color w:val="000000"/>
        </w:rPr>
        <w:t xml:space="preserve">, </w:t>
      </w:r>
      <w:r w:rsidR="002323EA">
        <w:rPr>
          <w:color w:val="000000"/>
        </w:rPr>
        <w:t xml:space="preserve">OMB Control No. </w:t>
      </w:r>
      <w:r w:rsidR="005C38B7">
        <w:rPr>
          <w:color w:val="000000"/>
        </w:rPr>
        <w:t>2127-</w:t>
      </w:r>
      <w:r w:rsidR="00A72566">
        <w:rPr>
          <w:color w:val="000000"/>
        </w:rPr>
        <w:t>0613</w:t>
      </w:r>
      <w:bookmarkEnd w:id="18"/>
      <w:r w:rsidR="00A72566">
        <w:rPr>
          <w:color w:val="000000"/>
        </w:rPr>
        <w:t>),</w:t>
      </w:r>
      <w:r w:rsidRPr="00FB64A2">
        <w:rPr>
          <w:color w:val="000000"/>
        </w:rPr>
        <w:t xml:space="preserve"> have confirmed that this lev</w:t>
      </w:r>
      <w:r>
        <w:rPr>
          <w:color w:val="000000"/>
        </w:rPr>
        <w:t>el of compensation is necessary to meet recruiting requirements.</w:t>
      </w:r>
      <w:r w:rsidR="00CB5DD8">
        <w:rPr>
          <w:color w:val="000000"/>
        </w:rPr>
        <w:t xml:space="preserve"> </w:t>
      </w:r>
      <w:r w:rsidRPr="00594039" w:rsidR="00CB5DD8">
        <w:rPr>
          <w:color w:val="000000"/>
        </w:rPr>
        <w:t xml:space="preserve">Additionally, the </w:t>
      </w:r>
      <w:r w:rsidRPr="0055159B" w:rsidR="006E1EB1">
        <w:rPr>
          <w:color w:val="000000"/>
        </w:rPr>
        <w:t>c</w:t>
      </w:r>
      <w:r w:rsidRPr="00594039" w:rsidR="00CB5DD8">
        <w:rPr>
          <w:color w:val="000000"/>
        </w:rPr>
        <w:t xml:space="preserve">ontractor conducted an incentive experiment in the </w:t>
      </w:r>
      <w:r w:rsidRPr="00594039" w:rsidR="006907F9">
        <w:rPr>
          <w:color w:val="000000"/>
        </w:rPr>
        <w:t xml:space="preserve">Summer and Fall of 2023 as part of the </w:t>
      </w:r>
      <w:r w:rsidR="002323EA">
        <w:rPr>
          <w:color w:val="000000"/>
        </w:rPr>
        <w:t>NSPBAKB</w:t>
      </w:r>
      <w:r w:rsidRPr="00594039" w:rsidR="006907F9">
        <w:rPr>
          <w:color w:val="000000"/>
        </w:rPr>
        <w:t xml:space="preserve"> and found that response rates were higher with a $10 post-incentive versus a $5 post-incentive</w:t>
      </w:r>
      <w:r w:rsidRPr="00594039" w:rsidR="006E1EB1">
        <w:rPr>
          <w:color w:val="000000"/>
        </w:rPr>
        <w:t>.</w:t>
      </w:r>
    </w:p>
    <w:p w:rsidR="000373A8" w:rsidRPr="000373A8" w:rsidP="000373A8" w14:paraId="43409BF6" w14:textId="4B3D0685">
      <w:pPr>
        <w:pStyle w:val="ListParagraph"/>
        <w:numPr>
          <w:ilvl w:val="0"/>
          <w:numId w:val="1"/>
        </w:numPr>
        <w:autoSpaceDE w:val="0"/>
        <w:autoSpaceDN w:val="0"/>
        <w:adjustRightInd w:val="0"/>
        <w:spacing w:after="0" w:line="240" w:lineRule="auto"/>
        <w:rPr>
          <w:rFonts w:cs="Times New Roman"/>
          <w:szCs w:val="24"/>
        </w:rPr>
      </w:pPr>
      <w:bookmarkStart w:id="19" w:name="_Hlk51331000"/>
      <w:r w:rsidRPr="005271A9">
        <w:rPr>
          <w:rFonts w:cs="Times New Roman"/>
          <w:b/>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r w:rsidRPr="000373A8">
        <w:rPr>
          <w:rFonts w:cs="Times New Roman"/>
          <w:szCs w:val="24"/>
        </w:rPr>
        <w:t>.</w:t>
      </w:r>
    </w:p>
    <w:bookmarkEnd w:id="19"/>
    <w:p w:rsidR="000373A8" w:rsidP="000373A8" w14:paraId="20ABFC65" w14:textId="77777777">
      <w:pPr>
        <w:autoSpaceDE w:val="0"/>
        <w:autoSpaceDN w:val="0"/>
        <w:adjustRightInd w:val="0"/>
        <w:spacing w:after="0" w:line="240" w:lineRule="auto"/>
        <w:rPr>
          <w:rFonts w:cs="Times New Roman"/>
          <w:szCs w:val="24"/>
        </w:rPr>
      </w:pPr>
    </w:p>
    <w:p w:rsidR="006120C0" w:rsidP="00EF3500" w14:paraId="2F7B0EF6" w14:textId="24AD6D29">
      <w:r w:rsidRPr="006120C0">
        <w:t>In a</w:t>
      </w:r>
      <w:r w:rsidRPr="006120C0" w:rsidR="005E7A30">
        <w:t>n invitation</w:t>
      </w:r>
      <w:r w:rsidRPr="006120C0">
        <w:t xml:space="preserve"> letter mailed to all sampled households, </w:t>
      </w:r>
      <w:r>
        <w:t xml:space="preserve">NHTSA advises </w:t>
      </w:r>
      <w:r w:rsidRPr="006120C0" w:rsidR="005551EB">
        <w:t xml:space="preserve">respondents </w:t>
      </w:r>
      <w:r w:rsidRPr="006120C0">
        <w:t xml:space="preserve">that </w:t>
      </w:r>
      <w:r w:rsidRPr="006120C0" w:rsidR="001A2803">
        <w:t>their responses will be combined with responses from all other participants to protect their privacy</w:t>
      </w:r>
      <w:r w:rsidRPr="006120C0">
        <w:t xml:space="preserve">. </w:t>
      </w:r>
      <w:r w:rsidRPr="006120C0" w:rsidR="005E7A30">
        <w:t xml:space="preserve">On the first page of the survey, respondents will be reminded that their participation in the survey is voluntary. </w:t>
      </w:r>
      <w:r>
        <w:t>NHTSA will</w:t>
      </w:r>
      <w:r w:rsidRPr="006120C0">
        <w:t xml:space="preserve"> publish results</w:t>
      </w:r>
      <w:r>
        <w:t xml:space="preserve"> in an anonymized manner that</w:t>
      </w:r>
      <w:r w:rsidRPr="006120C0">
        <w:t xml:space="preserve"> will provide only summary statistics that </w:t>
      </w:r>
      <w:r>
        <w:t>do not</w:t>
      </w:r>
      <w:r w:rsidRPr="006120C0">
        <w:t xml:space="preserve"> identify an individual or </w:t>
      </w:r>
      <w:r>
        <w:t xml:space="preserve">the </w:t>
      </w:r>
      <w:r w:rsidRPr="006120C0">
        <w:t xml:space="preserve">individual’s responses. There will not be any identifying information such as names, addresses, telephone numbers, or </w:t>
      </w:r>
      <w:r>
        <w:t>S</w:t>
      </w:r>
      <w:r w:rsidRPr="006120C0">
        <w:t xml:space="preserve">ocial </w:t>
      </w:r>
      <w:r>
        <w:t>S</w:t>
      </w:r>
      <w:r w:rsidRPr="006120C0">
        <w:t xml:space="preserve">ecurity numbers in the database delivered to NHTSA. </w:t>
      </w:r>
    </w:p>
    <w:p w:rsidR="00EF3500" w:rsidRPr="006120C0" w:rsidP="00EF3500" w14:paraId="3F1A4436" w14:textId="6CDDC7CB">
      <w:r w:rsidRPr="002323EA">
        <w:rPr>
          <w:rFonts w:cs="Times New Roman"/>
          <w:szCs w:val="24"/>
        </w:rPr>
        <w:t>NHTSA adheres to the Department of Transp</w:t>
      </w:r>
      <w:r>
        <w:rPr>
          <w:rFonts w:cs="Times New Roman"/>
          <w:szCs w:val="24"/>
        </w:rPr>
        <w:t>o</w:t>
      </w:r>
      <w:r w:rsidRPr="002323EA">
        <w:rPr>
          <w:rFonts w:cs="Times New Roman"/>
          <w:szCs w:val="24"/>
        </w:rPr>
        <w:t>rt</w:t>
      </w:r>
      <w:r>
        <w:rPr>
          <w:rFonts w:cs="Times New Roman"/>
          <w:szCs w:val="24"/>
        </w:rPr>
        <w:t>at</w:t>
      </w:r>
      <w:r w:rsidRPr="002323EA">
        <w:rPr>
          <w:rFonts w:cs="Times New Roman"/>
          <w:szCs w:val="24"/>
        </w:rPr>
        <w:t>ion policies that require the protection of personally identifiable information applicable to this information collection</w:t>
      </w:r>
      <w:r>
        <w:rPr>
          <w:rFonts w:cs="Times New Roman"/>
          <w:szCs w:val="24"/>
        </w:rPr>
        <w:t>.</w:t>
      </w:r>
      <w:r w:rsidRPr="002323EA">
        <w:rPr>
          <w:rFonts w:cs="Times New Roman"/>
          <w:szCs w:val="24"/>
        </w:rPr>
        <w:t> DOT Order 1351.18</w:t>
      </w:r>
      <w:r>
        <w:rPr>
          <w:rFonts w:cs="Times New Roman"/>
          <w:szCs w:val="24"/>
        </w:rPr>
        <w:t>,</w:t>
      </w:r>
      <w:r w:rsidRPr="002323EA">
        <w:rPr>
          <w:rFonts w:cs="Times New Roman"/>
          <w:szCs w:val="24"/>
        </w:rPr>
        <w:t xml:space="preserve"> Privacy Risk Management provides for the protection of personally identifiable information in DOT systems and adherence to the Privacy Act, E-Government Act, the Federal Information Security Act</w:t>
      </w:r>
      <w:r>
        <w:rPr>
          <w:rFonts w:cs="Times New Roman"/>
          <w:szCs w:val="24"/>
        </w:rPr>
        <w:t>,</w:t>
      </w:r>
      <w:r w:rsidRPr="002323EA">
        <w:rPr>
          <w:rFonts w:cs="Times New Roman"/>
          <w:szCs w:val="24"/>
        </w:rPr>
        <w:t xml:space="preserve"> and general privacy management. In addition, DOT Order 1351.19</w:t>
      </w:r>
      <w:r>
        <w:rPr>
          <w:rFonts w:cs="Times New Roman"/>
          <w:szCs w:val="24"/>
        </w:rPr>
        <w:t>,</w:t>
      </w:r>
      <w:r w:rsidRPr="002323EA">
        <w:rPr>
          <w:rFonts w:cs="Times New Roman"/>
          <w:szCs w:val="24"/>
        </w:rPr>
        <w:t xml:space="preserve"> Personally Identifiable Information Breach Notification Controls</w:t>
      </w:r>
      <w:r>
        <w:rPr>
          <w:rFonts w:cs="Times New Roman"/>
          <w:szCs w:val="24"/>
        </w:rPr>
        <w:t>,</w:t>
      </w:r>
      <w:r w:rsidRPr="002323EA">
        <w:rPr>
          <w:rFonts w:cs="Times New Roman"/>
          <w:szCs w:val="24"/>
        </w:rPr>
        <w:t xml:space="preserve"> governs the response to the unauthorized dissemination of PII. Additionally, the contractor maintains an internal IRB with a Federalwide Assurance (FWA00002349). The IRB requires that research staff provide current Collaborative Institutional Training Initiative (CITI Program</w:t>
      </w:r>
      <w:r>
        <w:rPr>
          <w:rStyle w:val="FootnoteReference"/>
        </w:rPr>
        <w:footnoteReference w:id="8"/>
      </w:r>
      <w:r w:rsidRPr="002323EA">
        <w:rPr>
          <w:rFonts w:cs="Times New Roman"/>
          <w:szCs w:val="24"/>
        </w:rPr>
        <w:t>) certificates demonstrating completion of human subjects research training. The contractor will obtain approval from their IRB prior to the pilot and survey administrations.</w:t>
      </w:r>
    </w:p>
    <w:p w:rsidR="00083FF0" w:rsidRPr="005E6558" w:rsidP="00EF3500" w14:paraId="2085D9F3" w14:textId="2FAC9CA3">
      <w:r>
        <w:t xml:space="preserve">This information collection </w:t>
      </w:r>
      <w:r w:rsidRPr="002323EA" w:rsidR="00EF3500">
        <w:t xml:space="preserve">is not a Privacy Act </w:t>
      </w:r>
      <w:r w:rsidRPr="002323EA" w:rsidR="00C37C19">
        <w:t>s</w:t>
      </w:r>
      <w:r w:rsidRPr="002323EA" w:rsidR="00EF3500">
        <w:t>ystem of records</w:t>
      </w:r>
      <w:r w:rsidR="005A5331">
        <w:t xml:space="preserve"> that would require a SORN</w:t>
      </w:r>
      <w:r w:rsidRPr="002323EA" w:rsidR="00EF3500">
        <w:t xml:space="preserve">. The survey response data and household address are held in separate files. </w:t>
      </w:r>
      <w:r w:rsidRPr="002323EA" w:rsidR="005A5331">
        <w:rPr>
          <w:rFonts w:cs="Times New Roman"/>
          <w:szCs w:val="24"/>
        </w:rPr>
        <w:t>The purpose of the collection is to understand the public’s attitudes and behaviors related to traffic safety, including vehicle technologies, to support the development of effective traffic safety</w:t>
      </w:r>
      <w:r w:rsidR="005A5331">
        <w:rPr>
          <w:rFonts w:cs="Times New Roman"/>
          <w:szCs w:val="24"/>
        </w:rPr>
        <w:t xml:space="preserve"> programs. Importantly, </w:t>
      </w:r>
      <w:r w:rsidRPr="002323EA" w:rsidR="005A5331">
        <w:rPr>
          <w:rFonts w:cs="Times New Roman"/>
          <w:szCs w:val="24"/>
        </w:rPr>
        <w:t xml:space="preserve">NHTSA will not routinely retrieve information from this collection by a personal identifier. The identity of an individual who participates in the survey is unnecessary for the analysis of the data. NHTSA has taken steps to maintain the anonymity of the respondents and will not assign a unique identifier to the information provided by each respondent that links to the identity of that individual. The survey response data and household address are maintained in separate files, with the response data not organized by a personal identifier. </w:t>
      </w:r>
      <w:r w:rsidR="005A5331">
        <w:rPr>
          <w:rFonts w:cs="Times New Roman"/>
          <w:szCs w:val="24"/>
        </w:rPr>
        <w:t>To</w:t>
      </w:r>
      <w:r w:rsidRPr="002323EA" w:rsidR="005A5331">
        <w:rPr>
          <w:rFonts w:cs="Times New Roman"/>
          <w:szCs w:val="24"/>
        </w:rPr>
        <w:t xml:space="preserve"> administer the survey, there will be minimal retrieval by address to identify responsiveness and reduce</w:t>
      </w:r>
      <w:r w:rsidR="005A5331">
        <w:rPr>
          <w:rFonts w:cs="Times New Roman"/>
          <w:szCs w:val="24"/>
        </w:rPr>
        <w:t xml:space="preserve"> </w:t>
      </w:r>
      <w:r w:rsidRPr="002323EA" w:rsidR="005A5331">
        <w:rPr>
          <w:rFonts w:cs="Times New Roman"/>
          <w:szCs w:val="24"/>
        </w:rPr>
        <w:t>duplication. Also, each household will also receive a post-</w:t>
      </w:r>
      <w:r w:rsidR="005A5331">
        <w:rPr>
          <w:rFonts w:cs="Times New Roman"/>
          <w:szCs w:val="24"/>
        </w:rPr>
        <w:t>completion</w:t>
      </w:r>
      <w:r w:rsidRPr="002323EA" w:rsidR="005A5331">
        <w:rPr>
          <w:rFonts w:cs="Times New Roman"/>
          <w:szCs w:val="24"/>
        </w:rPr>
        <w:t xml:space="preserve"> incentive which is</w:t>
      </w:r>
      <w:r w:rsidR="005A5331">
        <w:rPr>
          <w:rFonts w:cs="Times New Roman"/>
          <w:szCs w:val="24"/>
        </w:rPr>
        <w:t xml:space="preserve"> either</w:t>
      </w:r>
      <w:r w:rsidRPr="002323EA" w:rsidR="005A5331">
        <w:rPr>
          <w:rFonts w:cs="Times New Roman"/>
          <w:szCs w:val="24"/>
        </w:rPr>
        <w:t xml:space="preserve"> mailed to the </w:t>
      </w:r>
      <w:r w:rsidR="005A5331">
        <w:rPr>
          <w:rFonts w:cs="Times New Roman"/>
          <w:szCs w:val="24"/>
        </w:rPr>
        <w:t xml:space="preserve">household </w:t>
      </w:r>
      <w:r w:rsidRPr="002323EA" w:rsidR="005A5331">
        <w:rPr>
          <w:rFonts w:cs="Times New Roman"/>
          <w:szCs w:val="24"/>
        </w:rPr>
        <w:t>address</w:t>
      </w:r>
      <w:r w:rsidR="005A5331">
        <w:rPr>
          <w:rFonts w:cs="Times New Roman"/>
          <w:szCs w:val="24"/>
        </w:rPr>
        <w:t xml:space="preserve"> if a respondent completed the survey on paper or displayed</w:t>
      </w:r>
      <w:r w:rsidRPr="005A5331" w:rsidR="005A5331">
        <w:rPr>
          <w:rFonts w:cs="Times New Roman"/>
          <w:szCs w:val="24"/>
        </w:rPr>
        <w:t xml:space="preserve"> immediately upon completing the web survey</w:t>
      </w:r>
      <w:r w:rsidR="005A5331">
        <w:rPr>
          <w:rFonts w:cs="Times New Roman"/>
          <w:szCs w:val="24"/>
        </w:rPr>
        <w:t>.</w:t>
      </w:r>
      <w:r w:rsidRPr="002323EA" w:rsidR="005A5331">
        <w:rPr>
          <w:rFonts w:cs="Times New Roman"/>
          <w:szCs w:val="24"/>
        </w:rPr>
        <w:t> Each household is assigned a Master ID for these administration purposes.</w:t>
      </w:r>
      <w:r w:rsidRPr="005A5331" w:rsidR="005A5331">
        <w:rPr>
          <w:rFonts w:cs="Times New Roman"/>
          <w:szCs w:val="24"/>
        </w:rPr>
        <w:t xml:space="preserve"> </w:t>
      </w:r>
      <w:r w:rsidRPr="002323EA" w:rsidR="00EF3500">
        <w:t xml:space="preserve">After </w:t>
      </w:r>
      <w:r w:rsidRPr="002323EA" w:rsidR="00736608">
        <w:t xml:space="preserve">data collection </w:t>
      </w:r>
      <w:r>
        <w:t>is completed and incentives distributed</w:t>
      </w:r>
      <w:r w:rsidRPr="002323EA" w:rsidR="00EF3500">
        <w:t xml:space="preserve">, </w:t>
      </w:r>
      <w:r>
        <w:t xml:space="preserve">Master IDs </w:t>
      </w:r>
      <w:r w:rsidRPr="002323EA" w:rsidR="00EF3500">
        <w:t xml:space="preserve">will be destroyed. </w:t>
      </w:r>
      <w:r w:rsidRPr="00083FF0">
        <w:t xml:space="preserve">The survey response data will reside in a database that is unable to be retrieved by an individual identifier.  </w:t>
      </w:r>
    </w:p>
    <w:p w:rsidR="00EF3500" w:rsidRPr="000F210A" w:rsidP="00EF3500" w14:paraId="3AB1FB66" w14:textId="24963E3B">
      <w:r>
        <w:t>NHTSA has published a</w:t>
      </w:r>
      <w:r w:rsidRPr="005E6558">
        <w:t xml:space="preserve"> PIA for research </w:t>
      </w:r>
      <w:r>
        <w:t xml:space="preserve">and studies performed by its </w:t>
      </w:r>
      <w:r w:rsidRPr="005E6558">
        <w:t>Office of Behavioral Safety Research</w:t>
      </w:r>
      <w:r>
        <w:t xml:space="preserve">. </w:t>
      </w:r>
      <w:r w:rsidRPr="00815D18">
        <w:t xml:space="preserve">The Department’s Senior Agency Official for Privacy adjudicated the PIA on June 10, 2019, and it is available at </w:t>
      </w:r>
      <w:hyperlink r:id="rId6" w:history="1">
        <w:r w:rsidRPr="00815D18">
          <w:rPr>
            <w:rStyle w:val="Hyperlink"/>
          </w:rPr>
          <w:t>https://www.transportation.gov/individuals/privacy/nhtsa-office-behavioral-safety-research-obsr-research-studies</w:t>
        </w:r>
      </w:hyperlink>
      <w:r w:rsidRPr="00815D18">
        <w:t>.</w:t>
      </w:r>
    </w:p>
    <w:p w:rsidR="0069588D" w:rsidRPr="00B676D5" w:rsidP="007F0196" w14:paraId="13962F8B" w14:textId="77777777">
      <w:pPr>
        <w:pStyle w:val="ListParagraph"/>
        <w:numPr>
          <w:ilvl w:val="0"/>
          <w:numId w:val="1"/>
        </w:numPr>
        <w:spacing w:line="240" w:lineRule="auto"/>
        <w:rPr>
          <w:b/>
        </w:rPr>
      </w:pPr>
      <w:bookmarkStart w:id="20" w:name="_Hlk51331086"/>
      <w:r w:rsidRPr="00B676D5">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B676D5">
        <w:rPr>
          <w:b/>
        </w:rPr>
        <w:t>explanation to be given to persons from whom the information is requested, and any steps to be taken to obtain their consent.</w:t>
      </w:r>
    </w:p>
    <w:bookmarkEnd w:id="20"/>
    <w:p w:rsidR="00437ECE" w:rsidP="00437ECE" w14:paraId="77195854" w14:textId="6C8BB947">
      <w:r w:rsidRPr="00D7028E">
        <w:t xml:space="preserve">The questionnaire </w:t>
      </w:r>
      <w:r>
        <w:t xml:space="preserve">includes </w:t>
      </w:r>
      <w:r w:rsidR="00ED2716">
        <w:t xml:space="preserve">core </w:t>
      </w:r>
      <w:r w:rsidR="00996959">
        <w:t xml:space="preserve">and demographic </w:t>
      </w:r>
      <w:r w:rsidR="00ED2716">
        <w:t xml:space="preserve">questions and four </w:t>
      </w:r>
      <w:r w:rsidR="00124EF9">
        <w:t>modules</w:t>
      </w:r>
      <w:r w:rsidR="00583879">
        <w:t xml:space="preserve"> covering different </w:t>
      </w:r>
      <w:r w:rsidR="00ED2716">
        <w:t>traffic safety</w:t>
      </w:r>
      <w:r w:rsidR="00583879">
        <w:t xml:space="preserve"> topics</w:t>
      </w:r>
      <w:r>
        <w:t xml:space="preserve"> including the following: </w:t>
      </w:r>
    </w:p>
    <w:p w:rsidR="00F7669A" w:rsidRPr="00F7669A" w:rsidP="00437ECE" w14:paraId="40F27D06" w14:textId="64A4A93D">
      <w:pPr>
        <w:pStyle w:val="ListParagraph"/>
        <w:numPr>
          <w:ilvl w:val="0"/>
          <w:numId w:val="12"/>
        </w:numPr>
      </w:pPr>
      <w:r>
        <w:t xml:space="preserve">Seat belts </w:t>
      </w:r>
    </w:p>
    <w:p w:rsidR="00583879" w:rsidRPr="00F7669A" w:rsidP="00437ECE" w14:paraId="21A7AB6D" w14:textId="0B29182C">
      <w:pPr>
        <w:pStyle w:val="ListParagraph"/>
        <w:numPr>
          <w:ilvl w:val="0"/>
          <w:numId w:val="12"/>
        </w:numPr>
      </w:pPr>
      <w:r w:rsidRPr="00F7669A">
        <w:t xml:space="preserve">Distracted driving </w:t>
      </w:r>
    </w:p>
    <w:p w:rsidR="00F7669A" w:rsidRPr="00F7669A" w:rsidP="00437ECE" w14:paraId="5E218B01" w14:textId="46A982F3">
      <w:pPr>
        <w:pStyle w:val="ListParagraph"/>
        <w:numPr>
          <w:ilvl w:val="0"/>
          <w:numId w:val="12"/>
        </w:numPr>
      </w:pPr>
      <w:r w:rsidRPr="00F7669A">
        <w:t xml:space="preserve">New </w:t>
      </w:r>
      <w:r w:rsidR="0059705A">
        <w:t xml:space="preserve">and emerging </w:t>
      </w:r>
      <w:r w:rsidRPr="00F7669A">
        <w:t>vehicle technolog</w:t>
      </w:r>
      <w:r w:rsidR="0016209C">
        <w:t>ies</w:t>
      </w:r>
    </w:p>
    <w:p w:rsidR="00F7669A" w:rsidRPr="00F7669A" w:rsidP="00437ECE" w14:paraId="53E3D3D9" w14:textId="4F90A4DF">
      <w:pPr>
        <w:pStyle w:val="ListParagraph"/>
        <w:numPr>
          <w:ilvl w:val="0"/>
          <w:numId w:val="12"/>
        </w:numPr>
      </w:pPr>
      <w:r w:rsidRPr="00F7669A">
        <w:t>Attitudes regarding driving experiences, traffic safety, and law enforcement</w:t>
      </w:r>
    </w:p>
    <w:p w:rsidR="000C5770" w:rsidP="00437ECE" w14:paraId="0F7AE288" w14:textId="553094C6">
      <w:r>
        <w:t>The survey includes five questions about alcohol use, cannabis use, and frequency of driving under the influence of alcohol, cannabis, illegal drugs, and over-the-counter or prescription medications. The survey also includes questions about whether drivers have recently been involved in a crash, stopped by police conducting traffic safety enforcement, or received a ticket.</w:t>
      </w:r>
    </w:p>
    <w:p w:rsidR="0069588D" w:rsidRPr="0069588D" w:rsidP="007E7B80" w14:paraId="03AAA877" w14:textId="6AC650C4">
      <w:r>
        <w:t xml:space="preserve">While </w:t>
      </w:r>
      <w:r w:rsidR="000E2D40">
        <w:t xml:space="preserve">some </w:t>
      </w:r>
      <w:r>
        <w:t>behaviors</w:t>
      </w:r>
      <w:r w:rsidR="000E2D40">
        <w:t xml:space="preserve"> covered in some of these modules</w:t>
      </w:r>
      <w:r>
        <w:t xml:space="preserve"> may be considered unsafe, no</w:t>
      </w:r>
      <w:r w:rsidR="000E2D40">
        <w:t xml:space="preserve"> behaviors </w:t>
      </w:r>
      <w:r>
        <w:t xml:space="preserve">should be particularly sensitive to report. Additionally, </w:t>
      </w:r>
      <w:r w:rsidR="00DA7932">
        <w:t>the information will be anonymized and reported only in the aggregate. C</w:t>
      </w:r>
      <w:r>
        <w:t>ollecting this information is critical to understanding safety problem</w:t>
      </w:r>
      <w:r w:rsidR="00F7669A">
        <w:t>s</w:t>
      </w:r>
      <w:r>
        <w:t xml:space="preserve">, and it will only be used and reported in aggregate. </w:t>
      </w:r>
      <w:r w:rsidRPr="00D7028E">
        <w:t>The survey data collection does not contain</w:t>
      </w:r>
      <w:r w:rsidR="000C5770">
        <w:t xml:space="preserve"> any</w:t>
      </w:r>
      <w:r w:rsidRPr="00D7028E">
        <w:t xml:space="preserve"> additional questions related to matters that are commonly considered sensitive or private.  </w:t>
      </w:r>
    </w:p>
    <w:p w:rsidR="0069588D" w:rsidRPr="00261A6E" w:rsidP="0069588D" w14:paraId="450D7CDA" w14:textId="77777777">
      <w:pPr>
        <w:pStyle w:val="ListParagraph"/>
        <w:numPr>
          <w:ilvl w:val="0"/>
          <w:numId w:val="1"/>
        </w:numPr>
        <w:autoSpaceDE w:val="0"/>
        <w:autoSpaceDN w:val="0"/>
        <w:adjustRightInd w:val="0"/>
        <w:spacing w:after="0" w:line="240" w:lineRule="auto"/>
        <w:rPr>
          <w:rFonts w:cs="Times New Roman"/>
          <w:b/>
          <w:szCs w:val="24"/>
        </w:rPr>
      </w:pPr>
      <w:bookmarkStart w:id="21"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21"/>
    <w:p w:rsidR="0069588D" w:rsidRPr="0069588D" w:rsidP="0069588D" w14:paraId="317B83B3" w14:textId="77777777">
      <w:pPr>
        <w:ind w:left="720"/>
        <w:contextualSpacing/>
        <w:rPr>
          <w:rFonts w:cs="Times New Roman"/>
          <w:szCs w:val="24"/>
        </w:rPr>
      </w:pPr>
    </w:p>
    <w:p w:rsidR="009E7022" w:rsidP="005036B5" w14:paraId="2CDDC9BB" w14:textId="5C93B35E">
      <w:r>
        <w:t xml:space="preserve">This ICR is for six versions </w:t>
      </w:r>
      <w:r w:rsidR="008C2B5D">
        <w:t xml:space="preserve">of </w:t>
      </w:r>
      <w:r>
        <w:t xml:space="preserve">a survey that </w:t>
      </w:r>
      <w:r w:rsidR="007F0196">
        <w:t xml:space="preserve">will be </w:t>
      </w:r>
      <w:r>
        <w:t xml:space="preserve">conducted </w:t>
      </w:r>
      <w:r w:rsidR="008C2B5D">
        <w:t xml:space="preserve">up to </w:t>
      </w:r>
      <w:r>
        <w:t xml:space="preserve">three times. </w:t>
      </w:r>
      <w:r w:rsidRPr="009E7022">
        <w:t xml:space="preserve">Each of the surveys will contain a set of core questions that will be asked across all surveys and a combination of two additional sections consisting of questions related to seat belts, distracted driving, new vehicle technologies, or traffic safety and traffic safety enforcement. </w:t>
      </w:r>
    </w:p>
    <w:p w:rsidR="009E7022" w:rsidP="005036B5" w14:paraId="28E4F190" w14:textId="4A8DFA08">
      <w:r>
        <w:t xml:space="preserve">The first survey administration will be a </w:t>
      </w:r>
      <w:r w:rsidRPr="00C0622C">
        <w:t xml:space="preserve">pilot survey </w:t>
      </w:r>
      <w:r w:rsidR="007F0196">
        <w:t xml:space="preserve">to </w:t>
      </w:r>
      <w:r w:rsidRPr="00C0622C">
        <w:t>assess the entire survey administration system prior to launching the full survey</w:t>
      </w:r>
      <w:r w:rsidR="007F0196">
        <w:t>. The pilot</w:t>
      </w:r>
      <w:r w:rsidRPr="00C0622C">
        <w:t xml:space="preserve"> will</w:t>
      </w:r>
      <w:r w:rsidR="007F0196">
        <w:t xml:space="preserve"> also</w:t>
      </w:r>
      <w:r w:rsidRPr="00C0622C">
        <w:t xml:space="preserve"> include an experimental condition examining the effectiveness of different messaging techniques used in contact materials to increase survey response rates. </w:t>
      </w:r>
      <w:r>
        <w:t xml:space="preserve">The </w:t>
      </w:r>
      <w:r w:rsidR="005036B5">
        <w:t xml:space="preserve">pilot administration </w:t>
      </w:r>
      <w:r>
        <w:t xml:space="preserve">will survey </w:t>
      </w:r>
      <w:r w:rsidR="001B2579">
        <w:t xml:space="preserve">approximately </w:t>
      </w:r>
      <w:r w:rsidR="00B66F0A">
        <w:t>2</w:t>
      </w:r>
      <w:r w:rsidR="00591E98">
        <w:t>50</w:t>
      </w:r>
      <w:r w:rsidR="005036B5">
        <w:t xml:space="preserve"> randomly selected respondents</w:t>
      </w:r>
      <w:r>
        <w:t>. Th</w:t>
      </w:r>
      <w:r w:rsidR="007F0196">
        <w:t>e pilot</w:t>
      </w:r>
      <w:r>
        <w:t xml:space="preserve"> will be followed by a </w:t>
      </w:r>
      <w:r w:rsidR="002A14E6">
        <w:t xml:space="preserve">first </w:t>
      </w:r>
      <w:r w:rsidR="005036B5">
        <w:t xml:space="preserve">administration of the survey with </w:t>
      </w:r>
      <w:r w:rsidR="001B2579">
        <w:t xml:space="preserve">approximately </w:t>
      </w:r>
      <w:r w:rsidR="005036B5">
        <w:t>6,</w:t>
      </w:r>
      <w:r w:rsidR="00B66F0A">
        <w:t>00</w:t>
      </w:r>
      <w:r w:rsidR="00604D6A">
        <w:t>1</w:t>
      </w:r>
      <w:r w:rsidR="00B66F0A">
        <w:t xml:space="preserve"> </w:t>
      </w:r>
      <w:r w:rsidR="005036B5">
        <w:t>randomly selected respondents during the main data collection effort.</w:t>
      </w:r>
      <w:r w:rsidR="004109ED">
        <w:t xml:space="preserve"> </w:t>
      </w:r>
      <w:r w:rsidR="00240AB1">
        <w:rPr>
          <w:rStyle w:val="ui-provider"/>
        </w:rPr>
        <w:t xml:space="preserve">NHTSA may exercise an option to </w:t>
      </w:r>
      <w:r w:rsidR="00F06398">
        <w:rPr>
          <w:rStyle w:val="ui-provider"/>
        </w:rPr>
        <w:t>survey</w:t>
      </w:r>
      <w:r w:rsidR="00240AB1">
        <w:rPr>
          <w:rStyle w:val="ui-provider"/>
        </w:rPr>
        <w:t xml:space="preserve"> </w:t>
      </w:r>
      <w:r w:rsidR="001B2579">
        <w:rPr>
          <w:rStyle w:val="ui-provider"/>
        </w:rPr>
        <w:t xml:space="preserve">approximately </w:t>
      </w:r>
      <w:r w:rsidR="00240AB1">
        <w:rPr>
          <w:rStyle w:val="ui-provider"/>
        </w:rPr>
        <w:t>6,</w:t>
      </w:r>
      <w:r w:rsidR="00B66F0A">
        <w:rPr>
          <w:rStyle w:val="ui-provider"/>
        </w:rPr>
        <w:t>0</w:t>
      </w:r>
      <w:r w:rsidR="00591E98">
        <w:rPr>
          <w:rStyle w:val="ui-provider"/>
        </w:rPr>
        <w:t>0</w:t>
      </w:r>
      <w:r w:rsidR="00604D6A">
        <w:rPr>
          <w:rStyle w:val="ui-provider"/>
        </w:rPr>
        <w:t>1</w:t>
      </w:r>
      <w:r w:rsidR="00B66F0A">
        <w:rPr>
          <w:rStyle w:val="ui-provider"/>
        </w:rPr>
        <w:t xml:space="preserve"> </w:t>
      </w:r>
      <w:r w:rsidR="00240AB1">
        <w:rPr>
          <w:rStyle w:val="ui-provider"/>
        </w:rPr>
        <w:t>US adults (aged 18 and older)</w:t>
      </w:r>
      <w:r w:rsidR="002A14E6">
        <w:rPr>
          <w:rStyle w:val="ui-provider"/>
        </w:rPr>
        <w:t xml:space="preserve"> during a second survey administration</w:t>
      </w:r>
      <w:r w:rsidR="00240AB1">
        <w:rPr>
          <w:rStyle w:val="ui-provider"/>
        </w:rPr>
        <w:t>. </w:t>
      </w:r>
      <w:r>
        <w:t>For purposes of this ICR, NHTSA assumes that it will conduct the second administration.</w:t>
      </w:r>
    </w:p>
    <w:p w:rsidR="009E7022" w:rsidP="009E7022" w14:paraId="4843B287" w14:textId="77777777">
      <w:r>
        <w:t xml:space="preserve">For the pilot survey, a mass mailing using USPS DSF </w:t>
      </w:r>
      <w:r w:rsidRPr="001E2263">
        <w:t xml:space="preserve">to </w:t>
      </w:r>
      <w:r>
        <w:t>1,200</w:t>
      </w:r>
      <w:r w:rsidRPr="001E2263">
        <w:t xml:space="preserve"> addresses, of which </w:t>
      </w:r>
      <w:r>
        <w:t xml:space="preserve">1,140 are expected to be valid contact addresses, is expected to reach about 250 willing respondents ages 18 and older. Respondents are expected to take 30 minutes to complete the survey (250 people, 30 minutes average length, 125 hours total).  </w:t>
      </w:r>
    </w:p>
    <w:p w:rsidR="009E7022" w:rsidP="005036B5" w14:paraId="3B435ECE" w14:textId="06955318">
      <w:r>
        <w:t xml:space="preserve">For each survey administration, a mass mailing using USPS DSF to 28,700 addresses, of which 27,265 are expected to be valid contact addresses, is expected to reach about 6,001 willing participants ages 18 and older. As with the pilot survey, participants are expected to take 30 minutes to complete the survey. Details regarding NHTSA’s estimates for response rates and the number of mailings that would be sent to potential respondents is discussed in detail in the Supporting Statements: Part B. </w:t>
      </w:r>
    </w:p>
    <w:p w:rsidR="00C0622C" w:rsidP="005036B5" w14:paraId="0EB5B1AA" w14:textId="13021FA4">
      <w:r>
        <w:t xml:space="preserve">Table 1 provides an overview of the survey administrations. </w:t>
      </w:r>
    </w:p>
    <w:p w:rsidR="00C0622C" w:rsidP="001A2803" w14:paraId="4357589B" w14:textId="12143C6C">
      <w:pPr>
        <w:autoSpaceDE w:val="0"/>
        <w:autoSpaceDN w:val="0"/>
        <w:adjustRightInd w:val="0"/>
        <w:spacing w:after="0" w:line="240" w:lineRule="auto"/>
        <w:jc w:val="center"/>
        <w:rPr>
          <w:rFonts w:cs="Times New Roman"/>
          <w:b/>
          <w:szCs w:val="24"/>
        </w:rPr>
      </w:pPr>
      <w:r>
        <w:rPr>
          <w:rFonts w:cs="Times New Roman"/>
          <w:b/>
          <w:szCs w:val="24"/>
        </w:rPr>
        <w:t>Table 1: Overview of the Survey Administrations</w:t>
      </w:r>
    </w:p>
    <w:tbl>
      <w:tblPr>
        <w:tblStyle w:val="TableGrid"/>
        <w:tblW w:w="9463" w:type="dxa"/>
        <w:jc w:val="center"/>
        <w:tblLook w:val="04A0"/>
      </w:tblPr>
      <w:tblGrid>
        <w:gridCol w:w="2502"/>
        <w:gridCol w:w="2385"/>
        <w:gridCol w:w="2343"/>
        <w:gridCol w:w="2233"/>
      </w:tblGrid>
      <w:tr w14:paraId="4B23C149" w14:textId="77777777" w:rsidTr="001A2803">
        <w:tblPrEx>
          <w:tblW w:w="9463" w:type="dxa"/>
          <w:jc w:val="center"/>
          <w:tblLook w:val="04A0"/>
        </w:tblPrEx>
        <w:trPr>
          <w:jc w:val="center"/>
        </w:trPr>
        <w:tc>
          <w:tcPr>
            <w:tcW w:w="2502" w:type="dxa"/>
            <w:shd w:val="clear" w:color="auto" w:fill="548DD4" w:themeFill="text2" w:themeFillTint="99"/>
            <w:vAlign w:val="bottom"/>
          </w:tcPr>
          <w:p w:rsidR="00C0622C" w:rsidRPr="00C16A48" w:rsidP="001A2803" w14:paraId="08EF17D7"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Information Collection</w:t>
            </w:r>
          </w:p>
        </w:tc>
        <w:tc>
          <w:tcPr>
            <w:tcW w:w="2385" w:type="dxa"/>
            <w:shd w:val="clear" w:color="auto" w:fill="548DD4" w:themeFill="text2" w:themeFillTint="99"/>
            <w:vAlign w:val="bottom"/>
          </w:tcPr>
          <w:p w:rsidR="00C0622C" w:rsidRPr="00C16A48" w:rsidP="001A2803" w14:paraId="57724B4D"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Number of Respondents</w:t>
            </w:r>
          </w:p>
        </w:tc>
        <w:tc>
          <w:tcPr>
            <w:tcW w:w="2343" w:type="dxa"/>
            <w:shd w:val="clear" w:color="auto" w:fill="548DD4" w:themeFill="text2" w:themeFillTint="99"/>
            <w:vAlign w:val="bottom"/>
          </w:tcPr>
          <w:p w:rsidR="00C0622C" w:rsidRPr="00C16A48" w:rsidP="001A2803" w14:paraId="56BFABA7"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Burden per Response</w:t>
            </w:r>
          </w:p>
        </w:tc>
        <w:tc>
          <w:tcPr>
            <w:tcW w:w="2233" w:type="dxa"/>
            <w:shd w:val="clear" w:color="auto" w:fill="548DD4" w:themeFill="text2" w:themeFillTint="99"/>
            <w:vAlign w:val="bottom"/>
          </w:tcPr>
          <w:p w:rsidR="00C0622C" w:rsidRPr="00C16A48" w:rsidP="007F0196" w14:paraId="122907FA"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Total Burden Hours</w:t>
            </w:r>
          </w:p>
        </w:tc>
      </w:tr>
      <w:tr w14:paraId="6C206D64" w14:textId="77777777" w:rsidTr="001A2803">
        <w:tblPrEx>
          <w:tblW w:w="9463" w:type="dxa"/>
          <w:jc w:val="center"/>
          <w:tblLook w:val="04A0"/>
        </w:tblPrEx>
        <w:trPr>
          <w:jc w:val="center"/>
        </w:trPr>
        <w:tc>
          <w:tcPr>
            <w:tcW w:w="2502" w:type="dxa"/>
          </w:tcPr>
          <w:p w:rsidR="00C0622C" w:rsidRPr="00C16A48" w:rsidP="00C16A48" w14:paraId="35BAE197" w14:textId="77777777">
            <w:pPr>
              <w:autoSpaceDE w:val="0"/>
              <w:autoSpaceDN w:val="0"/>
              <w:adjustRightInd w:val="0"/>
              <w:rPr>
                <w:rFonts w:cs="Times New Roman"/>
                <w:bCs/>
                <w:sz w:val="22"/>
              </w:rPr>
            </w:pPr>
            <w:r>
              <w:rPr>
                <w:rFonts w:cs="Times New Roman"/>
                <w:bCs/>
                <w:sz w:val="22"/>
              </w:rPr>
              <w:t>Pilot Survey</w:t>
            </w:r>
          </w:p>
        </w:tc>
        <w:tc>
          <w:tcPr>
            <w:tcW w:w="2385" w:type="dxa"/>
          </w:tcPr>
          <w:p w:rsidR="00C0622C" w:rsidRPr="00C16A48" w:rsidP="00C16A48" w14:paraId="5D6D300D" w14:textId="77777777">
            <w:pPr>
              <w:autoSpaceDE w:val="0"/>
              <w:autoSpaceDN w:val="0"/>
              <w:adjustRightInd w:val="0"/>
              <w:jc w:val="center"/>
              <w:rPr>
                <w:rFonts w:cs="Times New Roman"/>
                <w:bCs/>
                <w:sz w:val="22"/>
              </w:rPr>
            </w:pPr>
            <w:r>
              <w:rPr>
                <w:rFonts w:cs="Times New Roman"/>
                <w:bCs/>
                <w:sz w:val="22"/>
              </w:rPr>
              <w:t>250</w:t>
            </w:r>
          </w:p>
        </w:tc>
        <w:tc>
          <w:tcPr>
            <w:tcW w:w="2343" w:type="dxa"/>
          </w:tcPr>
          <w:p w:rsidR="00C0622C" w:rsidRPr="00C16A48" w:rsidP="00C16A48" w14:paraId="40D94687" w14:textId="77777777">
            <w:pPr>
              <w:autoSpaceDE w:val="0"/>
              <w:autoSpaceDN w:val="0"/>
              <w:adjustRightInd w:val="0"/>
              <w:jc w:val="center"/>
              <w:rPr>
                <w:rFonts w:cs="Times New Roman"/>
                <w:bCs/>
                <w:sz w:val="22"/>
              </w:rPr>
            </w:pPr>
            <w:r>
              <w:rPr>
                <w:rFonts w:cs="Times New Roman"/>
                <w:bCs/>
                <w:sz w:val="22"/>
              </w:rPr>
              <w:t>30 minutes</w:t>
            </w:r>
          </w:p>
        </w:tc>
        <w:tc>
          <w:tcPr>
            <w:tcW w:w="2233" w:type="dxa"/>
          </w:tcPr>
          <w:p w:rsidR="00C0622C" w:rsidRPr="00C16A48" w:rsidP="00C16A48" w14:paraId="6A7380C8" w14:textId="77777777">
            <w:pPr>
              <w:autoSpaceDE w:val="0"/>
              <w:autoSpaceDN w:val="0"/>
              <w:adjustRightInd w:val="0"/>
              <w:jc w:val="center"/>
              <w:rPr>
                <w:rFonts w:cs="Times New Roman"/>
                <w:b/>
                <w:sz w:val="22"/>
              </w:rPr>
            </w:pPr>
            <w:r>
              <w:rPr>
                <w:rFonts w:cs="Times New Roman"/>
                <w:b/>
                <w:sz w:val="22"/>
              </w:rPr>
              <w:t>125 hours</w:t>
            </w:r>
          </w:p>
        </w:tc>
      </w:tr>
      <w:tr w14:paraId="0FE3BC32" w14:textId="77777777" w:rsidTr="001A2803">
        <w:tblPrEx>
          <w:tblW w:w="9463" w:type="dxa"/>
          <w:jc w:val="center"/>
          <w:tblLook w:val="04A0"/>
        </w:tblPrEx>
        <w:trPr>
          <w:jc w:val="center"/>
        </w:trPr>
        <w:tc>
          <w:tcPr>
            <w:tcW w:w="2502" w:type="dxa"/>
          </w:tcPr>
          <w:p w:rsidR="00C0622C" w:rsidRPr="00C16A48" w:rsidP="00C16A48" w14:paraId="33119562" w14:textId="77777777">
            <w:pPr>
              <w:autoSpaceDE w:val="0"/>
              <w:autoSpaceDN w:val="0"/>
              <w:adjustRightInd w:val="0"/>
              <w:rPr>
                <w:rFonts w:cs="Times New Roman"/>
                <w:bCs/>
                <w:sz w:val="22"/>
              </w:rPr>
            </w:pPr>
            <w:r>
              <w:rPr>
                <w:rFonts w:cs="Times New Roman"/>
                <w:bCs/>
                <w:sz w:val="22"/>
              </w:rPr>
              <w:t>Survey Administration 1</w:t>
            </w:r>
          </w:p>
        </w:tc>
        <w:tc>
          <w:tcPr>
            <w:tcW w:w="2385" w:type="dxa"/>
          </w:tcPr>
          <w:p w:rsidR="00C0622C" w:rsidRPr="00C16A48" w:rsidP="00C16A48" w14:paraId="449C9469" w14:textId="77777777">
            <w:pPr>
              <w:autoSpaceDE w:val="0"/>
              <w:autoSpaceDN w:val="0"/>
              <w:adjustRightInd w:val="0"/>
              <w:jc w:val="center"/>
              <w:rPr>
                <w:rFonts w:cs="Times New Roman"/>
                <w:bCs/>
                <w:sz w:val="22"/>
              </w:rPr>
            </w:pPr>
            <w:r>
              <w:rPr>
                <w:rFonts w:cs="Times New Roman"/>
                <w:bCs/>
                <w:sz w:val="22"/>
              </w:rPr>
              <w:t>6,001</w:t>
            </w:r>
          </w:p>
        </w:tc>
        <w:tc>
          <w:tcPr>
            <w:tcW w:w="2343" w:type="dxa"/>
          </w:tcPr>
          <w:p w:rsidR="00C0622C" w:rsidRPr="00C16A48" w:rsidP="00C16A48" w14:paraId="45F668BF" w14:textId="77777777">
            <w:pPr>
              <w:autoSpaceDE w:val="0"/>
              <w:autoSpaceDN w:val="0"/>
              <w:adjustRightInd w:val="0"/>
              <w:jc w:val="center"/>
              <w:rPr>
                <w:rFonts w:cs="Times New Roman"/>
                <w:bCs/>
                <w:sz w:val="22"/>
              </w:rPr>
            </w:pPr>
            <w:r w:rsidRPr="000D60AA">
              <w:rPr>
                <w:rFonts w:cs="Times New Roman"/>
                <w:bCs/>
                <w:sz w:val="22"/>
              </w:rPr>
              <w:t>30 minutes</w:t>
            </w:r>
          </w:p>
        </w:tc>
        <w:tc>
          <w:tcPr>
            <w:tcW w:w="2233" w:type="dxa"/>
          </w:tcPr>
          <w:p w:rsidR="00C0622C" w:rsidRPr="00C16A48" w:rsidP="00C16A48" w14:paraId="191D30BF" w14:textId="77777777">
            <w:pPr>
              <w:autoSpaceDE w:val="0"/>
              <w:autoSpaceDN w:val="0"/>
              <w:adjustRightInd w:val="0"/>
              <w:jc w:val="center"/>
              <w:rPr>
                <w:rFonts w:cs="Times New Roman"/>
                <w:b/>
                <w:sz w:val="22"/>
              </w:rPr>
            </w:pPr>
            <w:r>
              <w:rPr>
                <w:rFonts w:cs="Times New Roman"/>
                <w:b/>
                <w:sz w:val="22"/>
              </w:rPr>
              <w:t>3,001 hours</w:t>
            </w:r>
          </w:p>
        </w:tc>
      </w:tr>
      <w:tr w14:paraId="39FA64EE" w14:textId="77777777" w:rsidTr="001A2803">
        <w:tblPrEx>
          <w:tblW w:w="9463" w:type="dxa"/>
          <w:jc w:val="center"/>
          <w:tblLook w:val="04A0"/>
        </w:tblPrEx>
        <w:trPr>
          <w:jc w:val="center"/>
        </w:trPr>
        <w:tc>
          <w:tcPr>
            <w:tcW w:w="2502" w:type="dxa"/>
          </w:tcPr>
          <w:p w:rsidR="00C0622C" w:rsidRPr="00C16A48" w:rsidP="00C16A48" w14:paraId="2EB79578" w14:textId="77777777">
            <w:pPr>
              <w:autoSpaceDE w:val="0"/>
              <w:autoSpaceDN w:val="0"/>
              <w:adjustRightInd w:val="0"/>
              <w:rPr>
                <w:rFonts w:cs="Times New Roman"/>
                <w:bCs/>
                <w:sz w:val="22"/>
              </w:rPr>
            </w:pPr>
            <w:r>
              <w:rPr>
                <w:rFonts w:cs="Times New Roman"/>
                <w:bCs/>
                <w:sz w:val="22"/>
              </w:rPr>
              <w:t>Survey Administration 2</w:t>
            </w:r>
          </w:p>
        </w:tc>
        <w:tc>
          <w:tcPr>
            <w:tcW w:w="2385" w:type="dxa"/>
          </w:tcPr>
          <w:p w:rsidR="00C0622C" w:rsidRPr="00C16A48" w:rsidP="00C16A48" w14:paraId="53EDE520" w14:textId="77777777">
            <w:pPr>
              <w:autoSpaceDE w:val="0"/>
              <w:autoSpaceDN w:val="0"/>
              <w:adjustRightInd w:val="0"/>
              <w:jc w:val="center"/>
              <w:rPr>
                <w:rFonts w:cs="Times New Roman"/>
                <w:bCs/>
                <w:sz w:val="22"/>
              </w:rPr>
            </w:pPr>
            <w:r w:rsidRPr="000D60AA">
              <w:rPr>
                <w:rFonts w:cs="Times New Roman"/>
                <w:bCs/>
                <w:sz w:val="22"/>
              </w:rPr>
              <w:t>6</w:t>
            </w:r>
            <w:r>
              <w:rPr>
                <w:rFonts w:cs="Times New Roman"/>
                <w:bCs/>
                <w:sz w:val="22"/>
              </w:rPr>
              <w:t>,001</w:t>
            </w:r>
          </w:p>
        </w:tc>
        <w:tc>
          <w:tcPr>
            <w:tcW w:w="2343" w:type="dxa"/>
          </w:tcPr>
          <w:p w:rsidR="00C0622C" w:rsidRPr="00C16A48" w:rsidP="00C16A48" w14:paraId="687BCFDE" w14:textId="77777777">
            <w:pPr>
              <w:autoSpaceDE w:val="0"/>
              <w:autoSpaceDN w:val="0"/>
              <w:adjustRightInd w:val="0"/>
              <w:jc w:val="center"/>
              <w:rPr>
                <w:rFonts w:cs="Times New Roman"/>
                <w:bCs/>
                <w:sz w:val="22"/>
              </w:rPr>
            </w:pPr>
            <w:r w:rsidRPr="000D60AA">
              <w:rPr>
                <w:rFonts w:cs="Times New Roman"/>
                <w:bCs/>
                <w:sz w:val="22"/>
              </w:rPr>
              <w:t>30 minutes</w:t>
            </w:r>
          </w:p>
        </w:tc>
        <w:tc>
          <w:tcPr>
            <w:tcW w:w="2233" w:type="dxa"/>
          </w:tcPr>
          <w:p w:rsidR="00C0622C" w:rsidRPr="00C16A48" w:rsidP="00C16A48" w14:paraId="70E27048" w14:textId="77777777">
            <w:pPr>
              <w:autoSpaceDE w:val="0"/>
              <w:autoSpaceDN w:val="0"/>
              <w:adjustRightInd w:val="0"/>
              <w:jc w:val="center"/>
              <w:rPr>
                <w:rFonts w:cs="Times New Roman"/>
                <w:b/>
                <w:sz w:val="22"/>
              </w:rPr>
            </w:pPr>
            <w:r>
              <w:rPr>
                <w:rFonts w:cs="Times New Roman"/>
                <w:b/>
                <w:sz w:val="22"/>
              </w:rPr>
              <w:t>3,001 hours</w:t>
            </w:r>
          </w:p>
        </w:tc>
      </w:tr>
      <w:tr w14:paraId="2704E44E" w14:textId="77777777" w:rsidTr="001A2803">
        <w:tblPrEx>
          <w:tblW w:w="9463" w:type="dxa"/>
          <w:jc w:val="center"/>
          <w:tblLook w:val="04A0"/>
        </w:tblPrEx>
        <w:trPr>
          <w:jc w:val="center"/>
        </w:trPr>
        <w:tc>
          <w:tcPr>
            <w:tcW w:w="2502" w:type="dxa"/>
          </w:tcPr>
          <w:p w:rsidR="00C0622C" w:rsidRPr="00C16A48" w:rsidP="00C16A48" w14:paraId="55FED228" w14:textId="77777777">
            <w:pPr>
              <w:autoSpaceDE w:val="0"/>
              <w:autoSpaceDN w:val="0"/>
              <w:adjustRightInd w:val="0"/>
              <w:rPr>
                <w:rFonts w:cs="Times New Roman"/>
                <w:b/>
                <w:sz w:val="22"/>
              </w:rPr>
            </w:pPr>
            <w:r>
              <w:rPr>
                <w:rFonts w:cs="Times New Roman"/>
                <w:b/>
                <w:sz w:val="22"/>
              </w:rPr>
              <w:t>Total</w:t>
            </w:r>
          </w:p>
        </w:tc>
        <w:tc>
          <w:tcPr>
            <w:tcW w:w="2385" w:type="dxa"/>
          </w:tcPr>
          <w:p w:rsidR="00C0622C" w:rsidRPr="00C16A48" w:rsidP="00C16A48" w14:paraId="2BD11E40" w14:textId="07357CDC">
            <w:pPr>
              <w:autoSpaceDE w:val="0"/>
              <w:autoSpaceDN w:val="0"/>
              <w:adjustRightInd w:val="0"/>
              <w:jc w:val="center"/>
              <w:rPr>
                <w:rFonts w:cs="Times New Roman"/>
                <w:b/>
                <w:sz w:val="22"/>
              </w:rPr>
            </w:pPr>
            <w:r>
              <w:rPr>
                <w:rFonts w:cs="Times New Roman"/>
                <w:b/>
                <w:sz w:val="22"/>
              </w:rPr>
              <w:t>12,252</w:t>
            </w:r>
          </w:p>
        </w:tc>
        <w:tc>
          <w:tcPr>
            <w:tcW w:w="2343" w:type="dxa"/>
          </w:tcPr>
          <w:p w:rsidR="00C0622C" w:rsidRPr="00C16A48" w:rsidP="00C16A48" w14:paraId="10824F4D" w14:textId="77777777">
            <w:pPr>
              <w:autoSpaceDE w:val="0"/>
              <w:autoSpaceDN w:val="0"/>
              <w:adjustRightInd w:val="0"/>
              <w:jc w:val="center"/>
              <w:rPr>
                <w:rFonts w:cs="Times New Roman"/>
                <w:b/>
                <w:sz w:val="22"/>
              </w:rPr>
            </w:pPr>
          </w:p>
        </w:tc>
        <w:tc>
          <w:tcPr>
            <w:tcW w:w="2233" w:type="dxa"/>
          </w:tcPr>
          <w:p w:rsidR="00C0622C" w:rsidRPr="00C16A48" w:rsidP="00C16A48" w14:paraId="7228EC79" w14:textId="77777777">
            <w:pPr>
              <w:autoSpaceDE w:val="0"/>
              <w:autoSpaceDN w:val="0"/>
              <w:adjustRightInd w:val="0"/>
              <w:jc w:val="center"/>
              <w:rPr>
                <w:rFonts w:cs="Times New Roman"/>
                <w:b/>
                <w:sz w:val="22"/>
              </w:rPr>
            </w:pPr>
            <w:r>
              <w:rPr>
                <w:rFonts w:cs="Times New Roman"/>
                <w:b/>
                <w:sz w:val="22"/>
              </w:rPr>
              <w:t>6,127 hours</w:t>
            </w:r>
          </w:p>
        </w:tc>
      </w:tr>
    </w:tbl>
    <w:p w:rsidR="00C0622C" w:rsidP="00C0622C" w14:paraId="01B7520A" w14:textId="77777777">
      <w:pPr>
        <w:autoSpaceDE w:val="0"/>
        <w:autoSpaceDN w:val="0"/>
        <w:adjustRightInd w:val="0"/>
        <w:spacing w:after="0" w:line="240" w:lineRule="auto"/>
        <w:rPr>
          <w:rFonts w:cs="Times New Roman"/>
          <w:b/>
          <w:szCs w:val="24"/>
        </w:rPr>
      </w:pPr>
    </w:p>
    <w:p w:rsidR="00C0622C" w:rsidP="005036B5" w14:paraId="430FCD93" w14:textId="2D5EC916">
      <w:r>
        <w:t xml:space="preserve">Since the survey administrations </w:t>
      </w:r>
      <w:r w:rsidR="009E7022">
        <w:t xml:space="preserve">would occur </w:t>
      </w:r>
      <w:r>
        <w:t>over</w:t>
      </w:r>
      <w:r w:rsidR="009E7022">
        <w:t xml:space="preserve"> three years</w:t>
      </w:r>
      <w:r>
        <w:t xml:space="preserve">, NHTSA </w:t>
      </w:r>
      <w:r w:rsidR="009E7022">
        <w:t>averaged the number of respondents responding to each of the six surveys over the three-year period to estimate that each of the surveys would have approximately 681 respondents per year. The burden estimates are based on this estimate.</w:t>
      </w:r>
    </w:p>
    <w:p w:rsidR="009E7022" w:rsidP="005036B5" w14:paraId="128F904B" w14:textId="28552045">
      <w:r>
        <w:t xml:space="preserve">NHTSA estimates that each of the six versions of the survey will have approximately 681 respondents each year and estimates that it takes approximately 30 minutes to complete each survey. Accordingly, NHTSA estimates that each of the surveys will have a burden of 341 hours per year, for a total of 2,046 hours of </w:t>
      </w:r>
      <w:r w:rsidR="005509F3">
        <w:t xml:space="preserve">annual </w:t>
      </w:r>
      <w:r>
        <w:t>burden for all six of the surveys.</w:t>
      </w:r>
    </w:p>
    <w:p w:rsidR="008C538B" w:rsidP="002D0380" w14:paraId="41AEDEBD" w14:textId="64C3B149">
      <w:pPr>
        <w:rPr>
          <w:i/>
        </w:rPr>
      </w:pPr>
      <w:r>
        <w:t>NHTSA estimate</w:t>
      </w:r>
      <w:r w:rsidR="002D0380">
        <w:t>s</w:t>
      </w:r>
      <w:r>
        <w:t xml:space="preserve"> t</w:t>
      </w:r>
      <w:r w:rsidR="006E58EF">
        <w:t xml:space="preserve">he opportunity cost to respondents using an average hourly wage. </w:t>
      </w:r>
      <w:r w:rsidR="00CD42E4">
        <w:t>T</w:t>
      </w:r>
      <w:r w:rsidR="006E58EF">
        <w:t>he</w:t>
      </w:r>
      <w:r w:rsidR="00A83691">
        <w:t xml:space="preserve"> May</w:t>
      </w:r>
      <w:r w:rsidR="006E58EF">
        <w:t xml:space="preserve"> 202</w:t>
      </w:r>
      <w:r w:rsidR="00A83691">
        <w:t>2</w:t>
      </w:r>
      <w:r w:rsidR="006E58EF">
        <w:t xml:space="preserve"> mean hourly wage for all occupations in the United States</w:t>
      </w:r>
      <w:r w:rsidR="00CD42E4">
        <w:t xml:space="preserve"> was $29.76 per hour.</w:t>
      </w:r>
      <w:r>
        <w:rPr>
          <w:rStyle w:val="FootnoteReference"/>
        </w:rPr>
        <w:footnoteReference w:id="9"/>
      </w:r>
      <w:r w:rsidR="00CD42E4">
        <w:t xml:space="preserve"> Therefore,</w:t>
      </w:r>
      <w:r w:rsidR="006E58EF">
        <w:t xml:space="preserve"> </w:t>
      </w:r>
      <w:r>
        <w:t xml:space="preserve">NHTSA estimates the total </w:t>
      </w:r>
      <w:r w:rsidR="002D0380">
        <w:t xml:space="preserve">annual </w:t>
      </w:r>
      <w:r>
        <w:t xml:space="preserve">opportunity cost to be approximately $60,889 ($29.76 </w:t>
      </w:r>
      <w:r>
        <w:rPr>
          <w:rFonts w:cs="Times New Roman"/>
        </w:rPr>
        <w:t>×</w:t>
      </w:r>
      <w:r>
        <w:t xml:space="preserve"> </w:t>
      </w:r>
      <w:r w:rsidR="002D0380">
        <w:t xml:space="preserve">2,046 = $60,888.96). </w:t>
      </w:r>
      <w:r w:rsidR="006E58EF">
        <w:t xml:space="preserve">Table </w:t>
      </w:r>
      <w:r w:rsidR="002D0380">
        <w:t>2</w:t>
      </w:r>
      <w:r w:rsidR="006E58EF">
        <w:t xml:space="preserve"> provides a summary of the estimated</w:t>
      </w:r>
      <w:r w:rsidR="002D0380">
        <w:t xml:space="preserve"> annual</w:t>
      </w:r>
      <w:r w:rsidR="006E58EF">
        <w:t xml:space="preserve"> burden hours and labor costs associated with those submissions.  </w:t>
      </w:r>
    </w:p>
    <w:p w:rsidR="009540C0" w:rsidP="001A2803" w14:paraId="7E3C7E03" w14:textId="77777777">
      <w:pPr>
        <w:autoSpaceDE w:val="0"/>
        <w:autoSpaceDN w:val="0"/>
        <w:adjustRightInd w:val="0"/>
        <w:spacing w:after="0" w:line="240" w:lineRule="auto"/>
        <w:jc w:val="center"/>
        <w:rPr>
          <w:rFonts w:cs="Times New Roman"/>
          <w:b/>
          <w:szCs w:val="24"/>
        </w:rPr>
      </w:pPr>
      <w:bookmarkStart w:id="22" w:name="_Hlk165642764"/>
      <w:bookmarkStart w:id="23" w:name="_Hlk51332101"/>
    </w:p>
    <w:p w:rsidR="009540C0" w:rsidP="001A2803" w14:paraId="6BEB1A71" w14:textId="77777777">
      <w:pPr>
        <w:autoSpaceDE w:val="0"/>
        <w:autoSpaceDN w:val="0"/>
        <w:adjustRightInd w:val="0"/>
        <w:spacing w:after="0" w:line="240" w:lineRule="auto"/>
        <w:jc w:val="center"/>
        <w:rPr>
          <w:rFonts w:cs="Times New Roman"/>
          <w:b/>
          <w:szCs w:val="24"/>
        </w:rPr>
      </w:pPr>
    </w:p>
    <w:p w:rsidR="009540C0" w:rsidP="001A2803" w14:paraId="3ED66429" w14:textId="77777777">
      <w:pPr>
        <w:autoSpaceDE w:val="0"/>
        <w:autoSpaceDN w:val="0"/>
        <w:adjustRightInd w:val="0"/>
        <w:spacing w:after="0" w:line="240" w:lineRule="auto"/>
        <w:jc w:val="center"/>
        <w:rPr>
          <w:rFonts w:cs="Times New Roman"/>
          <w:b/>
          <w:szCs w:val="24"/>
        </w:rPr>
      </w:pPr>
    </w:p>
    <w:p w:rsidR="009540C0" w:rsidP="001A2803" w14:paraId="1456B5EF" w14:textId="77777777">
      <w:pPr>
        <w:autoSpaceDE w:val="0"/>
        <w:autoSpaceDN w:val="0"/>
        <w:adjustRightInd w:val="0"/>
        <w:spacing w:after="0" w:line="240" w:lineRule="auto"/>
        <w:jc w:val="center"/>
        <w:rPr>
          <w:rFonts w:cs="Times New Roman"/>
          <w:b/>
          <w:szCs w:val="24"/>
        </w:rPr>
      </w:pPr>
    </w:p>
    <w:p w:rsidR="00DC0660" w:rsidP="001A2803" w14:paraId="77CE68B5" w14:textId="38EA6CA5">
      <w:pPr>
        <w:autoSpaceDE w:val="0"/>
        <w:autoSpaceDN w:val="0"/>
        <w:adjustRightInd w:val="0"/>
        <w:spacing w:after="0" w:line="240" w:lineRule="auto"/>
        <w:jc w:val="center"/>
        <w:rPr>
          <w:rFonts w:cs="Times New Roman"/>
          <w:b/>
          <w:szCs w:val="24"/>
        </w:rPr>
      </w:pPr>
      <w:r>
        <w:rPr>
          <w:rFonts w:cs="Times New Roman"/>
          <w:b/>
          <w:szCs w:val="24"/>
        </w:rPr>
        <w:t>Table 2: Annual Burden Estimates</w:t>
      </w:r>
    </w:p>
    <w:tbl>
      <w:tblPr>
        <w:tblStyle w:val="TableGrid"/>
        <w:tblW w:w="9715" w:type="dxa"/>
        <w:tblLayout w:type="fixed"/>
        <w:tblLook w:val="04A0"/>
      </w:tblPr>
      <w:tblGrid>
        <w:gridCol w:w="1367"/>
        <w:gridCol w:w="1415"/>
        <w:gridCol w:w="1263"/>
        <w:gridCol w:w="1440"/>
        <w:gridCol w:w="1440"/>
        <w:gridCol w:w="1440"/>
        <w:gridCol w:w="1350"/>
      </w:tblGrid>
      <w:tr w14:paraId="00630FED" w14:textId="77777777" w:rsidTr="001A2803">
        <w:tblPrEx>
          <w:tblW w:w="9715" w:type="dxa"/>
          <w:tblLayout w:type="fixed"/>
          <w:tblLook w:val="04A0"/>
        </w:tblPrEx>
        <w:tc>
          <w:tcPr>
            <w:tcW w:w="1367" w:type="dxa"/>
            <w:shd w:val="clear" w:color="auto" w:fill="548DD4" w:themeFill="text2" w:themeFillTint="99"/>
            <w:vAlign w:val="bottom"/>
          </w:tcPr>
          <w:p w:rsidR="00DC0660" w:rsidRPr="00B50692" w:rsidP="001A2803" w14:paraId="4881E604" w14:textId="24A3F796">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Information Collection</w:t>
            </w:r>
          </w:p>
        </w:tc>
        <w:tc>
          <w:tcPr>
            <w:tcW w:w="1415" w:type="dxa"/>
            <w:shd w:val="clear" w:color="auto" w:fill="548DD4" w:themeFill="text2" w:themeFillTint="99"/>
            <w:vAlign w:val="bottom"/>
          </w:tcPr>
          <w:p w:rsidR="00DC0660" w:rsidRPr="00B50692" w:rsidP="001A2803" w14:paraId="3A620471" w14:textId="713317B6">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Number of Respondents</w:t>
            </w:r>
          </w:p>
        </w:tc>
        <w:tc>
          <w:tcPr>
            <w:tcW w:w="1263" w:type="dxa"/>
            <w:shd w:val="clear" w:color="auto" w:fill="548DD4" w:themeFill="text2" w:themeFillTint="99"/>
            <w:vAlign w:val="bottom"/>
          </w:tcPr>
          <w:p w:rsidR="00DC0660" w:rsidRPr="00B50692" w:rsidP="001A2803" w14:paraId="5D51267C" w14:textId="37900F71">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Burden per Response</w:t>
            </w:r>
          </w:p>
        </w:tc>
        <w:tc>
          <w:tcPr>
            <w:tcW w:w="1440" w:type="dxa"/>
            <w:shd w:val="clear" w:color="auto" w:fill="548DD4" w:themeFill="text2" w:themeFillTint="99"/>
            <w:vAlign w:val="bottom"/>
          </w:tcPr>
          <w:p w:rsidR="00DC0660" w:rsidRPr="00B50692" w:rsidP="001A2803" w14:paraId="0D3E4F2C" w14:textId="4AB82A05">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Hourly Opportunity Cost</w:t>
            </w:r>
          </w:p>
        </w:tc>
        <w:tc>
          <w:tcPr>
            <w:tcW w:w="1440" w:type="dxa"/>
            <w:shd w:val="clear" w:color="auto" w:fill="548DD4" w:themeFill="text2" w:themeFillTint="99"/>
            <w:vAlign w:val="bottom"/>
          </w:tcPr>
          <w:p w:rsidR="00DC0660" w:rsidRPr="00B50692" w:rsidP="001A2803" w14:paraId="2A700295" w14:textId="17C3199F">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Opportunity Cost Response</w:t>
            </w:r>
          </w:p>
        </w:tc>
        <w:tc>
          <w:tcPr>
            <w:tcW w:w="1440" w:type="dxa"/>
            <w:shd w:val="clear" w:color="auto" w:fill="548DD4" w:themeFill="text2" w:themeFillTint="99"/>
            <w:vAlign w:val="bottom"/>
          </w:tcPr>
          <w:p w:rsidR="00DC0660" w:rsidRPr="00B50692" w:rsidP="001A2803" w14:paraId="322F0223" w14:textId="4F34615B">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Total Opportunity Cost</w:t>
            </w:r>
          </w:p>
        </w:tc>
        <w:tc>
          <w:tcPr>
            <w:tcW w:w="1350" w:type="dxa"/>
            <w:shd w:val="clear" w:color="auto" w:fill="548DD4" w:themeFill="text2" w:themeFillTint="99"/>
            <w:vAlign w:val="bottom"/>
          </w:tcPr>
          <w:p w:rsidR="00DC0660" w:rsidRPr="00B50692" w:rsidP="001A2803" w14:paraId="2DA49058" w14:textId="12642EC7">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Total Burden Hours</w:t>
            </w:r>
          </w:p>
        </w:tc>
      </w:tr>
      <w:tr w14:paraId="26049DDC" w14:textId="1D423D56" w:rsidTr="001A2803">
        <w:tblPrEx>
          <w:tblW w:w="9715" w:type="dxa"/>
          <w:tblLayout w:type="fixed"/>
          <w:tblLook w:val="04A0"/>
        </w:tblPrEx>
        <w:tc>
          <w:tcPr>
            <w:tcW w:w="1367" w:type="dxa"/>
            <w:vAlign w:val="center"/>
          </w:tcPr>
          <w:p w:rsidR="00DC0660" w:rsidRPr="00B50692" w:rsidP="001A2803" w14:paraId="2FCB3583" w14:textId="542342D9">
            <w:pPr>
              <w:autoSpaceDE w:val="0"/>
              <w:autoSpaceDN w:val="0"/>
              <w:adjustRightInd w:val="0"/>
              <w:jc w:val="center"/>
              <w:rPr>
                <w:rFonts w:cs="Times New Roman"/>
                <w:bCs/>
                <w:sz w:val="22"/>
              </w:rPr>
            </w:pPr>
            <w:r w:rsidRPr="00B50692">
              <w:rPr>
                <w:rFonts w:cs="Times New Roman"/>
                <w:bCs/>
                <w:sz w:val="22"/>
              </w:rPr>
              <w:t>Survey Version 1</w:t>
            </w:r>
          </w:p>
        </w:tc>
        <w:tc>
          <w:tcPr>
            <w:tcW w:w="1415" w:type="dxa"/>
            <w:vAlign w:val="center"/>
          </w:tcPr>
          <w:p w:rsidR="00DC0660" w:rsidRPr="00B50692" w:rsidP="00B50692" w14:paraId="21D09F0F" w14:textId="3830FCF1">
            <w:pPr>
              <w:autoSpaceDE w:val="0"/>
              <w:autoSpaceDN w:val="0"/>
              <w:adjustRightInd w:val="0"/>
              <w:jc w:val="center"/>
              <w:rPr>
                <w:rFonts w:cs="Times New Roman"/>
                <w:bCs/>
                <w:sz w:val="22"/>
              </w:rPr>
            </w:pPr>
            <w:r w:rsidRPr="00B50692">
              <w:rPr>
                <w:rFonts w:cs="Times New Roman"/>
                <w:bCs/>
                <w:sz w:val="22"/>
              </w:rPr>
              <w:t>681</w:t>
            </w:r>
          </w:p>
        </w:tc>
        <w:tc>
          <w:tcPr>
            <w:tcW w:w="1263" w:type="dxa"/>
            <w:vAlign w:val="center"/>
          </w:tcPr>
          <w:p w:rsidR="00DC0660" w:rsidRPr="00B50692" w:rsidP="00B50692" w14:paraId="5B72CC54" w14:textId="546E3A2B">
            <w:pPr>
              <w:autoSpaceDE w:val="0"/>
              <w:autoSpaceDN w:val="0"/>
              <w:adjustRightInd w:val="0"/>
              <w:jc w:val="center"/>
              <w:rPr>
                <w:rFonts w:cs="Times New Roman"/>
                <w:bCs/>
                <w:sz w:val="22"/>
              </w:rPr>
            </w:pPr>
            <w:r>
              <w:rPr>
                <w:rFonts w:cs="Times New Roman"/>
                <w:bCs/>
                <w:sz w:val="22"/>
              </w:rPr>
              <w:t>30 minutes</w:t>
            </w:r>
          </w:p>
        </w:tc>
        <w:tc>
          <w:tcPr>
            <w:tcW w:w="1440" w:type="dxa"/>
            <w:vAlign w:val="center"/>
          </w:tcPr>
          <w:p w:rsidR="00DC0660" w:rsidRPr="00B50692" w:rsidP="00B50692" w14:paraId="5E159019" w14:textId="32C85E68">
            <w:pPr>
              <w:autoSpaceDE w:val="0"/>
              <w:autoSpaceDN w:val="0"/>
              <w:adjustRightInd w:val="0"/>
              <w:jc w:val="center"/>
              <w:rPr>
                <w:rFonts w:cs="Times New Roman"/>
                <w:bCs/>
                <w:sz w:val="22"/>
              </w:rPr>
            </w:pPr>
            <w:r>
              <w:rPr>
                <w:rFonts w:cs="Times New Roman"/>
                <w:bCs/>
                <w:sz w:val="22"/>
              </w:rPr>
              <w:t>$</w:t>
            </w:r>
            <w:r w:rsidR="002D0380">
              <w:rPr>
                <w:rFonts w:cs="Times New Roman"/>
                <w:bCs/>
                <w:sz w:val="22"/>
              </w:rPr>
              <w:t>29.76</w:t>
            </w:r>
          </w:p>
        </w:tc>
        <w:tc>
          <w:tcPr>
            <w:tcW w:w="1440" w:type="dxa"/>
            <w:vAlign w:val="center"/>
          </w:tcPr>
          <w:p w:rsidR="00DC0660" w:rsidRPr="00B50692" w:rsidP="00B50692" w14:paraId="7C460A43" w14:textId="70D1DC1F">
            <w:pPr>
              <w:autoSpaceDE w:val="0"/>
              <w:autoSpaceDN w:val="0"/>
              <w:adjustRightInd w:val="0"/>
              <w:jc w:val="center"/>
              <w:rPr>
                <w:rFonts w:cs="Times New Roman"/>
                <w:bCs/>
                <w:sz w:val="22"/>
              </w:rPr>
            </w:pPr>
            <w:r>
              <w:rPr>
                <w:rFonts w:cs="Times New Roman"/>
                <w:bCs/>
                <w:sz w:val="22"/>
              </w:rPr>
              <w:t>$1</w:t>
            </w:r>
            <w:r w:rsidR="002D0380">
              <w:rPr>
                <w:rFonts w:cs="Times New Roman"/>
                <w:bCs/>
                <w:sz w:val="22"/>
              </w:rPr>
              <w:t>4.88</w:t>
            </w:r>
          </w:p>
        </w:tc>
        <w:tc>
          <w:tcPr>
            <w:tcW w:w="1440" w:type="dxa"/>
            <w:vAlign w:val="center"/>
          </w:tcPr>
          <w:p w:rsidR="00DC0660" w:rsidRPr="00B50692" w:rsidP="00B50692" w14:paraId="3917A9BA" w14:textId="19719D81">
            <w:pPr>
              <w:autoSpaceDE w:val="0"/>
              <w:autoSpaceDN w:val="0"/>
              <w:adjustRightInd w:val="0"/>
              <w:jc w:val="center"/>
              <w:rPr>
                <w:rFonts w:cs="Times New Roman"/>
                <w:bCs/>
                <w:sz w:val="22"/>
              </w:rPr>
            </w:pPr>
            <w:r>
              <w:rPr>
                <w:rFonts w:cs="Times New Roman"/>
                <w:bCs/>
                <w:sz w:val="22"/>
              </w:rPr>
              <w:t>$1</w:t>
            </w:r>
            <w:r w:rsidR="002D0380">
              <w:rPr>
                <w:rFonts w:cs="Times New Roman"/>
                <w:bCs/>
                <w:sz w:val="22"/>
              </w:rPr>
              <w:t>0,148.16</w:t>
            </w:r>
          </w:p>
        </w:tc>
        <w:tc>
          <w:tcPr>
            <w:tcW w:w="1350" w:type="dxa"/>
            <w:vAlign w:val="center"/>
          </w:tcPr>
          <w:p w:rsidR="00DC0660" w:rsidRPr="00B50692" w:rsidP="00B50692" w14:paraId="1137DD05" w14:textId="0C25E913">
            <w:pPr>
              <w:autoSpaceDE w:val="0"/>
              <w:autoSpaceDN w:val="0"/>
              <w:adjustRightInd w:val="0"/>
              <w:jc w:val="center"/>
              <w:rPr>
                <w:rFonts w:cs="Times New Roman"/>
                <w:b/>
                <w:sz w:val="22"/>
              </w:rPr>
            </w:pPr>
            <w:r>
              <w:rPr>
                <w:rFonts w:cs="Times New Roman"/>
                <w:b/>
                <w:sz w:val="22"/>
              </w:rPr>
              <w:t>341</w:t>
            </w:r>
            <w:r w:rsidR="00011F73">
              <w:rPr>
                <w:rFonts w:cs="Times New Roman"/>
                <w:b/>
                <w:sz w:val="22"/>
              </w:rPr>
              <w:t xml:space="preserve"> hours</w:t>
            </w:r>
          </w:p>
        </w:tc>
      </w:tr>
      <w:tr w14:paraId="2332F674" w14:textId="2726B4F3" w:rsidTr="001A2803">
        <w:tblPrEx>
          <w:tblW w:w="9715" w:type="dxa"/>
          <w:tblLayout w:type="fixed"/>
          <w:tblLook w:val="04A0"/>
        </w:tblPrEx>
        <w:tc>
          <w:tcPr>
            <w:tcW w:w="1367" w:type="dxa"/>
            <w:vAlign w:val="center"/>
          </w:tcPr>
          <w:p w:rsidR="00DC0660" w:rsidRPr="00B50692" w:rsidP="001A2803" w14:paraId="1A28BB98" w14:textId="5EF6FDDF">
            <w:pPr>
              <w:autoSpaceDE w:val="0"/>
              <w:autoSpaceDN w:val="0"/>
              <w:adjustRightInd w:val="0"/>
              <w:jc w:val="center"/>
              <w:rPr>
                <w:rFonts w:cs="Times New Roman"/>
                <w:bCs/>
                <w:sz w:val="22"/>
              </w:rPr>
            </w:pPr>
            <w:r w:rsidRPr="00B50692">
              <w:rPr>
                <w:rFonts w:cs="Times New Roman"/>
                <w:bCs/>
                <w:sz w:val="22"/>
              </w:rPr>
              <w:t>Survey Version 2</w:t>
            </w:r>
          </w:p>
        </w:tc>
        <w:tc>
          <w:tcPr>
            <w:tcW w:w="1415" w:type="dxa"/>
            <w:vAlign w:val="center"/>
          </w:tcPr>
          <w:p w:rsidR="00DC0660" w:rsidRPr="00B50692" w:rsidP="00B50692" w14:paraId="27B17250" w14:textId="6CD27DCE">
            <w:pPr>
              <w:autoSpaceDE w:val="0"/>
              <w:autoSpaceDN w:val="0"/>
              <w:adjustRightInd w:val="0"/>
              <w:jc w:val="center"/>
              <w:rPr>
                <w:rFonts w:cs="Times New Roman"/>
                <w:bCs/>
                <w:sz w:val="22"/>
              </w:rPr>
            </w:pPr>
            <w:r>
              <w:rPr>
                <w:rFonts w:cs="Times New Roman"/>
                <w:bCs/>
                <w:sz w:val="22"/>
              </w:rPr>
              <w:t>681</w:t>
            </w:r>
          </w:p>
        </w:tc>
        <w:tc>
          <w:tcPr>
            <w:tcW w:w="1263" w:type="dxa"/>
            <w:vAlign w:val="center"/>
          </w:tcPr>
          <w:p w:rsidR="00DC0660" w:rsidRPr="00B50692" w:rsidP="00B50692" w14:paraId="5D7B3476" w14:textId="7AAE691B">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5A98850E" w14:textId="068B4972">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28356366" w14:textId="129B03C7">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63079E3C" w14:textId="76E63D59">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12F8A798" w14:textId="5A0D6E33">
            <w:pPr>
              <w:autoSpaceDE w:val="0"/>
              <w:autoSpaceDN w:val="0"/>
              <w:adjustRightInd w:val="0"/>
              <w:jc w:val="center"/>
              <w:rPr>
                <w:rFonts w:cs="Times New Roman"/>
                <w:b/>
                <w:sz w:val="22"/>
              </w:rPr>
            </w:pPr>
            <w:r w:rsidRPr="000D60AA">
              <w:rPr>
                <w:rFonts w:cs="Times New Roman"/>
                <w:b/>
                <w:sz w:val="22"/>
              </w:rPr>
              <w:t>341</w:t>
            </w:r>
            <w:r w:rsidR="00011F73">
              <w:rPr>
                <w:rFonts w:cs="Times New Roman"/>
                <w:b/>
                <w:sz w:val="22"/>
              </w:rPr>
              <w:t xml:space="preserve"> hours</w:t>
            </w:r>
          </w:p>
        </w:tc>
      </w:tr>
      <w:tr w14:paraId="2782564B" w14:textId="68423979" w:rsidTr="001A2803">
        <w:tblPrEx>
          <w:tblW w:w="9715" w:type="dxa"/>
          <w:tblLayout w:type="fixed"/>
          <w:tblLook w:val="04A0"/>
        </w:tblPrEx>
        <w:tc>
          <w:tcPr>
            <w:tcW w:w="1367" w:type="dxa"/>
            <w:vAlign w:val="center"/>
          </w:tcPr>
          <w:p w:rsidR="00DC0660" w:rsidRPr="00B50692" w:rsidP="001A2803" w14:paraId="75259508" w14:textId="44165C70">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3</w:t>
            </w:r>
          </w:p>
        </w:tc>
        <w:tc>
          <w:tcPr>
            <w:tcW w:w="1415" w:type="dxa"/>
            <w:vAlign w:val="center"/>
          </w:tcPr>
          <w:p w:rsidR="00DC0660" w:rsidRPr="00B50692" w:rsidP="00B50692" w14:paraId="3DD34C64" w14:textId="02534A55">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6E267529" w14:textId="7BE7E489">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5469A81E" w14:textId="51CD36E0">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74637B69" w14:textId="60501836">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73E71924" w14:textId="5EFC9CBC">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4FA3CD31" w14:textId="5ABE6AB5">
            <w:pPr>
              <w:autoSpaceDE w:val="0"/>
              <w:autoSpaceDN w:val="0"/>
              <w:adjustRightInd w:val="0"/>
              <w:jc w:val="center"/>
              <w:rPr>
                <w:rFonts w:cs="Times New Roman"/>
                <w:b/>
                <w:sz w:val="22"/>
              </w:rPr>
            </w:pPr>
            <w:r w:rsidRPr="000D60AA">
              <w:rPr>
                <w:rFonts w:cs="Times New Roman"/>
                <w:b/>
                <w:sz w:val="22"/>
              </w:rPr>
              <w:t>341</w:t>
            </w:r>
            <w:r w:rsidR="00011F73">
              <w:rPr>
                <w:rFonts w:cs="Times New Roman"/>
                <w:b/>
                <w:sz w:val="22"/>
              </w:rPr>
              <w:t xml:space="preserve"> hours</w:t>
            </w:r>
          </w:p>
        </w:tc>
      </w:tr>
      <w:tr w14:paraId="1550D83E" w14:textId="5A03C2C4" w:rsidTr="001A2803">
        <w:tblPrEx>
          <w:tblW w:w="9715" w:type="dxa"/>
          <w:tblLayout w:type="fixed"/>
          <w:tblLook w:val="04A0"/>
        </w:tblPrEx>
        <w:tc>
          <w:tcPr>
            <w:tcW w:w="1367" w:type="dxa"/>
            <w:vAlign w:val="center"/>
          </w:tcPr>
          <w:p w:rsidR="00DC0660" w:rsidRPr="00B50692" w:rsidP="001A2803" w14:paraId="4E354B7E" w14:textId="2A5D1A49">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4</w:t>
            </w:r>
          </w:p>
        </w:tc>
        <w:tc>
          <w:tcPr>
            <w:tcW w:w="1415" w:type="dxa"/>
            <w:vAlign w:val="center"/>
          </w:tcPr>
          <w:p w:rsidR="00DC0660" w:rsidRPr="00B50692" w:rsidP="00B50692" w14:paraId="6D9E0F37" w14:textId="7908E55C">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63BAA724" w14:textId="56E484D4">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0AAAFB27" w14:textId="4857CC6F">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5C71D04C" w14:textId="04672D38">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6F307EF9" w14:textId="34526963">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5D53BD9B" w14:textId="0554D16F">
            <w:pPr>
              <w:autoSpaceDE w:val="0"/>
              <w:autoSpaceDN w:val="0"/>
              <w:adjustRightInd w:val="0"/>
              <w:jc w:val="center"/>
              <w:rPr>
                <w:rFonts w:cs="Times New Roman"/>
                <w:b/>
                <w:sz w:val="22"/>
              </w:rPr>
            </w:pPr>
            <w:r w:rsidRPr="000D60AA">
              <w:rPr>
                <w:rFonts w:cs="Times New Roman"/>
                <w:b/>
                <w:sz w:val="22"/>
              </w:rPr>
              <w:t>341</w:t>
            </w:r>
            <w:r w:rsidR="00011F73">
              <w:rPr>
                <w:rFonts w:cs="Times New Roman"/>
                <w:b/>
                <w:sz w:val="22"/>
              </w:rPr>
              <w:t xml:space="preserve"> hours</w:t>
            </w:r>
          </w:p>
        </w:tc>
      </w:tr>
      <w:tr w14:paraId="04127EAB" w14:textId="709DCC6E" w:rsidTr="001A2803">
        <w:tblPrEx>
          <w:tblW w:w="9715" w:type="dxa"/>
          <w:tblLayout w:type="fixed"/>
          <w:tblLook w:val="04A0"/>
        </w:tblPrEx>
        <w:tc>
          <w:tcPr>
            <w:tcW w:w="1367" w:type="dxa"/>
            <w:vAlign w:val="center"/>
          </w:tcPr>
          <w:p w:rsidR="00DC0660" w:rsidRPr="00B50692" w:rsidP="001A2803" w14:paraId="598473D3" w14:textId="1B6DD553">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5</w:t>
            </w:r>
          </w:p>
        </w:tc>
        <w:tc>
          <w:tcPr>
            <w:tcW w:w="1415" w:type="dxa"/>
            <w:vAlign w:val="center"/>
          </w:tcPr>
          <w:p w:rsidR="00DC0660" w:rsidRPr="00B50692" w:rsidP="00B50692" w14:paraId="495C536C" w14:textId="59BB35A5">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75F9340B" w14:textId="52E5B62A">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744E73B8" w14:textId="75A58737">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00BA3F13" w14:textId="027AFF9F">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0CA8EE49" w14:textId="6B544086">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70B89217" w14:textId="1C7D597C">
            <w:pPr>
              <w:autoSpaceDE w:val="0"/>
              <w:autoSpaceDN w:val="0"/>
              <w:adjustRightInd w:val="0"/>
              <w:jc w:val="center"/>
              <w:rPr>
                <w:rFonts w:cs="Times New Roman"/>
                <w:b/>
                <w:sz w:val="22"/>
              </w:rPr>
            </w:pPr>
            <w:r>
              <w:rPr>
                <w:rFonts w:cs="Times New Roman"/>
                <w:b/>
                <w:sz w:val="22"/>
              </w:rPr>
              <w:t>341</w:t>
            </w:r>
            <w:r w:rsidR="00011F73">
              <w:rPr>
                <w:rFonts w:cs="Times New Roman"/>
                <w:b/>
                <w:sz w:val="22"/>
              </w:rPr>
              <w:t xml:space="preserve"> hours</w:t>
            </w:r>
          </w:p>
        </w:tc>
      </w:tr>
      <w:tr w14:paraId="1F8E3F58" w14:textId="73C97F8D" w:rsidTr="001A2803">
        <w:tblPrEx>
          <w:tblW w:w="9715" w:type="dxa"/>
          <w:tblLayout w:type="fixed"/>
          <w:tblLook w:val="04A0"/>
        </w:tblPrEx>
        <w:tc>
          <w:tcPr>
            <w:tcW w:w="1367" w:type="dxa"/>
            <w:vAlign w:val="center"/>
          </w:tcPr>
          <w:p w:rsidR="00DC0660" w:rsidRPr="00B50692" w:rsidP="001A2803" w14:paraId="54921387" w14:textId="3436A900">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6</w:t>
            </w:r>
          </w:p>
        </w:tc>
        <w:tc>
          <w:tcPr>
            <w:tcW w:w="1415" w:type="dxa"/>
            <w:vAlign w:val="center"/>
          </w:tcPr>
          <w:p w:rsidR="00DC0660" w:rsidRPr="00B50692" w:rsidP="00B50692" w14:paraId="03040A3B" w14:textId="68EC0344">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4D09280A" w14:textId="41F298E1">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7351E0B9" w14:textId="7C7CAFC5">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272708ED" w14:textId="765568AA">
            <w:pPr>
              <w:autoSpaceDE w:val="0"/>
              <w:autoSpaceDN w:val="0"/>
              <w:adjustRightInd w:val="0"/>
              <w:jc w:val="center"/>
              <w:rPr>
                <w:rFonts w:cs="Times New Roman"/>
                <w:bCs/>
                <w:sz w:val="22"/>
              </w:rPr>
            </w:pPr>
            <w:r w:rsidRPr="000D60AA">
              <w:rPr>
                <w:rFonts w:cs="Times New Roman"/>
                <w:bCs/>
                <w:sz w:val="22"/>
              </w:rPr>
              <w:t>$</w:t>
            </w:r>
            <w:r w:rsidR="002D0380">
              <w:rPr>
                <w:rFonts w:cs="Times New Roman"/>
                <w:bCs/>
                <w:sz w:val="22"/>
              </w:rPr>
              <w:t>14.88</w:t>
            </w:r>
          </w:p>
        </w:tc>
        <w:tc>
          <w:tcPr>
            <w:tcW w:w="1440" w:type="dxa"/>
            <w:vAlign w:val="center"/>
          </w:tcPr>
          <w:p w:rsidR="00DC0660" w:rsidRPr="00B50692" w:rsidP="00B50692" w14:paraId="3009352A" w14:textId="6C3712EC">
            <w:pPr>
              <w:autoSpaceDE w:val="0"/>
              <w:autoSpaceDN w:val="0"/>
              <w:adjustRightInd w:val="0"/>
              <w:jc w:val="center"/>
              <w:rPr>
                <w:rFonts w:cs="Times New Roman"/>
                <w:bCs/>
                <w:sz w:val="22"/>
              </w:rPr>
            </w:pPr>
            <w:r w:rsidRPr="000D60AA">
              <w:rPr>
                <w:rFonts w:cs="Times New Roman"/>
                <w:bCs/>
                <w:sz w:val="22"/>
              </w:rPr>
              <w:t>$</w:t>
            </w:r>
            <w:r w:rsidR="002D0380">
              <w:rPr>
                <w:rFonts w:cs="Times New Roman"/>
                <w:bCs/>
                <w:sz w:val="22"/>
              </w:rPr>
              <w:t>10,148.16</w:t>
            </w:r>
          </w:p>
        </w:tc>
        <w:tc>
          <w:tcPr>
            <w:tcW w:w="1350" w:type="dxa"/>
            <w:vAlign w:val="center"/>
          </w:tcPr>
          <w:p w:rsidR="00DC0660" w:rsidRPr="00B50692" w:rsidP="00B50692" w14:paraId="142F4687" w14:textId="553082D5">
            <w:pPr>
              <w:autoSpaceDE w:val="0"/>
              <w:autoSpaceDN w:val="0"/>
              <w:adjustRightInd w:val="0"/>
              <w:jc w:val="center"/>
              <w:rPr>
                <w:rFonts w:cs="Times New Roman"/>
                <w:b/>
                <w:sz w:val="22"/>
              </w:rPr>
            </w:pPr>
            <w:r>
              <w:rPr>
                <w:rFonts w:cs="Times New Roman"/>
                <w:b/>
                <w:sz w:val="22"/>
              </w:rPr>
              <w:t>341</w:t>
            </w:r>
            <w:r w:rsidR="00011F73">
              <w:rPr>
                <w:rFonts w:cs="Times New Roman"/>
                <w:b/>
                <w:sz w:val="22"/>
              </w:rPr>
              <w:t xml:space="preserve"> hours</w:t>
            </w:r>
          </w:p>
        </w:tc>
      </w:tr>
      <w:tr w14:paraId="2018CF18" w14:textId="74B157B8" w:rsidTr="001A2803">
        <w:tblPrEx>
          <w:tblW w:w="9715" w:type="dxa"/>
          <w:tblLayout w:type="fixed"/>
          <w:tblLook w:val="04A0"/>
        </w:tblPrEx>
        <w:trPr>
          <w:trHeight w:val="377"/>
        </w:trPr>
        <w:tc>
          <w:tcPr>
            <w:tcW w:w="1367" w:type="dxa"/>
            <w:vAlign w:val="center"/>
          </w:tcPr>
          <w:p w:rsidR="00DC0660" w:rsidRPr="00B50692" w:rsidP="001A2803" w14:paraId="2F20E53E" w14:textId="6690C4EE">
            <w:pPr>
              <w:autoSpaceDE w:val="0"/>
              <w:autoSpaceDN w:val="0"/>
              <w:adjustRightInd w:val="0"/>
              <w:jc w:val="center"/>
              <w:rPr>
                <w:rFonts w:cs="Times New Roman"/>
                <w:b/>
                <w:sz w:val="22"/>
              </w:rPr>
            </w:pPr>
            <w:r>
              <w:rPr>
                <w:rFonts w:cs="Times New Roman"/>
                <w:b/>
                <w:sz w:val="22"/>
              </w:rPr>
              <w:t>Total</w:t>
            </w:r>
          </w:p>
        </w:tc>
        <w:tc>
          <w:tcPr>
            <w:tcW w:w="1415" w:type="dxa"/>
            <w:vAlign w:val="center"/>
          </w:tcPr>
          <w:p w:rsidR="00DC0660" w:rsidRPr="00B50692" w:rsidP="00B50692" w14:paraId="1C073FEF" w14:textId="552A611A">
            <w:pPr>
              <w:autoSpaceDE w:val="0"/>
              <w:autoSpaceDN w:val="0"/>
              <w:adjustRightInd w:val="0"/>
              <w:jc w:val="center"/>
              <w:rPr>
                <w:rFonts w:cs="Times New Roman"/>
                <w:b/>
                <w:sz w:val="22"/>
              </w:rPr>
            </w:pPr>
            <w:r>
              <w:rPr>
                <w:rFonts w:cs="Times New Roman"/>
                <w:b/>
                <w:sz w:val="22"/>
              </w:rPr>
              <w:t>4,086</w:t>
            </w:r>
          </w:p>
        </w:tc>
        <w:tc>
          <w:tcPr>
            <w:tcW w:w="1263" w:type="dxa"/>
            <w:vAlign w:val="center"/>
          </w:tcPr>
          <w:p w:rsidR="00DC0660" w:rsidRPr="00B50692" w:rsidP="00B50692" w14:paraId="5D2C8771" w14:textId="77777777">
            <w:pPr>
              <w:autoSpaceDE w:val="0"/>
              <w:autoSpaceDN w:val="0"/>
              <w:adjustRightInd w:val="0"/>
              <w:jc w:val="center"/>
              <w:rPr>
                <w:rFonts w:cs="Times New Roman"/>
                <w:b/>
                <w:sz w:val="22"/>
              </w:rPr>
            </w:pPr>
          </w:p>
        </w:tc>
        <w:tc>
          <w:tcPr>
            <w:tcW w:w="1440" w:type="dxa"/>
            <w:vAlign w:val="center"/>
          </w:tcPr>
          <w:p w:rsidR="00DC0660" w:rsidRPr="00B50692" w:rsidP="00B50692" w14:paraId="1054EF2B" w14:textId="77777777">
            <w:pPr>
              <w:autoSpaceDE w:val="0"/>
              <w:autoSpaceDN w:val="0"/>
              <w:adjustRightInd w:val="0"/>
              <w:jc w:val="center"/>
              <w:rPr>
                <w:rFonts w:cs="Times New Roman"/>
                <w:b/>
                <w:sz w:val="22"/>
              </w:rPr>
            </w:pPr>
          </w:p>
        </w:tc>
        <w:tc>
          <w:tcPr>
            <w:tcW w:w="1440" w:type="dxa"/>
            <w:vAlign w:val="center"/>
          </w:tcPr>
          <w:p w:rsidR="00DC0660" w:rsidRPr="00B50692" w:rsidP="00B50692" w14:paraId="2567F46D" w14:textId="77777777">
            <w:pPr>
              <w:autoSpaceDE w:val="0"/>
              <w:autoSpaceDN w:val="0"/>
              <w:adjustRightInd w:val="0"/>
              <w:jc w:val="center"/>
              <w:rPr>
                <w:rFonts w:cs="Times New Roman"/>
                <w:b/>
                <w:sz w:val="22"/>
              </w:rPr>
            </w:pPr>
          </w:p>
        </w:tc>
        <w:tc>
          <w:tcPr>
            <w:tcW w:w="1440" w:type="dxa"/>
            <w:vAlign w:val="center"/>
          </w:tcPr>
          <w:p w:rsidR="00DC0660" w:rsidRPr="00B50692" w:rsidP="00B50692" w14:paraId="5263B25B" w14:textId="22089C3D">
            <w:pPr>
              <w:autoSpaceDE w:val="0"/>
              <w:autoSpaceDN w:val="0"/>
              <w:adjustRightInd w:val="0"/>
              <w:jc w:val="center"/>
              <w:rPr>
                <w:rFonts w:cs="Times New Roman"/>
                <w:b/>
                <w:sz w:val="22"/>
              </w:rPr>
            </w:pPr>
            <w:r>
              <w:rPr>
                <w:rFonts w:cs="Times New Roman"/>
                <w:b/>
                <w:sz w:val="22"/>
              </w:rPr>
              <w:t>$</w:t>
            </w:r>
            <w:r w:rsidR="002D0380">
              <w:rPr>
                <w:rFonts w:cs="Times New Roman"/>
                <w:b/>
                <w:sz w:val="22"/>
              </w:rPr>
              <w:t>60,888.96</w:t>
            </w:r>
          </w:p>
        </w:tc>
        <w:tc>
          <w:tcPr>
            <w:tcW w:w="1350" w:type="dxa"/>
            <w:vAlign w:val="center"/>
          </w:tcPr>
          <w:p w:rsidR="00DC0660" w:rsidRPr="00B50692" w:rsidP="00B50692" w14:paraId="527F3444" w14:textId="4FE28F60">
            <w:pPr>
              <w:autoSpaceDE w:val="0"/>
              <w:autoSpaceDN w:val="0"/>
              <w:adjustRightInd w:val="0"/>
              <w:jc w:val="center"/>
              <w:rPr>
                <w:rFonts w:cs="Times New Roman"/>
                <w:b/>
                <w:sz w:val="22"/>
              </w:rPr>
            </w:pPr>
            <w:r>
              <w:rPr>
                <w:rFonts w:cs="Times New Roman"/>
                <w:b/>
                <w:sz w:val="22"/>
              </w:rPr>
              <w:t>2,046</w:t>
            </w:r>
            <w:r w:rsidR="00011F73">
              <w:rPr>
                <w:rFonts w:cs="Times New Roman"/>
                <w:b/>
                <w:sz w:val="22"/>
              </w:rPr>
              <w:t xml:space="preserve"> hours</w:t>
            </w:r>
          </w:p>
        </w:tc>
      </w:tr>
    </w:tbl>
    <w:p w:rsidR="00DC0660" w:rsidP="003B49B5" w14:paraId="7798312C" w14:textId="12DC8313">
      <w:pPr>
        <w:autoSpaceDE w:val="0"/>
        <w:autoSpaceDN w:val="0"/>
        <w:adjustRightInd w:val="0"/>
        <w:spacing w:after="0" w:line="240" w:lineRule="auto"/>
        <w:rPr>
          <w:rFonts w:cs="Times New Roman"/>
          <w:b/>
          <w:szCs w:val="24"/>
        </w:rPr>
      </w:pPr>
    </w:p>
    <w:bookmarkEnd w:id="22"/>
    <w:p w:rsidR="00DF3DC9" w:rsidRPr="00E9530E" w:rsidP="00934994" w14:paraId="564E5551" w14:textId="2D67715F">
      <w:pPr>
        <w:pStyle w:val="ListParagraph"/>
        <w:numPr>
          <w:ilvl w:val="0"/>
          <w:numId w:val="1"/>
        </w:numPr>
        <w:autoSpaceDE w:val="0"/>
        <w:autoSpaceDN w:val="0"/>
        <w:adjustRightInd w:val="0"/>
        <w:spacing w:after="0" w:line="240" w:lineRule="auto"/>
        <w:rPr>
          <w:rFonts w:cs="Times New Roman"/>
          <w:b/>
          <w:szCs w:val="24"/>
        </w:rPr>
      </w:pPr>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3"/>
    <w:p w:rsidR="00DF3DC9" w:rsidRPr="00DF3DC9" w:rsidP="00DF3DC9" w14:paraId="162BF45F" w14:textId="77777777">
      <w:pPr>
        <w:pStyle w:val="ListParagraph"/>
        <w:autoSpaceDE w:val="0"/>
        <w:autoSpaceDN w:val="0"/>
        <w:adjustRightInd w:val="0"/>
        <w:spacing w:after="0" w:line="240" w:lineRule="auto"/>
        <w:rPr>
          <w:rFonts w:cs="Times New Roman"/>
          <w:szCs w:val="24"/>
        </w:rPr>
      </w:pPr>
    </w:p>
    <w:p w:rsidR="00003B56" w:rsidP="00003B56" w14:paraId="773836B8" w14:textId="2C33EBCE">
      <w:r>
        <w:t xml:space="preserve">Participation in this study is voluntary, and there are no costs to respondents beyond the time spent completing the questionnaires. </w:t>
      </w:r>
    </w:p>
    <w:p w:rsidR="00DF3DC9" w:rsidRPr="00505840" w:rsidP="00934994" w14:paraId="78F06A73" w14:textId="77777777">
      <w:pPr>
        <w:pStyle w:val="ListParagraph"/>
        <w:numPr>
          <w:ilvl w:val="0"/>
          <w:numId w:val="1"/>
        </w:numPr>
        <w:spacing w:line="240" w:lineRule="auto"/>
        <w:rPr>
          <w:rFonts w:cs="Times New Roman"/>
          <w:b/>
          <w:szCs w:val="24"/>
        </w:rPr>
      </w:pPr>
      <w:bookmarkStart w:id="24"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4"/>
    <w:p w:rsidR="00844D82" w:rsidP="00624250" w14:paraId="32CCB26B" w14:textId="126AF37F">
      <w:r w:rsidRPr="006424B6">
        <w:t xml:space="preserve">The </w:t>
      </w:r>
      <w:r w:rsidR="00EC6D0F">
        <w:t>data, updating and developing the final report</w:t>
      </w:r>
      <w:r w:rsidR="00596029">
        <w:t>s</w:t>
      </w:r>
      <w:r w:rsidR="00EC6D0F">
        <w:t>, and other project planning and administrative costs</w:t>
      </w:r>
      <w:r w:rsidRPr="00B478EA" w:rsidR="00EC6D0F">
        <w:t>.</w:t>
      </w:r>
      <w:r w:rsidR="005650B6">
        <w:t xml:space="preserve"> Averaged over the three-year approval period, the annual cost to the Federal Government for task order to conduct the pilot, first survey </w:t>
      </w:r>
      <w:r w:rsidRPr="006424B6" w:rsidR="00170D88">
        <w:t>cost to the Federal Government for th</w:t>
      </w:r>
      <w:r w:rsidR="00170D88">
        <w:t>e</w:t>
      </w:r>
      <w:r w:rsidRPr="006424B6" w:rsidR="00170D88">
        <w:t xml:space="preserve"> </w:t>
      </w:r>
      <w:r w:rsidR="00170D88">
        <w:t xml:space="preserve">task order to conduct this </w:t>
      </w:r>
      <w:r w:rsidRPr="006424B6" w:rsidR="00170D88">
        <w:t xml:space="preserve">study </w:t>
      </w:r>
      <w:r w:rsidRPr="00320C5F" w:rsidR="00170D88">
        <w:t xml:space="preserve">is </w:t>
      </w:r>
      <w:r w:rsidR="00170D88">
        <w:rPr>
          <w:rStyle w:val="ui-provider"/>
        </w:rPr>
        <w:t>$1,633,276 over 60 months. We estimate that incentives for the pilot and two survey administrations will cost $181,120 and are included among the task order costs</w:t>
      </w:r>
      <w:r w:rsidR="00170D88">
        <w:t>.</w:t>
      </w:r>
      <w:r w:rsidRPr="00320C5F" w:rsidR="00170D88">
        <w:t xml:space="preserve"> </w:t>
      </w:r>
      <w:r w:rsidR="00170D88">
        <w:t xml:space="preserve">In addition to administering the survey, this cost includes updating and testing the survey, cleaning and analyzing the </w:t>
      </w:r>
      <w:r w:rsidR="005650B6">
        <w:t>administration, and second survey administration is $544,425.</w:t>
      </w:r>
      <w:r w:rsidRPr="00B478EA" w:rsidR="005650B6">
        <w:t xml:space="preserve"> </w:t>
      </w:r>
      <w:r w:rsidR="005650B6">
        <w:t xml:space="preserve"> </w:t>
      </w:r>
    </w:p>
    <w:p w:rsidR="005650B6" w:rsidP="00624250" w14:paraId="1F6E9059" w14:textId="299CD5DF">
      <w:r w:rsidRPr="00164B5D">
        <w:t xml:space="preserve">The estimated cost in terms of </w:t>
      </w:r>
      <w:r w:rsidRPr="00164B5D" w:rsidR="00EC6D0F">
        <w:t>G</w:t>
      </w:r>
      <w:r w:rsidRPr="00164B5D">
        <w:t xml:space="preserve">overnment time is approximately </w:t>
      </w:r>
      <w:r w:rsidR="00B478EA">
        <w:t>210</w:t>
      </w:r>
      <w:r w:rsidRPr="00164B5D">
        <w:t xml:space="preserve"> hours for the Contracting Officer’s Representative (COR</w:t>
      </w:r>
      <w:r w:rsidR="00B478EA">
        <w:t xml:space="preserve">; Grade 14, Step </w:t>
      </w:r>
      <w:r w:rsidR="008A7CAC">
        <w:t>2</w:t>
      </w:r>
      <w:r w:rsidRPr="00164B5D">
        <w:t>) and 20</w:t>
      </w:r>
      <w:r w:rsidR="00B478EA">
        <w:t xml:space="preserve"> (Grade 15, Step 1)</w:t>
      </w:r>
      <w:r w:rsidRPr="00164B5D">
        <w:t xml:space="preserve"> hours for the supervisor</w:t>
      </w:r>
      <w:r w:rsidR="0048743A">
        <w:t xml:space="preserve"> per year</w:t>
      </w:r>
      <w:r w:rsidR="00A74CC1">
        <w:t>. The fully-loaded wage (i.e., unloaded wage plus 30%)</w:t>
      </w:r>
      <w:r w:rsidR="00145247">
        <w:t xml:space="preserve"> is $89.73/hour for the COR and $105.53/hour for the COR’s supervisor,</w:t>
      </w:r>
      <w:r>
        <w:rPr>
          <w:rStyle w:val="FootnoteReference"/>
        </w:rPr>
        <w:footnoteReference w:id="10"/>
      </w:r>
      <w:r w:rsidR="00145247">
        <w:t xml:space="preserve"> yielding </w:t>
      </w:r>
      <w:r w:rsidRPr="00164B5D">
        <w:t>$</w:t>
      </w:r>
      <w:r w:rsidR="00145247">
        <w:t>20,953</w:t>
      </w:r>
      <w:r>
        <w:t xml:space="preserve"> total</w:t>
      </w:r>
      <w:r w:rsidRPr="00164B5D">
        <w:t xml:space="preserve"> in wages</w:t>
      </w:r>
      <w:r>
        <w:t xml:space="preserve"> per year</w:t>
      </w:r>
      <w:r w:rsidRPr="00164B5D">
        <w:t>.</w:t>
      </w:r>
      <w:r w:rsidR="00B478EA">
        <w:t xml:space="preserve"> </w:t>
      </w:r>
      <w:r w:rsidR="00BA7EDC">
        <w:t>Given that the task order to conduct the study has a period of performance of 60 months (5 years), this represents a total of $</w:t>
      </w:r>
      <w:r w:rsidR="00145247">
        <w:t>104,766</w:t>
      </w:r>
      <w:r w:rsidR="00BA7EDC">
        <w:t xml:space="preserve"> for Government time. </w:t>
      </w:r>
      <w:r w:rsidR="00B478EA">
        <w:t xml:space="preserve">These costs are separate from the task order award amount. </w:t>
      </w:r>
    </w:p>
    <w:p w:rsidR="00624250" w:rsidP="00624250" w14:paraId="641ADF6F" w14:textId="25A3A22F">
      <w:r>
        <w:t>Therefore, the estimated total cost to the Federal Government for this information collection</w:t>
      </w:r>
      <w:r w:rsidR="00844D82">
        <w:t xml:space="preserve"> (i.e., the cost of the task order [$1,633,276] plus the cost in terms of Government time [$</w:t>
      </w:r>
      <w:r w:rsidR="00145247">
        <w:t>104,766</w:t>
      </w:r>
      <w:r w:rsidR="00844D82">
        <w:t>])</w:t>
      </w:r>
      <w:r>
        <w:t xml:space="preserve"> is </w:t>
      </w:r>
      <w:r w:rsidR="00BA7EDC">
        <w:t>$</w:t>
      </w:r>
      <w:r w:rsidRPr="00145247" w:rsidR="00145247">
        <w:t>1,738,042</w:t>
      </w:r>
      <w:r>
        <w:t>.</w:t>
      </w:r>
      <w:r w:rsidR="00BA7EDC">
        <w:t xml:space="preserve"> Averaged over the three-year approval period, this represents an estimated annual</w:t>
      </w:r>
      <w:r w:rsidR="0048743A">
        <w:t>ized</w:t>
      </w:r>
      <w:r w:rsidR="00BA7EDC">
        <w:t xml:space="preserve"> cost to the Federal Government of $</w:t>
      </w:r>
      <w:r w:rsidR="00145247">
        <w:t>579,347</w:t>
      </w:r>
      <w:r w:rsidR="00BA7EDC">
        <w:t>.</w:t>
      </w:r>
      <w:r w:rsidR="005650B6">
        <w:t xml:space="preserve"> </w:t>
      </w:r>
    </w:p>
    <w:p w:rsidR="00DF3DC9" w:rsidRPr="00E9530E" w:rsidP="00DF3DC9" w14:paraId="43B9BBFF" w14:textId="77777777">
      <w:pPr>
        <w:numPr>
          <w:ilvl w:val="0"/>
          <w:numId w:val="1"/>
        </w:numPr>
        <w:autoSpaceDE w:val="0"/>
        <w:autoSpaceDN w:val="0"/>
        <w:adjustRightInd w:val="0"/>
        <w:spacing w:after="0" w:line="240" w:lineRule="auto"/>
        <w:contextualSpacing/>
        <w:rPr>
          <w:rFonts w:cs="Times New Roman"/>
          <w:b/>
          <w:szCs w:val="24"/>
        </w:rPr>
      </w:pPr>
      <w:bookmarkStart w:id="25" w:name="_Hlk63087643"/>
      <w:bookmarkStart w:id="26"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5"/>
      <w:r w:rsidRPr="00E9530E">
        <w:rPr>
          <w:rFonts w:cs="Times New Roman"/>
          <w:b/>
          <w:szCs w:val="24"/>
        </w:rPr>
        <w:t xml:space="preserve"> </w:t>
      </w:r>
    </w:p>
    <w:bookmarkEnd w:id="26"/>
    <w:p w:rsidR="00DF3DC9" w:rsidRPr="00DF3DC9" w:rsidP="00DF3DC9" w14:paraId="476DFB94" w14:textId="77777777">
      <w:pPr>
        <w:ind w:left="720"/>
        <w:contextualSpacing/>
        <w:rPr>
          <w:rFonts w:cs="Times New Roman"/>
          <w:szCs w:val="24"/>
        </w:rPr>
      </w:pPr>
    </w:p>
    <w:p w:rsidR="00281C9E" w:rsidRPr="003C6E3C" w:rsidP="00281C9E" w14:paraId="39583622" w14:textId="242D2784">
      <w:r w:rsidRPr="007652B2">
        <w:t>This is a new information collection. As such, it requires a program change to add the estimated</w:t>
      </w:r>
      <w:r w:rsidR="00303473">
        <w:t xml:space="preserve"> </w:t>
      </w:r>
      <w:r w:rsidRPr="009B6EFF" w:rsidR="009B6EFF">
        <w:t>2,04</w:t>
      </w:r>
      <w:r w:rsidR="000D60AA">
        <w:t>6</w:t>
      </w:r>
      <w:r w:rsidR="00962C93">
        <w:t xml:space="preserve"> annual</w:t>
      </w:r>
      <w:r w:rsidRPr="009B6EFF" w:rsidR="009B6EFF">
        <w:t xml:space="preserve"> hours and $0</w:t>
      </w:r>
      <w:r w:rsidR="009B6EFF">
        <w:t xml:space="preserve"> </w:t>
      </w:r>
      <w:r w:rsidRPr="007652B2">
        <w:t>for the new information collection to existing burden.</w:t>
      </w:r>
    </w:p>
    <w:p w:rsidR="00DF3DC9" w:rsidRPr="00E9530E" w:rsidP="00DF3DC9" w14:paraId="48F83E70" w14:textId="77777777">
      <w:pPr>
        <w:numPr>
          <w:ilvl w:val="0"/>
          <w:numId w:val="1"/>
        </w:numPr>
        <w:autoSpaceDE w:val="0"/>
        <w:autoSpaceDN w:val="0"/>
        <w:adjustRightInd w:val="0"/>
        <w:spacing w:after="0" w:line="240" w:lineRule="auto"/>
        <w:contextualSpacing/>
        <w:rPr>
          <w:rFonts w:cs="Times New Roman"/>
          <w:b/>
          <w:szCs w:val="24"/>
        </w:rPr>
      </w:pPr>
      <w:bookmarkStart w:id="27" w:name="_Hlk51332176"/>
      <w:r w:rsidRPr="00E9530E">
        <w:rPr>
          <w:rFonts w:cs="Times New Roman"/>
          <w:b/>
          <w:szCs w:val="24"/>
        </w:rPr>
        <w:t xml:space="preserve">For </w:t>
      </w:r>
      <w:bookmarkStart w:id="28"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7"/>
    <w:bookmarkEnd w:id="28"/>
    <w:p w:rsidR="00DF3DC9" w:rsidRPr="00DF3DC9" w:rsidP="00DF3DC9" w14:paraId="7680381C" w14:textId="77777777">
      <w:pPr>
        <w:autoSpaceDE w:val="0"/>
        <w:autoSpaceDN w:val="0"/>
        <w:adjustRightInd w:val="0"/>
        <w:spacing w:after="0" w:line="240" w:lineRule="auto"/>
        <w:ind w:firstLine="720"/>
        <w:rPr>
          <w:rFonts w:cs="Times New Roman"/>
          <w:szCs w:val="24"/>
        </w:rPr>
      </w:pPr>
    </w:p>
    <w:p w:rsidR="00723A77" w:rsidP="00625C4F" w14:paraId="4909B7A1" w14:textId="047583EA">
      <w:pPr>
        <w:widowControl w:val="0"/>
        <w:autoSpaceDE w:val="0"/>
        <w:autoSpaceDN w:val="0"/>
        <w:adjustRightInd w:val="0"/>
        <w:rPr>
          <w:rFonts w:ascii="Times" w:hAnsi="Times" w:cs="Arial"/>
        </w:rPr>
      </w:pPr>
      <w:r>
        <w:t xml:space="preserve">The technical report will include survey results </w:t>
      </w:r>
      <w:r w:rsidR="005F1454">
        <w:t xml:space="preserve">in an aggregate form </w:t>
      </w:r>
      <w:r>
        <w:t>and methodology details. The results section will include summary statistics and tables, as well as the results of statistical analysis of the information, but it</w:t>
      </w:r>
      <w:r w:rsidRPr="00307DFD">
        <w:t xml:space="preserve"> will not include </w:t>
      </w:r>
      <w:r>
        <w:t xml:space="preserve">any </w:t>
      </w:r>
      <w:r w:rsidR="00625C4F">
        <w:t>PII</w:t>
      </w:r>
      <w:r w:rsidRPr="00307DFD">
        <w:t>.</w:t>
      </w:r>
      <w:r>
        <w:t xml:space="preserve"> F</w:t>
      </w:r>
      <w:r>
        <w:rPr>
          <w:rFonts w:ascii="Times" w:hAnsi="Times" w:cs="Arial"/>
        </w:rPr>
        <w:t xml:space="preserve">igures and tables will be presented with narrative text. The data presentations will be largely made up of percentage distributions and cross-tabulations. The data will be segmented by the </w:t>
      </w:r>
      <w:r w:rsidR="00684127">
        <w:rPr>
          <w:rFonts w:ascii="Times" w:hAnsi="Times" w:cs="Arial"/>
        </w:rPr>
        <w:t>respondent</w:t>
      </w:r>
      <w:r>
        <w:rPr>
          <w:rFonts w:ascii="Times" w:hAnsi="Times" w:cs="Arial"/>
        </w:rPr>
        <w:t xml:space="preserve"> characteristics</w:t>
      </w:r>
      <w:r w:rsidR="00684127">
        <w:rPr>
          <w:rFonts w:ascii="Times" w:hAnsi="Times" w:cs="Arial"/>
        </w:rPr>
        <w:t xml:space="preserve"> such as</w:t>
      </w:r>
      <w:r>
        <w:rPr>
          <w:rFonts w:ascii="Times" w:hAnsi="Times" w:cs="Arial"/>
        </w:rPr>
        <w:t>: age, race</w:t>
      </w:r>
      <w:r w:rsidR="00625C4F">
        <w:rPr>
          <w:rFonts w:ascii="Times" w:hAnsi="Times" w:cs="Arial"/>
        </w:rPr>
        <w:t xml:space="preserve"> and ethnicity</w:t>
      </w:r>
      <w:r>
        <w:rPr>
          <w:rFonts w:ascii="Times" w:hAnsi="Times" w:cs="Arial"/>
        </w:rPr>
        <w:t xml:space="preserve">, </w:t>
      </w:r>
      <w:r w:rsidR="00A1022C">
        <w:rPr>
          <w:rFonts w:ascii="Times" w:hAnsi="Times" w:cs="Arial"/>
        </w:rPr>
        <w:t xml:space="preserve">and </w:t>
      </w:r>
      <w:r w:rsidR="00AF4350">
        <w:rPr>
          <w:rFonts w:ascii="Times" w:hAnsi="Times" w:cs="Arial"/>
        </w:rPr>
        <w:t>sex</w:t>
      </w:r>
      <w:r>
        <w:rPr>
          <w:rFonts w:ascii="Times" w:hAnsi="Times" w:cs="Arial"/>
        </w:rPr>
        <w:t>. The final sample size of each cell will determine the categories</w:t>
      </w:r>
      <w:r w:rsidR="00A1022C">
        <w:rPr>
          <w:rFonts w:ascii="Times" w:hAnsi="Times" w:cs="Arial"/>
        </w:rPr>
        <w:t xml:space="preserve"> by which</w:t>
      </w:r>
      <w:r>
        <w:rPr>
          <w:rFonts w:ascii="Times" w:hAnsi="Times" w:cs="Arial"/>
        </w:rPr>
        <w:t xml:space="preserve"> each characteristic will be analyzed. Only cells which have sufficient sample to draw reliable estimates will be used in the analysis and reported. The results section will also include relevant trends </w:t>
      </w:r>
      <w:r w:rsidR="00625C4F">
        <w:rPr>
          <w:rFonts w:ascii="Times" w:hAnsi="Times" w:cs="Arial"/>
        </w:rPr>
        <w:t>for any questions in the NTSS that overlap with previous administrations of the MVOSS survey</w:t>
      </w:r>
      <w:r>
        <w:rPr>
          <w:rFonts w:ascii="Times" w:hAnsi="Times" w:cs="Arial"/>
        </w:rPr>
        <w:t xml:space="preserve">. The methodology portion of the report will include information on the sampling frame, survey participation rate, weighting procedures, and copies of the questionnaires in both English and Spanish.  </w:t>
      </w:r>
    </w:p>
    <w:p w:rsidR="00625C4F" w:rsidP="00815D18" w14:paraId="003570D5" w14:textId="11308275">
      <w:pPr>
        <w:widowControl w:val="0"/>
        <w:autoSpaceDE w:val="0"/>
        <w:autoSpaceDN w:val="0"/>
        <w:adjustRightInd w:val="0"/>
        <w:rPr>
          <w:rFonts w:ascii="Times" w:hAnsi="Times" w:cs="Arial"/>
        </w:rPr>
      </w:pPr>
      <w:r>
        <w:t xml:space="preserve">Additionally, NHTSA will publish a </w:t>
      </w:r>
      <w:r w:rsidR="001A2803">
        <w:t>publicly available</w:t>
      </w:r>
      <w:r>
        <w:t xml:space="preserve"> dataset after each survey administration. This dataset will not contain any personally identifiable information (PII) and can be used by other researchers or stakeholders to answer a broad range of questions related to traffic safety.</w:t>
      </w:r>
    </w:p>
    <w:p w:rsidR="008A7CAC" w14:paraId="7214A18B" w14:textId="4AEB4D21">
      <w:r>
        <w:t xml:space="preserve">The current plan is for the final technical report and summary sheets to be published in </w:t>
      </w:r>
      <w:r w:rsidRPr="00346A93" w:rsidR="0037246C">
        <w:t>late</w:t>
      </w:r>
      <w:r w:rsidRPr="00346A93">
        <w:t xml:space="preserve"> 202</w:t>
      </w:r>
      <w:r w:rsidRPr="00346A93" w:rsidR="0037246C">
        <w:t>7</w:t>
      </w:r>
      <w:r w:rsidRPr="00346A93">
        <w:t>.</w:t>
      </w:r>
      <w:r>
        <w:t xml:space="preserve"> These plans are based upon </w:t>
      </w:r>
      <w:r w:rsidRPr="00864519">
        <w:t>data collection</w:t>
      </w:r>
      <w:r w:rsidR="009B6EFF">
        <w:t xml:space="preserve"> in</w:t>
      </w:r>
      <w:r w:rsidRPr="00864519">
        <w:t xml:space="preserve"> Spring </w:t>
      </w:r>
      <w:r w:rsidRPr="00864519" w:rsidR="0037246C">
        <w:t>2025</w:t>
      </w:r>
      <w:r w:rsidR="00A1022C">
        <w:t xml:space="preserve"> </w:t>
      </w:r>
      <w:r w:rsidR="003946BB">
        <w:t xml:space="preserve">(Pilot Survey Administration), Summer 2025 </w:t>
      </w:r>
      <w:r w:rsidR="00A1022C">
        <w:t>(Survey Administration 1)</w:t>
      </w:r>
      <w:r w:rsidR="003946BB">
        <w:t>,</w:t>
      </w:r>
      <w:r w:rsidRPr="00864519" w:rsidR="0037246C">
        <w:t xml:space="preserve"> </w:t>
      </w:r>
      <w:r w:rsidRPr="00864519">
        <w:t xml:space="preserve">and </w:t>
      </w:r>
      <w:r w:rsidR="00A56D42">
        <w:t xml:space="preserve">early </w:t>
      </w:r>
      <w:r w:rsidR="003946BB">
        <w:t>2027</w:t>
      </w:r>
      <w:r w:rsidR="00A1022C">
        <w:t xml:space="preserve"> (Survey Administration 2)</w:t>
      </w:r>
      <w:r w:rsidRPr="00864519">
        <w:t xml:space="preserve">. </w:t>
      </w:r>
    </w:p>
    <w:p w:rsidR="00DF3DC9" w:rsidRPr="000650F6" w:rsidP="00962C93" w14:paraId="2FA36828" w14:textId="77777777">
      <w:pPr>
        <w:pStyle w:val="ListParagraph"/>
        <w:numPr>
          <w:ilvl w:val="0"/>
          <w:numId w:val="1"/>
        </w:numPr>
        <w:spacing w:line="240" w:lineRule="auto"/>
        <w:rPr>
          <w:rFonts w:cs="Times New Roman"/>
          <w:b/>
          <w:szCs w:val="24"/>
        </w:rPr>
      </w:pPr>
      <w:bookmarkStart w:id="29" w:name="_Hlk51332202"/>
      <w:r w:rsidRPr="000650F6">
        <w:rPr>
          <w:rFonts w:cs="Times New Roman"/>
          <w:b/>
          <w:szCs w:val="24"/>
        </w:rPr>
        <w:t>If seeking approval to not display the expiration date for OMB approval of the information collection, explain the reasons that display would be inappropriate.</w:t>
      </w:r>
    </w:p>
    <w:bookmarkEnd w:id="29"/>
    <w:p w:rsidR="008234D0" w:rsidRPr="00B714C1" w:rsidP="008234D0" w14:paraId="2A16EF47" w14:textId="77777777">
      <w:r w:rsidRPr="0076768F">
        <w:t>NHTSA will display the expiration date for OMB approval.</w:t>
      </w:r>
    </w:p>
    <w:p w:rsidR="00DF3DC9" w:rsidRPr="000650F6" w:rsidP="00962C93" w14:paraId="1596CFB5" w14:textId="77777777">
      <w:pPr>
        <w:numPr>
          <w:ilvl w:val="0"/>
          <w:numId w:val="1"/>
        </w:numPr>
        <w:spacing w:line="240" w:lineRule="auto"/>
        <w:contextualSpacing/>
        <w:rPr>
          <w:rFonts w:cs="Times New Roman"/>
          <w:b/>
          <w:szCs w:val="24"/>
        </w:rPr>
      </w:pPr>
      <w:bookmarkStart w:id="30" w:name="_Hlk63087720"/>
      <w:bookmarkStart w:id="31"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2" w:name="_Hlk45889134"/>
      <w:r>
        <w:rPr>
          <w:rFonts w:cs="Times New Roman"/>
          <w:b/>
          <w:szCs w:val="24"/>
          <w:vertAlign w:val="superscript"/>
        </w:rPr>
        <w:footnoteReference w:id="11"/>
      </w:r>
      <w:bookmarkEnd w:id="30"/>
      <w:r w:rsidRPr="000650F6">
        <w:rPr>
          <w:rFonts w:cs="Times New Roman"/>
          <w:b/>
          <w:szCs w:val="24"/>
        </w:rPr>
        <w:t xml:space="preserve"> </w:t>
      </w:r>
      <w:bookmarkEnd w:id="32"/>
    </w:p>
    <w:bookmarkEnd w:id="31"/>
    <w:p w:rsidR="00DF3DC9" w:rsidRPr="00DF3DC9" w:rsidP="00DF3DC9" w14:paraId="6300D8F0" w14:textId="77777777">
      <w:pPr>
        <w:autoSpaceDE w:val="0"/>
        <w:autoSpaceDN w:val="0"/>
        <w:adjustRightInd w:val="0"/>
        <w:spacing w:after="0" w:line="240" w:lineRule="auto"/>
        <w:rPr>
          <w:rFonts w:cs="Times New Roman"/>
          <w:szCs w:val="24"/>
        </w:rPr>
      </w:pPr>
    </w:p>
    <w:p w:rsidR="00D7660F" w:rsidP="00D7660F" w14:paraId="20852CE5" w14:textId="77777777">
      <w:r w:rsidRPr="0076768F">
        <w:t>No exceptions to the ce</w:t>
      </w:r>
      <w:r>
        <w:t>rtification statement are made.</w:t>
      </w:r>
    </w:p>
    <w:p w:rsidR="00D7660F" w:rsidP="00D7660F" w14:paraId="30180FBB" w14:textId="77777777">
      <w:r>
        <w:t xml:space="preserve">The following statement will be provided to respondents on the survey documents: </w:t>
      </w:r>
    </w:p>
    <w:p w:rsidR="00D7660F" w:rsidP="00D7660F" w14:paraId="262037CD" w14:textId="39C5D589">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009B6EFF">
        <w:t>2127-</w:t>
      </w:r>
      <w:r w:rsidR="008E6777">
        <w:t>New</w:t>
      </w:r>
      <w:r w:rsidRPr="00192147">
        <w:t>. The average amount of time to complete this sur</w:t>
      </w:r>
      <w:r w:rsidRPr="007E7B80">
        <w:t xml:space="preserve">vey is </w:t>
      </w:r>
      <w:r w:rsidRPr="007E7B80" w:rsidR="00DA5326">
        <w:t>30</w:t>
      </w:r>
      <w:r w:rsidRPr="007E7B80">
        <w:t xml:space="preserve"> minutes.</w:t>
      </w:r>
      <w:r w:rsidRPr="009B6EFF" w:rsidR="009B6EFF">
        <w:t xml:space="preserve"> </w:t>
      </w:r>
      <w:bookmarkStart w:id="33" w:name="_Hlk166830506"/>
      <w:r w:rsidRPr="009B6EFF" w:rsidR="009B6EFF">
        <w:t xml:space="preserve">The purpose of the survey is to </w:t>
      </w:r>
      <w:r w:rsidR="001A2803">
        <w:t xml:space="preserve">collect </w:t>
      </w:r>
      <w:r w:rsidRPr="009B6EFF" w:rsidR="009B6EFF">
        <w:t>information about road user attitudes and behaviors related to motor vehicle safety</w:t>
      </w:r>
      <w:r w:rsidR="001A2803">
        <w:t xml:space="preserve"> that</w:t>
      </w:r>
      <w:r w:rsidR="009B6EFF">
        <w:t xml:space="preserve"> will be used to inform the </w:t>
      </w:r>
      <w:r w:rsidRPr="009B6EFF" w:rsidR="009B6EFF">
        <w:t>develop</w:t>
      </w:r>
      <w:r w:rsidR="009B6EFF">
        <w:t>ment of</w:t>
      </w:r>
      <w:r w:rsidRPr="009B6EFF" w:rsidR="009B6EFF">
        <w:t xml:space="preserve"> appropriate traffic safety countermeasures. </w:t>
      </w:r>
      <w:bookmarkEnd w:id="33"/>
      <w:r w:rsidRPr="007E7B80">
        <w:t>All</w:t>
      </w:r>
      <w:r w:rsidRPr="00192147">
        <w:t xml:space="preserve">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w:t>
      </w:r>
      <w:r w:rsidR="007B6EA9">
        <w:t>.</w:t>
      </w:r>
      <w:r w:rsidRPr="00192147">
        <w:t xml:space="preserve"> SE, Washington, DC 20590  </w:t>
      </w:r>
    </w:p>
    <w:p w:rsidR="007A7BB5" w:rsidRPr="002043DA" w:rsidP="00A1022C" w14:paraId="328F69B2" w14:textId="44F15F14">
      <w:pPr>
        <w:rPr>
          <w:rFonts w:cs="Times New Roman"/>
          <w:szCs w:val="24"/>
        </w:rPr>
      </w:pPr>
      <w:r>
        <w:t xml:space="preserve">The </w:t>
      </w:r>
      <w:r w:rsidRPr="00192147">
        <w:t xml:space="preserve">NHTSA Form </w:t>
      </w:r>
      <w:r>
        <w:t>numbers will also be displayed</w:t>
      </w:r>
      <w:r w:rsidRPr="00192147">
        <w:t>.</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1629" w:rsidP="00F27C2C" w14:paraId="57ED2513" w14:textId="77777777">
      <w:pPr>
        <w:spacing w:after="0" w:line="240" w:lineRule="auto"/>
      </w:pPr>
      <w:r>
        <w:separator/>
      </w:r>
    </w:p>
  </w:footnote>
  <w:footnote w:type="continuationSeparator" w:id="1">
    <w:p w:rsidR="00A21629" w:rsidP="00F27C2C" w14:paraId="7CEE8024" w14:textId="77777777">
      <w:pPr>
        <w:spacing w:after="0" w:line="240" w:lineRule="auto"/>
      </w:pPr>
      <w:r>
        <w:continuationSeparator/>
      </w:r>
    </w:p>
  </w:footnote>
  <w:footnote w:type="continuationNotice" w:id="2">
    <w:p w:rsidR="00A21629" w14:paraId="55CC20D1" w14:textId="77777777">
      <w:pPr>
        <w:spacing w:after="0" w:line="240" w:lineRule="auto"/>
      </w:pPr>
    </w:p>
  </w:footnote>
  <w:footnote w:id="3">
    <w:p w:rsidR="00F27C2C" w:rsidRPr="0039208F" w:rsidP="00F27C2C" w14:paraId="13DD4B5C" w14:textId="5368F139">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E3418E">
        <w:rPr>
          <w:rFonts w:cs="Times New Roman"/>
        </w:rPr>
        <w:t xml:space="preserve">(7) </w:t>
      </w:r>
      <w:r w:rsidRPr="00E3418E" w:rsidR="00CE1150">
        <w:rPr>
          <w:rFonts w:cs="Times New Roman"/>
        </w:rPr>
        <w:t>if the information collection involves approval by an institutional review board, include a statement to that effect;</w:t>
      </w:r>
      <w:r w:rsidR="00CE1150">
        <w:rPr>
          <w:rFonts w:cs="Times New Roman"/>
        </w:rPr>
        <w:t xml:space="preserve"> (8)</w:t>
      </w:r>
      <w:r w:rsidRPr="00CE1150" w:rsidR="00CE1150">
        <w:rPr>
          <w:rFonts w:cs="Times New Roman"/>
        </w:rPr>
        <w:t xml:space="preserve"> </w:t>
      </w:r>
      <w:r w:rsidRPr="0039208F">
        <w:rPr>
          <w:rFonts w:cs="Times New Roman"/>
        </w:rPr>
        <w:t>the p</w:t>
      </w:r>
      <w:r w:rsidR="00CE1150">
        <w:rPr>
          <w:rFonts w:cs="Times New Roman"/>
        </w:rPr>
        <w:t>urpose of the collection; and (9</w:t>
      </w:r>
      <w:r w:rsidRPr="0039208F">
        <w:rPr>
          <w:rFonts w:cs="Times New Roman"/>
        </w:rPr>
        <w:t>) if a revision, a description of the revision and the change in burden.</w:t>
      </w:r>
    </w:p>
  </w:footnote>
  <w:footnote w:id="4">
    <w:p w:rsidR="009449D0" w:rsidP="009449D0" w14:paraId="297F82AE" w14:textId="77777777">
      <w:pPr>
        <w:pStyle w:val="FootnoteText"/>
      </w:pPr>
      <w:r>
        <w:rPr>
          <w:rStyle w:val="FootnoteReference"/>
        </w:rPr>
        <w:footnoteRef/>
      </w:r>
      <w:r>
        <w:t xml:space="preserve"> Boyle, J. M. (1995). </w:t>
      </w:r>
      <w:r>
        <w:rPr>
          <w:i/>
          <w:iCs/>
        </w:rPr>
        <w:t xml:space="preserve">Motor Vehicle Occupant Safety Survey </w:t>
      </w:r>
      <w:r>
        <w:t xml:space="preserve">(Report No. DOT HS 808 334). National Highway Traffic Safety Administration. </w:t>
      </w:r>
      <w:hyperlink r:id="rId1" w:history="1">
        <w:r w:rsidRPr="00830223">
          <w:rPr>
            <w:rStyle w:val="Hyperlink1"/>
          </w:rPr>
          <w:t>https://rosap.ntl.bts.gov/view/dot/1606/dot_1606_DS1.pdf</w:t>
        </w:r>
      </w:hyperlink>
    </w:p>
  </w:footnote>
  <w:footnote w:id="5">
    <w:p w:rsidR="00040828" w:rsidRPr="007E7B80" w:rsidP="00040828" w14:paraId="670DA047" w14:textId="4D6A1879">
      <w:pPr>
        <w:pStyle w:val="FootnoteText"/>
      </w:pPr>
      <w:r w:rsidRPr="007E7B80">
        <w:rPr>
          <w:rStyle w:val="FootnoteReference"/>
        </w:rPr>
        <w:footnoteRef/>
      </w:r>
      <w:r w:rsidRPr="007E7B80">
        <w:t xml:space="preserve"> </w:t>
      </w:r>
      <w:r w:rsidRPr="007E7B80" w:rsidR="00CE21F8">
        <w:t xml:space="preserve">Highway safety research and development, 23 U.S.C. § 403. </w:t>
      </w:r>
      <w:hyperlink r:id="rId2" w:history="1">
        <w:r w:rsidRPr="007E7B80" w:rsidR="00CE21F8">
          <w:rPr>
            <w:rStyle w:val="Hyperlink"/>
          </w:rPr>
          <w:t>www.govinfo.gov/content/pkg/USCODE-2012-title23/pdf/USCODE-2012-title23-chap4-sec403.pdf</w:t>
        </w:r>
      </w:hyperlink>
      <w:r w:rsidRPr="007E7B80">
        <w:t xml:space="preserve"> </w:t>
      </w:r>
    </w:p>
  </w:footnote>
  <w:footnote w:id="6">
    <w:p w:rsidR="000C5770" w:rsidRPr="007E7B80" w:rsidP="000C5770" w14:paraId="045D16B8" w14:textId="77777777">
      <w:pPr>
        <w:pStyle w:val="FootnoteText"/>
        <w:rPr>
          <w:i/>
          <w:iCs/>
        </w:rPr>
      </w:pPr>
      <w:r w:rsidRPr="007E7B80">
        <w:rPr>
          <w:rStyle w:val="FootnoteReference"/>
        </w:rPr>
        <w:footnoteRef/>
      </w:r>
      <w:r w:rsidRPr="007E7B80">
        <w:t xml:space="preserve"> Bailly, K., Martin, K. &amp; Block, A. (2019, December). </w:t>
      </w:r>
      <w:r w:rsidRPr="007E7B80">
        <w:rPr>
          <w:i/>
          <w:iCs/>
        </w:rPr>
        <w:t>2016 Motor vehicle occupant safety</w:t>
      </w:r>
    </w:p>
    <w:p w:rsidR="000C5770" w:rsidRPr="007E7B80" w:rsidP="000C5770" w14:paraId="023D34E3" w14:textId="77777777">
      <w:pPr>
        <w:pStyle w:val="FootnoteText"/>
      </w:pPr>
      <w:r w:rsidRPr="007E7B80">
        <w:rPr>
          <w:i/>
          <w:iCs/>
        </w:rPr>
        <w:t xml:space="preserve">survey: Volume 1, Methodology report </w:t>
      </w:r>
      <w:r w:rsidRPr="007E7B80">
        <w:t>(Report No. DOT HS 812 851). National Highway Traffic Safety Administration.</w:t>
      </w:r>
    </w:p>
  </w:footnote>
  <w:footnote w:id="7">
    <w:p w:rsidR="002A53CA" w:rsidRPr="00FE5DDD" w:rsidP="002A53CA" w14:paraId="508C1ED0" w14:textId="3438665F">
      <w:pPr>
        <w:pStyle w:val="FootnoteText"/>
      </w:pPr>
      <w:r w:rsidRPr="007E7B80">
        <w:rPr>
          <w:rStyle w:val="FootnoteReference"/>
        </w:rPr>
        <w:footnoteRef/>
      </w:r>
      <w:r w:rsidRPr="007E7B80">
        <w:t xml:space="preserve"> </w:t>
      </w:r>
      <w:r w:rsidRPr="00CB4F69" w:rsidR="00CB4F69">
        <w:t xml:space="preserve">National Center for Statistics and Analysis. (2023, October). </w:t>
      </w:r>
      <w:r w:rsidRPr="003B49B5" w:rsidR="00CB4F69">
        <w:rPr>
          <w:i/>
          <w:iCs/>
        </w:rPr>
        <w:t xml:space="preserve">Summary of motor vehicle traffic crashes: 2021 data </w:t>
      </w:r>
      <w:r w:rsidRPr="00CB4F69" w:rsidR="00CB4F69">
        <w:t xml:space="preserve">(Traffic Safety Facts. Report No. DOT HS 813 515). National Highway Traffic Safety Administration. </w:t>
      </w:r>
      <w:hyperlink r:id="rId3" w:history="1">
        <w:r w:rsidRPr="0015540C" w:rsidR="00CB4F69">
          <w:rPr>
            <w:rStyle w:val="Hyperlink"/>
          </w:rPr>
          <w:t>https://crashstats.nhtsa.dot.gov/Api/Public/ViewPublication/813515</w:t>
        </w:r>
      </w:hyperlink>
      <w:r w:rsidR="00CB4F69">
        <w:t xml:space="preserve"> </w:t>
      </w:r>
    </w:p>
  </w:footnote>
  <w:footnote w:id="8">
    <w:p w:rsidR="009A64E2" w:rsidP="009A64E2" w14:paraId="1346A498" w14:textId="32A0F88E">
      <w:pPr>
        <w:pStyle w:val="FootnoteText"/>
      </w:pPr>
      <w:r>
        <w:rPr>
          <w:rStyle w:val="FootnoteReference"/>
        </w:rPr>
        <w:footnoteRef/>
      </w:r>
      <w:r>
        <w:t xml:space="preserve"> </w:t>
      </w:r>
      <w:hyperlink r:id="rId4" w:history="1">
        <w:r w:rsidRPr="003E1E68" w:rsidR="002323EA">
          <w:rPr>
            <w:rStyle w:val="Hyperlink"/>
          </w:rPr>
          <w:t>https://about.citiprogram.org/</w:t>
        </w:r>
      </w:hyperlink>
      <w:r w:rsidR="002323EA">
        <w:t xml:space="preserve"> </w:t>
      </w:r>
    </w:p>
  </w:footnote>
  <w:footnote w:id="9">
    <w:p w:rsidR="00CD42E4" w:rsidP="00CD42E4" w14:paraId="5919A5D4" w14:textId="77777777">
      <w:pPr>
        <w:pStyle w:val="FootnoteText"/>
      </w:pPr>
      <w:r>
        <w:rPr>
          <w:rStyle w:val="FootnoteReference"/>
        </w:rPr>
        <w:footnoteRef/>
      </w:r>
      <w:r>
        <w:t xml:space="preserve"> </w:t>
      </w:r>
      <w:r>
        <w:rPr>
          <w:rStyle w:val="ui-provider"/>
        </w:rPr>
        <w:t xml:space="preserve">U.S. Bureau of Labor Statistics. (2023, April 25). </w:t>
      </w:r>
      <w:r>
        <w:rPr>
          <w:rStyle w:val="ui-provider"/>
          <w:i/>
          <w:iCs/>
        </w:rPr>
        <w:t>May 2022 National Occupational Employment and Wage Estimates</w:t>
      </w:r>
      <w:r>
        <w:rPr>
          <w:rStyle w:val="ui-provider"/>
        </w:rPr>
        <w:t xml:space="preserve">. U.S. Bureau of Labor Statistics. </w:t>
      </w:r>
      <w:hyperlink r:id="rId5" w:anchor="00-0000" w:tgtFrame="_blank" w:tooltip="https://www.bls.gov/oes/current/oes_nat.htm#00-0000" w:history="1">
        <w:r>
          <w:rPr>
            <w:rStyle w:val="Hyperlink"/>
          </w:rPr>
          <w:t>https://www.bls.gov/oes/current/oes_nat.htm#00-0000</w:t>
        </w:r>
      </w:hyperlink>
    </w:p>
  </w:footnote>
  <w:footnote w:id="10">
    <w:p w:rsidR="00145247" w14:paraId="12B12E04" w14:textId="0B9ED359">
      <w:pPr>
        <w:pStyle w:val="FootnoteText"/>
      </w:pPr>
      <w:r>
        <w:rPr>
          <w:rStyle w:val="FootnoteReference"/>
        </w:rPr>
        <w:footnoteRef/>
      </w:r>
      <w:r>
        <w:t xml:space="preserve"> Office of Personnel Management, Salary Table 2024-DCB, </w:t>
      </w:r>
      <w:r w:rsidRPr="00145247">
        <w:t>https://www.opm.gov/policy-data-oversight/pay-leave/salaries-wages/salary-tables/24Tables/html/DCB_h.aspx</w:t>
      </w:r>
    </w:p>
  </w:footnote>
  <w:footnote w:id="11">
    <w:p w:rsidR="00DF3DC9" w:rsidP="00DF3DC9" w14:paraId="4E80A4E6"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F71" w:rsidP="00717F71" w14:paraId="3C141AA0" w14:textId="58704A3C">
    <w:pPr>
      <w:pStyle w:val="Header"/>
      <w:jc w:val="right"/>
    </w:pPr>
    <w:r>
      <w:t>National Traffic Safety Survey</w:t>
    </w:r>
  </w:p>
  <w:p w:rsidR="00717F71" w:rsidP="007E7B80" w14:paraId="66DCC6F9" w14:textId="37BC7337">
    <w:pPr>
      <w:pStyle w:val="Header"/>
      <w:jc w:val="right"/>
    </w:pPr>
    <w:r>
      <w:t>ICR Part A</w:t>
    </w:r>
  </w:p>
  <w:p w:rsidR="00717F71" w14:paraId="5974F4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975DD"/>
    <w:multiLevelType w:val="hybridMultilevel"/>
    <w:tmpl w:val="DDD26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803B4"/>
    <w:multiLevelType w:val="hybridMultilevel"/>
    <w:tmpl w:val="74C417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8C11B5"/>
    <w:multiLevelType w:val="hybridMultilevel"/>
    <w:tmpl w:val="0374C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7F3854"/>
    <w:multiLevelType w:val="hybridMultilevel"/>
    <w:tmpl w:val="4D541F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CB640E2"/>
    <w:multiLevelType w:val="hybridMultilevel"/>
    <w:tmpl w:val="B908E22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3D14A6"/>
    <w:multiLevelType w:val="hybridMultilevel"/>
    <w:tmpl w:val="8D3A6F1C"/>
    <w:lvl w:ilvl="0">
      <w:start w:val="0"/>
      <w:numFmt w:val="bullet"/>
      <w:lvlText w:val=""/>
      <w:lvlJc w:val="left"/>
      <w:pPr>
        <w:tabs>
          <w:tab w:val="num" w:pos="1080"/>
        </w:tabs>
        <w:ind w:left="1080" w:hanging="72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FB15345"/>
    <w:multiLevelType w:val="hybridMultilevel"/>
    <w:tmpl w:val="95DA56B8"/>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9E7130F"/>
    <w:multiLevelType w:val="hybridMultilevel"/>
    <w:tmpl w:val="C442AF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39601319">
    <w:abstractNumId w:val="11"/>
  </w:num>
  <w:num w:numId="2" w16cid:durableId="1854760347">
    <w:abstractNumId w:val="4"/>
  </w:num>
  <w:num w:numId="3" w16cid:durableId="1615014076">
    <w:abstractNumId w:val="8"/>
  </w:num>
  <w:num w:numId="4" w16cid:durableId="1628268984">
    <w:abstractNumId w:val="9"/>
  </w:num>
  <w:num w:numId="5" w16cid:durableId="968818884">
    <w:abstractNumId w:val="7"/>
  </w:num>
  <w:num w:numId="6" w16cid:durableId="1063064147">
    <w:abstractNumId w:val="13"/>
  </w:num>
  <w:num w:numId="7" w16cid:durableId="1047874448">
    <w:abstractNumId w:val="3"/>
  </w:num>
  <w:num w:numId="8" w16cid:durableId="414716370">
    <w:abstractNumId w:val="10"/>
  </w:num>
  <w:num w:numId="9" w16cid:durableId="290290350">
    <w:abstractNumId w:val="12"/>
  </w:num>
  <w:num w:numId="10" w16cid:durableId="78911487">
    <w:abstractNumId w:val="1"/>
  </w:num>
  <w:num w:numId="11" w16cid:durableId="1394431858">
    <w:abstractNumId w:val="5"/>
  </w:num>
  <w:num w:numId="12" w16cid:durableId="1002394731">
    <w:abstractNumId w:val="2"/>
  </w:num>
  <w:num w:numId="13" w16cid:durableId="1154301726">
    <w:abstractNumId w:val="0"/>
  </w:num>
  <w:num w:numId="14" w16cid:durableId="1705909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280"/>
    <w:rsid w:val="00003B56"/>
    <w:rsid w:val="0001040A"/>
    <w:rsid w:val="00011F73"/>
    <w:rsid w:val="00014403"/>
    <w:rsid w:val="000154D7"/>
    <w:rsid w:val="00023D69"/>
    <w:rsid w:val="00024353"/>
    <w:rsid w:val="00025DAF"/>
    <w:rsid w:val="000321E5"/>
    <w:rsid w:val="000368EF"/>
    <w:rsid w:val="000373A8"/>
    <w:rsid w:val="00037AB7"/>
    <w:rsid w:val="00040828"/>
    <w:rsid w:val="00043199"/>
    <w:rsid w:val="00053122"/>
    <w:rsid w:val="000555EF"/>
    <w:rsid w:val="00056B37"/>
    <w:rsid w:val="00061D43"/>
    <w:rsid w:val="00061DD5"/>
    <w:rsid w:val="00063DA9"/>
    <w:rsid w:val="000650F6"/>
    <w:rsid w:val="00065A44"/>
    <w:rsid w:val="00072D43"/>
    <w:rsid w:val="000740AA"/>
    <w:rsid w:val="00083FF0"/>
    <w:rsid w:val="00087127"/>
    <w:rsid w:val="0009033A"/>
    <w:rsid w:val="0009377C"/>
    <w:rsid w:val="00095A3A"/>
    <w:rsid w:val="000965E6"/>
    <w:rsid w:val="000A0D25"/>
    <w:rsid w:val="000A1ED4"/>
    <w:rsid w:val="000A248A"/>
    <w:rsid w:val="000A25FB"/>
    <w:rsid w:val="000A650D"/>
    <w:rsid w:val="000B1824"/>
    <w:rsid w:val="000B1B0A"/>
    <w:rsid w:val="000B28B2"/>
    <w:rsid w:val="000B5086"/>
    <w:rsid w:val="000C4B5D"/>
    <w:rsid w:val="000C5770"/>
    <w:rsid w:val="000D1900"/>
    <w:rsid w:val="000D60AA"/>
    <w:rsid w:val="000D6F42"/>
    <w:rsid w:val="000E2D40"/>
    <w:rsid w:val="000E3F25"/>
    <w:rsid w:val="000E4F51"/>
    <w:rsid w:val="000E5102"/>
    <w:rsid w:val="000F210A"/>
    <w:rsid w:val="000F4B65"/>
    <w:rsid w:val="000F7F35"/>
    <w:rsid w:val="00101600"/>
    <w:rsid w:val="00120A94"/>
    <w:rsid w:val="00122F7C"/>
    <w:rsid w:val="00124EF9"/>
    <w:rsid w:val="00132BB4"/>
    <w:rsid w:val="001338D0"/>
    <w:rsid w:val="00133913"/>
    <w:rsid w:val="001357A8"/>
    <w:rsid w:val="0013681E"/>
    <w:rsid w:val="00144EB6"/>
    <w:rsid w:val="00145247"/>
    <w:rsid w:val="00145521"/>
    <w:rsid w:val="001475BF"/>
    <w:rsid w:val="00150F00"/>
    <w:rsid w:val="0015540C"/>
    <w:rsid w:val="00156F77"/>
    <w:rsid w:val="0016209C"/>
    <w:rsid w:val="00164B5D"/>
    <w:rsid w:val="00167079"/>
    <w:rsid w:val="00170D88"/>
    <w:rsid w:val="00180703"/>
    <w:rsid w:val="001809C6"/>
    <w:rsid w:val="001904C2"/>
    <w:rsid w:val="001906C5"/>
    <w:rsid w:val="00192147"/>
    <w:rsid w:val="0019280A"/>
    <w:rsid w:val="0019361A"/>
    <w:rsid w:val="0019713A"/>
    <w:rsid w:val="00197F39"/>
    <w:rsid w:val="001A2803"/>
    <w:rsid w:val="001A3D26"/>
    <w:rsid w:val="001A5B80"/>
    <w:rsid w:val="001A5EB7"/>
    <w:rsid w:val="001A6B6B"/>
    <w:rsid w:val="001B048A"/>
    <w:rsid w:val="001B201F"/>
    <w:rsid w:val="001B2579"/>
    <w:rsid w:val="001C0E2B"/>
    <w:rsid w:val="001C1E53"/>
    <w:rsid w:val="001C6F92"/>
    <w:rsid w:val="001D630A"/>
    <w:rsid w:val="001D6387"/>
    <w:rsid w:val="001E02B7"/>
    <w:rsid w:val="001E2263"/>
    <w:rsid w:val="001E4476"/>
    <w:rsid w:val="001E4AE9"/>
    <w:rsid w:val="001E4DB6"/>
    <w:rsid w:val="001F1D5D"/>
    <w:rsid w:val="001F4F33"/>
    <w:rsid w:val="001F71F1"/>
    <w:rsid w:val="002032FA"/>
    <w:rsid w:val="002043DA"/>
    <w:rsid w:val="002323EA"/>
    <w:rsid w:val="002326FC"/>
    <w:rsid w:val="0023312C"/>
    <w:rsid w:val="0023654D"/>
    <w:rsid w:val="00237400"/>
    <w:rsid w:val="00240AB1"/>
    <w:rsid w:val="00243FCC"/>
    <w:rsid w:val="00246B77"/>
    <w:rsid w:val="002522C9"/>
    <w:rsid w:val="00254234"/>
    <w:rsid w:val="00261A6E"/>
    <w:rsid w:val="002646CD"/>
    <w:rsid w:val="00281C9E"/>
    <w:rsid w:val="002834EE"/>
    <w:rsid w:val="00287532"/>
    <w:rsid w:val="00291279"/>
    <w:rsid w:val="00291C55"/>
    <w:rsid w:val="0029260D"/>
    <w:rsid w:val="00294B76"/>
    <w:rsid w:val="002A14E6"/>
    <w:rsid w:val="002A53CA"/>
    <w:rsid w:val="002A7724"/>
    <w:rsid w:val="002B7372"/>
    <w:rsid w:val="002B7AED"/>
    <w:rsid w:val="002C0C87"/>
    <w:rsid w:val="002C33AC"/>
    <w:rsid w:val="002D0380"/>
    <w:rsid w:val="002F2484"/>
    <w:rsid w:val="002F5408"/>
    <w:rsid w:val="00300633"/>
    <w:rsid w:val="00303473"/>
    <w:rsid w:val="00304321"/>
    <w:rsid w:val="00305AFA"/>
    <w:rsid w:val="00307DFD"/>
    <w:rsid w:val="00317700"/>
    <w:rsid w:val="00320C5F"/>
    <w:rsid w:val="00321AC8"/>
    <w:rsid w:val="00321F3A"/>
    <w:rsid w:val="00322691"/>
    <w:rsid w:val="00327262"/>
    <w:rsid w:val="00332408"/>
    <w:rsid w:val="00332ACE"/>
    <w:rsid w:val="00337C4A"/>
    <w:rsid w:val="00342551"/>
    <w:rsid w:val="00346A93"/>
    <w:rsid w:val="00352305"/>
    <w:rsid w:val="00356B42"/>
    <w:rsid w:val="00360ABF"/>
    <w:rsid w:val="00360C44"/>
    <w:rsid w:val="00360E02"/>
    <w:rsid w:val="00361218"/>
    <w:rsid w:val="00363924"/>
    <w:rsid w:val="00367FD9"/>
    <w:rsid w:val="0037246C"/>
    <w:rsid w:val="00372FCD"/>
    <w:rsid w:val="00376CAC"/>
    <w:rsid w:val="00377561"/>
    <w:rsid w:val="00381421"/>
    <w:rsid w:val="003817C4"/>
    <w:rsid w:val="00384516"/>
    <w:rsid w:val="00391573"/>
    <w:rsid w:val="0039208F"/>
    <w:rsid w:val="003946BB"/>
    <w:rsid w:val="003962AE"/>
    <w:rsid w:val="003A1E56"/>
    <w:rsid w:val="003A2455"/>
    <w:rsid w:val="003B03E7"/>
    <w:rsid w:val="003B07BC"/>
    <w:rsid w:val="003B39D7"/>
    <w:rsid w:val="003B49B5"/>
    <w:rsid w:val="003B6B57"/>
    <w:rsid w:val="003C1BEF"/>
    <w:rsid w:val="003C2FE8"/>
    <w:rsid w:val="003C3DF9"/>
    <w:rsid w:val="003C6E3C"/>
    <w:rsid w:val="003D5980"/>
    <w:rsid w:val="003D6859"/>
    <w:rsid w:val="003D7884"/>
    <w:rsid w:val="003E0A5C"/>
    <w:rsid w:val="003E1E68"/>
    <w:rsid w:val="003F7A32"/>
    <w:rsid w:val="004034E4"/>
    <w:rsid w:val="00404197"/>
    <w:rsid w:val="004109ED"/>
    <w:rsid w:val="00410B1A"/>
    <w:rsid w:val="00414A46"/>
    <w:rsid w:val="00425484"/>
    <w:rsid w:val="00425653"/>
    <w:rsid w:val="00433286"/>
    <w:rsid w:val="004344A1"/>
    <w:rsid w:val="00435EF0"/>
    <w:rsid w:val="00437ECE"/>
    <w:rsid w:val="00447F15"/>
    <w:rsid w:val="00452A9F"/>
    <w:rsid w:val="00452CD9"/>
    <w:rsid w:val="0045526F"/>
    <w:rsid w:val="0046520C"/>
    <w:rsid w:val="00465EFD"/>
    <w:rsid w:val="004668D3"/>
    <w:rsid w:val="00471CD8"/>
    <w:rsid w:val="004725A1"/>
    <w:rsid w:val="00474D55"/>
    <w:rsid w:val="00484767"/>
    <w:rsid w:val="00486794"/>
    <w:rsid w:val="00486CA5"/>
    <w:rsid w:val="0048743A"/>
    <w:rsid w:val="00496BD0"/>
    <w:rsid w:val="004A110E"/>
    <w:rsid w:val="004A3407"/>
    <w:rsid w:val="004B775B"/>
    <w:rsid w:val="004C3F80"/>
    <w:rsid w:val="004D09CA"/>
    <w:rsid w:val="004D5358"/>
    <w:rsid w:val="004D5981"/>
    <w:rsid w:val="004F002C"/>
    <w:rsid w:val="004F09EE"/>
    <w:rsid w:val="004F1ACF"/>
    <w:rsid w:val="004F20E0"/>
    <w:rsid w:val="005036B5"/>
    <w:rsid w:val="00503A15"/>
    <w:rsid w:val="00505840"/>
    <w:rsid w:val="00507649"/>
    <w:rsid w:val="005224CF"/>
    <w:rsid w:val="005271A9"/>
    <w:rsid w:val="005341F0"/>
    <w:rsid w:val="00535687"/>
    <w:rsid w:val="00540311"/>
    <w:rsid w:val="00542673"/>
    <w:rsid w:val="00543360"/>
    <w:rsid w:val="005509F3"/>
    <w:rsid w:val="0055159B"/>
    <w:rsid w:val="005551EB"/>
    <w:rsid w:val="00555C06"/>
    <w:rsid w:val="005650B6"/>
    <w:rsid w:val="00567A9A"/>
    <w:rsid w:val="00571E6C"/>
    <w:rsid w:val="00572E17"/>
    <w:rsid w:val="00577148"/>
    <w:rsid w:val="00583100"/>
    <w:rsid w:val="00583879"/>
    <w:rsid w:val="0058631B"/>
    <w:rsid w:val="005903EF"/>
    <w:rsid w:val="00591E6F"/>
    <w:rsid w:val="00591E98"/>
    <w:rsid w:val="00592E76"/>
    <w:rsid w:val="00594039"/>
    <w:rsid w:val="00596029"/>
    <w:rsid w:val="00596AE7"/>
    <w:rsid w:val="0059705A"/>
    <w:rsid w:val="00597864"/>
    <w:rsid w:val="005A40A1"/>
    <w:rsid w:val="005A5331"/>
    <w:rsid w:val="005A69F3"/>
    <w:rsid w:val="005B003A"/>
    <w:rsid w:val="005B01F1"/>
    <w:rsid w:val="005B1483"/>
    <w:rsid w:val="005B3896"/>
    <w:rsid w:val="005B3DF9"/>
    <w:rsid w:val="005C087B"/>
    <w:rsid w:val="005C38B7"/>
    <w:rsid w:val="005C3CA4"/>
    <w:rsid w:val="005C7F6C"/>
    <w:rsid w:val="005D309E"/>
    <w:rsid w:val="005D5C95"/>
    <w:rsid w:val="005D71C5"/>
    <w:rsid w:val="005E288D"/>
    <w:rsid w:val="005E6558"/>
    <w:rsid w:val="005E7A30"/>
    <w:rsid w:val="005E7E20"/>
    <w:rsid w:val="005F066E"/>
    <w:rsid w:val="005F1454"/>
    <w:rsid w:val="005F2ED5"/>
    <w:rsid w:val="005F36D2"/>
    <w:rsid w:val="005F60C6"/>
    <w:rsid w:val="00601676"/>
    <w:rsid w:val="00604D6A"/>
    <w:rsid w:val="0060563D"/>
    <w:rsid w:val="006059D3"/>
    <w:rsid w:val="00606C13"/>
    <w:rsid w:val="0061174D"/>
    <w:rsid w:val="006120C0"/>
    <w:rsid w:val="00612322"/>
    <w:rsid w:val="00612A0B"/>
    <w:rsid w:val="0062153B"/>
    <w:rsid w:val="00624250"/>
    <w:rsid w:val="00625C4F"/>
    <w:rsid w:val="0062777A"/>
    <w:rsid w:val="00630150"/>
    <w:rsid w:val="006337D9"/>
    <w:rsid w:val="006424B6"/>
    <w:rsid w:val="00651E8C"/>
    <w:rsid w:val="00655508"/>
    <w:rsid w:val="00656EDC"/>
    <w:rsid w:val="0065762F"/>
    <w:rsid w:val="00664822"/>
    <w:rsid w:val="00667FF8"/>
    <w:rsid w:val="006713C1"/>
    <w:rsid w:val="00680C27"/>
    <w:rsid w:val="006836CE"/>
    <w:rsid w:val="00684127"/>
    <w:rsid w:val="00684272"/>
    <w:rsid w:val="00687DF5"/>
    <w:rsid w:val="006905AB"/>
    <w:rsid w:val="006907F9"/>
    <w:rsid w:val="0069588D"/>
    <w:rsid w:val="00697CE2"/>
    <w:rsid w:val="006A40A5"/>
    <w:rsid w:val="006B0E7E"/>
    <w:rsid w:val="006B3717"/>
    <w:rsid w:val="006C32D3"/>
    <w:rsid w:val="006C3383"/>
    <w:rsid w:val="006D330F"/>
    <w:rsid w:val="006E1EB1"/>
    <w:rsid w:val="006E58EF"/>
    <w:rsid w:val="006E5D97"/>
    <w:rsid w:val="006E7EB3"/>
    <w:rsid w:val="006F3476"/>
    <w:rsid w:val="007041FC"/>
    <w:rsid w:val="00705FDD"/>
    <w:rsid w:val="00706ABC"/>
    <w:rsid w:val="0070782F"/>
    <w:rsid w:val="007121A4"/>
    <w:rsid w:val="007128CB"/>
    <w:rsid w:val="00717F71"/>
    <w:rsid w:val="0072235B"/>
    <w:rsid w:val="00723A77"/>
    <w:rsid w:val="00731AC8"/>
    <w:rsid w:val="00733A65"/>
    <w:rsid w:val="007365D5"/>
    <w:rsid w:val="00736608"/>
    <w:rsid w:val="00740C4A"/>
    <w:rsid w:val="00741673"/>
    <w:rsid w:val="007468B8"/>
    <w:rsid w:val="007652B2"/>
    <w:rsid w:val="00765D4B"/>
    <w:rsid w:val="0076768F"/>
    <w:rsid w:val="00767A90"/>
    <w:rsid w:val="00770C38"/>
    <w:rsid w:val="00770EC5"/>
    <w:rsid w:val="007744B4"/>
    <w:rsid w:val="00782AC0"/>
    <w:rsid w:val="007848C7"/>
    <w:rsid w:val="00791C27"/>
    <w:rsid w:val="007974AF"/>
    <w:rsid w:val="007A65AC"/>
    <w:rsid w:val="007A7BB5"/>
    <w:rsid w:val="007B17A5"/>
    <w:rsid w:val="007B6C10"/>
    <w:rsid w:val="007B6EA9"/>
    <w:rsid w:val="007C4C38"/>
    <w:rsid w:val="007C63E1"/>
    <w:rsid w:val="007E6C03"/>
    <w:rsid w:val="007E7B80"/>
    <w:rsid w:val="007F0196"/>
    <w:rsid w:val="007F0B84"/>
    <w:rsid w:val="007F27B2"/>
    <w:rsid w:val="007F36AC"/>
    <w:rsid w:val="007F5678"/>
    <w:rsid w:val="007F7F35"/>
    <w:rsid w:val="008017A0"/>
    <w:rsid w:val="00803915"/>
    <w:rsid w:val="00806A75"/>
    <w:rsid w:val="00810147"/>
    <w:rsid w:val="0081167F"/>
    <w:rsid w:val="00813AF4"/>
    <w:rsid w:val="0081467B"/>
    <w:rsid w:val="00815D18"/>
    <w:rsid w:val="00816F31"/>
    <w:rsid w:val="008201C6"/>
    <w:rsid w:val="008231C4"/>
    <w:rsid w:val="008234D0"/>
    <w:rsid w:val="008258AE"/>
    <w:rsid w:val="00830223"/>
    <w:rsid w:val="0083169F"/>
    <w:rsid w:val="0083237F"/>
    <w:rsid w:val="008326B8"/>
    <w:rsid w:val="00835D52"/>
    <w:rsid w:val="00836BCF"/>
    <w:rsid w:val="00844D82"/>
    <w:rsid w:val="00850A9E"/>
    <w:rsid w:val="00852E75"/>
    <w:rsid w:val="00857160"/>
    <w:rsid w:val="00857624"/>
    <w:rsid w:val="00857D1C"/>
    <w:rsid w:val="008612BC"/>
    <w:rsid w:val="00862C54"/>
    <w:rsid w:val="008632EA"/>
    <w:rsid w:val="008642D6"/>
    <w:rsid w:val="00864519"/>
    <w:rsid w:val="008667A0"/>
    <w:rsid w:val="00866D5F"/>
    <w:rsid w:val="00874FD5"/>
    <w:rsid w:val="008905D1"/>
    <w:rsid w:val="008A5FA8"/>
    <w:rsid w:val="008A6B31"/>
    <w:rsid w:val="008A7CAC"/>
    <w:rsid w:val="008B0602"/>
    <w:rsid w:val="008B45FC"/>
    <w:rsid w:val="008B7BDB"/>
    <w:rsid w:val="008C1591"/>
    <w:rsid w:val="008C2B5D"/>
    <w:rsid w:val="008C538B"/>
    <w:rsid w:val="008D145F"/>
    <w:rsid w:val="008D6751"/>
    <w:rsid w:val="008D6D5B"/>
    <w:rsid w:val="008E08AF"/>
    <w:rsid w:val="008E0B17"/>
    <w:rsid w:val="008E6777"/>
    <w:rsid w:val="008F1769"/>
    <w:rsid w:val="008F6642"/>
    <w:rsid w:val="008F6AEB"/>
    <w:rsid w:val="009048CB"/>
    <w:rsid w:val="0091086B"/>
    <w:rsid w:val="0091429B"/>
    <w:rsid w:val="00914ADF"/>
    <w:rsid w:val="00917BE5"/>
    <w:rsid w:val="009327D7"/>
    <w:rsid w:val="00934994"/>
    <w:rsid w:val="009449D0"/>
    <w:rsid w:val="0095344A"/>
    <w:rsid w:val="009540C0"/>
    <w:rsid w:val="00954FDC"/>
    <w:rsid w:val="009574E2"/>
    <w:rsid w:val="00962379"/>
    <w:rsid w:val="00962C93"/>
    <w:rsid w:val="00974501"/>
    <w:rsid w:val="00976D3D"/>
    <w:rsid w:val="00976E43"/>
    <w:rsid w:val="00980F74"/>
    <w:rsid w:val="00983387"/>
    <w:rsid w:val="00983E8D"/>
    <w:rsid w:val="00986B1B"/>
    <w:rsid w:val="0099098E"/>
    <w:rsid w:val="00990A04"/>
    <w:rsid w:val="00995A3F"/>
    <w:rsid w:val="00996959"/>
    <w:rsid w:val="009A1799"/>
    <w:rsid w:val="009A5FC1"/>
    <w:rsid w:val="009A64E2"/>
    <w:rsid w:val="009B546B"/>
    <w:rsid w:val="009B6EFF"/>
    <w:rsid w:val="009B7F75"/>
    <w:rsid w:val="009C1D9C"/>
    <w:rsid w:val="009C54AE"/>
    <w:rsid w:val="009D28A4"/>
    <w:rsid w:val="009D3B9B"/>
    <w:rsid w:val="009D6E77"/>
    <w:rsid w:val="009E7022"/>
    <w:rsid w:val="009F7DBC"/>
    <w:rsid w:val="00A0213D"/>
    <w:rsid w:val="00A02E9B"/>
    <w:rsid w:val="00A054D8"/>
    <w:rsid w:val="00A1022C"/>
    <w:rsid w:val="00A126A9"/>
    <w:rsid w:val="00A12B81"/>
    <w:rsid w:val="00A1461B"/>
    <w:rsid w:val="00A14D7F"/>
    <w:rsid w:val="00A202EB"/>
    <w:rsid w:val="00A21629"/>
    <w:rsid w:val="00A233F6"/>
    <w:rsid w:val="00A24405"/>
    <w:rsid w:val="00A25650"/>
    <w:rsid w:val="00A27A70"/>
    <w:rsid w:val="00A32CB9"/>
    <w:rsid w:val="00A34417"/>
    <w:rsid w:val="00A3745B"/>
    <w:rsid w:val="00A43469"/>
    <w:rsid w:val="00A534AB"/>
    <w:rsid w:val="00A56D42"/>
    <w:rsid w:val="00A67B64"/>
    <w:rsid w:val="00A72566"/>
    <w:rsid w:val="00A74CC1"/>
    <w:rsid w:val="00A768A7"/>
    <w:rsid w:val="00A83691"/>
    <w:rsid w:val="00A91EBB"/>
    <w:rsid w:val="00A94638"/>
    <w:rsid w:val="00AB57CA"/>
    <w:rsid w:val="00AC2CB3"/>
    <w:rsid w:val="00AC35EC"/>
    <w:rsid w:val="00AC3C5B"/>
    <w:rsid w:val="00AC5C0F"/>
    <w:rsid w:val="00AD2E71"/>
    <w:rsid w:val="00AD5CC3"/>
    <w:rsid w:val="00AD6BB7"/>
    <w:rsid w:val="00AE0634"/>
    <w:rsid w:val="00AE1661"/>
    <w:rsid w:val="00AE3D63"/>
    <w:rsid w:val="00AF179E"/>
    <w:rsid w:val="00AF29EB"/>
    <w:rsid w:val="00AF4350"/>
    <w:rsid w:val="00AF4AEB"/>
    <w:rsid w:val="00B00F71"/>
    <w:rsid w:val="00B01F0A"/>
    <w:rsid w:val="00B1255C"/>
    <w:rsid w:val="00B13785"/>
    <w:rsid w:val="00B177FE"/>
    <w:rsid w:val="00B20EFA"/>
    <w:rsid w:val="00B26AD2"/>
    <w:rsid w:val="00B30BFB"/>
    <w:rsid w:val="00B31399"/>
    <w:rsid w:val="00B316E4"/>
    <w:rsid w:val="00B3391C"/>
    <w:rsid w:val="00B36864"/>
    <w:rsid w:val="00B40A78"/>
    <w:rsid w:val="00B42049"/>
    <w:rsid w:val="00B460D8"/>
    <w:rsid w:val="00B46B23"/>
    <w:rsid w:val="00B478EA"/>
    <w:rsid w:val="00B50355"/>
    <w:rsid w:val="00B50692"/>
    <w:rsid w:val="00B56339"/>
    <w:rsid w:val="00B56C34"/>
    <w:rsid w:val="00B60C8D"/>
    <w:rsid w:val="00B66F0A"/>
    <w:rsid w:val="00B676D5"/>
    <w:rsid w:val="00B714BB"/>
    <w:rsid w:val="00B714C1"/>
    <w:rsid w:val="00B7228D"/>
    <w:rsid w:val="00B81459"/>
    <w:rsid w:val="00B822C2"/>
    <w:rsid w:val="00B9629F"/>
    <w:rsid w:val="00B96F18"/>
    <w:rsid w:val="00B97EAC"/>
    <w:rsid w:val="00BA207B"/>
    <w:rsid w:val="00BA7EDC"/>
    <w:rsid w:val="00BB3B54"/>
    <w:rsid w:val="00BB3DF7"/>
    <w:rsid w:val="00BB57AC"/>
    <w:rsid w:val="00BC3123"/>
    <w:rsid w:val="00BC3B59"/>
    <w:rsid w:val="00BC403A"/>
    <w:rsid w:val="00BD7476"/>
    <w:rsid w:val="00BE0F60"/>
    <w:rsid w:val="00BE2230"/>
    <w:rsid w:val="00BE7460"/>
    <w:rsid w:val="00BF149E"/>
    <w:rsid w:val="00BF1F44"/>
    <w:rsid w:val="00BF653B"/>
    <w:rsid w:val="00C02284"/>
    <w:rsid w:val="00C02976"/>
    <w:rsid w:val="00C056BB"/>
    <w:rsid w:val="00C0622C"/>
    <w:rsid w:val="00C146FA"/>
    <w:rsid w:val="00C16A48"/>
    <w:rsid w:val="00C20C51"/>
    <w:rsid w:val="00C2195E"/>
    <w:rsid w:val="00C220CC"/>
    <w:rsid w:val="00C23362"/>
    <w:rsid w:val="00C25C8A"/>
    <w:rsid w:val="00C27214"/>
    <w:rsid w:val="00C35232"/>
    <w:rsid w:val="00C36995"/>
    <w:rsid w:val="00C3782A"/>
    <w:rsid w:val="00C37C19"/>
    <w:rsid w:val="00C41D15"/>
    <w:rsid w:val="00C42BD8"/>
    <w:rsid w:val="00C4562C"/>
    <w:rsid w:val="00C54DCA"/>
    <w:rsid w:val="00C61A31"/>
    <w:rsid w:val="00C7177A"/>
    <w:rsid w:val="00C72F20"/>
    <w:rsid w:val="00C87F40"/>
    <w:rsid w:val="00C93510"/>
    <w:rsid w:val="00CA02A8"/>
    <w:rsid w:val="00CA4811"/>
    <w:rsid w:val="00CB3FE6"/>
    <w:rsid w:val="00CB4530"/>
    <w:rsid w:val="00CB4F69"/>
    <w:rsid w:val="00CB50A6"/>
    <w:rsid w:val="00CB5DD8"/>
    <w:rsid w:val="00CC4886"/>
    <w:rsid w:val="00CC6E14"/>
    <w:rsid w:val="00CC781D"/>
    <w:rsid w:val="00CD1DA9"/>
    <w:rsid w:val="00CD42E4"/>
    <w:rsid w:val="00CD563B"/>
    <w:rsid w:val="00CD5CEA"/>
    <w:rsid w:val="00CD6F99"/>
    <w:rsid w:val="00CE1150"/>
    <w:rsid w:val="00CE131E"/>
    <w:rsid w:val="00CE21F8"/>
    <w:rsid w:val="00CE718D"/>
    <w:rsid w:val="00D0577C"/>
    <w:rsid w:val="00D066AC"/>
    <w:rsid w:val="00D101D7"/>
    <w:rsid w:val="00D128CC"/>
    <w:rsid w:val="00D14FF2"/>
    <w:rsid w:val="00D166A0"/>
    <w:rsid w:val="00D26FE2"/>
    <w:rsid w:val="00D273A1"/>
    <w:rsid w:val="00D32B03"/>
    <w:rsid w:val="00D33687"/>
    <w:rsid w:val="00D33713"/>
    <w:rsid w:val="00D348DD"/>
    <w:rsid w:val="00D34937"/>
    <w:rsid w:val="00D4692D"/>
    <w:rsid w:val="00D47FDD"/>
    <w:rsid w:val="00D66482"/>
    <w:rsid w:val="00D701C4"/>
    <w:rsid w:val="00D7028E"/>
    <w:rsid w:val="00D7306B"/>
    <w:rsid w:val="00D7660F"/>
    <w:rsid w:val="00D770CE"/>
    <w:rsid w:val="00D77E00"/>
    <w:rsid w:val="00D828BF"/>
    <w:rsid w:val="00D82C6F"/>
    <w:rsid w:val="00D864C1"/>
    <w:rsid w:val="00D94C3C"/>
    <w:rsid w:val="00DA10E7"/>
    <w:rsid w:val="00DA1136"/>
    <w:rsid w:val="00DA5326"/>
    <w:rsid w:val="00DA7932"/>
    <w:rsid w:val="00DB0331"/>
    <w:rsid w:val="00DB1F52"/>
    <w:rsid w:val="00DC0660"/>
    <w:rsid w:val="00DC4863"/>
    <w:rsid w:val="00DC5449"/>
    <w:rsid w:val="00DC6309"/>
    <w:rsid w:val="00DD0665"/>
    <w:rsid w:val="00DD3E83"/>
    <w:rsid w:val="00DD5373"/>
    <w:rsid w:val="00DD544D"/>
    <w:rsid w:val="00DD7185"/>
    <w:rsid w:val="00DE47F1"/>
    <w:rsid w:val="00DF3DC9"/>
    <w:rsid w:val="00DF5E50"/>
    <w:rsid w:val="00DF7987"/>
    <w:rsid w:val="00E108CB"/>
    <w:rsid w:val="00E139D2"/>
    <w:rsid w:val="00E13DAB"/>
    <w:rsid w:val="00E17C53"/>
    <w:rsid w:val="00E20EF3"/>
    <w:rsid w:val="00E24D89"/>
    <w:rsid w:val="00E27570"/>
    <w:rsid w:val="00E3418E"/>
    <w:rsid w:val="00E36699"/>
    <w:rsid w:val="00E44A08"/>
    <w:rsid w:val="00E45B6A"/>
    <w:rsid w:val="00E54604"/>
    <w:rsid w:val="00E609AD"/>
    <w:rsid w:val="00E609DA"/>
    <w:rsid w:val="00E654A2"/>
    <w:rsid w:val="00E669C6"/>
    <w:rsid w:val="00E6796D"/>
    <w:rsid w:val="00E830B3"/>
    <w:rsid w:val="00E876F7"/>
    <w:rsid w:val="00E87ADC"/>
    <w:rsid w:val="00E918CC"/>
    <w:rsid w:val="00E947F5"/>
    <w:rsid w:val="00E9530E"/>
    <w:rsid w:val="00E959A5"/>
    <w:rsid w:val="00E975A2"/>
    <w:rsid w:val="00EA0137"/>
    <w:rsid w:val="00EA51F9"/>
    <w:rsid w:val="00EA71E5"/>
    <w:rsid w:val="00EB0343"/>
    <w:rsid w:val="00EB0628"/>
    <w:rsid w:val="00EB2EE4"/>
    <w:rsid w:val="00EB6BF1"/>
    <w:rsid w:val="00EB7035"/>
    <w:rsid w:val="00EC452A"/>
    <w:rsid w:val="00EC6D0F"/>
    <w:rsid w:val="00ED0541"/>
    <w:rsid w:val="00ED2716"/>
    <w:rsid w:val="00EE1737"/>
    <w:rsid w:val="00EE1C8F"/>
    <w:rsid w:val="00EE3983"/>
    <w:rsid w:val="00EE4355"/>
    <w:rsid w:val="00EE4450"/>
    <w:rsid w:val="00EE523F"/>
    <w:rsid w:val="00EE7EA4"/>
    <w:rsid w:val="00EF3500"/>
    <w:rsid w:val="00EF547A"/>
    <w:rsid w:val="00F01DF3"/>
    <w:rsid w:val="00F06398"/>
    <w:rsid w:val="00F068E9"/>
    <w:rsid w:val="00F11B42"/>
    <w:rsid w:val="00F13C52"/>
    <w:rsid w:val="00F13F13"/>
    <w:rsid w:val="00F14BED"/>
    <w:rsid w:val="00F15838"/>
    <w:rsid w:val="00F16003"/>
    <w:rsid w:val="00F17999"/>
    <w:rsid w:val="00F210D4"/>
    <w:rsid w:val="00F2706C"/>
    <w:rsid w:val="00F27C2C"/>
    <w:rsid w:val="00F47192"/>
    <w:rsid w:val="00F64428"/>
    <w:rsid w:val="00F656FD"/>
    <w:rsid w:val="00F74B5A"/>
    <w:rsid w:val="00F755FF"/>
    <w:rsid w:val="00F7669A"/>
    <w:rsid w:val="00F7768F"/>
    <w:rsid w:val="00F800E6"/>
    <w:rsid w:val="00F81248"/>
    <w:rsid w:val="00F83FB7"/>
    <w:rsid w:val="00F86AD5"/>
    <w:rsid w:val="00F86BE6"/>
    <w:rsid w:val="00F905B7"/>
    <w:rsid w:val="00F95F92"/>
    <w:rsid w:val="00FA68D1"/>
    <w:rsid w:val="00FB1166"/>
    <w:rsid w:val="00FB64A2"/>
    <w:rsid w:val="00FB6C3C"/>
    <w:rsid w:val="00FD4C9F"/>
    <w:rsid w:val="00FE4C21"/>
    <w:rsid w:val="00FE5DDD"/>
    <w:rsid w:val="00FF02F9"/>
    <w:rsid w:val="00FF0F7F"/>
    <w:rsid w:val="00FF5824"/>
    <w:rsid w:val="00FF793A"/>
    <w:rsid w:val="023AF0F9"/>
    <w:rsid w:val="08E0E21A"/>
    <w:rsid w:val="0F1F6DF1"/>
    <w:rsid w:val="15758718"/>
    <w:rsid w:val="1DF635B7"/>
    <w:rsid w:val="1EB40A6A"/>
    <w:rsid w:val="222D5D88"/>
    <w:rsid w:val="29B70E97"/>
    <w:rsid w:val="32B5E36F"/>
    <w:rsid w:val="39E2CED5"/>
    <w:rsid w:val="491DEC00"/>
    <w:rsid w:val="4CEC60F5"/>
    <w:rsid w:val="4E476196"/>
    <w:rsid w:val="552FB140"/>
    <w:rsid w:val="5F964AD7"/>
    <w:rsid w:val="665524C0"/>
    <w:rsid w:val="6A227850"/>
    <w:rsid w:val="722F56BC"/>
    <w:rsid w:val="7A01A50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0F50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915"/>
    <w:rPr>
      <w:rFonts w:ascii="Times New Roman" w:hAnsi="Times New Roman"/>
      <w:sz w:val="24"/>
    </w:rPr>
  </w:style>
  <w:style w:type="paragraph" w:styleId="Heading1">
    <w:name w:val="heading 1"/>
    <w:basedOn w:val="Normal"/>
    <w:next w:val="Normal"/>
    <w:link w:val="Heading1Char"/>
    <w:uiPriority w:val="9"/>
    <w:qFormat/>
    <w:rsid w:val="005D71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40828"/>
    <w:pPr>
      <w:spacing w:before="120" w:after="120" w:line="240" w:lineRule="auto"/>
      <w:ind w:left="360"/>
      <w:outlineLvl w:val="2"/>
    </w:pPr>
    <w:rPr>
      <w:rFonts w:eastAsia="Times New Roman" w:cs="Times New Roman"/>
      <w:b/>
      <w:i/>
      <w:spacing w:val="1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27C2C"/>
    <w:pPr>
      <w:spacing w:after="0" w:line="240" w:lineRule="auto"/>
    </w:pPr>
    <w:rPr>
      <w:sz w:val="20"/>
      <w:szCs w:val="20"/>
    </w:rPr>
  </w:style>
  <w:style w:type="character" w:customStyle="1" w:styleId="FootnoteTextChar">
    <w:name w:val="Footnote Text Char"/>
    <w:basedOn w:val="DefaultParagraphFont"/>
    <w:link w:val="FootnoteText"/>
    <w:rsid w:val="00F27C2C"/>
    <w:rPr>
      <w:rFonts w:ascii="Times New Roman" w:hAnsi="Times New Roman"/>
      <w:sz w:val="20"/>
      <w:szCs w:val="20"/>
    </w:rPr>
  </w:style>
  <w:style w:type="character" w:styleId="FootnoteReference">
    <w:name w:val="footnote reference"/>
    <w:basedOn w:val="DefaultParagraphFont"/>
    <w:uiPriority w:val="99"/>
    <w:unhideWhenUsed/>
    <w:qFormat/>
    <w:rsid w:val="00F27C2C"/>
    <w:rPr>
      <w:vertAlign w:val="superscript"/>
    </w:rPr>
  </w:style>
  <w:style w:type="paragraph" w:styleId="ListParagraph">
    <w:name w:val="List Paragraph"/>
    <w:aliases w:val="Question"/>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A3745B"/>
    <w:rPr>
      <w:sz w:val="16"/>
      <w:szCs w:val="16"/>
    </w:rPr>
  </w:style>
  <w:style w:type="paragraph" w:styleId="CommentText">
    <w:name w:val="annotation text"/>
    <w:basedOn w:val="Normal"/>
    <w:link w:val="CommentTextChar"/>
    <w:uiPriority w:val="99"/>
    <w:unhideWhenUsed/>
    <w:rsid w:val="00A3745B"/>
    <w:pPr>
      <w:spacing w:line="240" w:lineRule="auto"/>
    </w:pPr>
    <w:rPr>
      <w:sz w:val="20"/>
      <w:szCs w:val="20"/>
    </w:rPr>
  </w:style>
  <w:style w:type="character" w:customStyle="1" w:styleId="CommentTextChar">
    <w:name w:val="Comment Text Char"/>
    <w:basedOn w:val="DefaultParagraphFont"/>
    <w:link w:val="CommentText"/>
    <w:uiPriority w:val="99"/>
    <w:rsid w:val="00A3745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3745B"/>
    <w:rPr>
      <w:b/>
      <w:bCs/>
    </w:rPr>
  </w:style>
  <w:style w:type="character" w:customStyle="1" w:styleId="CommentSubjectChar">
    <w:name w:val="Comment Subject Char"/>
    <w:basedOn w:val="CommentTextChar"/>
    <w:link w:val="CommentSubject"/>
    <w:uiPriority w:val="99"/>
    <w:semiHidden/>
    <w:rsid w:val="00A3745B"/>
    <w:rPr>
      <w:rFonts w:ascii="Times New Roman" w:hAnsi="Times New Roman"/>
      <w:b/>
      <w:bCs/>
      <w:sz w:val="20"/>
      <w:szCs w:val="20"/>
    </w:rPr>
  </w:style>
  <w:style w:type="character" w:customStyle="1" w:styleId="Heading3Char">
    <w:name w:val="Heading 3 Char"/>
    <w:basedOn w:val="DefaultParagraphFont"/>
    <w:link w:val="Heading3"/>
    <w:uiPriority w:val="9"/>
    <w:rsid w:val="00040828"/>
    <w:rPr>
      <w:rFonts w:ascii="Times New Roman" w:eastAsia="Times New Roman" w:hAnsi="Times New Roman" w:cs="Times New Roman"/>
      <w:b/>
      <w:i/>
      <w:spacing w:val="15"/>
      <w:sz w:val="24"/>
      <w:szCs w:val="24"/>
    </w:rPr>
  </w:style>
  <w:style w:type="character" w:styleId="Mention">
    <w:name w:val="Mention"/>
    <w:basedOn w:val="DefaultParagraphFont"/>
    <w:uiPriority w:val="99"/>
    <w:unhideWhenUsed/>
    <w:rsid w:val="00A67B64"/>
    <w:rPr>
      <w:color w:val="2B579A"/>
      <w:shd w:val="clear" w:color="auto" w:fill="E1DFDD"/>
    </w:rPr>
  </w:style>
  <w:style w:type="paragraph" w:styleId="Header">
    <w:name w:val="header"/>
    <w:basedOn w:val="Normal"/>
    <w:link w:val="HeaderChar"/>
    <w:uiPriority w:val="99"/>
    <w:unhideWhenUsed/>
    <w:rsid w:val="0085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75"/>
    <w:rPr>
      <w:rFonts w:ascii="Times New Roman" w:hAnsi="Times New Roman"/>
      <w:sz w:val="24"/>
    </w:rPr>
  </w:style>
  <w:style w:type="paragraph" w:styleId="Footer">
    <w:name w:val="footer"/>
    <w:basedOn w:val="Normal"/>
    <w:link w:val="FooterChar"/>
    <w:uiPriority w:val="99"/>
    <w:unhideWhenUsed/>
    <w:rsid w:val="0085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75"/>
    <w:rPr>
      <w:rFonts w:ascii="Times New Roman" w:hAnsi="Times New Roman"/>
      <w:sz w:val="24"/>
    </w:rPr>
  </w:style>
  <w:style w:type="character" w:customStyle="1" w:styleId="Heading1Char">
    <w:name w:val="Heading 1 Char"/>
    <w:basedOn w:val="DefaultParagraphFont"/>
    <w:link w:val="Heading1"/>
    <w:uiPriority w:val="9"/>
    <w:rsid w:val="005D71C5"/>
    <w:rPr>
      <w:rFonts w:asciiTheme="majorHAnsi" w:eastAsiaTheme="majorEastAsia" w:hAnsiTheme="majorHAnsi" w:cstheme="majorBidi"/>
      <w:color w:val="365F91" w:themeColor="accent1" w:themeShade="BF"/>
      <w:sz w:val="32"/>
      <w:szCs w:val="32"/>
    </w:rPr>
  </w:style>
  <w:style w:type="table" w:styleId="GridTable4Accent1">
    <w:name w:val="Grid Table 4 Accent 1"/>
    <w:basedOn w:val="TableNormal"/>
    <w:uiPriority w:val="49"/>
    <w:rsid w:val="005D71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5D71C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uiPriority w:val="99"/>
    <w:semiHidden/>
    <w:unhideWhenUsed/>
    <w:rsid w:val="005D71C5"/>
    <w:rPr>
      <w:color w:val="800080" w:themeColor="followedHyperlink"/>
      <w:u w:val="single"/>
    </w:rPr>
  </w:style>
  <w:style w:type="character" w:customStyle="1" w:styleId="ui-provider">
    <w:name w:val="ui-provider"/>
    <w:basedOn w:val="DefaultParagraphFont"/>
    <w:rsid w:val="00CB3FE6"/>
  </w:style>
  <w:style w:type="paragraph" w:styleId="Revision">
    <w:name w:val="Revision"/>
    <w:hidden/>
    <w:uiPriority w:val="99"/>
    <w:semiHidden/>
    <w:rsid w:val="0083237F"/>
    <w:pPr>
      <w:spacing w:after="0" w:line="240" w:lineRule="auto"/>
    </w:pPr>
    <w:rPr>
      <w:rFonts w:ascii="Times New Roman" w:hAnsi="Times New Roman"/>
      <w:sz w:val="24"/>
    </w:rPr>
  </w:style>
  <w:style w:type="character" w:customStyle="1" w:styleId="Hyperlink1">
    <w:name w:val="Hyperlink1"/>
    <w:basedOn w:val="DefaultParagraphFont"/>
    <w:uiPriority w:val="99"/>
    <w:unhideWhenUsed/>
    <w:rsid w:val="00944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individuals/privacy/nhtsa-office-behavioral-safety-research-obsr-research-studie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rosap.ntl.bts.gov/view/dot/1606/dot_1606_DS1.pdf" TargetMode="External" /><Relationship Id="rId2" Type="http://schemas.openxmlformats.org/officeDocument/2006/relationships/hyperlink" Target="http://www.govinfo.gov/content/pkg/USCODE-2012-title23/pdf/USCODE-2012-title23-chap4-sec403.pdf" TargetMode="External" /><Relationship Id="rId3" Type="http://schemas.openxmlformats.org/officeDocument/2006/relationships/hyperlink" Target="https://crashstats.nhtsa.dot.gov/Api/Public/ViewPublication/813515" TargetMode="External" /><Relationship Id="rId4" Type="http://schemas.openxmlformats.org/officeDocument/2006/relationships/hyperlink" Target="https://about.citiprogram.org/" TargetMode="External" /><Relationship Id="rId5"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FE231-28AA-4C5E-AB6B-1140CF8F743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2025-03-12T18:49:00Z</dcterms:created>
  <dcterms:modified xsi:type="dcterms:W3CDTF">2025-03-12T18:49:00Z</dcterms:modified>
</cp:coreProperties>
</file>