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C23994" w14:paraId="54A51D7E" w14:textId="77777777">
      <w:pPr>
        <w:jc w:val="center"/>
        <w:rPr>
          <w:b/>
          <w:bCs/>
        </w:rPr>
      </w:pPr>
      <w:r w:rsidRPr="00C23994">
        <w:rPr>
          <w:b/>
          <w:bCs/>
        </w:rPr>
        <w:t xml:space="preserve">Request for Approval under the “Generic Clearance for the Collection of </w:t>
      </w:r>
      <w:r w:rsidRPr="00C23994" w:rsidR="00231CED">
        <w:rPr>
          <w:b/>
          <w:bCs/>
        </w:rPr>
        <w:t>Qualitative Feedback on Agency Service Delivery</w:t>
      </w:r>
      <w:r w:rsidRPr="00C23994">
        <w:rPr>
          <w:b/>
          <w:bCs/>
        </w:rPr>
        <w:t>” (OMB Control Number:</w:t>
      </w:r>
      <w:r w:rsidRPr="00C23994" w:rsidR="00231CED">
        <w:rPr>
          <w:b/>
          <w:bCs/>
        </w:rPr>
        <w:t xml:space="preserve"> </w:t>
      </w:r>
      <w:r w:rsidR="0070021A">
        <w:rPr>
          <w:b/>
          <w:bCs/>
        </w:rPr>
        <w:t>2105-0573</w:t>
      </w:r>
      <w:r w:rsidRPr="00C23994">
        <w:rPr>
          <w:b/>
          <w:bCs/>
        </w:rPr>
        <w:t>)</w:t>
      </w:r>
    </w:p>
    <w:p w:rsidR="00C23994" w:rsidRPr="00C23994" w:rsidP="00C23994" w14:paraId="5D695099" w14:textId="77777777">
      <w:pPr>
        <w:jc w:val="center"/>
        <w:rPr>
          <w:b/>
          <w:bCs/>
        </w:rPr>
      </w:pPr>
    </w:p>
    <w:p w:rsidR="00231CED" w:rsidRPr="00231CED" w:rsidP="00C73C89" w14:paraId="2C45F804" w14:textId="77777777">
      <w:pPr>
        <w:rPr>
          <w:b/>
          <w:bCs/>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5240" r="9525" b="1333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00757766">
        <w:t>Feedback survey for National Roadway Safety Strategy (NRSS) Allies in Action stakeholders on the</w:t>
      </w:r>
      <w:r w:rsidR="0070021A">
        <w:t xml:space="preserve"> National Roadway Safety Strategy (</w:t>
      </w:r>
      <w:r w:rsidR="00757766">
        <w:t>NRSS</w:t>
      </w:r>
      <w:r w:rsidR="0070021A">
        <w:t>)</w:t>
      </w:r>
      <w:r w:rsidR="00757766">
        <w:t xml:space="preserve"> Call to Action initiated by the U.S. Department of Transportation </w:t>
      </w:r>
      <w:r w:rsidR="0070021A">
        <w:t xml:space="preserve">(DOT) </w:t>
      </w:r>
      <w:r w:rsidR="00757766">
        <w:t>in February 2023</w:t>
      </w:r>
    </w:p>
    <w:p w:rsidR="005E714A" w14:paraId="134883A7" w14:textId="77777777"/>
    <w:p w:rsidR="00757766" w:rsidP="00757766" w14:paraId="5FEF5B1C" w14:textId="77777777">
      <w:pPr>
        <w:spacing w:after="60"/>
        <w:rPr>
          <w:bCs/>
          <w:color w:val="000000" w:themeColor="text1"/>
        </w:rPr>
      </w:pPr>
      <w:r>
        <w:rPr>
          <w:b/>
        </w:rPr>
        <w:t>PURPOSE</w:t>
      </w:r>
      <w:r w:rsidRPr="009239AA">
        <w:rPr>
          <w:b/>
        </w:rPr>
        <w:t>:</w:t>
      </w:r>
      <w:r w:rsidRPr="009239AA" w:rsidR="00C14CC4">
        <w:rPr>
          <w:b/>
        </w:rPr>
        <w:t xml:space="preserve">  </w:t>
      </w:r>
      <w:r>
        <w:rPr>
          <w:bCs/>
          <w:color w:val="000000" w:themeColor="text1"/>
        </w:rPr>
        <w:t xml:space="preserve">The data collection described in this document will support the </w:t>
      </w:r>
      <w:r w:rsidR="0070021A">
        <w:rPr>
          <w:bCs/>
          <w:color w:val="000000" w:themeColor="text1"/>
        </w:rPr>
        <w:t>DOT</w:t>
      </w:r>
      <w:r w:rsidR="00387E65">
        <w:rPr>
          <w:bCs/>
          <w:color w:val="000000" w:themeColor="text1"/>
        </w:rPr>
        <w:t xml:space="preserve"> </w:t>
      </w:r>
      <w:r>
        <w:rPr>
          <w:bCs/>
          <w:color w:val="000000" w:themeColor="text1"/>
        </w:rPr>
        <w:t>in receivin</w:t>
      </w:r>
      <w:r>
        <w:rPr>
          <w:bCs/>
          <w:color w:val="000000" w:themeColor="text1"/>
        </w:rPr>
        <w:t xml:space="preserve">g feedback from its NRSS Allies in Action stakeholders on the NRSS Call to Action initiated by </w:t>
      </w:r>
      <w:r w:rsidR="0070021A">
        <w:rPr>
          <w:bCs/>
          <w:color w:val="000000" w:themeColor="text1"/>
        </w:rPr>
        <w:t>DOT</w:t>
      </w:r>
      <w:r>
        <w:rPr>
          <w:bCs/>
          <w:color w:val="000000" w:themeColor="text1"/>
        </w:rPr>
        <w:t xml:space="preserve"> in February 2023. A brief e-survey will be provided to Allies in Action stakeholders who have formally made a commitment to support the NRSS Call to Action t</w:t>
      </w:r>
      <w:r>
        <w:rPr>
          <w:bCs/>
          <w:color w:val="000000" w:themeColor="text1"/>
        </w:rPr>
        <w:t xml:space="preserve">o measure their level of progress and impacts of NRSS Call to Action commitments and to identify additional ways that the </w:t>
      </w:r>
      <w:r w:rsidR="0070021A">
        <w:rPr>
          <w:bCs/>
          <w:color w:val="000000" w:themeColor="text1"/>
        </w:rPr>
        <w:t>DOT</w:t>
      </w:r>
      <w:r w:rsidR="00387E65">
        <w:rPr>
          <w:bCs/>
          <w:color w:val="000000" w:themeColor="text1"/>
        </w:rPr>
        <w:t xml:space="preserve"> </w:t>
      </w:r>
      <w:r>
        <w:rPr>
          <w:bCs/>
          <w:color w:val="000000" w:themeColor="text1"/>
        </w:rPr>
        <w:t xml:space="preserve">can support their continued engagement in the NRSS Call to Action.  (Expected burden </w:t>
      </w:r>
      <w:r w:rsidR="0070021A">
        <w:rPr>
          <w:bCs/>
          <w:color w:val="000000" w:themeColor="text1"/>
        </w:rPr>
        <w:t xml:space="preserve">per response </w:t>
      </w:r>
      <w:r>
        <w:rPr>
          <w:bCs/>
          <w:color w:val="000000" w:themeColor="text1"/>
        </w:rPr>
        <w:t>&lt; 15 minutes)</w:t>
      </w:r>
    </w:p>
    <w:p w:rsidR="00BE5D1F" w:rsidP="004C42F1" w14:paraId="7C8718E9" w14:textId="77777777">
      <w:pPr>
        <w:rPr>
          <w:lang w:bidi="en-US"/>
        </w:rPr>
      </w:pPr>
    </w:p>
    <w:p w:rsidR="00434E33" w:rsidP="00434E33" w14:paraId="65D39761" w14:textId="77777777">
      <w:pPr>
        <w:pStyle w:val="Header"/>
        <w:tabs>
          <w:tab w:val="clear" w:pos="4320"/>
          <w:tab w:val="clear" w:pos="8640"/>
        </w:tabs>
      </w:pPr>
      <w:r w:rsidRPr="00434E33">
        <w:rPr>
          <w:b/>
        </w:rPr>
        <w:t>DESCRIPTION OF RE</w:t>
      </w:r>
      <w:r w:rsidRPr="00434E33">
        <w:rPr>
          <w:b/>
        </w:rPr>
        <w:t>SPONDENTS</w:t>
      </w:r>
      <w:r>
        <w:t xml:space="preserve">: </w:t>
      </w:r>
      <w:r w:rsidR="00757766">
        <w:rPr>
          <w:bCs/>
          <w:color w:val="000000" w:themeColor="text1"/>
        </w:rPr>
        <w:t>Allies in Action stakeholders include Federal, state, local, territorial and tribal transportation agencies, planning organizations (</w:t>
      </w:r>
      <w:r w:rsidR="00387E65">
        <w:rPr>
          <w:bCs/>
          <w:color w:val="000000" w:themeColor="text1"/>
        </w:rPr>
        <w:t>metropolitan planning organizations</w:t>
      </w:r>
      <w:r w:rsidR="00757766">
        <w:rPr>
          <w:bCs/>
          <w:color w:val="000000" w:themeColor="text1"/>
        </w:rPr>
        <w:t xml:space="preserve">, </w:t>
      </w:r>
      <w:r w:rsidR="00387E65">
        <w:rPr>
          <w:bCs/>
          <w:color w:val="000000" w:themeColor="text1"/>
        </w:rPr>
        <w:t>c</w:t>
      </w:r>
      <w:r w:rsidR="00757766">
        <w:rPr>
          <w:bCs/>
          <w:color w:val="000000" w:themeColor="text1"/>
        </w:rPr>
        <w:t xml:space="preserve">ouncils of </w:t>
      </w:r>
      <w:r w:rsidR="00387E65">
        <w:rPr>
          <w:bCs/>
          <w:color w:val="000000" w:themeColor="text1"/>
        </w:rPr>
        <w:t>g</w:t>
      </w:r>
      <w:r w:rsidR="00757766">
        <w:rPr>
          <w:bCs/>
          <w:color w:val="000000" w:themeColor="text1"/>
        </w:rPr>
        <w:t xml:space="preserve">overnments, regional councils, etc.), trade associations, private sector organizations (e.g., engineering firms, consulting companies, technology companies, equipment vendors, etc.), non-profit organizations, colleges and universities and others.  At this time, the </w:t>
      </w:r>
      <w:r w:rsidR="0070021A">
        <w:rPr>
          <w:bCs/>
          <w:color w:val="000000" w:themeColor="text1"/>
        </w:rPr>
        <w:t>DOT</w:t>
      </w:r>
      <w:r w:rsidR="00387E65">
        <w:rPr>
          <w:bCs/>
          <w:color w:val="000000" w:themeColor="text1"/>
        </w:rPr>
        <w:t xml:space="preserve"> </w:t>
      </w:r>
      <w:r w:rsidR="00757766">
        <w:rPr>
          <w:bCs/>
          <w:color w:val="000000" w:themeColor="text1"/>
        </w:rPr>
        <w:t>has approximately 125 Allies in Action stakeholders who have made a commitment to support the NRSS Call to Action.</w:t>
      </w:r>
    </w:p>
    <w:p w:rsidR="003770D5" w:rsidRPr="00434E33" w:rsidP="00434E33" w14:paraId="01636472" w14:textId="77777777">
      <w:pPr>
        <w:pStyle w:val="Header"/>
        <w:tabs>
          <w:tab w:val="clear" w:pos="4320"/>
          <w:tab w:val="clear" w:pos="8640"/>
        </w:tabs>
        <w:rPr>
          <w:i/>
          <w:snapToGrid/>
        </w:rPr>
      </w:pPr>
    </w:p>
    <w:p w:rsidR="00C73C89" w:rsidP="00372EB7" w14:paraId="5D1114B9" w14:textId="77777777">
      <w:pPr>
        <w:pStyle w:val="BodyTextIndent"/>
        <w:ind w:left="0"/>
      </w:pPr>
      <w:r>
        <w:rPr>
          <w:b/>
        </w:rPr>
        <w:t>TYPE OF COLLECTION:</w:t>
      </w:r>
      <w:r w:rsidRPr="00F06866">
        <w:t xml:space="preserve"> (Check one)</w:t>
      </w:r>
    </w:p>
    <w:p w:rsidR="00372EB7" w:rsidRPr="00F06866" w:rsidP="00372EB7" w14:paraId="7354D698" w14:textId="77777777">
      <w:pPr>
        <w:pStyle w:val="BodyTextIndent"/>
        <w:ind w:left="0"/>
        <w:rPr>
          <w:bCs/>
          <w:sz w:val="24"/>
        </w:rPr>
      </w:pPr>
      <w:r w:rsidRPr="00F06866">
        <w:rPr>
          <w:bCs/>
          <w:sz w:val="24"/>
        </w:rPr>
        <w:t xml:space="preserve">[ ] Customer Comment Card/Complaint Form </w:t>
      </w:r>
      <w:r w:rsidRPr="00F06866">
        <w:rPr>
          <w:bCs/>
          <w:sz w:val="24"/>
        </w:rPr>
        <w:tab/>
        <w:t>[</w:t>
      </w:r>
      <w:r w:rsidR="00757766">
        <w:rPr>
          <w:bCs/>
          <w:sz w:val="24"/>
        </w:rPr>
        <w:t>X</w:t>
      </w:r>
      <w:r w:rsidRPr="00F06866">
        <w:rPr>
          <w:bCs/>
          <w:sz w:val="24"/>
        </w:rPr>
        <w:t xml:space="preserve">] Customer Satisfaction Survey    </w:t>
      </w:r>
    </w:p>
    <w:p w:rsidR="00372EB7" w:rsidP="00372EB7" w14:paraId="18B98546" w14:textId="77777777">
      <w:pPr>
        <w:pStyle w:val="BodyTextIndent"/>
        <w:tabs>
          <w:tab w:val="left" w:pos="360"/>
        </w:tabs>
        <w:ind w:left="0"/>
        <w:rPr>
          <w:bCs/>
          <w:sz w:val="24"/>
        </w:rPr>
      </w:pPr>
      <w:r w:rsidRPr="00F06866">
        <w:rPr>
          <w:bCs/>
          <w:sz w:val="24"/>
        </w:rPr>
        <w:t>[ ] Usability</w:t>
      </w:r>
      <w:r>
        <w:rPr>
          <w:bCs/>
          <w:sz w:val="24"/>
        </w:rPr>
        <w:t xml:space="preserve"> T</w:t>
      </w:r>
      <w:r>
        <w:rPr>
          <w:bCs/>
          <w:sz w:val="24"/>
        </w:rPr>
        <w:t>esting (e.g., Website or Software</w:t>
      </w:r>
      <w:r>
        <w:rPr>
          <w:bCs/>
          <w:sz w:val="24"/>
        </w:rPr>
        <w:tab/>
        <w:t>[ ] Small Discussion Group</w:t>
      </w:r>
    </w:p>
    <w:p w:rsidR="00372EB7" w:rsidRPr="00F06866" w:rsidP="00372EB7" w14:paraId="203A923E" w14:textId="77777777">
      <w:pPr>
        <w:pStyle w:val="BodyTextIndent"/>
        <w:tabs>
          <w:tab w:val="left" w:pos="360"/>
        </w:tabs>
        <w:ind w:left="0"/>
        <w:rPr>
          <w:bCs/>
          <w:sz w:val="24"/>
        </w:rPr>
      </w:pPr>
      <w:r>
        <w:rPr>
          <w:bCs/>
          <w:sz w:val="24"/>
        </w:rPr>
        <w:t xml:space="preserve">[ ]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372EB7" w14:paraId="020916C4" w14:textId="77777777">
      <w:pPr>
        <w:rPr>
          <w:snapToGrid w:val="0"/>
        </w:rPr>
      </w:pPr>
    </w:p>
    <w:p w:rsidR="00CA2650" w14:paraId="31BB0032" w14:textId="77777777">
      <w:pPr>
        <w:rPr>
          <w:b/>
        </w:rPr>
      </w:pPr>
      <w:r>
        <w:rPr>
          <w:b/>
        </w:rPr>
        <w:t>C</w:t>
      </w:r>
      <w:r w:rsidR="009C13B9">
        <w:rPr>
          <w:b/>
        </w:rPr>
        <w:t>ERTIFICATION:</w:t>
      </w:r>
    </w:p>
    <w:p w:rsidR="008101A5" w:rsidRPr="009C13B9" w:rsidP="008101A5" w14:paraId="6E035156" w14:textId="77777777">
      <w:r>
        <w:t xml:space="preserve">I certify the following to be true: </w:t>
      </w:r>
    </w:p>
    <w:p w:rsidR="008101A5" w:rsidP="008101A5" w14:paraId="1054328D" w14:textId="77777777">
      <w:pPr>
        <w:pStyle w:val="ListParagraph"/>
        <w:numPr>
          <w:ilvl w:val="0"/>
          <w:numId w:val="14"/>
        </w:numPr>
      </w:pPr>
      <w:r>
        <w:t>The collection is voluntary.</w:t>
      </w:r>
      <w:r w:rsidRPr="00C14CC4">
        <w:t xml:space="preserve"> </w:t>
      </w:r>
    </w:p>
    <w:p w:rsidR="008101A5" w:rsidP="008101A5" w14:paraId="09240AB1" w14:textId="77777777">
      <w:pPr>
        <w:pStyle w:val="ListParagraph"/>
        <w:numPr>
          <w:ilvl w:val="0"/>
          <w:numId w:val="14"/>
        </w:numPr>
      </w:pPr>
      <w:r>
        <w:t>The</w:t>
      </w:r>
      <w:r w:rsidRPr="00C14CC4">
        <w:t xml:space="preserve"> collection </w:t>
      </w:r>
      <w:r>
        <w:t xml:space="preserve">is </w:t>
      </w:r>
      <w:r w:rsidRPr="00C14CC4">
        <w:t>low</w:t>
      </w:r>
      <w:r w:rsidR="003770D5">
        <w:t>-</w:t>
      </w:r>
      <w:r w:rsidRPr="00C14CC4">
        <w:t>burden for respondents and low-</w:t>
      </w:r>
      <w:r w:rsidRPr="00C14CC4">
        <w:t>cost for the Federal Government</w:t>
      </w:r>
      <w:r>
        <w:t>.</w:t>
      </w:r>
    </w:p>
    <w:p w:rsidR="008101A5" w:rsidP="008101A5" w14:paraId="46BAD602"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08B0DCED"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04182D8B"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2E97DEE0" w14:textId="77777777">
      <w:pPr>
        <w:pStyle w:val="ListParagraph"/>
        <w:numPr>
          <w:ilvl w:val="0"/>
          <w:numId w:val="14"/>
        </w:numPr>
      </w:pPr>
      <w:r>
        <w:t>The collection is targeted to the solicitation of opinions from respondents who have experience with the program or may have experience with the</w:t>
      </w:r>
      <w:r>
        <w:t xml:space="preserve"> program in the future.</w:t>
      </w:r>
    </w:p>
    <w:p w:rsidR="009C13B9" w:rsidP="009C13B9" w14:paraId="134E05C1" w14:textId="77777777"/>
    <w:p w:rsidR="009C13B9" w:rsidP="009C13B9" w14:paraId="333F7071" w14:textId="77777777">
      <w:r>
        <w:t>Name:</w:t>
      </w:r>
      <w:r w:rsidR="00D67491">
        <w:rPr>
          <w:u w:val="single"/>
        </w:rPr>
        <w:t xml:space="preserve"> </w:t>
      </w:r>
      <w:r w:rsidR="00925BED">
        <w:rPr>
          <w:u w:val="single"/>
        </w:rPr>
        <w:t xml:space="preserve"> </w:t>
      </w:r>
      <w:r w:rsidR="00B228E8">
        <w:rPr>
          <w:u w:val="single"/>
        </w:rPr>
        <w:t xml:space="preserve">  </w:t>
      </w:r>
      <w:r w:rsidR="00757766">
        <w:rPr>
          <w:u w:val="single"/>
        </w:rPr>
        <w:t>Amie Kalsbeek, U.S. DOT, Office of the Secretary, Office of Policy Coordination and Development (OST-P)</w:t>
      </w:r>
      <w:r w:rsidR="00B228E8">
        <w:rPr>
          <w:u w:val="single"/>
        </w:rPr>
        <w:t xml:space="preserve">        </w:t>
      </w:r>
      <w:r w:rsidRPr="00B228E8" w:rsidR="00B228E8">
        <w:rPr>
          <w:sz w:val="2"/>
          <w:szCs w:val="2"/>
          <w:u w:val="single"/>
        </w:rPr>
        <w:t>.</w:t>
      </w:r>
      <w:r w:rsidRPr="00162DFF" w:rsidR="00162DFF">
        <w:rPr>
          <w:u w:val="single"/>
        </w:rPr>
        <w:t xml:space="preserve"> </w:t>
      </w:r>
      <w:r w:rsidRPr="00162DFF" w:rsidR="00D67491">
        <w:rPr>
          <w:u w:val="single"/>
        </w:rPr>
        <w:t xml:space="preserve">                                </w:t>
      </w:r>
    </w:p>
    <w:p w:rsidR="00372EB7" w:rsidP="009C13B9" w14:paraId="23C962CA" w14:textId="77777777"/>
    <w:p w:rsidR="009C13B9" w:rsidP="009C13B9" w14:paraId="7FDF9AA6" w14:textId="77777777">
      <w:r>
        <w:t xml:space="preserve">To assist review, please provide answers to the following </w:t>
      </w:r>
      <w:r>
        <w:t>question:</w:t>
      </w:r>
    </w:p>
    <w:p w:rsidR="003770D5" w:rsidP="00C86E91" w14:paraId="403CC625" w14:textId="77777777">
      <w:pPr>
        <w:rPr>
          <w:b/>
        </w:rPr>
      </w:pPr>
    </w:p>
    <w:p w:rsidR="009C13B9" w:rsidRPr="00C86E91" w:rsidP="00C86E91" w14:paraId="768A4C62" w14:textId="77777777">
      <w:pPr>
        <w:rPr>
          <w:b/>
        </w:rPr>
      </w:pPr>
      <w:r w:rsidRPr="00C86E91">
        <w:rPr>
          <w:b/>
        </w:rPr>
        <w:t>Personally</w:t>
      </w:r>
      <w:r w:rsidR="007923A0">
        <w:rPr>
          <w:b/>
        </w:rPr>
        <w:t>,</w:t>
      </w:r>
      <w:r w:rsidRPr="00C86E91">
        <w:rPr>
          <w:b/>
        </w:rPr>
        <w:t xml:space="preserve"> Identifiable Information:</w:t>
      </w:r>
    </w:p>
    <w:p w:rsidR="00C86E91" w:rsidP="00C86E91" w14:paraId="32A14EBA" w14:textId="77777777">
      <w:pPr>
        <w:pStyle w:val="ListParagraph"/>
        <w:numPr>
          <w:ilvl w:val="0"/>
          <w:numId w:val="18"/>
        </w:numPr>
      </w:pPr>
      <w:r>
        <w:t>Is</w:t>
      </w:r>
      <w:r w:rsidR="00237B48">
        <w:t xml:space="preserve"> personally identifiable information (PII) collected</w:t>
      </w:r>
      <w:r>
        <w:t xml:space="preserve">?  </w:t>
      </w:r>
      <w:r w:rsidR="009239AA">
        <w:t>[  ] Yes  [</w:t>
      </w:r>
      <w:r>
        <w:t xml:space="preserve"> </w:t>
      </w:r>
      <w:r w:rsidR="00757766">
        <w:t>X</w:t>
      </w:r>
      <w:r w:rsidR="009239AA">
        <w:t xml:space="preserve">]  No </w:t>
      </w:r>
    </w:p>
    <w:p w:rsidR="00C86E91" w:rsidP="00C86E91" w14:paraId="71560A9C"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w:t>
      </w:r>
      <w:r>
        <w:t xml:space="preserve"> </w:t>
      </w:r>
      <w:r w:rsidR="009239AA">
        <w:t>] No</w:t>
      </w:r>
      <w:r>
        <w:t xml:space="preserve">   </w:t>
      </w:r>
    </w:p>
    <w:p w:rsidR="00C86E91" w:rsidP="00C86E91" w14:paraId="0CE20919"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P="00C86E91" w14:paraId="5683B276" w14:textId="77777777">
      <w:pPr>
        <w:pStyle w:val="ListParagraph"/>
        <w:ind w:left="0"/>
        <w:rPr>
          <w:b/>
        </w:rPr>
      </w:pPr>
    </w:p>
    <w:p w:rsidR="00C86E91" w:rsidRPr="00C86E91" w:rsidP="00C86E91" w14:paraId="1562436B" w14:textId="77777777">
      <w:pPr>
        <w:pStyle w:val="ListParagraph"/>
        <w:ind w:left="0"/>
        <w:rPr>
          <w:b/>
        </w:rPr>
      </w:pPr>
      <w:r>
        <w:rPr>
          <w:b/>
        </w:rPr>
        <w:t>Gifts or Payments:</w:t>
      </w:r>
    </w:p>
    <w:p w:rsidR="00C86E91" w:rsidP="00C86E91" w14:paraId="75C11E95" w14:textId="77777777">
      <w:r>
        <w:t>Is an incentive (e.g., money or reimbursement of expe</w:t>
      </w:r>
      <w:r>
        <w:t>nses, token of appreciation) provided to participants?  [  ] Yes [</w:t>
      </w:r>
      <w:r w:rsidR="00757766">
        <w:t>X</w:t>
      </w:r>
      <w:r>
        <w:t xml:space="preserve"> ] No  </w:t>
      </w:r>
    </w:p>
    <w:p w:rsidR="00C86E91" w14:paraId="0CBF3B9C" w14:textId="77777777">
      <w:pPr>
        <w:rPr>
          <w:b/>
        </w:rPr>
      </w:pPr>
    </w:p>
    <w:p w:rsidR="005E714A" w:rsidP="00C86E91" w14:paraId="1F5E7E5B" w14:textId="77777777">
      <w:pPr>
        <w:rPr>
          <w:i/>
        </w:rPr>
      </w:pPr>
      <w:r>
        <w:rPr>
          <w:b/>
        </w:rPr>
        <w:t>BURDEN HOUR</w:t>
      </w:r>
      <w:r w:rsidR="00441434">
        <w:rPr>
          <w:b/>
        </w:rPr>
        <w:t>S</w:t>
      </w:r>
      <w:r>
        <w:t xml:space="preserve"> </w:t>
      </w:r>
    </w:p>
    <w:p w:rsidR="006832D9" w:rsidRPr="006832D9" w:rsidP="00F3170F" w14:paraId="072222C2"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48"/>
        <w:gridCol w:w="2250"/>
        <w:gridCol w:w="1620"/>
        <w:gridCol w:w="1543"/>
      </w:tblGrid>
      <w:tr w14:paraId="2C2AAD13" w14:textId="77777777" w:rsidTr="006D6FDA">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4248" w:type="dxa"/>
          </w:tcPr>
          <w:p w:rsidR="006832D9" w:rsidRPr="0001027E" w:rsidP="00C8488C" w14:paraId="439C1AB5" w14:textId="77777777">
            <w:pPr>
              <w:rPr>
                <w:b/>
              </w:rPr>
            </w:pPr>
            <w:r w:rsidRPr="0001027E">
              <w:rPr>
                <w:b/>
              </w:rPr>
              <w:t>Category of Respondent</w:t>
            </w:r>
            <w:r w:rsidRPr="0001027E" w:rsidR="00EF2095">
              <w:rPr>
                <w:b/>
              </w:rPr>
              <w:t xml:space="preserve"> </w:t>
            </w:r>
          </w:p>
        </w:tc>
        <w:tc>
          <w:tcPr>
            <w:tcW w:w="2250" w:type="dxa"/>
          </w:tcPr>
          <w:p w:rsidR="006832D9" w:rsidRPr="0001027E" w:rsidP="00843796" w14:paraId="56B96E5D" w14:textId="77777777">
            <w:pPr>
              <w:rPr>
                <w:b/>
              </w:rPr>
            </w:pPr>
            <w:r w:rsidRPr="0001027E">
              <w:rPr>
                <w:b/>
              </w:rPr>
              <w:t>N</w:t>
            </w:r>
            <w:r w:rsidRPr="0001027E" w:rsidR="009F5923">
              <w:rPr>
                <w:b/>
              </w:rPr>
              <w:t>o.</w:t>
            </w:r>
            <w:r w:rsidRPr="0001027E">
              <w:rPr>
                <w:b/>
              </w:rPr>
              <w:t xml:space="preserve"> of Respondents</w:t>
            </w:r>
          </w:p>
        </w:tc>
        <w:tc>
          <w:tcPr>
            <w:tcW w:w="1620" w:type="dxa"/>
          </w:tcPr>
          <w:p w:rsidR="006832D9" w:rsidRPr="0001027E" w:rsidP="00843796" w14:paraId="22CBD31C" w14:textId="77777777">
            <w:pPr>
              <w:rPr>
                <w:b/>
              </w:rPr>
            </w:pPr>
            <w:r w:rsidRPr="0001027E">
              <w:rPr>
                <w:b/>
              </w:rPr>
              <w:t>Participation Time</w:t>
            </w:r>
          </w:p>
        </w:tc>
        <w:tc>
          <w:tcPr>
            <w:tcW w:w="1543" w:type="dxa"/>
          </w:tcPr>
          <w:p w:rsidR="006832D9" w:rsidRPr="0001027E" w:rsidP="00843796" w14:paraId="006E8D2D" w14:textId="77777777">
            <w:pPr>
              <w:rPr>
                <w:b/>
              </w:rPr>
            </w:pPr>
            <w:r w:rsidRPr="0001027E">
              <w:rPr>
                <w:b/>
              </w:rPr>
              <w:t>Burden</w:t>
            </w:r>
            <w:r>
              <w:rPr>
                <w:rStyle w:val="FootnoteReference"/>
                <w:b/>
              </w:rPr>
              <w:footnoteReference w:id="2"/>
            </w:r>
          </w:p>
        </w:tc>
      </w:tr>
      <w:tr w14:paraId="2060B281" w14:textId="77777777" w:rsidTr="006D6FDA">
        <w:tblPrEx>
          <w:tblW w:w="9661" w:type="dxa"/>
          <w:tblLayout w:type="fixed"/>
          <w:tblLook w:val="01E0"/>
        </w:tblPrEx>
        <w:trPr>
          <w:trHeight w:val="274"/>
        </w:trPr>
        <w:tc>
          <w:tcPr>
            <w:tcW w:w="4248" w:type="dxa"/>
          </w:tcPr>
          <w:p w:rsidR="00757766" w:rsidP="00757766" w14:paraId="7C3E6E71" w14:textId="77777777">
            <w:r>
              <w:rPr>
                <w:color w:val="000000" w:themeColor="text1"/>
              </w:rPr>
              <w:t>State, county, local, territorial</w:t>
            </w:r>
            <w:r>
              <w:rPr>
                <w:color w:val="000000" w:themeColor="text1"/>
              </w:rPr>
              <w:t xml:space="preserve"> and tribal government agencies</w:t>
            </w:r>
          </w:p>
        </w:tc>
        <w:tc>
          <w:tcPr>
            <w:tcW w:w="2250" w:type="dxa"/>
          </w:tcPr>
          <w:p w:rsidR="00757766" w:rsidRPr="00C30521" w:rsidP="00757766" w14:paraId="021FE7C4" w14:textId="77777777">
            <w:r>
              <w:t>20</w:t>
            </w:r>
          </w:p>
        </w:tc>
        <w:tc>
          <w:tcPr>
            <w:tcW w:w="1620" w:type="dxa"/>
          </w:tcPr>
          <w:p w:rsidR="00757766" w:rsidP="00757766" w14:paraId="1D0B0C11" w14:textId="77777777">
            <w:r>
              <w:t>15 minutes</w:t>
            </w:r>
          </w:p>
        </w:tc>
        <w:tc>
          <w:tcPr>
            <w:tcW w:w="1543" w:type="dxa"/>
          </w:tcPr>
          <w:p w:rsidR="00757766" w:rsidP="00757766" w14:paraId="4BDAB50E" w14:textId="77777777">
            <w:r>
              <w:t>5 hours</w:t>
            </w:r>
          </w:p>
        </w:tc>
      </w:tr>
      <w:tr w14:paraId="73839C31" w14:textId="77777777" w:rsidTr="006D6FDA">
        <w:tblPrEx>
          <w:tblW w:w="9661" w:type="dxa"/>
          <w:tblLayout w:type="fixed"/>
          <w:tblLook w:val="01E0"/>
        </w:tblPrEx>
        <w:trPr>
          <w:trHeight w:val="274"/>
        </w:trPr>
        <w:tc>
          <w:tcPr>
            <w:tcW w:w="4248" w:type="dxa"/>
          </w:tcPr>
          <w:p w:rsidR="00757766" w:rsidP="00757766" w14:paraId="38ACBF3A" w14:textId="77777777">
            <w:r>
              <w:rPr>
                <w:color w:val="000000" w:themeColor="text1"/>
              </w:rPr>
              <w:t>Industry associations or non-profits</w:t>
            </w:r>
          </w:p>
        </w:tc>
        <w:tc>
          <w:tcPr>
            <w:tcW w:w="2250" w:type="dxa"/>
          </w:tcPr>
          <w:p w:rsidR="00757766" w:rsidP="00757766" w14:paraId="5630EF08" w14:textId="77777777">
            <w:r>
              <w:t>20</w:t>
            </w:r>
          </w:p>
        </w:tc>
        <w:tc>
          <w:tcPr>
            <w:tcW w:w="1620" w:type="dxa"/>
          </w:tcPr>
          <w:p w:rsidR="00757766" w:rsidP="00757766" w14:paraId="2E4EF361" w14:textId="77777777">
            <w:r>
              <w:t>15 minutes</w:t>
            </w:r>
          </w:p>
        </w:tc>
        <w:tc>
          <w:tcPr>
            <w:tcW w:w="1543" w:type="dxa"/>
          </w:tcPr>
          <w:p w:rsidR="00757766" w:rsidP="00757766" w14:paraId="25DB922D" w14:textId="5B98F7AE">
            <w:r>
              <w:t>5</w:t>
            </w:r>
            <w:r>
              <w:t xml:space="preserve"> </w:t>
            </w:r>
            <w:r>
              <w:t xml:space="preserve">hours </w:t>
            </w:r>
          </w:p>
        </w:tc>
      </w:tr>
      <w:tr w14:paraId="4C981355" w14:textId="77777777" w:rsidTr="006D6FDA">
        <w:tblPrEx>
          <w:tblW w:w="9661" w:type="dxa"/>
          <w:tblLayout w:type="fixed"/>
          <w:tblLook w:val="01E0"/>
        </w:tblPrEx>
        <w:trPr>
          <w:trHeight w:val="274"/>
        </w:trPr>
        <w:tc>
          <w:tcPr>
            <w:tcW w:w="4248" w:type="dxa"/>
          </w:tcPr>
          <w:p w:rsidR="00757766" w:rsidP="00757766" w14:paraId="1B0BE775" w14:textId="77777777">
            <w:r>
              <w:rPr>
                <w:color w:val="000000" w:themeColor="text1"/>
              </w:rPr>
              <w:t xml:space="preserve">Private sector (consultants, engineers, technology vendors) </w:t>
            </w:r>
          </w:p>
        </w:tc>
        <w:tc>
          <w:tcPr>
            <w:tcW w:w="2250" w:type="dxa"/>
          </w:tcPr>
          <w:p w:rsidR="00757766" w:rsidP="00757766" w14:paraId="32BB3D76" w14:textId="77777777">
            <w:r>
              <w:t>50</w:t>
            </w:r>
          </w:p>
        </w:tc>
        <w:tc>
          <w:tcPr>
            <w:tcW w:w="1620" w:type="dxa"/>
          </w:tcPr>
          <w:p w:rsidR="00757766" w:rsidP="00757766" w14:paraId="5431960F" w14:textId="77777777">
            <w:r>
              <w:t>15 minutes</w:t>
            </w:r>
          </w:p>
        </w:tc>
        <w:tc>
          <w:tcPr>
            <w:tcW w:w="1543" w:type="dxa"/>
          </w:tcPr>
          <w:p w:rsidR="00757766" w:rsidP="00757766" w14:paraId="0D568E27" w14:textId="77777777">
            <w:r>
              <w:t>12 hours and 30 minutes</w:t>
            </w:r>
          </w:p>
        </w:tc>
      </w:tr>
      <w:tr w14:paraId="3F7A27D8" w14:textId="77777777" w:rsidTr="006D6FDA">
        <w:tblPrEx>
          <w:tblW w:w="9661" w:type="dxa"/>
          <w:tblLayout w:type="fixed"/>
          <w:tblLook w:val="01E0"/>
        </w:tblPrEx>
        <w:trPr>
          <w:trHeight w:val="274"/>
        </w:trPr>
        <w:tc>
          <w:tcPr>
            <w:tcW w:w="4248" w:type="dxa"/>
          </w:tcPr>
          <w:p w:rsidR="00757766" w:rsidP="00757766" w14:paraId="012A8152" w14:textId="77777777">
            <w:r>
              <w:rPr>
                <w:color w:val="000000" w:themeColor="text1"/>
              </w:rPr>
              <w:t xml:space="preserve">Individuals (students, academics, other) </w:t>
            </w:r>
          </w:p>
        </w:tc>
        <w:tc>
          <w:tcPr>
            <w:tcW w:w="2250" w:type="dxa"/>
          </w:tcPr>
          <w:p w:rsidR="00757766" w:rsidP="00757766" w14:paraId="56AFC74F" w14:textId="77777777">
            <w:r>
              <w:t>50</w:t>
            </w:r>
          </w:p>
        </w:tc>
        <w:tc>
          <w:tcPr>
            <w:tcW w:w="1620" w:type="dxa"/>
          </w:tcPr>
          <w:p w:rsidR="00757766" w:rsidP="00757766" w14:paraId="307DF519" w14:textId="77777777">
            <w:r>
              <w:t>15 minutes</w:t>
            </w:r>
          </w:p>
        </w:tc>
        <w:tc>
          <w:tcPr>
            <w:tcW w:w="1543" w:type="dxa"/>
          </w:tcPr>
          <w:p w:rsidR="00757766" w:rsidP="00757766" w14:paraId="6B308563" w14:textId="77777777">
            <w:r>
              <w:t>1 hour and 15 minutes</w:t>
            </w:r>
          </w:p>
        </w:tc>
      </w:tr>
      <w:tr w14:paraId="6C0825F8" w14:textId="77777777" w:rsidTr="006D6FDA">
        <w:tblPrEx>
          <w:tblW w:w="9661" w:type="dxa"/>
          <w:tblLayout w:type="fixed"/>
          <w:tblLook w:val="01E0"/>
        </w:tblPrEx>
        <w:trPr>
          <w:trHeight w:val="289"/>
        </w:trPr>
        <w:tc>
          <w:tcPr>
            <w:tcW w:w="4248" w:type="dxa"/>
          </w:tcPr>
          <w:p w:rsidR="006832D9" w:rsidRPr="0001027E" w:rsidP="00843796" w14:paraId="4C574D21" w14:textId="77777777">
            <w:pPr>
              <w:rPr>
                <w:b/>
              </w:rPr>
            </w:pPr>
            <w:r w:rsidRPr="0001027E">
              <w:rPr>
                <w:b/>
              </w:rPr>
              <w:t>Totals</w:t>
            </w:r>
          </w:p>
        </w:tc>
        <w:tc>
          <w:tcPr>
            <w:tcW w:w="2250" w:type="dxa"/>
          </w:tcPr>
          <w:p w:rsidR="006832D9" w:rsidRPr="0001027E" w:rsidP="00843796" w14:paraId="4C36C5A7" w14:textId="77777777">
            <w:pPr>
              <w:rPr>
                <w:b/>
              </w:rPr>
            </w:pPr>
            <w:r>
              <w:rPr>
                <w:b/>
              </w:rPr>
              <w:t>140</w:t>
            </w:r>
          </w:p>
        </w:tc>
        <w:tc>
          <w:tcPr>
            <w:tcW w:w="1620" w:type="dxa"/>
          </w:tcPr>
          <w:p w:rsidR="006832D9" w:rsidP="00843796" w14:paraId="6C496943" w14:textId="77777777">
            <w:r>
              <w:t>15 minutes</w:t>
            </w:r>
          </w:p>
        </w:tc>
        <w:tc>
          <w:tcPr>
            <w:tcW w:w="1543" w:type="dxa"/>
          </w:tcPr>
          <w:p w:rsidR="006832D9" w:rsidRPr="0001027E" w:rsidP="00843796" w14:paraId="57582820" w14:textId="6359080A">
            <w:pPr>
              <w:rPr>
                <w:b/>
              </w:rPr>
            </w:pPr>
            <w:r>
              <w:rPr>
                <w:b/>
              </w:rPr>
              <w:t>35</w:t>
            </w:r>
            <w:r>
              <w:rPr>
                <w:b/>
              </w:rPr>
              <w:t xml:space="preserve"> hours </w:t>
            </w:r>
          </w:p>
        </w:tc>
      </w:tr>
    </w:tbl>
    <w:p w:rsidR="00F3170F" w:rsidP="00F3170F" w14:paraId="0FA58CD7" w14:textId="77777777"/>
    <w:p w:rsidR="007923A0" w14:paraId="5D18BD64" w14:textId="77777777">
      <w:pPr>
        <w:rPr>
          <w:b/>
        </w:rPr>
      </w:pPr>
      <w:r>
        <w:rPr>
          <w:b/>
        </w:rPr>
        <w:t xml:space="preserve">TOTAL BURDEN HOURS: </w:t>
      </w:r>
    </w:p>
    <w:p w:rsidR="007923A0" w14:paraId="19268264" w14:textId="77777777">
      <w:pPr>
        <w:rPr>
          <w:b/>
        </w:rPr>
      </w:pPr>
    </w:p>
    <w:p w:rsidR="005E714A" w14:paraId="756500BB" w14:textId="77777777">
      <w:pPr>
        <w:rPr>
          <w:u w:val="single"/>
        </w:rPr>
      </w:pPr>
      <w:r w:rsidRPr="00F26962">
        <w:rPr>
          <w:b/>
        </w:rPr>
        <w:t xml:space="preserve">FEDERAL </w:t>
      </w:r>
      <w:r w:rsidRPr="00F26962" w:rsidR="009F5923">
        <w:rPr>
          <w:b/>
        </w:rPr>
        <w:t>COST</w:t>
      </w:r>
      <w:r w:rsidRPr="00F26962" w:rsidR="00F06866">
        <w:rPr>
          <w:b/>
        </w:rPr>
        <w:t>:</w:t>
      </w:r>
      <w:r w:rsidRPr="00F26962" w:rsidR="00895229">
        <w:rPr>
          <w:b/>
        </w:rPr>
        <w:t xml:space="preserve"> </w:t>
      </w:r>
      <w:r w:rsidRPr="00F26962" w:rsidR="00C86E91">
        <w:rPr>
          <w:b/>
        </w:rPr>
        <w:t xml:space="preserve"> </w:t>
      </w:r>
      <w:r w:rsidRPr="00F26962" w:rsidR="00C86E91">
        <w:t xml:space="preserve">The estimated annual cost to the Federal government is  </w:t>
      </w:r>
      <w:r w:rsidRPr="00162DFF" w:rsidR="00C86E91">
        <w:rPr>
          <w:u w:val="single"/>
        </w:rPr>
        <w:t>__</w:t>
      </w:r>
      <w:r w:rsidR="00387E65">
        <w:rPr>
          <w:u w:val="single"/>
        </w:rPr>
        <w:t>$</w:t>
      </w:r>
      <w:r w:rsidRPr="00387E65" w:rsidR="00387E65">
        <w:t>1,081.80</w:t>
      </w:r>
      <w:r w:rsidRPr="00162DFF" w:rsidR="00C86E91">
        <w:rPr>
          <w:u w:val="single"/>
        </w:rPr>
        <w:t>___</w:t>
      </w:r>
    </w:p>
    <w:p w:rsidR="00ED6492" w14:paraId="3ED9EDEF" w14:textId="77777777">
      <w:pPr>
        <w:rPr>
          <w:b/>
          <w:bCs/>
          <w:u w:val="single"/>
        </w:rPr>
      </w:pPr>
    </w:p>
    <w:p w:rsidR="0069403B" w:rsidP="00F06866" w14:paraId="4989C829" w14:textId="77777777">
      <w:pPr>
        <w:rPr>
          <w:b/>
        </w:rPr>
      </w:pPr>
      <w:r>
        <w:rPr>
          <w:b/>
          <w:bCs/>
          <w:u w:val="single"/>
        </w:rPr>
        <w:t>If you are conducting a focus group, survey, or plan to employ statistical methods, please  provide answers to the following questions:</w:t>
      </w:r>
    </w:p>
    <w:p w:rsidR="0069403B" w:rsidP="00F06866" w14:paraId="45D09AAC" w14:textId="77777777">
      <w:pPr>
        <w:rPr>
          <w:b/>
        </w:rPr>
      </w:pPr>
    </w:p>
    <w:p w:rsidR="00F06866" w:rsidRPr="008965E4" w:rsidP="00F06866" w14:paraId="6ECA80CA" w14:textId="77777777">
      <w:pPr>
        <w:rPr>
          <w:b/>
        </w:rPr>
      </w:pPr>
      <w:r w:rsidRPr="008965E4">
        <w:rPr>
          <w:b/>
        </w:rPr>
        <w:t>The</w:t>
      </w:r>
      <w:r w:rsidRPr="008965E4" w:rsidR="0069403B">
        <w:rPr>
          <w:b/>
        </w:rPr>
        <w:t xml:space="preserve"> select</w:t>
      </w:r>
      <w:r w:rsidRPr="008965E4">
        <w:rPr>
          <w:b/>
        </w:rPr>
        <w:t xml:space="preserve">ion of your targeted </w:t>
      </w:r>
      <w:r w:rsidRPr="008965E4">
        <w:rPr>
          <w:b/>
        </w:rPr>
        <w:t>respondents</w:t>
      </w:r>
    </w:p>
    <w:p w:rsidR="0069403B" w:rsidRPr="008965E4" w:rsidP="0069403B" w14:paraId="69BBAA16" w14:textId="77777777">
      <w:pPr>
        <w:pStyle w:val="ListParagraph"/>
        <w:numPr>
          <w:ilvl w:val="0"/>
          <w:numId w:val="15"/>
        </w:numPr>
      </w:pPr>
      <w:r w:rsidRPr="008965E4">
        <w:t>Do you have a customer list or something similar that defines the universe of potential respondents</w:t>
      </w:r>
      <w:r w:rsidRPr="008965E4" w:rsidR="00636621">
        <w:t xml:space="preserve"> and do you have a sampling plan for selecting from this universe</w:t>
      </w:r>
      <w:r w:rsidRPr="008965E4">
        <w:t>?</w:t>
      </w:r>
      <w:r w:rsidRPr="008965E4">
        <w:tab/>
      </w:r>
      <w:r w:rsidRPr="008965E4">
        <w:tab/>
      </w:r>
      <w:r w:rsidRPr="008965E4">
        <w:tab/>
      </w:r>
      <w:r w:rsidRPr="008965E4">
        <w:tab/>
      </w:r>
      <w:r w:rsidRPr="008965E4">
        <w:tab/>
      </w:r>
      <w:r w:rsidRPr="008965E4">
        <w:tab/>
      </w:r>
      <w:r w:rsidRPr="008965E4">
        <w:tab/>
      </w:r>
      <w:r w:rsidRPr="008965E4">
        <w:tab/>
      </w:r>
      <w:r w:rsidRPr="008965E4" w:rsidR="00636621">
        <w:tab/>
      </w:r>
      <w:r w:rsidRPr="008965E4" w:rsidR="00636621">
        <w:tab/>
      </w:r>
      <w:r w:rsidRPr="008965E4" w:rsidR="00636621">
        <w:tab/>
      </w:r>
      <w:r w:rsidRPr="008965E4">
        <w:t>[</w:t>
      </w:r>
      <w:r w:rsidR="00757766">
        <w:t>X</w:t>
      </w:r>
      <w:r>
        <w:t xml:space="preserve"> </w:t>
      </w:r>
      <w:r w:rsidRPr="008965E4">
        <w:t>] Yes</w:t>
      </w:r>
      <w:r w:rsidRPr="008965E4">
        <w:tab/>
        <w:t>[ ] No</w:t>
      </w:r>
    </w:p>
    <w:p w:rsidR="00636621" w:rsidRPr="00062CD0" w:rsidP="00636621" w14:paraId="5F78ECA0" w14:textId="77777777">
      <w:pPr>
        <w:pStyle w:val="ListParagraph"/>
        <w:rPr>
          <w:highlight w:val="green"/>
        </w:rPr>
      </w:pPr>
    </w:p>
    <w:p w:rsidR="007923A0" w:rsidRPr="007923A0" w:rsidP="001B0AAA" w14:paraId="3D1A9FC6" w14:textId="77777777">
      <w:pPr>
        <w:rPr>
          <w:i/>
          <w:iCs/>
        </w:rPr>
      </w:pPr>
      <w:r w:rsidRPr="007923A0">
        <w:rPr>
          <w:i/>
          <w:iCs/>
        </w:rPr>
        <w:t xml:space="preserve">If the answer is yes, </w:t>
      </w:r>
      <w:r w:rsidR="003770D5">
        <w:rPr>
          <w:i/>
          <w:iCs/>
        </w:rPr>
        <w:t xml:space="preserve">please </w:t>
      </w:r>
      <w:r w:rsidRPr="007923A0">
        <w:rPr>
          <w:i/>
          <w:iCs/>
        </w:rPr>
        <w:t xml:space="preserve">provide a description </w:t>
      </w:r>
      <w:r w:rsidRPr="007923A0">
        <w:rPr>
          <w:i/>
          <w:iCs/>
        </w:rPr>
        <w:t>of both below</w:t>
      </w:r>
      <w:r w:rsidRPr="007923A0" w:rsidR="00A403BB">
        <w:rPr>
          <w:i/>
          <w:iCs/>
        </w:rPr>
        <w:t xml:space="preserve"> (or attach the sampling plan)</w:t>
      </w:r>
      <w:r w:rsidRPr="007923A0">
        <w:rPr>
          <w:i/>
          <w:iCs/>
        </w:rPr>
        <w:t xml:space="preserve">?   </w:t>
      </w:r>
    </w:p>
    <w:p w:rsidR="00636621" w:rsidP="001B0AAA" w14:paraId="41704D1D" w14:textId="77777777">
      <w:pPr>
        <w:rPr>
          <w:i/>
          <w:iCs/>
        </w:rPr>
      </w:pPr>
      <w:r w:rsidRPr="007923A0">
        <w:rPr>
          <w:i/>
          <w:iCs/>
        </w:rPr>
        <w:t>If the answer is no, please provide a description of how you plan to identify your potential group of respondents</w:t>
      </w:r>
      <w:r w:rsidRPr="007923A0" w:rsidR="001B0AAA">
        <w:rPr>
          <w:i/>
          <w:iCs/>
        </w:rPr>
        <w:t xml:space="preserve"> and how you will select them</w:t>
      </w:r>
      <w:r w:rsidRPr="007923A0">
        <w:rPr>
          <w:i/>
          <w:iCs/>
        </w:rPr>
        <w:t>?</w:t>
      </w:r>
    </w:p>
    <w:p w:rsidR="00757766" w:rsidP="001B0AAA" w14:paraId="0C4B37BE" w14:textId="77777777">
      <w:pPr>
        <w:rPr>
          <w:i/>
          <w:iCs/>
        </w:rPr>
      </w:pPr>
    </w:p>
    <w:p w:rsidR="00757766" w:rsidRPr="007923A0" w:rsidP="001B0AAA" w14:paraId="3CA61E35" w14:textId="77777777">
      <w:pPr>
        <w:rPr>
          <w:i/>
          <w:iCs/>
        </w:rPr>
      </w:pPr>
      <w:r>
        <w:rPr>
          <w:bCs/>
          <w:color w:val="000000" w:themeColor="text1"/>
        </w:rPr>
        <w:t>A brief e-survey will be provided to Allies in Action stakehold</w:t>
      </w:r>
      <w:r>
        <w:rPr>
          <w:bCs/>
          <w:color w:val="000000" w:themeColor="text1"/>
        </w:rPr>
        <w:t xml:space="preserve">ers who have formally made a commitment to support the NRSS Call to Action – </w:t>
      </w:r>
      <w:hyperlink r:id="rId9" w:history="1">
        <w:r w:rsidRPr="00757766">
          <w:rPr>
            <w:rStyle w:val="Hyperlink"/>
            <w:bCs/>
          </w:rPr>
          <w:t>found here</w:t>
        </w:r>
      </w:hyperlink>
      <w:r>
        <w:rPr>
          <w:bCs/>
          <w:color w:val="000000" w:themeColor="text1"/>
        </w:rPr>
        <w:t>.</w:t>
      </w:r>
    </w:p>
    <w:p w:rsidR="00DE11A9" w:rsidP="001B0AAA" w14:paraId="4BE1BB35" w14:textId="77777777"/>
    <w:p w:rsidR="00A403BB" w:rsidP="00A403BB" w14:paraId="2DD7C5EF" w14:textId="77777777">
      <w:pPr>
        <w:rPr>
          <w:b/>
        </w:rPr>
      </w:pPr>
      <w:r w:rsidRPr="00C87CB5">
        <w:rPr>
          <w:b/>
        </w:rPr>
        <w:t>Administration of the Instrument</w:t>
      </w:r>
    </w:p>
    <w:p w:rsidR="007923A0" w:rsidRPr="00C87CB5" w:rsidP="00A403BB" w14:paraId="49D127F5" w14:textId="77777777">
      <w:pPr>
        <w:rPr>
          <w:b/>
        </w:rPr>
      </w:pPr>
    </w:p>
    <w:p w:rsidR="00A403BB" w:rsidRPr="00C87CB5" w:rsidP="00A403BB" w14:paraId="77F6BC70" w14:textId="77777777">
      <w:pPr>
        <w:pStyle w:val="ListParagraph"/>
        <w:numPr>
          <w:ilvl w:val="0"/>
          <w:numId w:val="17"/>
        </w:numPr>
      </w:pPr>
      <w:r w:rsidRPr="00C87CB5">
        <w:t xml:space="preserve">How will you collect the information? (Check all that </w:t>
      </w:r>
      <w:r w:rsidRPr="00C87CB5">
        <w:t>apply)</w:t>
      </w:r>
    </w:p>
    <w:p w:rsidR="001B0AAA" w:rsidRPr="00C87CB5" w:rsidP="001B0AAA" w14:paraId="4FA81E1B" w14:textId="77777777">
      <w:pPr>
        <w:ind w:left="720"/>
      </w:pPr>
      <w:r w:rsidRPr="00C87CB5">
        <w:t>[</w:t>
      </w:r>
      <w:r w:rsidR="00757766">
        <w:t>X</w:t>
      </w:r>
      <w:r w:rsidRPr="00C87CB5">
        <w:t xml:space="preserve">] Web-based or other forms of Social Media </w:t>
      </w:r>
    </w:p>
    <w:p w:rsidR="001B0AAA" w:rsidRPr="00C87CB5" w:rsidP="001B0AAA" w14:paraId="7F97D0BD" w14:textId="77777777">
      <w:pPr>
        <w:ind w:left="720"/>
      </w:pPr>
      <w:r w:rsidRPr="00C87CB5">
        <w:t>[  ] Telephone</w:t>
      </w:r>
      <w:r w:rsidRPr="00C87CB5">
        <w:tab/>
      </w:r>
    </w:p>
    <w:p w:rsidR="001B0AAA" w:rsidRPr="00C87CB5" w:rsidP="001B0AAA" w14:paraId="7E2FE82E" w14:textId="77777777">
      <w:pPr>
        <w:ind w:left="720"/>
      </w:pPr>
      <w:r w:rsidRPr="00C87CB5">
        <w:t>[  ] In-person</w:t>
      </w:r>
      <w:r w:rsidRPr="00C87CB5">
        <w:tab/>
      </w:r>
    </w:p>
    <w:p w:rsidR="001B0AAA" w:rsidRPr="00C87CB5" w:rsidP="001B0AAA" w14:paraId="0EEB20EE" w14:textId="77777777">
      <w:pPr>
        <w:ind w:left="720"/>
      </w:pPr>
      <w:r w:rsidRPr="00C87CB5">
        <w:t xml:space="preserve">[  ] Mail </w:t>
      </w:r>
    </w:p>
    <w:p w:rsidR="001B0AAA" w:rsidP="001B0AAA" w14:paraId="6D5AF372" w14:textId="77777777">
      <w:pPr>
        <w:ind w:left="720"/>
      </w:pPr>
      <w:r w:rsidRPr="00C87CB5">
        <w:t>[</w:t>
      </w:r>
      <w:r>
        <w:t xml:space="preserve"> </w:t>
      </w:r>
      <w:r w:rsidRPr="00C87CB5">
        <w:t>] Other, Explain</w:t>
      </w:r>
      <w:r w:rsidRPr="00C87CB5" w:rsidR="000E009E">
        <w:t xml:space="preserve">: </w:t>
      </w:r>
    </w:p>
    <w:p w:rsidR="00BE5D1F" w:rsidP="001B0AAA" w14:paraId="553A43F7" w14:textId="77777777">
      <w:pPr>
        <w:ind w:left="720"/>
      </w:pPr>
    </w:p>
    <w:p w:rsidR="00F24CFC" w:rsidP="00F24CFC" w14:paraId="374E35C5" w14:textId="77777777">
      <w:pPr>
        <w:pStyle w:val="ListParagraph"/>
        <w:numPr>
          <w:ilvl w:val="0"/>
          <w:numId w:val="17"/>
        </w:numPr>
      </w:pPr>
      <w:r>
        <w:t>Will interviewers or facilitators be used?  [  ] Yes [</w:t>
      </w:r>
      <w:r w:rsidR="00757766">
        <w:t>X</w:t>
      </w:r>
      <w:r>
        <w:t>] No</w:t>
      </w:r>
    </w:p>
    <w:p w:rsidR="00F24CFC" w:rsidP="00F24CFC" w14:paraId="4E7194A4" w14:textId="77777777">
      <w:pPr>
        <w:pStyle w:val="ListParagraph"/>
        <w:ind w:left="360"/>
      </w:pPr>
      <w:r>
        <w:t xml:space="preserve"> </w:t>
      </w:r>
    </w:p>
    <w:p w:rsidR="0024521E" w:rsidP="0024521E" w14:paraId="76603BC1" w14:textId="77777777">
      <w:pPr>
        <w:rPr>
          <w:b/>
        </w:rPr>
      </w:pPr>
      <w:r w:rsidRPr="00F24CFC">
        <w:rPr>
          <w:b/>
        </w:rPr>
        <w:t>Please make sure that all instruments, instructions, and scripts are submitt</w:t>
      </w:r>
      <w:r w:rsidRPr="00F24CFC">
        <w:rPr>
          <w:b/>
        </w:rPr>
        <w:t>ed with the request.</w:t>
      </w:r>
    </w:p>
    <w:p w:rsidR="00BE5D1F" w:rsidRPr="00F24CFC" w:rsidP="0024521E" w14:paraId="64E155B2" w14:textId="77777777">
      <w:pPr>
        <w:rPr>
          <w:b/>
        </w:rPr>
      </w:pPr>
    </w:p>
    <w:p w:rsidR="00C73C89" w14:paraId="33A16DCC" w14:textId="77777777">
      <w:bookmarkStart w:id="0" w:name="_Hlk137453074"/>
      <w:r>
        <w:br w:type="page"/>
      </w:r>
    </w:p>
    <w:bookmarkEnd w:id="0"/>
    <w:p w:rsidR="0011608F" w:rsidP="0011608F" w14:paraId="52FE06AC" w14:textId="77777777">
      <w:pPr>
        <w:jc w:val="right"/>
      </w:pPr>
      <w:r>
        <w:rPr>
          <w:b/>
          <w:bCs/>
          <w:color w:val="000000" w:themeColor="text1"/>
          <w:sz w:val="22"/>
          <w:szCs w:val="22"/>
        </w:rPr>
        <w:t>ATTACHMENT A</w:t>
      </w:r>
      <w:r>
        <w:rPr>
          <w:b/>
          <w:bCs/>
          <w:color w:val="2F5496"/>
          <w:sz w:val="22"/>
          <w:szCs w:val="22"/>
        </w:rPr>
        <w:br/>
      </w:r>
      <w:r>
        <w:rPr>
          <w:b/>
          <w:bCs/>
          <w:color w:val="000000" w:themeColor="text1"/>
          <w:sz w:val="22"/>
          <w:szCs w:val="22"/>
        </w:rPr>
        <w:br/>
      </w:r>
      <w:r w:rsidRPr="00AD235B">
        <w:rPr>
          <w:b/>
        </w:rPr>
        <w:t xml:space="preserve">OMB </w:t>
      </w:r>
      <w:r>
        <w:rPr>
          <w:b/>
        </w:rPr>
        <w:t>CONTROL NUMBER</w:t>
      </w:r>
      <w:r w:rsidRPr="00AD235B">
        <w:rPr>
          <w:b/>
        </w:rPr>
        <w:t xml:space="preserve">: </w:t>
      </w:r>
      <w:r>
        <w:rPr>
          <w:b/>
        </w:rPr>
        <w:t>2105-057</w:t>
      </w:r>
      <w:r w:rsidR="00C2145F">
        <w:rPr>
          <w:b/>
        </w:rPr>
        <w:t>3</w:t>
      </w:r>
      <w:r w:rsidRPr="00AD235B">
        <w:rPr>
          <w:b/>
        </w:rPr>
        <w:br/>
        <w:t xml:space="preserve">EXPIRATION DATE: </w:t>
      </w:r>
      <w:r>
        <w:rPr>
          <w:b/>
        </w:rPr>
        <w:t>mm/dd/yyyy</w:t>
      </w:r>
    </w:p>
    <w:p w:rsidR="0011608F" w:rsidP="0011608F" w14:paraId="7652CCF9" w14:textId="77777777"/>
    <w:p w:rsidR="0011608F" w:rsidRPr="00387E65" w:rsidP="0011608F" w14:paraId="618E5A26" w14:textId="77777777">
      <w:pPr>
        <w:rPr>
          <w:b/>
          <w:sz w:val="20"/>
          <w:szCs w:val="20"/>
        </w:rPr>
      </w:pPr>
      <w:r w:rsidRPr="00387E65">
        <w:rPr>
          <w:b/>
          <w:sz w:val="20"/>
          <w:szCs w:val="20"/>
        </w:rPr>
        <w:t>Paperwork Reduction Act Burden Statement</w:t>
      </w:r>
    </w:p>
    <w:p w:rsidR="0011608F" w:rsidRPr="00387E65" w:rsidP="0011608F" w14:paraId="2D256103" w14:textId="77777777">
      <w:pPr>
        <w:rPr>
          <w:sz w:val="20"/>
          <w:szCs w:val="20"/>
        </w:rPr>
      </w:pPr>
    </w:p>
    <w:p w:rsidR="0011608F" w:rsidRPr="00387E65" w:rsidP="0011608F" w14:paraId="0E077793" w14:textId="77777777">
      <w:pPr>
        <w:rPr>
          <w:sz w:val="20"/>
          <w:szCs w:val="20"/>
        </w:rPr>
      </w:pPr>
      <w:r w:rsidRPr="00387E65">
        <w:rPr>
          <w:sz w:val="20"/>
          <w:szCs w:val="20"/>
        </w:rPr>
        <w:t>A federal agency may not conduct or sponsor, and a person is not required to respond to, nor shall a person be subject to a penalty for failure to comply with a collection of information subject to the requirements of the Paperwork Reduction Act unless tha</w:t>
      </w:r>
      <w:r w:rsidRPr="00387E65">
        <w:rPr>
          <w:sz w:val="20"/>
          <w:szCs w:val="20"/>
        </w:rPr>
        <w:t xml:space="preserve">t collection of information displays a currently valid OMB Control Number.  The OMB Control Number for this information collection is </w:t>
      </w:r>
      <w:r w:rsidRPr="00C2145F">
        <w:rPr>
          <w:sz w:val="20"/>
          <w:szCs w:val="20"/>
        </w:rPr>
        <w:t>2105-0573</w:t>
      </w:r>
      <w:r w:rsidRPr="00387E65">
        <w:rPr>
          <w:sz w:val="20"/>
          <w:szCs w:val="20"/>
        </w:rPr>
        <w:t xml:space="preserve">.  Public reporting for this collection of information is estimated to be approximately 15 minutes per response, </w:t>
      </w:r>
      <w:r w:rsidRPr="00387E65">
        <w:rPr>
          <w:sz w:val="20"/>
          <w:szCs w:val="20"/>
        </w:rPr>
        <w:t xml:space="preserve">including the time for reviewing instructions, searching existing data sources, gathering and maintaining the data needed, completing and reviewing the collection of information.  </w:t>
      </w:r>
    </w:p>
    <w:p w:rsidR="0011608F" w:rsidRPr="00387E65" w:rsidP="0011608F" w14:paraId="4F8300D1" w14:textId="77777777">
      <w:pPr>
        <w:rPr>
          <w:sz w:val="20"/>
          <w:szCs w:val="20"/>
        </w:rPr>
      </w:pPr>
    </w:p>
    <w:p w:rsidR="0011608F" w:rsidRPr="0011608F" w:rsidP="0011608F" w14:paraId="6FC33787" w14:textId="77777777">
      <w:pPr>
        <w:rPr>
          <w:sz w:val="20"/>
          <w:szCs w:val="20"/>
        </w:rPr>
      </w:pPr>
      <w:r w:rsidRPr="00387E65">
        <w:rPr>
          <w:sz w:val="20"/>
          <w:szCs w:val="20"/>
        </w:rPr>
        <w:t>All responses to this collection of information are</w:t>
      </w:r>
      <w:r w:rsidRPr="00C2145F">
        <w:rPr>
          <w:sz w:val="20"/>
          <w:szCs w:val="20"/>
        </w:rPr>
        <w:t xml:space="preserve"> voluntary.</w:t>
      </w:r>
      <w:r w:rsidRPr="0011608F">
        <w:rPr>
          <w:color w:val="FF0000"/>
          <w:sz w:val="20"/>
          <w:szCs w:val="20"/>
        </w:rPr>
        <w:t xml:space="preserve"> </w:t>
      </w:r>
      <w:r w:rsidRPr="0011608F">
        <w:rPr>
          <w:sz w:val="20"/>
          <w:szCs w:val="20"/>
        </w:rPr>
        <w:t>Send commen</w:t>
      </w:r>
      <w:r w:rsidRPr="0011608F">
        <w:rPr>
          <w:sz w:val="20"/>
          <w:szCs w:val="20"/>
        </w:rPr>
        <w:t xml:space="preserve">ts regarding this burden estimate or any other aspect of this collection of information, including suggestions for reducing this burden to: </w:t>
      </w:r>
      <w:r w:rsidR="000D47B7">
        <w:rPr>
          <w:sz w:val="20"/>
          <w:szCs w:val="20"/>
        </w:rPr>
        <w:t xml:space="preserve">Amie Kalsbeek, </w:t>
      </w:r>
      <w:hyperlink r:id="rId10" w:history="1">
        <w:r w:rsidRPr="008A04AD" w:rsidR="00923C90">
          <w:rPr>
            <w:rStyle w:val="Hyperlink"/>
            <w:sz w:val="20"/>
            <w:szCs w:val="20"/>
          </w:rPr>
          <w:t>amie.kalsbeek@dot.gov</w:t>
        </w:r>
      </w:hyperlink>
      <w:r w:rsidR="00482F42">
        <w:rPr>
          <w:sz w:val="20"/>
          <w:szCs w:val="20"/>
        </w:rPr>
        <w:t xml:space="preserve"> and </w:t>
      </w:r>
      <w:hyperlink r:id="rId11" w:history="1">
        <w:r w:rsidRPr="008A04AD" w:rsidR="00482F42">
          <w:rPr>
            <w:rStyle w:val="Hyperlink"/>
            <w:sz w:val="20"/>
            <w:szCs w:val="20"/>
          </w:rPr>
          <w:t>NRSS@dot.gov</w:t>
        </w:r>
      </w:hyperlink>
      <w:r w:rsidR="00482F42">
        <w:rPr>
          <w:sz w:val="20"/>
          <w:szCs w:val="20"/>
        </w:rPr>
        <w:t xml:space="preserve">, 202-557-0402, </w:t>
      </w:r>
      <w:r w:rsidR="000D47B7">
        <w:rPr>
          <w:sz w:val="20"/>
          <w:szCs w:val="20"/>
        </w:rPr>
        <w:t xml:space="preserve"> U.S. Department of Transportation, 1200 New Jersey Ave, SE, </w:t>
      </w:r>
      <w:r w:rsidRPr="0011608F">
        <w:rPr>
          <w:sz w:val="20"/>
          <w:szCs w:val="20"/>
        </w:rPr>
        <w:t>Washington, D.C. 20590.</w:t>
      </w:r>
    </w:p>
    <w:p w:rsidR="0011608F" w:rsidP="00757766" w14:paraId="2F361B92" w14:textId="77777777">
      <w:pPr>
        <w:keepNext/>
        <w:keepLines/>
        <w:spacing w:before="40" w:after="120" w:line="256" w:lineRule="auto"/>
        <w:outlineLvl w:val="1"/>
        <w:rPr>
          <w:b/>
          <w:bCs/>
          <w:color w:val="000000" w:themeColor="text1"/>
          <w:sz w:val="22"/>
          <w:szCs w:val="22"/>
        </w:rPr>
      </w:pPr>
    </w:p>
    <w:p w:rsidR="00757766" w:rsidP="00757766" w14:paraId="49CC8EAC" w14:textId="77777777">
      <w:pPr>
        <w:keepNext/>
        <w:keepLines/>
        <w:spacing w:before="40" w:after="120" w:line="256" w:lineRule="auto"/>
        <w:outlineLvl w:val="1"/>
        <w:rPr>
          <w:color w:val="2F5496"/>
          <w:sz w:val="22"/>
          <w:szCs w:val="22"/>
        </w:rPr>
      </w:pPr>
      <w:r>
        <w:rPr>
          <w:b/>
          <w:bCs/>
          <w:color w:val="000000" w:themeColor="text1"/>
          <w:sz w:val="22"/>
          <w:szCs w:val="22"/>
        </w:rPr>
        <w:t>Survey Questions</w:t>
      </w:r>
    </w:p>
    <w:p w:rsidR="00757766" w:rsidP="00757766" w14:paraId="478A4622" w14:textId="77777777">
      <w:pPr>
        <w:spacing w:after="160" w:line="256" w:lineRule="auto"/>
        <w:rPr>
          <w:rFonts w:eastAsia="Calibri"/>
          <w:sz w:val="22"/>
          <w:szCs w:val="22"/>
        </w:rPr>
      </w:pPr>
      <w:r>
        <w:rPr>
          <w:rFonts w:eastAsia="Calibri"/>
          <w:sz w:val="22"/>
          <w:szCs w:val="22"/>
        </w:rPr>
        <w:t>Thank you for your continued partnership in the U.S. Department of Transportation National Roadway Safety Strategy Call to Action.   Please answer the questions below to help the U.S. Department of Transportation gain perspective on your experience as an A</w:t>
      </w:r>
      <w:r>
        <w:rPr>
          <w:rFonts w:eastAsia="Calibri"/>
          <w:sz w:val="22"/>
          <w:szCs w:val="22"/>
        </w:rPr>
        <w:t xml:space="preserve">lly in Action and identify opportunities for the U.S. Department of Transportation. </w:t>
      </w:r>
    </w:p>
    <w:p w:rsidR="00757766" w:rsidP="00757766" w14:paraId="1EB1648A" w14:textId="77777777">
      <w:pPr>
        <w:spacing w:after="160" w:line="256" w:lineRule="auto"/>
        <w:rPr>
          <w:rFonts w:eastAsia="Calibri"/>
          <w:sz w:val="22"/>
          <w:szCs w:val="22"/>
        </w:rPr>
      </w:pPr>
      <w:r>
        <w:rPr>
          <w:rFonts w:eastAsia="Calibri"/>
          <w:sz w:val="22"/>
          <w:szCs w:val="22"/>
        </w:rPr>
        <w:t xml:space="preserve">1. For each of the statements below, indicate your level of agreement or disagreement. </w:t>
      </w:r>
      <w:r>
        <w:rPr>
          <w:rFonts w:eastAsia="Calibri"/>
          <w:i/>
          <w:iCs/>
          <w:sz w:val="22"/>
          <w:szCs w:val="22"/>
        </w:rPr>
        <w:t>Please select one response in each row.</w:t>
      </w:r>
      <w:r>
        <w:rPr>
          <w:rFonts w:eastAsia="Calibri"/>
          <w:sz w:val="22"/>
          <w:szCs w:val="22"/>
        </w:rPr>
        <w:t xml:space="preserve"> </w:t>
      </w:r>
      <w:r>
        <w:rPr>
          <w:rFonts w:eastAsia="Calibri"/>
          <w:i/>
          <w:iCs/>
          <w:sz w:val="22"/>
          <w:szCs w:val="22"/>
        </w:rPr>
        <w:t>Enter response below</w:t>
      </w:r>
      <w:r>
        <w:rPr>
          <w:rFonts w:eastAsia="Calibri"/>
          <w:sz w:val="22"/>
          <w:szCs w:val="22"/>
        </w:rPr>
        <w:t>.</w:t>
      </w:r>
    </w:p>
    <w:tbl>
      <w:tblPr>
        <w:tblStyle w:val="TableGrid2"/>
        <w:tblW w:w="10620" w:type="dxa"/>
        <w:tblInd w:w="-545" w:type="dxa"/>
        <w:tblLayout w:type="fixed"/>
        <w:tblLook w:val="04A0"/>
      </w:tblPr>
      <w:tblGrid>
        <w:gridCol w:w="4680"/>
        <w:gridCol w:w="990"/>
        <w:gridCol w:w="1170"/>
        <w:gridCol w:w="1530"/>
        <w:gridCol w:w="1170"/>
        <w:gridCol w:w="1080"/>
      </w:tblGrid>
      <w:tr w14:paraId="0E395DF8" w14:textId="77777777" w:rsidTr="00757766">
        <w:tblPrEx>
          <w:tblW w:w="10620" w:type="dxa"/>
          <w:tblInd w:w="-545" w:type="dxa"/>
          <w:tblLayout w:type="fixed"/>
          <w:tblLook w:val="04A0"/>
        </w:tblPrEx>
        <w:tc>
          <w:tcPr>
            <w:tcW w:w="4680" w:type="dxa"/>
            <w:tcBorders>
              <w:top w:val="single" w:sz="4" w:space="0" w:color="auto"/>
              <w:left w:val="single" w:sz="4" w:space="0" w:color="auto"/>
              <w:bottom w:val="single" w:sz="4" w:space="0" w:color="auto"/>
              <w:right w:val="single" w:sz="4" w:space="0" w:color="auto"/>
            </w:tcBorders>
            <w:hideMark/>
          </w:tcPr>
          <w:p w:rsidR="00757766" w14:paraId="166AC1F9" w14:textId="77777777">
            <w:pPr>
              <w:spacing w:after="160" w:line="256" w:lineRule="auto"/>
              <w:rPr>
                <w:sz w:val="22"/>
                <w:szCs w:val="22"/>
              </w:rPr>
            </w:pPr>
            <w:r>
              <w:rPr>
                <w:sz w:val="22"/>
                <w:szCs w:val="22"/>
              </w:rPr>
              <w:t xml:space="preserve">Call to Action </w:t>
            </w:r>
            <w:r>
              <w:rPr>
                <w:sz w:val="22"/>
                <w:szCs w:val="22"/>
              </w:rPr>
              <w:t>Objectives Feedback</w:t>
            </w:r>
          </w:p>
        </w:tc>
        <w:tc>
          <w:tcPr>
            <w:tcW w:w="990" w:type="dxa"/>
            <w:tcBorders>
              <w:top w:val="single" w:sz="4" w:space="0" w:color="auto"/>
              <w:left w:val="single" w:sz="4" w:space="0" w:color="auto"/>
              <w:bottom w:val="single" w:sz="4" w:space="0" w:color="auto"/>
              <w:right w:val="single" w:sz="4" w:space="0" w:color="auto"/>
            </w:tcBorders>
            <w:hideMark/>
          </w:tcPr>
          <w:p w:rsidR="00757766" w14:paraId="18A03E02" w14:textId="77777777">
            <w:pPr>
              <w:spacing w:after="160" w:line="256" w:lineRule="auto"/>
              <w:rPr>
                <w:sz w:val="22"/>
                <w:szCs w:val="22"/>
              </w:rPr>
            </w:pPr>
            <w:r>
              <w:rPr>
                <w:sz w:val="22"/>
                <w:szCs w:val="22"/>
              </w:rPr>
              <w:t xml:space="preserve">Agree strongly </w:t>
            </w:r>
          </w:p>
        </w:tc>
        <w:tc>
          <w:tcPr>
            <w:tcW w:w="1170" w:type="dxa"/>
            <w:tcBorders>
              <w:top w:val="single" w:sz="4" w:space="0" w:color="auto"/>
              <w:left w:val="single" w:sz="4" w:space="0" w:color="auto"/>
              <w:bottom w:val="single" w:sz="4" w:space="0" w:color="auto"/>
              <w:right w:val="single" w:sz="4" w:space="0" w:color="auto"/>
            </w:tcBorders>
            <w:hideMark/>
          </w:tcPr>
          <w:p w:rsidR="00757766" w14:paraId="56779051" w14:textId="77777777">
            <w:pPr>
              <w:spacing w:after="160" w:line="256" w:lineRule="auto"/>
              <w:rPr>
                <w:sz w:val="22"/>
                <w:szCs w:val="22"/>
              </w:rPr>
            </w:pPr>
            <w:r>
              <w:rPr>
                <w:sz w:val="22"/>
                <w:szCs w:val="22"/>
              </w:rPr>
              <w:t>Agree somewhat</w:t>
            </w:r>
          </w:p>
        </w:tc>
        <w:tc>
          <w:tcPr>
            <w:tcW w:w="1530" w:type="dxa"/>
            <w:tcBorders>
              <w:top w:val="single" w:sz="4" w:space="0" w:color="auto"/>
              <w:left w:val="single" w:sz="4" w:space="0" w:color="auto"/>
              <w:bottom w:val="single" w:sz="4" w:space="0" w:color="auto"/>
              <w:right w:val="single" w:sz="4" w:space="0" w:color="auto"/>
            </w:tcBorders>
            <w:hideMark/>
          </w:tcPr>
          <w:p w:rsidR="00757766" w14:paraId="43E8591B" w14:textId="77777777">
            <w:pPr>
              <w:spacing w:after="160" w:line="256" w:lineRule="auto"/>
              <w:rPr>
                <w:sz w:val="22"/>
                <w:szCs w:val="22"/>
              </w:rPr>
            </w:pPr>
            <w:r>
              <w:rPr>
                <w:sz w:val="22"/>
                <w:szCs w:val="22"/>
              </w:rPr>
              <w:t>Neither agree nor disagree</w:t>
            </w:r>
          </w:p>
        </w:tc>
        <w:tc>
          <w:tcPr>
            <w:tcW w:w="1170" w:type="dxa"/>
            <w:tcBorders>
              <w:top w:val="single" w:sz="4" w:space="0" w:color="auto"/>
              <w:left w:val="single" w:sz="4" w:space="0" w:color="auto"/>
              <w:bottom w:val="single" w:sz="4" w:space="0" w:color="auto"/>
              <w:right w:val="single" w:sz="4" w:space="0" w:color="auto"/>
            </w:tcBorders>
            <w:hideMark/>
          </w:tcPr>
          <w:p w:rsidR="00757766" w14:paraId="43AF26F1" w14:textId="77777777">
            <w:pPr>
              <w:spacing w:after="160" w:line="256" w:lineRule="auto"/>
              <w:rPr>
                <w:sz w:val="22"/>
                <w:szCs w:val="22"/>
              </w:rPr>
            </w:pPr>
            <w:r>
              <w:rPr>
                <w:sz w:val="22"/>
                <w:szCs w:val="22"/>
              </w:rPr>
              <w:t xml:space="preserve">Disagree somewhat </w:t>
            </w:r>
          </w:p>
        </w:tc>
        <w:tc>
          <w:tcPr>
            <w:tcW w:w="1080" w:type="dxa"/>
            <w:tcBorders>
              <w:top w:val="single" w:sz="4" w:space="0" w:color="auto"/>
              <w:left w:val="single" w:sz="4" w:space="0" w:color="auto"/>
              <w:bottom w:val="single" w:sz="4" w:space="0" w:color="auto"/>
              <w:right w:val="single" w:sz="4" w:space="0" w:color="auto"/>
            </w:tcBorders>
            <w:hideMark/>
          </w:tcPr>
          <w:p w:rsidR="00757766" w14:paraId="3175C5FE" w14:textId="77777777">
            <w:pPr>
              <w:spacing w:after="160" w:line="256" w:lineRule="auto"/>
              <w:rPr>
                <w:sz w:val="22"/>
                <w:szCs w:val="22"/>
              </w:rPr>
            </w:pPr>
            <w:r>
              <w:rPr>
                <w:sz w:val="22"/>
                <w:szCs w:val="22"/>
              </w:rPr>
              <w:t xml:space="preserve">Disagree strongly </w:t>
            </w:r>
          </w:p>
        </w:tc>
      </w:tr>
      <w:tr w14:paraId="66565691" w14:textId="77777777" w:rsidTr="00757766">
        <w:tblPrEx>
          <w:tblW w:w="10620" w:type="dxa"/>
          <w:tblInd w:w="-545" w:type="dxa"/>
          <w:tblLayout w:type="fixed"/>
          <w:tblLook w:val="04A0"/>
        </w:tblPrEx>
        <w:tc>
          <w:tcPr>
            <w:tcW w:w="4680" w:type="dxa"/>
            <w:tcBorders>
              <w:top w:val="single" w:sz="4" w:space="0" w:color="auto"/>
              <w:left w:val="single" w:sz="4" w:space="0" w:color="auto"/>
              <w:bottom w:val="single" w:sz="4" w:space="0" w:color="auto"/>
              <w:right w:val="single" w:sz="4" w:space="0" w:color="auto"/>
            </w:tcBorders>
            <w:hideMark/>
          </w:tcPr>
          <w:p w:rsidR="00757766" w:rsidRPr="00016C76" w:rsidP="00016C76" w14:paraId="49D6AB84" w14:textId="77777777">
            <w:pPr>
              <w:pStyle w:val="ListParagraph"/>
              <w:numPr>
                <w:ilvl w:val="0"/>
                <w:numId w:val="21"/>
              </w:numPr>
              <w:spacing w:after="160" w:line="256" w:lineRule="auto"/>
              <w:rPr>
                <w:sz w:val="22"/>
                <w:szCs w:val="22"/>
              </w:rPr>
            </w:pPr>
            <w:r w:rsidRPr="00016C76">
              <w:rPr>
                <w:sz w:val="22"/>
                <w:szCs w:val="22"/>
              </w:rPr>
              <w:t xml:space="preserve">Overall, do you feel that the Call to Action has brought value to your organization and its efforts to take steps to actively reduce the # </w:t>
            </w:r>
            <w:r w:rsidRPr="00016C76">
              <w:rPr>
                <w:sz w:val="22"/>
                <w:szCs w:val="22"/>
              </w:rPr>
              <w:t>of deaths and serious injuries on America’s roads and streets?</w:t>
            </w:r>
          </w:p>
        </w:tc>
        <w:tc>
          <w:tcPr>
            <w:tcW w:w="990" w:type="dxa"/>
            <w:tcBorders>
              <w:top w:val="single" w:sz="4" w:space="0" w:color="auto"/>
              <w:left w:val="single" w:sz="4" w:space="0" w:color="auto"/>
              <w:bottom w:val="single" w:sz="4" w:space="0" w:color="auto"/>
              <w:right w:val="single" w:sz="4" w:space="0" w:color="auto"/>
            </w:tcBorders>
            <w:vAlign w:val="center"/>
          </w:tcPr>
          <w:p w:rsidR="00757766" w:rsidP="00757766" w14:paraId="4B7EB82D" w14:textId="77777777">
            <w:pPr>
              <w:numPr>
                <w:ilvl w:val="0"/>
                <w:numId w:val="20"/>
              </w:numPr>
              <w:spacing w:line="256" w:lineRule="auto"/>
              <w:contextualSpacing/>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rsidR="00757766" w:rsidP="00757766" w14:paraId="576C6C4A" w14:textId="77777777">
            <w:pPr>
              <w:numPr>
                <w:ilvl w:val="0"/>
                <w:numId w:val="20"/>
              </w:numPr>
              <w:spacing w:line="256" w:lineRule="auto"/>
              <w:jc w:val="center"/>
              <w:rPr>
                <w:sz w:val="22"/>
                <w:szCs w:val="22"/>
              </w:rPr>
            </w:pPr>
          </w:p>
        </w:tc>
        <w:tc>
          <w:tcPr>
            <w:tcW w:w="1530" w:type="dxa"/>
            <w:tcBorders>
              <w:top w:val="single" w:sz="4" w:space="0" w:color="auto"/>
              <w:left w:val="single" w:sz="4" w:space="0" w:color="auto"/>
              <w:bottom w:val="single" w:sz="4" w:space="0" w:color="auto"/>
              <w:right w:val="single" w:sz="4" w:space="0" w:color="auto"/>
            </w:tcBorders>
            <w:vAlign w:val="center"/>
          </w:tcPr>
          <w:p w:rsidR="00757766" w:rsidP="00757766" w14:paraId="758339D5" w14:textId="77777777">
            <w:pPr>
              <w:numPr>
                <w:ilvl w:val="0"/>
                <w:numId w:val="20"/>
              </w:numPr>
              <w:spacing w:line="256" w:lineRule="auto"/>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rsidR="00757766" w:rsidP="00757766" w14:paraId="464E903F" w14:textId="77777777">
            <w:pPr>
              <w:numPr>
                <w:ilvl w:val="0"/>
                <w:numId w:val="20"/>
              </w:numPr>
              <w:spacing w:line="256" w:lineRule="auto"/>
              <w:jc w:val="center"/>
              <w:rPr>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757766" w:rsidP="00757766" w14:paraId="4F00A211" w14:textId="77777777">
            <w:pPr>
              <w:numPr>
                <w:ilvl w:val="0"/>
                <w:numId w:val="20"/>
              </w:numPr>
              <w:spacing w:line="256" w:lineRule="auto"/>
              <w:jc w:val="center"/>
              <w:rPr>
                <w:sz w:val="22"/>
                <w:szCs w:val="22"/>
              </w:rPr>
            </w:pPr>
          </w:p>
        </w:tc>
      </w:tr>
      <w:tr w14:paraId="4432FB97" w14:textId="77777777" w:rsidTr="00757766">
        <w:tblPrEx>
          <w:tblW w:w="10620" w:type="dxa"/>
          <w:tblInd w:w="-545" w:type="dxa"/>
          <w:tblLayout w:type="fixed"/>
          <w:tblLook w:val="04A0"/>
        </w:tblPrEx>
        <w:tc>
          <w:tcPr>
            <w:tcW w:w="4680" w:type="dxa"/>
            <w:tcBorders>
              <w:top w:val="single" w:sz="4" w:space="0" w:color="auto"/>
              <w:left w:val="single" w:sz="4" w:space="0" w:color="auto"/>
              <w:bottom w:val="single" w:sz="4" w:space="0" w:color="auto"/>
              <w:right w:val="single" w:sz="4" w:space="0" w:color="auto"/>
            </w:tcBorders>
            <w:hideMark/>
          </w:tcPr>
          <w:p w:rsidR="00757766" w:rsidRPr="00016C76" w:rsidP="00016C76" w14:paraId="1943E433" w14:textId="77777777">
            <w:pPr>
              <w:pStyle w:val="ListParagraph"/>
              <w:numPr>
                <w:ilvl w:val="0"/>
                <w:numId w:val="21"/>
              </w:numPr>
              <w:spacing w:after="160" w:line="256" w:lineRule="auto"/>
              <w:rPr>
                <w:sz w:val="22"/>
                <w:szCs w:val="22"/>
              </w:rPr>
            </w:pPr>
            <w:r w:rsidRPr="00016C76">
              <w:rPr>
                <w:sz w:val="22"/>
                <w:szCs w:val="22"/>
              </w:rPr>
              <w:t>Overall, do you feel that the Call to Action has brought value to your organization and its efforts to expand adoption of a Safe System Approach and a Zero Fatalities vision?</w:t>
            </w:r>
          </w:p>
        </w:tc>
        <w:tc>
          <w:tcPr>
            <w:tcW w:w="990" w:type="dxa"/>
            <w:tcBorders>
              <w:top w:val="single" w:sz="4" w:space="0" w:color="auto"/>
              <w:left w:val="single" w:sz="4" w:space="0" w:color="auto"/>
              <w:bottom w:val="single" w:sz="4" w:space="0" w:color="auto"/>
              <w:right w:val="single" w:sz="4" w:space="0" w:color="auto"/>
            </w:tcBorders>
            <w:vAlign w:val="center"/>
          </w:tcPr>
          <w:p w:rsidR="00757766" w:rsidP="00757766" w14:paraId="5C96451A" w14:textId="77777777">
            <w:pPr>
              <w:numPr>
                <w:ilvl w:val="0"/>
                <w:numId w:val="20"/>
              </w:numPr>
              <w:spacing w:line="256" w:lineRule="auto"/>
              <w:contextualSpacing/>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rsidR="00757766" w:rsidP="00757766" w14:paraId="0BE5E8B7" w14:textId="77777777">
            <w:pPr>
              <w:numPr>
                <w:ilvl w:val="0"/>
                <w:numId w:val="20"/>
              </w:numPr>
              <w:spacing w:line="256" w:lineRule="auto"/>
              <w:jc w:val="center"/>
              <w:rPr>
                <w:sz w:val="22"/>
                <w:szCs w:val="22"/>
              </w:rPr>
            </w:pPr>
          </w:p>
        </w:tc>
        <w:tc>
          <w:tcPr>
            <w:tcW w:w="1530" w:type="dxa"/>
            <w:tcBorders>
              <w:top w:val="single" w:sz="4" w:space="0" w:color="auto"/>
              <w:left w:val="single" w:sz="4" w:space="0" w:color="auto"/>
              <w:bottom w:val="single" w:sz="4" w:space="0" w:color="auto"/>
              <w:right w:val="single" w:sz="4" w:space="0" w:color="auto"/>
            </w:tcBorders>
            <w:vAlign w:val="center"/>
          </w:tcPr>
          <w:p w:rsidR="00757766" w:rsidP="00757766" w14:paraId="0E1D6809" w14:textId="77777777">
            <w:pPr>
              <w:numPr>
                <w:ilvl w:val="0"/>
                <w:numId w:val="20"/>
              </w:numPr>
              <w:spacing w:line="256" w:lineRule="auto"/>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rsidR="00757766" w:rsidP="00757766" w14:paraId="192CD38D" w14:textId="77777777">
            <w:pPr>
              <w:numPr>
                <w:ilvl w:val="0"/>
                <w:numId w:val="20"/>
              </w:numPr>
              <w:spacing w:line="256" w:lineRule="auto"/>
              <w:jc w:val="center"/>
              <w:rPr>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757766" w:rsidP="00757766" w14:paraId="67BC7720" w14:textId="77777777">
            <w:pPr>
              <w:numPr>
                <w:ilvl w:val="0"/>
                <w:numId w:val="20"/>
              </w:numPr>
              <w:spacing w:line="256" w:lineRule="auto"/>
              <w:jc w:val="center"/>
              <w:rPr>
                <w:sz w:val="22"/>
                <w:szCs w:val="22"/>
              </w:rPr>
            </w:pPr>
          </w:p>
        </w:tc>
      </w:tr>
      <w:tr w14:paraId="1AACADB4" w14:textId="77777777" w:rsidTr="00757766">
        <w:tblPrEx>
          <w:tblW w:w="10620" w:type="dxa"/>
          <w:tblInd w:w="-545" w:type="dxa"/>
          <w:tblLayout w:type="fixed"/>
          <w:tblLook w:val="04A0"/>
        </w:tblPrEx>
        <w:tc>
          <w:tcPr>
            <w:tcW w:w="4680" w:type="dxa"/>
            <w:tcBorders>
              <w:top w:val="single" w:sz="4" w:space="0" w:color="auto"/>
              <w:left w:val="single" w:sz="4" w:space="0" w:color="auto"/>
              <w:bottom w:val="single" w:sz="4" w:space="0" w:color="auto"/>
              <w:right w:val="single" w:sz="4" w:space="0" w:color="auto"/>
            </w:tcBorders>
            <w:hideMark/>
          </w:tcPr>
          <w:p w:rsidR="00757766" w:rsidRPr="00016C76" w:rsidP="00016C76" w14:paraId="72EA9815" w14:textId="77777777">
            <w:pPr>
              <w:pStyle w:val="ListParagraph"/>
              <w:numPr>
                <w:ilvl w:val="0"/>
                <w:numId w:val="21"/>
              </w:numPr>
              <w:spacing w:after="160" w:line="256" w:lineRule="auto"/>
              <w:rPr>
                <w:sz w:val="22"/>
                <w:szCs w:val="22"/>
              </w:rPr>
            </w:pPr>
            <w:r w:rsidRPr="00016C76">
              <w:rPr>
                <w:sz w:val="22"/>
                <w:szCs w:val="22"/>
              </w:rPr>
              <w:t>Overall, do you feel that the Call to Action has brought value to your organization and its efforts to transform how we as a nation think about road safety?</w:t>
            </w:r>
          </w:p>
        </w:tc>
        <w:tc>
          <w:tcPr>
            <w:tcW w:w="990" w:type="dxa"/>
            <w:tcBorders>
              <w:top w:val="single" w:sz="4" w:space="0" w:color="auto"/>
              <w:left w:val="single" w:sz="4" w:space="0" w:color="auto"/>
              <w:bottom w:val="single" w:sz="4" w:space="0" w:color="auto"/>
              <w:right w:val="single" w:sz="4" w:space="0" w:color="auto"/>
            </w:tcBorders>
            <w:vAlign w:val="center"/>
          </w:tcPr>
          <w:p w:rsidR="00757766" w:rsidP="00757766" w14:paraId="2CD961BB" w14:textId="77777777">
            <w:pPr>
              <w:numPr>
                <w:ilvl w:val="0"/>
                <w:numId w:val="20"/>
              </w:numPr>
              <w:spacing w:line="256" w:lineRule="auto"/>
              <w:contextualSpacing/>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rsidR="00757766" w:rsidP="00757766" w14:paraId="2A86FF67" w14:textId="77777777">
            <w:pPr>
              <w:numPr>
                <w:ilvl w:val="0"/>
                <w:numId w:val="20"/>
              </w:numPr>
              <w:spacing w:line="256" w:lineRule="auto"/>
              <w:jc w:val="center"/>
              <w:rPr>
                <w:sz w:val="22"/>
                <w:szCs w:val="22"/>
              </w:rPr>
            </w:pPr>
          </w:p>
        </w:tc>
        <w:tc>
          <w:tcPr>
            <w:tcW w:w="1530" w:type="dxa"/>
            <w:tcBorders>
              <w:top w:val="single" w:sz="4" w:space="0" w:color="auto"/>
              <w:left w:val="single" w:sz="4" w:space="0" w:color="auto"/>
              <w:bottom w:val="single" w:sz="4" w:space="0" w:color="auto"/>
              <w:right w:val="single" w:sz="4" w:space="0" w:color="auto"/>
            </w:tcBorders>
            <w:vAlign w:val="center"/>
          </w:tcPr>
          <w:p w:rsidR="00757766" w:rsidP="00757766" w14:paraId="1800DC4D" w14:textId="77777777">
            <w:pPr>
              <w:numPr>
                <w:ilvl w:val="0"/>
                <w:numId w:val="20"/>
              </w:numPr>
              <w:spacing w:line="256" w:lineRule="auto"/>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rsidR="00757766" w:rsidP="00757766" w14:paraId="74102D31" w14:textId="77777777">
            <w:pPr>
              <w:numPr>
                <w:ilvl w:val="0"/>
                <w:numId w:val="20"/>
              </w:numPr>
              <w:spacing w:line="256" w:lineRule="auto"/>
              <w:jc w:val="center"/>
              <w:rPr>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757766" w:rsidP="00757766" w14:paraId="2BA2ABFC" w14:textId="77777777">
            <w:pPr>
              <w:numPr>
                <w:ilvl w:val="0"/>
                <w:numId w:val="20"/>
              </w:numPr>
              <w:spacing w:line="256" w:lineRule="auto"/>
              <w:jc w:val="center"/>
              <w:rPr>
                <w:sz w:val="22"/>
                <w:szCs w:val="22"/>
              </w:rPr>
            </w:pPr>
          </w:p>
        </w:tc>
      </w:tr>
    </w:tbl>
    <w:p w:rsidR="00757766" w:rsidP="00757766" w14:paraId="6D908CFB" w14:textId="77777777">
      <w:pPr>
        <w:spacing w:after="160" w:line="256" w:lineRule="auto"/>
        <w:rPr>
          <w:rFonts w:ascii="Calibri" w:eastAsia="Calibri" w:hAnsi="Calibri" w:cs="Calibri"/>
          <w:sz w:val="22"/>
          <w:szCs w:val="22"/>
        </w:rPr>
      </w:pPr>
    </w:p>
    <w:p w:rsidR="00757766" w:rsidP="00757766" w14:paraId="5D7D7B08" w14:textId="77777777">
      <w:pPr>
        <w:spacing w:after="160" w:line="256" w:lineRule="auto"/>
        <w:jc w:val="both"/>
        <w:rPr>
          <w:rFonts w:eastAsia="Calibri" w:asciiTheme="minorHAnsi" w:hAnsiTheme="minorHAnsi" w:cstheme="minorHAnsi"/>
          <w:i/>
          <w:iCs/>
          <w:sz w:val="22"/>
          <w:szCs w:val="22"/>
        </w:rPr>
      </w:pPr>
      <w:r>
        <w:rPr>
          <w:rFonts w:eastAsia="Calibri" w:asciiTheme="minorHAnsi" w:hAnsiTheme="minorHAnsi" w:cstheme="minorHAnsi"/>
          <w:sz w:val="22"/>
          <w:szCs w:val="22"/>
        </w:rPr>
        <w:t>2</w:t>
      </w:r>
      <w:r>
        <w:rPr>
          <w:rFonts w:eastAsia="Calibri" w:asciiTheme="minorHAnsi" w:hAnsiTheme="minorHAnsi" w:cstheme="minorHAnsi"/>
          <w:sz w:val="22"/>
          <w:szCs w:val="22"/>
        </w:rPr>
        <w:t xml:space="preserve">. Have you made progress on your commitment made as an Ally in Action? If so, how? </w:t>
      </w:r>
      <w:r>
        <w:rPr>
          <w:rFonts w:eastAsia="Calibri" w:asciiTheme="minorHAnsi" w:hAnsiTheme="minorHAnsi" w:cstheme="minorHAnsi"/>
          <w:i/>
          <w:iCs/>
          <w:sz w:val="22"/>
          <w:szCs w:val="22"/>
        </w:rPr>
        <w:t>Enter response below.</w:t>
      </w:r>
    </w:p>
    <w:tbl>
      <w:tblPr>
        <w:tblStyle w:val="TableGrid1"/>
        <w:tblW w:w="8995" w:type="dxa"/>
        <w:tblLook w:val="04A0"/>
      </w:tblPr>
      <w:tblGrid>
        <w:gridCol w:w="8995"/>
      </w:tblGrid>
      <w:tr w14:paraId="59E3EC11" w14:textId="77777777" w:rsidTr="00757766">
        <w:tblPrEx>
          <w:tblW w:w="8995" w:type="dxa"/>
          <w:tblLook w:val="04A0"/>
        </w:tblPrEx>
        <w:tc>
          <w:tcPr>
            <w:tcW w:w="8995" w:type="dxa"/>
            <w:tcBorders>
              <w:top w:val="single" w:sz="4" w:space="0" w:color="auto"/>
              <w:left w:val="single" w:sz="4" w:space="0" w:color="auto"/>
              <w:bottom w:val="single" w:sz="4" w:space="0" w:color="auto"/>
              <w:right w:val="single" w:sz="4" w:space="0" w:color="auto"/>
            </w:tcBorders>
          </w:tcPr>
          <w:p w:rsidR="00757766" w14:paraId="31E5D9DE" w14:textId="77777777">
            <w:pPr>
              <w:spacing w:line="256" w:lineRule="auto"/>
              <w:ind w:left="720"/>
              <w:contextualSpacing/>
              <w:rPr>
                <w:rFonts w:asciiTheme="minorHAnsi" w:hAnsiTheme="minorHAnsi" w:cstheme="minorHAnsi"/>
                <w:sz w:val="22"/>
                <w:szCs w:val="22"/>
              </w:rPr>
            </w:pPr>
          </w:p>
        </w:tc>
      </w:tr>
    </w:tbl>
    <w:p w:rsidR="00757766" w:rsidP="00757766" w14:paraId="17E440E3" w14:textId="77777777">
      <w:pPr>
        <w:spacing w:after="160" w:line="256" w:lineRule="auto"/>
        <w:jc w:val="both"/>
        <w:rPr>
          <w:rFonts w:eastAsia="Calibri" w:asciiTheme="minorHAnsi" w:hAnsiTheme="minorHAnsi" w:cstheme="minorHAnsi"/>
          <w:sz w:val="22"/>
          <w:szCs w:val="22"/>
        </w:rPr>
      </w:pPr>
    </w:p>
    <w:p w:rsidR="00757766" w:rsidP="00757766" w14:paraId="2A9A0FD8" w14:textId="77777777">
      <w:pPr>
        <w:spacing w:after="160" w:line="256" w:lineRule="auto"/>
        <w:jc w:val="both"/>
        <w:rPr>
          <w:rFonts w:eastAsia="Calibri" w:asciiTheme="minorHAnsi" w:hAnsiTheme="minorHAnsi" w:cstheme="minorHAnsi"/>
          <w:i/>
          <w:iCs/>
          <w:sz w:val="22"/>
          <w:szCs w:val="22"/>
        </w:rPr>
      </w:pPr>
      <w:r>
        <w:rPr>
          <w:rFonts w:eastAsia="Calibri" w:asciiTheme="minorHAnsi" w:hAnsiTheme="minorHAnsi" w:cstheme="minorHAnsi"/>
          <w:sz w:val="22"/>
          <w:szCs w:val="22"/>
        </w:rPr>
        <w:t xml:space="preserve">3. Are there any already available metrics that you can share related to any commitment progress you have made? </w:t>
      </w:r>
      <w:r>
        <w:rPr>
          <w:rFonts w:eastAsia="Calibri" w:asciiTheme="minorHAnsi" w:hAnsiTheme="minorHAnsi" w:cstheme="minorHAnsi"/>
          <w:i/>
          <w:iCs/>
          <w:sz w:val="22"/>
          <w:szCs w:val="22"/>
        </w:rPr>
        <w:t>Enter response below.</w:t>
      </w:r>
    </w:p>
    <w:tbl>
      <w:tblPr>
        <w:tblStyle w:val="TableGrid1"/>
        <w:tblW w:w="8995" w:type="dxa"/>
        <w:tblLook w:val="04A0"/>
      </w:tblPr>
      <w:tblGrid>
        <w:gridCol w:w="8995"/>
      </w:tblGrid>
      <w:tr w14:paraId="10521939" w14:textId="77777777" w:rsidTr="00757766">
        <w:tblPrEx>
          <w:tblW w:w="8995" w:type="dxa"/>
          <w:tblLook w:val="04A0"/>
        </w:tblPrEx>
        <w:tc>
          <w:tcPr>
            <w:tcW w:w="8995" w:type="dxa"/>
            <w:tcBorders>
              <w:top w:val="single" w:sz="4" w:space="0" w:color="auto"/>
              <w:left w:val="single" w:sz="4" w:space="0" w:color="auto"/>
              <w:bottom w:val="single" w:sz="4" w:space="0" w:color="auto"/>
              <w:right w:val="single" w:sz="4" w:space="0" w:color="auto"/>
            </w:tcBorders>
          </w:tcPr>
          <w:p w:rsidR="00757766" w14:paraId="735EA0F7" w14:textId="77777777">
            <w:pPr>
              <w:spacing w:line="256" w:lineRule="auto"/>
              <w:ind w:left="720"/>
              <w:contextualSpacing/>
              <w:rPr>
                <w:rFonts w:asciiTheme="minorHAnsi" w:hAnsiTheme="minorHAnsi" w:cstheme="minorHAnsi"/>
                <w:sz w:val="22"/>
                <w:szCs w:val="22"/>
              </w:rPr>
            </w:pPr>
          </w:p>
        </w:tc>
      </w:tr>
    </w:tbl>
    <w:p w:rsidR="00757766" w:rsidP="00757766" w14:paraId="389E4BFE" w14:textId="77777777">
      <w:pPr>
        <w:spacing w:after="160" w:line="256" w:lineRule="auto"/>
        <w:jc w:val="both"/>
        <w:rPr>
          <w:rFonts w:eastAsia="Calibri" w:asciiTheme="minorHAnsi" w:hAnsiTheme="minorHAnsi" w:cstheme="minorHAnsi"/>
          <w:sz w:val="22"/>
          <w:szCs w:val="22"/>
        </w:rPr>
      </w:pPr>
    </w:p>
    <w:p w:rsidR="00757766" w:rsidP="00757766" w14:paraId="2BD6102A" w14:textId="77777777">
      <w:pPr>
        <w:spacing w:after="160" w:line="256" w:lineRule="auto"/>
        <w:jc w:val="both"/>
        <w:rPr>
          <w:rFonts w:eastAsia="Calibri" w:asciiTheme="minorHAnsi" w:hAnsiTheme="minorHAnsi" w:cstheme="minorHAnsi"/>
          <w:i/>
          <w:iCs/>
          <w:sz w:val="22"/>
          <w:szCs w:val="22"/>
        </w:rPr>
      </w:pPr>
      <w:r>
        <w:rPr>
          <w:rFonts w:eastAsia="Calibri" w:asciiTheme="minorHAnsi" w:hAnsiTheme="minorHAnsi" w:cstheme="minorHAnsi"/>
          <w:sz w:val="22"/>
          <w:szCs w:val="22"/>
        </w:rPr>
        <w:t>4</w:t>
      </w:r>
      <w:r>
        <w:rPr>
          <w:rFonts w:eastAsia="Calibri" w:asciiTheme="minorHAnsi" w:hAnsiTheme="minorHAnsi" w:cstheme="minorHAnsi"/>
          <w:sz w:val="22"/>
          <w:szCs w:val="22"/>
        </w:rPr>
        <w:t xml:space="preserve">. Have you shared your Call-to-Action progress publicly? Did you receive any feedback from sharing? </w:t>
      </w:r>
      <w:r>
        <w:rPr>
          <w:rFonts w:eastAsia="Calibri" w:asciiTheme="minorHAnsi" w:hAnsiTheme="minorHAnsi" w:cstheme="minorHAnsi"/>
          <w:i/>
          <w:iCs/>
          <w:sz w:val="22"/>
          <w:szCs w:val="22"/>
        </w:rPr>
        <w:t>Enter response below.</w:t>
      </w:r>
    </w:p>
    <w:tbl>
      <w:tblPr>
        <w:tblStyle w:val="TableGrid1"/>
        <w:tblW w:w="8995" w:type="dxa"/>
        <w:tblLook w:val="04A0"/>
      </w:tblPr>
      <w:tblGrid>
        <w:gridCol w:w="8995"/>
      </w:tblGrid>
      <w:tr w14:paraId="2960800E" w14:textId="77777777" w:rsidTr="00757766">
        <w:tblPrEx>
          <w:tblW w:w="8995" w:type="dxa"/>
          <w:tblLook w:val="04A0"/>
        </w:tblPrEx>
        <w:tc>
          <w:tcPr>
            <w:tcW w:w="8995" w:type="dxa"/>
            <w:tcBorders>
              <w:top w:val="single" w:sz="4" w:space="0" w:color="auto"/>
              <w:left w:val="single" w:sz="4" w:space="0" w:color="auto"/>
              <w:bottom w:val="single" w:sz="4" w:space="0" w:color="auto"/>
              <w:right w:val="single" w:sz="4" w:space="0" w:color="auto"/>
            </w:tcBorders>
          </w:tcPr>
          <w:p w:rsidR="00757766" w14:paraId="4E36DA46" w14:textId="77777777">
            <w:pPr>
              <w:spacing w:line="256" w:lineRule="auto"/>
              <w:ind w:left="720"/>
              <w:contextualSpacing/>
              <w:rPr>
                <w:rFonts w:asciiTheme="minorHAnsi" w:hAnsiTheme="minorHAnsi" w:cstheme="minorHAnsi"/>
                <w:sz w:val="22"/>
                <w:szCs w:val="22"/>
              </w:rPr>
            </w:pPr>
          </w:p>
        </w:tc>
      </w:tr>
    </w:tbl>
    <w:p w:rsidR="00757766" w:rsidP="00757766" w14:paraId="761D5DA4" w14:textId="77777777">
      <w:pPr>
        <w:spacing w:after="160" w:line="256" w:lineRule="auto"/>
        <w:jc w:val="both"/>
        <w:rPr>
          <w:rFonts w:eastAsia="Calibri" w:asciiTheme="minorHAnsi" w:hAnsiTheme="minorHAnsi" w:cstheme="minorHAnsi"/>
          <w:sz w:val="22"/>
          <w:szCs w:val="22"/>
        </w:rPr>
      </w:pPr>
    </w:p>
    <w:p w:rsidR="00757766" w:rsidP="00757766" w14:paraId="5F9E647F" w14:textId="77777777">
      <w:pPr>
        <w:spacing w:after="160" w:line="256" w:lineRule="auto"/>
        <w:jc w:val="both"/>
        <w:rPr>
          <w:rFonts w:eastAsia="Calibri" w:asciiTheme="minorHAnsi" w:hAnsiTheme="minorHAnsi" w:cstheme="minorHAnsi"/>
          <w:i/>
          <w:iCs/>
          <w:sz w:val="22"/>
          <w:szCs w:val="22"/>
        </w:rPr>
      </w:pPr>
      <w:r>
        <w:rPr>
          <w:rFonts w:eastAsia="Calibri" w:asciiTheme="minorHAnsi" w:hAnsiTheme="minorHAnsi" w:cstheme="minorHAnsi"/>
          <w:sz w:val="22"/>
          <w:szCs w:val="22"/>
        </w:rPr>
        <w:t xml:space="preserve">5. Please share any links to public-facing updates on your commitment to the Call to Action. </w:t>
      </w:r>
      <w:r>
        <w:rPr>
          <w:rFonts w:eastAsia="Calibri" w:asciiTheme="minorHAnsi" w:hAnsiTheme="minorHAnsi" w:cstheme="minorHAnsi"/>
          <w:i/>
          <w:iCs/>
          <w:sz w:val="22"/>
          <w:szCs w:val="22"/>
        </w:rPr>
        <w:t>Enter response below.</w:t>
      </w:r>
    </w:p>
    <w:tbl>
      <w:tblPr>
        <w:tblStyle w:val="TableGrid1"/>
        <w:tblW w:w="8995" w:type="dxa"/>
        <w:tblLook w:val="04A0"/>
      </w:tblPr>
      <w:tblGrid>
        <w:gridCol w:w="8995"/>
      </w:tblGrid>
      <w:tr w14:paraId="533D6862" w14:textId="77777777" w:rsidTr="00757766">
        <w:tblPrEx>
          <w:tblW w:w="8995" w:type="dxa"/>
          <w:tblLook w:val="04A0"/>
        </w:tblPrEx>
        <w:tc>
          <w:tcPr>
            <w:tcW w:w="8995" w:type="dxa"/>
            <w:tcBorders>
              <w:top w:val="single" w:sz="4" w:space="0" w:color="auto"/>
              <w:left w:val="single" w:sz="4" w:space="0" w:color="auto"/>
              <w:bottom w:val="single" w:sz="4" w:space="0" w:color="auto"/>
              <w:right w:val="single" w:sz="4" w:space="0" w:color="auto"/>
            </w:tcBorders>
          </w:tcPr>
          <w:p w:rsidR="00757766" w14:paraId="5A824928" w14:textId="77777777">
            <w:pPr>
              <w:spacing w:line="256" w:lineRule="auto"/>
              <w:ind w:left="720"/>
              <w:contextualSpacing/>
              <w:rPr>
                <w:rFonts w:asciiTheme="minorHAnsi" w:hAnsiTheme="minorHAnsi" w:cstheme="minorHAnsi"/>
                <w:sz w:val="22"/>
                <w:szCs w:val="22"/>
              </w:rPr>
            </w:pPr>
          </w:p>
        </w:tc>
      </w:tr>
    </w:tbl>
    <w:p w:rsidR="00757766" w:rsidP="00757766" w14:paraId="75DA642B" w14:textId="77777777">
      <w:pPr>
        <w:spacing w:after="160" w:line="256" w:lineRule="auto"/>
        <w:jc w:val="both"/>
        <w:rPr>
          <w:rFonts w:eastAsia="Calibri" w:asciiTheme="minorHAnsi" w:hAnsiTheme="minorHAnsi" w:cstheme="minorHAnsi"/>
          <w:sz w:val="22"/>
          <w:szCs w:val="22"/>
        </w:rPr>
      </w:pPr>
    </w:p>
    <w:p w:rsidR="00757766" w:rsidP="00757766" w14:paraId="5641CD64" w14:textId="77777777">
      <w:pPr>
        <w:spacing w:after="160" w:line="256" w:lineRule="auto"/>
        <w:jc w:val="both"/>
        <w:rPr>
          <w:rFonts w:eastAsia="Calibri" w:asciiTheme="minorHAnsi" w:hAnsiTheme="minorHAnsi" w:cstheme="minorHAnsi"/>
          <w:i/>
          <w:iCs/>
          <w:sz w:val="22"/>
          <w:szCs w:val="22"/>
        </w:rPr>
      </w:pPr>
      <w:r>
        <w:rPr>
          <w:rFonts w:eastAsia="Calibri" w:asciiTheme="minorHAnsi" w:hAnsiTheme="minorHAnsi" w:cstheme="minorHAnsi"/>
          <w:sz w:val="22"/>
          <w:szCs w:val="22"/>
        </w:rPr>
        <w:t>6. What can U</w:t>
      </w:r>
      <w:r>
        <w:rPr>
          <w:rFonts w:eastAsia="Calibri" w:asciiTheme="minorHAnsi" w:hAnsiTheme="minorHAnsi" w:cstheme="minorHAnsi"/>
          <w:sz w:val="22"/>
          <w:szCs w:val="22"/>
        </w:rPr>
        <w:t xml:space="preserve">SDOT do to better support your organization’s involvement as an Ally in Action? (For example, calling attention to allies, providing information on additional resources, more frequent updates or opportunities to collaborate, etc.) </w:t>
      </w:r>
      <w:r>
        <w:rPr>
          <w:rFonts w:eastAsia="Calibri" w:asciiTheme="minorHAnsi" w:hAnsiTheme="minorHAnsi" w:cstheme="minorHAnsi"/>
          <w:i/>
          <w:iCs/>
          <w:sz w:val="22"/>
          <w:szCs w:val="22"/>
        </w:rPr>
        <w:t>Enter response below.</w:t>
      </w:r>
    </w:p>
    <w:tbl>
      <w:tblPr>
        <w:tblStyle w:val="TableGrid1"/>
        <w:tblW w:w="8995" w:type="dxa"/>
        <w:tblLook w:val="04A0"/>
      </w:tblPr>
      <w:tblGrid>
        <w:gridCol w:w="8995"/>
      </w:tblGrid>
      <w:tr w14:paraId="57BA6D7F" w14:textId="77777777" w:rsidTr="00757766">
        <w:tblPrEx>
          <w:tblW w:w="8995" w:type="dxa"/>
          <w:tblLook w:val="04A0"/>
        </w:tblPrEx>
        <w:tc>
          <w:tcPr>
            <w:tcW w:w="8995" w:type="dxa"/>
            <w:tcBorders>
              <w:top w:val="single" w:sz="4" w:space="0" w:color="auto"/>
              <w:left w:val="single" w:sz="4" w:space="0" w:color="auto"/>
              <w:bottom w:val="single" w:sz="4" w:space="0" w:color="auto"/>
              <w:right w:val="single" w:sz="4" w:space="0" w:color="auto"/>
            </w:tcBorders>
          </w:tcPr>
          <w:p w:rsidR="00757766" w14:paraId="35715443" w14:textId="77777777">
            <w:pPr>
              <w:spacing w:line="256" w:lineRule="auto"/>
              <w:ind w:left="720"/>
              <w:contextualSpacing/>
              <w:rPr>
                <w:rFonts w:asciiTheme="minorHAnsi" w:hAnsiTheme="minorHAnsi" w:cstheme="minorHAnsi"/>
                <w:sz w:val="22"/>
                <w:szCs w:val="22"/>
              </w:rPr>
            </w:pPr>
          </w:p>
        </w:tc>
      </w:tr>
    </w:tbl>
    <w:p w:rsidR="00757766" w:rsidP="00757766" w14:paraId="26079534" w14:textId="77777777">
      <w:pPr>
        <w:spacing w:after="160" w:line="256" w:lineRule="auto"/>
        <w:jc w:val="both"/>
        <w:rPr>
          <w:rFonts w:eastAsia="Calibri" w:asciiTheme="minorHAnsi" w:hAnsiTheme="minorHAnsi" w:cstheme="minorHAnsi"/>
          <w:sz w:val="22"/>
          <w:szCs w:val="22"/>
        </w:rPr>
      </w:pPr>
    </w:p>
    <w:p w:rsidR="00757766" w:rsidP="00757766" w14:paraId="0BF3AD3B" w14:textId="77777777">
      <w:pPr>
        <w:spacing w:after="160"/>
        <w:jc w:val="both"/>
        <w:rPr>
          <w:rFonts w:eastAsia="Calibri" w:asciiTheme="minorHAnsi" w:hAnsiTheme="minorHAnsi" w:cstheme="minorHAnsi"/>
          <w:sz w:val="22"/>
          <w:szCs w:val="22"/>
        </w:rPr>
      </w:pPr>
      <w:r>
        <w:rPr>
          <w:rFonts w:eastAsia="Calibri" w:asciiTheme="minorHAnsi" w:hAnsiTheme="minorHAnsi" w:cstheme="minorHAnsi"/>
          <w:sz w:val="22"/>
          <w:szCs w:val="22"/>
        </w:rPr>
        <w:t xml:space="preserve">7. Do you have any other feedback related to DOT’s NRSS Call to Action? </w:t>
      </w:r>
      <w:r>
        <w:rPr>
          <w:rFonts w:eastAsia="Calibri" w:asciiTheme="minorHAnsi" w:hAnsiTheme="minorHAnsi" w:cstheme="minorHAnsi"/>
          <w:i/>
          <w:iCs/>
          <w:sz w:val="22"/>
          <w:szCs w:val="22"/>
        </w:rPr>
        <w:t>Enter response below.</w:t>
      </w:r>
    </w:p>
    <w:tbl>
      <w:tblPr>
        <w:tblStyle w:val="TableGrid1"/>
        <w:tblW w:w="8995" w:type="dxa"/>
        <w:tblLook w:val="04A0"/>
      </w:tblPr>
      <w:tblGrid>
        <w:gridCol w:w="8995"/>
      </w:tblGrid>
      <w:tr w14:paraId="02C99975" w14:textId="77777777" w:rsidTr="00757766">
        <w:tblPrEx>
          <w:tblW w:w="8995" w:type="dxa"/>
          <w:tblLook w:val="04A0"/>
        </w:tblPrEx>
        <w:tc>
          <w:tcPr>
            <w:tcW w:w="8995" w:type="dxa"/>
            <w:tcBorders>
              <w:top w:val="single" w:sz="4" w:space="0" w:color="auto"/>
              <w:left w:val="single" w:sz="4" w:space="0" w:color="auto"/>
              <w:bottom w:val="single" w:sz="4" w:space="0" w:color="auto"/>
              <w:right w:val="single" w:sz="4" w:space="0" w:color="auto"/>
            </w:tcBorders>
          </w:tcPr>
          <w:p w:rsidR="00757766" w14:paraId="1E4972E6" w14:textId="77777777">
            <w:pPr>
              <w:spacing w:line="256" w:lineRule="auto"/>
              <w:ind w:left="720"/>
              <w:contextualSpacing/>
              <w:rPr>
                <w:rFonts w:asciiTheme="minorHAnsi" w:hAnsiTheme="minorHAnsi" w:cstheme="minorHAnsi"/>
                <w:sz w:val="22"/>
                <w:szCs w:val="22"/>
              </w:rPr>
            </w:pPr>
          </w:p>
        </w:tc>
      </w:tr>
    </w:tbl>
    <w:p w:rsidR="00757766" w:rsidP="00757766" w14:paraId="0B10BDF4" w14:textId="77777777"/>
    <w:p w:rsidR="005E714A" w:rsidRPr="008228C3" w:rsidP="008228C3" w14:paraId="1C53DFB6" w14:textId="77777777">
      <w:pPr>
        <w:rPr>
          <w:b/>
        </w:rPr>
      </w:pPr>
    </w:p>
    <w:sectPr w:rsidSect="00194AC6">
      <w:headerReference w:type="default" r:id="rId12"/>
      <w:footerReference w:type="default" r:id="rId13"/>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247E0CC9"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BD78CA">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93287" w14:paraId="2F16C409" w14:textId="77777777">
      <w:r>
        <w:separator/>
      </w:r>
    </w:p>
  </w:footnote>
  <w:footnote w:type="continuationSeparator" w:id="1">
    <w:p w:rsidR="00393287" w14:paraId="0D6DF9B6" w14:textId="77777777">
      <w:r>
        <w:continuationSeparator/>
      </w:r>
    </w:p>
  </w:footnote>
  <w:footnote w:id="2">
    <w:p w:rsidR="00812BE0" w14:paraId="5F47B223" w14:textId="77777777">
      <w:pPr>
        <w:pStyle w:val="FootnoteText"/>
      </w:pPr>
      <w:r>
        <w:rPr>
          <w:rStyle w:val="FootnoteReference"/>
        </w:rPr>
        <w:footnoteRef/>
      </w:r>
      <w:r>
        <w:t xml:space="preserve"> Totals may not add due to rounding.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41B2F30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A1048CF"/>
    <w:multiLevelType w:val="hybridMultilevel"/>
    <w:tmpl w:val="36E45340"/>
    <w:lvl w:ilvl="0">
      <w:start w:val="1"/>
      <w:numFmt w:val="bullet"/>
      <w:lvlText w:val="o"/>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0B467AD"/>
    <w:multiLevelType w:val="hybridMultilevel"/>
    <w:tmpl w:val="E87C890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18085B"/>
    <w:multiLevelType w:val="hybridMultilevel"/>
    <w:tmpl w:val="58CCEC1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646817886">
    <w:abstractNumId w:val="11"/>
  </w:num>
  <w:num w:numId="2" w16cid:durableId="245919541">
    <w:abstractNumId w:val="19"/>
  </w:num>
  <w:num w:numId="3" w16cid:durableId="1161385886">
    <w:abstractNumId w:val="17"/>
  </w:num>
  <w:num w:numId="4" w16cid:durableId="1601252671">
    <w:abstractNumId w:val="20"/>
  </w:num>
  <w:num w:numId="5" w16cid:durableId="457182298">
    <w:abstractNumId w:val="4"/>
  </w:num>
  <w:num w:numId="6" w16cid:durableId="500392011">
    <w:abstractNumId w:val="1"/>
  </w:num>
  <w:num w:numId="7" w16cid:durableId="103616242">
    <w:abstractNumId w:val="9"/>
  </w:num>
  <w:num w:numId="8" w16cid:durableId="78331965">
    <w:abstractNumId w:val="14"/>
  </w:num>
  <w:num w:numId="9" w16cid:durableId="632758831">
    <w:abstractNumId w:val="10"/>
  </w:num>
  <w:num w:numId="10" w16cid:durableId="1653098205">
    <w:abstractNumId w:val="2"/>
  </w:num>
  <w:num w:numId="11" w16cid:durableId="410199186">
    <w:abstractNumId w:val="7"/>
  </w:num>
  <w:num w:numId="12" w16cid:durableId="703167149">
    <w:abstractNumId w:val="8"/>
  </w:num>
  <w:num w:numId="13" w16cid:durableId="1249464619">
    <w:abstractNumId w:val="0"/>
  </w:num>
  <w:num w:numId="14" w16cid:durableId="964889975">
    <w:abstractNumId w:val="16"/>
  </w:num>
  <w:num w:numId="15" w16cid:durableId="901604239">
    <w:abstractNumId w:val="13"/>
  </w:num>
  <w:num w:numId="16" w16cid:durableId="1985040775">
    <w:abstractNumId w:val="12"/>
  </w:num>
  <w:num w:numId="17" w16cid:durableId="703015564">
    <w:abstractNumId w:val="5"/>
  </w:num>
  <w:num w:numId="18" w16cid:durableId="1517890014">
    <w:abstractNumId w:val="6"/>
  </w:num>
  <w:num w:numId="19" w16cid:durableId="3979476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70151662">
    <w:abstractNumId w:val="3"/>
  </w:num>
  <w:num w:numId="21" w16cid:durableId="99156679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33DC"/>
    <w:rsid w:val="0001027E"/>
    <w:rsid w:val="000140A9"/>
    <w:rsid w:val="00016C76"/>
    <w:rsid w:val="00016E70"/>
    <w:rsid w:val="00023A57"/>
    <w:rsid w:val="000430C9"/>
    <w:rsid w:val="00045EE7"/>
    <w:rsid w:val="00047A64"/>
    <w:rsid w:val="00052D39"/>
    <w:rsid w:val="000535E7"/>
    <w:rsid w:val="00061940"/>
    <w:rsid w:val="00062CD0"/>
    <w:rsid w:val="00067329"/>
    <w:rsid w:val="00072CC4"/>
    <w:rsid w:val="00073710"/>
    <w:rsid w:val="0008291E"/>
    <w:rsid w:val="000A782B"/>
    <w:rsid w:val="000B2838"/>
    <w:rsid w:val="000B7B55"/>
    <w:rsid w:val="000D44CA"/>
    <w:rsid w:val="000D47B7"/>
    <w:rsid w:val="000D6AD9"/>
    <w:rsid w:val="000E009E"/>
    <w:rsid w:val="000E200B"/>
    <w:rsid w:val="000F4285"/>
    <w:rsid w:val="000F68BE"/>
    <w:rsid w:val="0011608F"/>
    <w:rsid w:val="001503D6"/>
    <w:rsid w:val="0015051A"/>
    <w:rsid w:val="00162DFF"/>
    <w:rsid w:val="001922AF"/>
    <w:rsid w:val="001927A4"/>
    <w:rsid w:val="00194AC6"/>
    <w:rsid w:val="001952C3"/>
    <w:rsid w:val="00197F75"/>
    <w:rsid w:val="001A1277"/>
    <w:rsid w:val="001A200B"/>
    <w:rsid w:val="001A23B0"/>
    <w:rsid w:val="001A25CC"/>
    <w:rsid w:val="001B0AAA"/>
    <w:rsid w:val="001B3A33"/>
    <w:rsid w:val="001C39F7"/>
    <w:rsid w:val="001C7D27"/>
    <w:rsid w:val="001F3B4C"/>
    <w:rsid w:val="001F3FD2"/>
    <w:rsid w:val="00231CED"/>
    <w:rsid w:val="00235A10"/>
    <w:rsid w:val="00237B48"/>
    <w:rsid w:val="0024521E"/>
    <w:rsid w:val="00253FE7"/>
    <w:rsid w:val="00255882"/>
    <w:rsid w:val="00263C3D"/>
    <w:rsid w:val="00273FA8"/>
    <w:rsid w:val="00274D0B"/>
    <w:rsid w:val="002A3E69"/>
    <w:rsid w:val="002B052D"/>
    <w:rsid w:val="002B34CD"/>
    <w:rsid w:val="002B3C95"/>
    <w:rsid w:val="002D0B92"/>
    <w:rsid w:val="002E341A"/>
    <w:rsid w:val="002F0BCD"/>
    <w:rsid w:val="00322BFF"/>
    <w:rsid w:val="00372EB7"/>
    <w:rsid w:val="003745F2"/>
    <w:rsid w:val="003770D5"/>
    <w:rsid w:val="00384C2B"/>
    <w:rsid w:val="00387E65"/>
    <w:rsid w:val="00387F4B"/>
    <w:rsid w:val="00393287"/>
    <w:rsid w:val="003A0EC6"/>
    <w:rsid w:val="003A725A"/>
    <w:rsid w:val="003B4E69"/>
    <w:rsid w:val="003D5BBE"/>
    <w:rsid w:val="003E3737"/>
    <w:rsid w:val="003E3C61"/>
    <w:rsid w:val="003F1C5B"/>
    <w:rsid w:val="00403389"/>
    <w:rsid w:val="004107A4"/>
    <w:rsid w:val="0041242E"/>
    <w:rsid w:val="00412520"/>
    <w:rsid w:val="00412B86"/>
    <w:rsid w:val="00434E33"/>
    <w:rsid w:val="00437B6B"/>
    <w:rsid w:val="00441434"/>
    <w:rsid w:val="0045264C"/>
    <w:rsid w:val="004536FD"/>
    <w:rsid w:val="0045700E"/>
    <w:rsid w:val="0045713C"/>
    <w:rsid w:val="004633C0"/>
    <w:rsid w:val="004718EF"/>
    <w:rsid w:val="00482F42"/>
    <w:rsid w:val="004876EC"/>
    <w:rsid w:val="004958E4"/>
    <w:rsid w:val="00497437"/>
    <w:rsid w:val="004A713C"/>
    <w:rsid w:val="004C42F1"/>
    <w:rsid w:val="004D6E14"/>
    <w:rsid w:val="004E56C0"/>
    <w:rsid w:val="004F4B81"/>
    <w:rsid w:val="005009B0"/>
    <w:rsid w:val="00504CE0"/>
    <w:rsid w:val="00511BEB"/>
    <w:rsid w:val="00516011"/>
    <w:rsid w:val="00521ACA"/>
    <w:rsid w:val="005269B4"/>
    <w:rsid w:val="00531463"/>
    <w:rsid w:val="00562437"/>
    <w:rsid w:val="005642EF"/>
    <w:rsid w:val="00591625"/>
    <w:rsid w:val="00593056"/>
    <w:rsid w:val="005A1006"/>
    <w:rsid w:val="005C048C"/>
    <w:rsid w:val="005C4FAE"/>
    <w:rsid w:val="005E31BE"/>
    <w:rsid w:val="005E714A"/>
    <w:rsid w:val="005F5FA8"/>
    <w:rsid w:val="005F693D"/>
    <w:rsid w:val="006140A0"/>
    <w:rsid w:val="00636621"/>
    <w:rsid w:val="00642B49"/>
    <w:rsid w:val="00663B6B"/>
    <w:rsid w:val="006832D9"/>
    <w:rsid w:val="0069403B"/>
    <w:rsid w:val="006D550A"/>
    <w:rsid w:val="006D635E"/>
    <w:rsid w:val="006D6FDA"/>
    <w:rsid w:val="006D7AD7"/>
    <w:rsid w:val="006F3DDE"/>
    <w:rsid w:val="006F5B7F"/>
    <w:rsid w:val="0070021A"/>
    <w:rsid w:val="00704678"/>
    <w:rsid w:val="007425E7"/>
    <w:rsid w:val="0074416F"/>
    <w:rsid w:val="00745E57"/>
    <w:rsid w:val="00757766"/>
    <w:rsid w:val="00774321"/>
    <w:rsid w:val="007923A0"/>
    <w:rsid w:val="007B45C4"/>
    <w:rsid w:val="007F7080"/>
    <w:rsid w:val="00802607"/>
    <w:rsid w:val="008101A5"/>
    <w:rsid w:val="0081205D"/>
    <w:rsid w:val="008122CF"/>
    <w:rsid w:val="00812BE0"/>
    <w:rsid w:val="00822664"/>
    <w:rsid w:val="008228C3"/>
    <w:rsid w:val="0083287E"/>
    <w:rsid w:val="008370F8"/>
    <w:rsid w:val="008434A5"/>
    <w:rsid w:val="00843796"/>
    <w:rsid w:val="00895229"/>
    <w:rsid w:val="00896468"/>
    <w:rsid w:val="008965E4"/>
    <w:rsid w:val="008A04AD"/>
    <w:rsid w:val="008B2EB3"/>
    <w:rsid w:val="008B3BD6"/>
    <w:rsid w:val="008B7950"/>
    <w:rsid w:val="008D00F8"/>
    <w:rsid w:val="008D4502"/>
    <w:rsid w:val="008D5E7A"/>
    <w:rsid w:val="008E648C"/>
    <w:rsid w:val="008F0203"/>
    <w:rsid w:val="008F124B"/>
    <w:rsid w:val="008F50D4"/>
    <w:rsid w:val="008F63B5"/>
    <w:rsid w:val="008F63F7"/>
    <w:rsid w:val="009239AA"/>
    <w:rsid w:val="00923C90"/>
    <w:rsid w:val="00923E92"/>
    <w:rsid w:val="00925BED"/>
    <w:rsid w:val="00933B94"/>
    <w:rsid w:val="00934B4A"/>
    <w:rsid w:val="00935ADA"/>
    <w:rsid w:val="00946B6C"/>
    <w:rsid w:val="0095273E"/>
    <w:rsid w:val="009540C7"/>
    <w:rsid w:val="00955A71"/>
    <w:rsid w:val="00960113"/>
    <w:rsid w:val="0096108F"/>
    <w:rsid w:val="009634C2"/>
    <w:rsid w:val="009637F1"/>
    <w:rsid w:val="0098404E"/>
    <w:rsid w:val="009A44F8"/>
    <w:rsid w:val="009C13B9"/>
    <w:rsid w:val="009C74EC"/>
    <w:rsid w:val="009D01A2"/>
    <w:rsid w:val="009D2A0D"/>
    <w:rsid w:val="009F5923"/>
    <w:rsid w:val="00A06C32"/>
    <w:rsid w:val="00A403BB"/>
    <w:rsid w:val="00A56D88"/>
    <w:rsid w:val="00A65748"/>
    <w:rsid w:val="00A674DF"/>
    <w:rsid w:val="00A83AA6"/>
    <w:rsid w:val="00A934D6"/>
    <w:rsid w:val="00AB4153"/>
    <w:rsid w:val="00AB66CE"/>
    <w:rsid w:val="00AC0F3F"/>
    <w:rsid w:val="00AC74FB"/>
    <w:rsid w:val="00AD235B"/>
    <w:rsid w:val="00AE1809"/>
    <w:rsid w:val="00AF4DF0"/>
    <w:rsid w:val="00B06E42"/>
    <w:rsid w:val="00B074AF"/>
    <w:rsid w:val="00B228E8"/>
    <w:rsid w:val="00B65DAD"/>
    <w:rsid w:val="00B80D76"/>
    <w:rsid w:val="00B824F4"/>
    <w:rsid w:val="00B876E9"/>
    <w:rsid w:val="00BA2105"/>
    <w:rsid w:val="00BA7E06"/>
    <w:rsid w:val="00BB43B5"/>
    <w:rsid w:val="00BB6219"/>
    <w:rsid w:val="00BD290F"/>
    <w:rsid w:val="00BD6E52"/>
    <w:rsid w:val="00BD78CA"/>
    <w:rsid w:val="00BE125D"/>
    <w:rsid w:val="00BE5D1F"/>
    <w:rsid w:val="00BF563D"/>
    <w:rsid w:val="00C13AF3"/>
    <w:rsid w:val="00C14CC4"/>
    <w:rsid w:val="00C163FD"/>
    <w:rsid w:val="00C2145F"/>
    <w:rsid w:val="00C23994"/>
    <w:rsid w:val="00C239C9"/>
    <w:rsid w:val="00C2664F"/>
    <w:rsid w:val="00C30521"/>
    <w:rsid w:val="00C33C52"/>
    <w:rsid w:val="00C40D8B"/>
    <w:rsid w:val="00C56894"/>
    <w:rsid w:val="00C635E6"/>
    <w:rsid w:val="00C73C89"/>
    <w:rsid w:val="00C77F34"/>
    <w:rsid w:val="00C82987"/>
    <w:rsid w:val="00C8407A"/>
    <w:rsid w:val="00C8488C"/>
    <w:rsid w:val="00C85B0C"/>
    <w:rsid w:val="00C86E91"/>
    <w:rsid w:val="00C8773E"/>
    <w:rsid w:val="00C87CB5"/>
    <w:rsid w:val="00CA2650"/>
    <w:rsid w:val="00CB1078"/>
    <w:rsid w:val="00CC22D8"/>
    <w:rsid w:val="00CC6FAF"/>
    <w:rsid w:val="00CF184A"/>
    <w:rsid w:val="00CF6542"/>
    <w:rsid w:val="00D22600"/>
    <w:rsid w:val="00D24698"/>
    <w:rsid w:val="00D41EBD"/>
    <w:rsid w:val="00D55F82"/>
    <w:rsid w:val="00D56603"/>
    <w:rsid w:val="00D6383F"/>
    <w:rsid w:val="00D67491"/>
    <w:rsid w:val="00D72706"/>
    <w:rsid w:val="00D80276"/>
    <w:rsid w:val="00D802A4"/>
    <w:rsid w:val="00D80D0A"/>
    <w:rsid w:val="00DA31BB"/>
    <w:rsid w:val="00DB59D0"/>
    <w:rsid w:val="00DC33D3"/>
    <w:rsid w:val="00DD16B1"/>
    <w:rsid w:val="00DD62F9"/>
    <w:rsid w:val="00DE11A9"/>
    <w:rsid w:val="00DF3ADD"/>
    <w:rsid w:val="00E11145"/>
    <w:rsid w:val="00E1329C"/>
    <w:rsid w:val="00E22E95"/>
    <w:rsid w:val="00E231BF"/>
    <w:rsid w:val="00E24F4D"/>
    <w:rsid w:val="00E26329"/>
    <w:rsid w:val="00E40B50"/>
    <w:rsid w:val="00E4663B"/>
    <w:rsid w:val="00E50293"/>
    <w:rsid w:val="00E65FFC"/>
    <w:rsid w:val="00E70EA8"/>
    <w:rsid w:val="00E744EA"/>
    <w:rsid w:val="00E80951"/>
    <w:rsid w:val="00E854FE"/>
    <w:rsid w:val="00E86CC6"/>
    <w:rsid w:val="00E933BB"/>
    <w:rsid w:val="00EB56B3"/>
    <w:rsid w:val="00ED2D86"/>
    <w:rsid w:val="00ED6492"/>
    <w:rsid w:val="00EF2095"/>
    <w:rsid w:val="00F06866"/>
    <w:rsid w:val="00F15956"/>
    <w:rsid w:val="00F24CFC"/>
    <w:rsid w:val="00F26962"/>
    <w:rsid w:val="00F3170F"/>
    <w:rsid w:val="00F51AC7"/>
    <w:rsid w:val="00F603C6"/>
    <w:rsid w:val="00F65A9A"/>
    <w:rsid w:val="00F7202B"/>
    <w:rsid w:val="00F73D44"/>
    <w:rsid w:val="00F976B0"/>
    <w:rsid w:val="00FA6DE7"/>
    <w:rsid w:val="00FC0A8E"/>
    <w:rsid w:val="00FD0305"/>
    <w:rsid w:val="00FE0558"/>
    <w:rsid w:val="00FE2FA6"/>
    <w:rsid w:val="00FE3DF2"/>
    <w:rsid w:val="00FE7F35"/>
    <w:rsid w:val="00FF6ED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9249289"/>
  <w15:chartTrackingRefBased/>
  <w15:docId w15:val="{30AA32D3-963F-4267-BE91-6DD2A6AFA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FootnoteText">
    <w:name w:val="footnote text"/>
    <w:basedOn w:val="Normal"/>
    <w:link w:val="FootnoteTextChar"/>
    <w:rsid w:val="00812BE0"/>
    <w:rPr>
      <w:sz w:val="20"/>
      <w:szCs w:val="20"/>
    </w:rPr>
  </w:style>
  <w:style w:type="character" w:customStyle="1" w:styleId="FootnoteTextChar">
    <w:name w:val="Footnote Text Char"/>
    <w:basedOn w:val="DefaultParagraphFont"/>
    <w:link w:val="FootnoteText"/>
    <w:rsid w:val="00812BE0"/>
  </w:style>
  <w:style w:type="character" w:styleId="FootnoteReference">
    <w:name w:val="footnote reference"/>
    <w:basedOn w:val="DefaultParagraphFont"/>
    <w:rsid w:val="00812BE0"/>
    <w:rPr>
      <w:vertAlign w:val="superscript"/>
    </w:rPr>
  </w:style>
  <w:style w:type="paragraph" w:styleId="Revision">
    <w:name w:val="Revision"/>
    <w:hidden/>
    <w:uiPriority w:val="99"/>
    <w:semiHidden/>
    <w:rsid w:val="00A56D88"/>
    <w:rPr>
      <w:sz w:val="24"/>
      <w:szCs w:val="24"/>
    </w:rPr>
  </w:style>
  <w:style w:type="paragraph" w:styleId="NoSpacing">
    <w:name w:val="No Spacing"/>
    <w:uiPriority w:val="1"/>
    <w:qFormat/>
    <w:rsid w:val="007923A0"/>
    <w:rPr>
      <w:sz w:val="24"/>
      <w:szCs w:val="24"/>
    </w:rPr>
  </w:style>
  <w:style w:type="character" w:styleId="Hyperlink">
    <w:name w:val="Hyperlink"/>
    <w:basedOn w:val="DefaultParagraphFont"/>
    <w:rsid w:val="00757766"/>
    <w:rPr>
      <w:color w:val="0563C1" w:themeColor="hyperlink"/>
      <w:u w:val="single"/>
    </w:rPr>
  </w:style>
  <w:style w:type="character" w:styleId="UnresolvedMention">
    <w:name w:val="Unresolved Mention"/>
    <w:basedOn w:val="DefaultParagraphFont"/>
    <w:uiPriority w:val="99"/>
    <w:semiHidden/>
    <w:unhideWhenUsed/>
    <w:rsid w:val="00757766"/>
    <w:rPr>
      <w:color w:val="605E5C"/>
      <w:shd w:val="clear" w:color="auto" w:fill="E1DFDD"/>
    </w:rPr>
  </w:style>
  <w:style w:type="table" w:customStyle="1" w:styleId="TableGrid1">
    <w:name w:val="Table Grid1"/>
    <w:basedOn w:val="TableNormal"/>
    <w:uiPriority w:val="39"/>
    <w:rsid w:val="0075776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75776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amie.kalsbeek@dot.gov" TargetMode="External" /><Relationship Id="rId11" Type="http://schemas.openxmlformats.org/officeDocument/2006/relationships/hyperlink" Target="mailto:NRSS@dot.go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transportation.gov/nrss/allies-in-acti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6194A6F2A85A429CFBC92858145CBD" ma:contentTypeVersion="14" ma:contentTypeDescription="Create a new document." ma:contentTypeScope="" ma:versionID="5e556098c05523b8632858b9e2ac23fb">
  <xsd:schema xmlns:xsd="http://www.w3.org/2001/XMLSchema" xmlns:xs="http://www.w3.org/2001/XMLSchema" xmlns:p="http://schemas.microsoft.com/office/2006/metadata/properties" xmlns:ns2="8017b8e9-90f1-45d4-9591-22d5bcd1803d" xmlns:ns3="fa206f85-77e9-4cb7-87d7-1bf038a27a5b" targetNamespace="http://schemas.microsoft.com/office/2006/metadata/properties" ma:root="true" ma:fieldsID="8174124d6deffd43a948985f546d7984" ns2:_="" ns3:_="">
    <xsd:import namespace="8017b8e9-90f1-45d4-9591-22d5bcd1803d"/>
    <xsd:import namespace="fa206f85-77e9-4cb7-87d7-1bf038a27a5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7b8e9-90f1-45d4-9591-22d5bcd180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a206f85-77e9-4cb7-87d7-1bf038a27a5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5ae4453-de2e-418f-8225-500d999a96dd}" ma:internalName="TaxCatchAll" ma:showField="CatchAllData" ma:web="fa206f85-77e9-4cb7-87d7-1bf038a27a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017b8e9-90f1-45d4-9591-22d5bcd1803d">
      <Terms xmlns="http://schemas.microsoft.com/office/infopath/2007/PartnerControls"/>
    </lcf76f155ced4ddcb4097134ff3c332f>
    <TaxCatchAll xmlns="fa206f85-77e9-4cb7-87d7-1bf038a27a5b" xsi:nil="true"/>
  </documentManagement>
</p:properties>
</file>

<file path=customXml/itemProps1.xml><?xml version="1.0" encoding="utf-8"?>
<ds:datastoreItem xmlns:ds="http://schemas.openxmlformats.org/officeDocument/2006/customXml" ds:itemID="{960A33C7-8148-4258-BA19-166A3CE33136}">
  <ds:schemaRefs>
    <ds:schemaRef ds:uri="http://schemas.microsoft.com/sharepoint/v3/contenttype/forms"/>
  </ds:schemaRefs>
</ds:datastoreItem>
</file>

<file path=customXml/itemProps2.xml><?xml version="1.0" encoding="utf-8"?>
<ds:datastoreItem xmlns:ds="http://schemas.openxmlformats.org/officeDocument/2006/customXml" ds:itemID="{F19FCB89-9D88-4240-9BFC-0F53F9E45F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7b8e9-90f1-45d4-9591-22d5bcd1803d"/>
    <ds:schemaRef ds:uri="fa206f85-77e9-4cb7-87d7-1bf038a27a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1F7E8E-D4D0-463B-84AB-43EBC44BCEAB}">
  <ds:schemaRefs>
    <ds:schemaRef ds:uri="http://schemas.openxmlformats.org/officeDocument/2006/bibliography"/>
  </ds:schemaRefs>
</ds:datastoreItem>
</file>

<file path=customXml/itemProps4.xml><?xml version="1.0" encoding="utf-8"?>
<ds:datastoreItem xmlns:ds="http://schemas.openxmlformats.org/officeDocument/2006/customXml" ds:itemID="{C062804D-0BF9-4A03-BC7B-CDD575B65DBD}">
  <ds:schemaRefs>
    <ds:schemaRef ds:uri="http://schemas.microsoft.com/office/2006/metadata/properties"/>
    <ds:schemaRef ds:uri="http://schemas.microsoft.com/office/infopath/2007/PartnerControls"/>
    <ds:schemaRef ds:uri="8017b8e9-90f1-45d4-9591-22d5bcd1803d"/>
    <ds:schemaRef ds:uri="fa206f85-77e9-4cb7-87d7-1bf038a27a5b"/>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1259</Words>
  <Characters>6997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Toone, Kim (OST)</cp:lastModifiedBy>
  <cp:revision>2</cp:revision>
  <cp:lastPrinted>2010-10-04T15:59:00Z</cp:lastPrinted>
  <dcterms:created xsi:type="dcterms:W3CDTF">2023-11-21T16:07:00Z</dcterms:created>
  <dcterms:modified xsi:type="dcterms:W3CDTF">2023-11-21T16:07:00Z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0x010100316194A6F2A85A429CFBC92858145CBD</vt:lpwstr>
  </property>
  <property fmtid="{D5CDD505-2E9C-101B-9397-08002B2CF9AE}" pid="3" name="MediaServiceImageTags">
    <vt:lpwstr/>
  </property>
  <property fmtid="{D5CDD505-2E9C-101B-9397-08002B2CF9AE}" pid="4" name="_NewReviewCycle">
    <vt:lpwstr/>
  </property>
</Properties>
</file>