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7162" w:rsidP="00327162" w14:paraId="4EA8593B" w14:textId="0A5AE62D">
      <w:r>
        <w:rPr>
          <w:b/>
        </w:rPr>
        <w:t>Nonsubstantive</w:t>
      </w:r>
      <w:r>
        <w:rPr>
          <w:b/>
        </w:rPr>
        <w:t xml:space="preserve"> </w:t>
      </w:r>
      <w:r w:rsidR="00E11F6D">
        <w:rPr>
          <w:b/>
        </w:rPr>
        <w:t>c</w:t>
      </w:r>
      <w:r>
        <w:rPr>
          <w:b/>
        </w:rPr>
        <w:t xml:space="preserve">hange </w:t>
      </w:r>
      <w:r w:rsidR="00E11F6D">
        <w:rPr>
          <w:b/>
        </w:rPr>
        <w:t>r</w:t>
      </w:r>
      <w:r>
        <w:rPr>
          <w:b/>
        </w:rPr>
        <w:t>equest:</w:t>
      </w:r>
      <w:r>
        <w:t xml:space="preserve"> </w:t>
      </w:r>
      <w:r>
        <w:t xml:space="preserve">EIA would like to </w:t>
      </w:r>
      <w:r w:rsidR="00886964">
        <w:t xml:space="preserve">add </w:t>
      </w:r>
      <w:r w:rsidR="0021712F">
        <w:t>a response option to Form EIA-457F, Residential Energy Consumption Survey (RECS) Natural Gas Usage</w:t>
      </w:r>
    </w:p>
    <w:p w:rsidR="000B5DCE" w:rsidP="000B5DCE" w14:paraId="42CC7D30" w14:textId="11B83C5E">
      <w:r>
        <w:rPr>
          <w:b/>
        </w:rPr>
        <w:t>Background:</w:t>
      </w:r>
      <w:r>
        <w:t xml:space="preserve"> </w:t>
      </w:r>
      <w:r w:rsidR="0021712F">
        <w:t xml:space="preserve">EIA Form 457F collects customer natural gas </w:t>
      </w:r>
      <w:r w:rsidR="00577793">
        <w:t>billing (</w:t>
      </w:r>
      <w:r w:rsidR="0021712F">
        <w:t>usage and cost</w:t>
      </w:r>
      <w:r w:rsidR="00577793">
        <w:t>)</w:t>
      </w:r>
      <w:r w:rsidR="0021712F">
        <w:t xml:space="preserve"> information from natural gas providers for respondents to the Residential Energy Consumption Survey (RECS) Household Survey (Form EIA 457A.) The form asks provider respondents to indicate the units in which the natural gas usage </w:t>
      </w:r>
      <w:r w:rsidR="00577793">
        <w:t xml:space="preserve">on the bills </w:t>
      </w:r>
      <w:r w:rsidR="0021712F">
        <w:t xml:space="preserve">is reported. As collected on the prior RECS form as part of the 2020 RECS, and currently approved for collection on the 2024 RECS, provider respondents are offered </w:t>
      </w:r>
      <w:r w:rsidR="003D71C0">
        <w:t>five</w:t>
      </w:r>
      <w:r w:rsidR="0021712F">
        <w:t xml:space="preserve"> response options: </w:t>
      </w:r>
      <w:r w:rsidR="0021712F">
        <w:t>therms</w:t>
      </w:r>
      <w:r w:rsidR="0021712F">
        <w:t>, cubic feet (</w:t>
      </w:r>
      <w:r w:rsidR="0021712F">
        <w:t>cf</w:t>
      </w:r>
      <w:r w:rsidR="0021712F">
        <w:t xml:space="preserve">), </w:t>
      </w:r>
      <w:r w:rsidR="004606A6">
        <w:t>hundred cubic feet (</w:t>
      </w:r>
      <w:r w:rsidR="004606A6">
        <w:t>ccf</w:t>
      </w:r>
      <w:r w:rsidR="004606A6">
        <w:t xml:space="preserve">), </w:t>
      </w:r>
      <w:r w:rsidR="003D71C0">
        <w:t xml:space="preserve">thousands of cubic feet (MCF), </w:t>
      </w:r>
      <w:r w:rsidR="0021712F">
        <w:t>and other</w:t>
      </w:r>
      <w:r w:rsidR="003F7D5B">
        <w:t xml:space="preserve"> (</w:t>
      </w:r>
      <w:r w:rsidR="0021712F">
        <w:t>specify</w:t>
      </w:r>
      <w:r w:rsidR="003F7D5B">
        <w:t>)</w:t>
      </w:r>
      <w:r w:rsidR="0021712F">
        <w:t>.</w:t>
      </w:r>
      <w:r w:rsidR="00577793">
        <w:t xml:space="preserve"> EIA</w:t>
      </w:r>
      <w:r w:rsidR="0021712F">
        <w:t xml:space="preserve"> </w:t>
      </w:r>
      <w:r w:rsidR="00577793">
        <w:t>a</w:t>
      </w:r>
      <w:r w:rsidR="0021712F">
        <w:t xml:space="preserve">nalysis </w:t>
      </w:r>
      <w:r w:rsidR="00035870">
        <w:t xml:space="preserve">of </w:t>
      </w:r>
      <w:r w:rsidR="00764816">
        <w:t xml:space="preserve">the </w:t>
      </w:r>
      <w:r w:rsidR="00035870">
        <w:t xml:space="preserve">2020 RECS data indicates </w:t>
      </w:r>
      <w:r w:rsidR="00577793">
        <w:t>that nearly all</w:t>
      </w:r>
      <w:r w:rsidR="00C063FF">
        <w:t xml:space="preserve"> </w:t>
      </w:r>
      <w:r w:rsidR="00764816">
        <w:t>the “</w:t>
      </w:r>
      <w:r w:rsidR="00C063FF">
        <w:t>other</w:t>
      </w:r>
      <w:r w:rsidR="00764816">
        <w:t>”</w:t>
      </w:r>
      <w:r w:rsidR="007D187C">
        <w:t xml:space="preserve"> </w:t>
      </w:r>
      <w:r w:rsidR="00C063FF">
        <w:t xml:space="preserve">responses </w:t>
      </w:r>
      <w:r w:rsidR="00577793">
        <w:t xml:space="preserve">are </w:t>
      </w:r>
      <w:r w:rsidR="00035870">
        <w:t xml:space="preserve">dekatherms, accounting for more than 3% of reported bills. </w:t>
      </w:r>
      <w:r w:rsidR="0021712F">
        <w:t xml:space="preserve">EIA </w:t>
      </w:r>
      <w:r w:rsidR="00035870">
        <w:t xml:space="preserve">has </w:t>
      </w:r>
      <w:r w:rsidR="0021712F">
        <w:t>determined</w:t>
      </w:r>
      <w:r w:rsidR="00035870">
        <w:t xml:space="preserve"> </w:t>
      </w:r>
      <w:r w:rsidR="0021712F">
        <w:t xml:space="preserve">that a </w:t>
      </w:r>
      <w:r w:rsidR="003D71C0">
        <w:t>sixth</w:t>
      </w:r>
      <w:r w:rsidR="0021712F">
        <w:t xml:space="preserve"> option </w:t>
      </w:r>
      <w:r w:rsidR="00035870">
        <w:t xml:space="preserve">- </w:t>
      </w:r>
      <w:r w:rsidR="0021712F">
        <w:t>de</w:t>
      </w:r>
      <w:r w:rsidR="00577793">
        <w:t>k</w:t>
      </w:r>
      <w:r w:rsidR="0021712F">
        <w:t xml:space="preserve">atherms </w:t>
      </w:r>
      <w:r w:rsidR="00035870">
        <w:t>-</w:t>
      </w:r>
      <w:r w:rsidR="0021712F">
        <w:t xml:space="preserve"> should be added for the unit item</w:t>
      </w:r>
      <w:r w:rsidR="00CA66E0">
        <w:t xml:space="preserve"> options</w:t>
      </w:r>
      <w:r w:rsidR="0021712F">
        <w:t xml:space="preserve">. </w:t>
      </w:r>
    </w:p>
    <w:p w:rsidR="000B5DCE" w:rsidP="000B5DCE" w14:paraId="1B122EA8" w14:textId="57C2B89A">
      <w:r w:rsidRPr="007D187C">
        <w:t>Following is a comparison of the currently approved unit item options and the revised unit item option</w:t>
      </w:r>
      <w:r>
        <w:t>s</w:t>
      </w:r>
      <w:r w:rsidR="00035870">
        <w:t>:</w:t>
      </w:r>
    </w:p>
    <w:p w:rsidR="000B5DCE" w:rsidP="000B5DCE" w14:paraId="2394A99E" w14:textId="7542FF51">
      <w:r>
        <w:t>Current</w:t>
      </w:r>
      <w:r w:rsidR="00C063FF">
        <w:t xml:space="preserve"> Version</w:t>
      </w:r>
      <w:r>
        <w:t>:</w:t>
      </w:r>
    </w:p>
    <w:p w:rsidR="00B56A7C" w:rsidP="000B5DCE" w14:paraId="3EEB3C0F" w14:textId="17CAFC29">
      <w:pPr>
        <w:rPr>
          <w:b/>
        </w:rPr>
      </w:pPr>
      <w:r>
        <w:rPr>
          <w:noProof/>
        </w:rPr>
        <w:drawing>
          <wp:inline distT="0" distB="0" distL="0" distR="0">
            <wp:extent cx="5943600" cy="1444625"/>
            <wp:effectExtent l="0" t="0" r="0" b="3175"/>
            <wp:docPr id="55238300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83007" name="Picture 1" descr="Text&#10;&#10;AI-generated content may be incorrect."/>
                    <pic:cNvPicPr/>
                  </pic:nvPicPr>
                  <pic:blipFill>
                    <a:blip xmlns:r="http://schemas.openxmlformats.org/officeDocument/2006/relationships" r:embed="rId5"/>
                    <a:stretch>
                      <a:fillRect/>
                    </a:stretch>
                  </pic:blipFill>
                  <pic:spPr>
                    <a:xfrm>
                      <a:off x="0" y="0"/>
                      <a:ext cx="5943600" cy="1444625"/>
                    </a:xfrm>
                    <a:prstGeom prst="rect">
                      <a:avLst/>
                    </a:prstGeom>
                  </pic:spPr>
                </pic:pic>
              </a:graphicData>
            </a:graphic>
          </wp:inline>
        </w:drawing>
      </w:r>
    </w:p>
    <w:p w:rsidR="00644ECD" w:rsidP="000B5DCE" w14:paraId="649A78F0" w14:textId="1FB6F2EF">
      <w:pPr>
        <w:rPr>
          <w:b/>
          <w:highlight w:val="yellow"/>
        </w:rPr>
      </w:pPr>
    </w:p>
    <w:p w:rsidR="00644ECD" w:rsidP="00644ECD" w14:paraId="36E8B743" w14:textId="0FF84D0B">
      <w:r>
        <w:t xml:space="preserve">Revised </w:t>
      </w:r>
      <w:r w:rsidR="00035870">
        <w:t>Version</w:t>
      </w:r>
      <w:r>
        <w:t>:</w:t>
      </w:r>
    </w:p>
    <w:p w:rsidR="00035870" w:rsidP="00644ECD" w14:paraId="1B0AB498" w14:textId="4038331C">
      <w:r>
        <w:rPr>
          <w:noProof/>
        </w:rPr>
        <w:drawing>
          <wp:inline distT="0" distB="0" distL="0" distR="0">
            <wp:extent cx="5943600" cy="1587500"/>
            <wp:effectExtent l="0" t="0" r="0" b="0"/>
            <wp:docPr id="121256390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63909" name="Picture 1" descr="Text&#10;&#10;AI-generated content may be incorrect."/>
                    <pic:cNvPicPr/>
                  </pic:nvPicPr>
                  <pic:blipFill>
                    <a:blip xmlns:r="http://schemas.openxmlformats.org/officeDocument/2006/relationships" r:embed="rId6"/>
                    <a:stretch>
                      <a:fillRect/>
                    </a:stretch>
                  </pic:blipFill>
                  <pic:spPr>
                    <a:xfrm>
                      <a:off x="0" y="0"/>
                      <a:ext cx="5943600" cy="1587500"/>
                    </a:xfrm>
                    <a:prstGeom prst="rect">
                      <a:avLst/>
                    </a:prstGeom>
                  </pic:spPr>
                </pic:pic>
              </a:graphicData>
            </a:graphic>
          </wp:inline>
        </w:drawing>
      </w:r>
    </w:p>
    <w:p w:rsidR="00644ECD" w:rsidP="000B5DCE" w14:paraId="48927D96" w14:textId="39F5EC28">
      <w:pPr>
        <w:rPr>
          <w:b/>
          <w:highlight w:val="yellow"/>
        </w:rPr>
      </w:pPr>
    </w:p>
    <w:p w:rsidR="00532FCC" w:rsidRPr="00035870" w:rsidP="000B5DCE" w14:paraId="6E3BF953" w14:textId="1F7A289D">
      <w:r w:rsidRPr="00035870">
        <w:rPr>
          <w:b/>
        </w:rPr>
        <w:t>Benefit</w:t>
      </w:r>
      <w:r w:rsidR="00035870">
        <w:rPr>
          <w:b/>
        </w:rPr>
        <w:t>s</w:t>
      </w:r>
      <w:r w:rsidRPr="00035870">
        <w:rPr>
          <w:b/>
        </w:rPr>
        <w:t>:</w:t>
      </w:r>
      <w:r w:rsidRPr="00035870">
        <w:t xml:space="preserve"> </w:t>
      </w:r>
      <w:r w:rsidRPr="00035870" w:rsidR="00912E4D">
        <w:t xml:space="preserve"> This </w:t>
      </w:r>
      <w:r w:rsidRPr="00035870" w:rsidR="00C063FF">
        <w:t>revised form</w:t>
      </w:r>
      <w:r w:rsidRPr="00035870" w:rsidR="00912E4D">
        <w:t xml:space="preserve"> will</w:t>
      </w:r>
      <w:r w:rsidRPr="00035870">
        <w:t xml:space="preserve"> be beneficial</w:t>
      </w:r>
      <w:r w:rsidRPr="00035870" w:rsidR="00912E4D">
        <w:t xml:space="preserve"> </w:t>
      </w:r>
      <w:r w:rsidRPr="00035870">
        <w:t>by:</w:t>
      </w:r>
    </w:p>
    <w:p w:rsidR="004606A6" w:rsidP="00993EC7" w14:paraId="074DB22F" w14:textId="6AEF75CD">
      <w:pPr>
        <w:pStyle w:val="ListParagraph"/>
        <w:numPr>
          <w:ilvl w:val="0"/>
          <w:numId w:val="4"/>
        </w:numPr>
      </w:pPr>
      <w:r>
        <w:t>allowing more respondents to report natural gas usage in the units in which they retain their records for company purposes</w:t>
      </w:r>
      <w:r w:rsidR="00993EC7">
        <w:t xml:space="preserve">, which </w:t>
      </w:r>
      <w:r>
        <w:t>will reduce reporting error</w:t>
      </w:r>
    </w:p>
    <w:p w:rsidR="004606A6" w:rsidP="004606A6" w14:paraId="22225584" w14:textId="7F871B53">
      <w:pPr>
        <w:pStyle w:val="ListParagraph"/>
        <w:numPr>
          <w:ilvl w:val="0"/>
          <w:numId w:val="4"/>
        </w:numPr>
      </w:pPr>
      <w:r>
        <w:t xml:space="preserve">facilitating more efficient </w:t>
      </w:r>
      <w:r w:rsidR="00F22728">
        <w:t>data processing</w:t>
      </w:r>
      <w:r>
        <w:t xml:space="preserve"> for EIA staff by decreasing manual review of write-in responses</w:t>
      </w:r>
    </w:p>
    <w:p w:rsidR="00993EC7" w:rsidP="00993EC7" w14:paraId="2C8135E9" w14:textId="7D30480B">
      <w:pPr>
        <w:pStyle w:val="ListParagraph"/>
        <w:numPr>
          <w:ilvl w:val="0"/>
          <w:numId w:val="4"/>
        </w:numPr>
      </w:pPr>
      <w:r>
        <w:t>improv</w:t>
      </w:r>
      <w:r w:rsidR="004606A6">
        <w:t>ing</w:t>
      </w:r>
      <w:r>
        <w:t xml:space="preserve"> EIA’s estimation of natural gas usage for residential energy stakeholders</w:t>
      </w:r>
    </w:p>
    <w:p w:rsidR="00C063FF" w14:paraId="3C9DFD2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CD32A3"/>
    <w:multiLevelType w:val="hybridMultilevel"/>
    <w:tmpl w:val="330EF9CE"/>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E51744"/>
    <w:multiLevelType w:val="hybridMultilevel"/>
    <w:tmpl w:val="81F05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013023"/>
    <w:multiLevelType w:val="hybridMultilevel"/>
    <w:tmpl w:val="C31A6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6526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424621">
    <w:abstractNumId w:val="0"/>
  </w:num>
  <w:num w:numId="3" w16cid:durableId="1186165923">
    <w:abstractNumId w:val="2"/>
  </w:num>
  <w:num w:numId="4" w16cid:durableId="175315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62"/>
    <w:rsid w:val="00030E56"/>
    <w:rsid w:val="0003420F"/>
    <w:rsid w:val="00035870"/>
    <w:rsid w:val="000401C3"/>
    <w:rsid w:val="000A11A4"/>
    <w:rsid w:val="000B5DCE"/>
    <w:rsid w:val="0017436D"/>
    <w:rsid w:val="001B2412"/>
    <w:rsid w:val="001F2AE8"/>
    <w:rsid w:val="0021712F"/>
    <w:rsid w:val="00237F63"/>
    <w:rsid w:val="0027492E"/>
    <w:rsid w:val="00277F4D"/>
    <w:rsid w:val="002F6DB5"/>
    <w:rsid w:val="00327162"/>
    <w:rsid w:val="003A2E2F"/>
    <w:rsid w:val="003C3C28"/>
    <w:rsid w:val="003D71C0"/>
    <w:rsid w:val="003F7D5B"/>
    <w:rsid w:val="004606A6"/>
    <w:rsid w:val="00487F74"/>
    <w:rsid w:val="004A7D1F"/>
    <w:rsid w:val="00532FCC"/>
    <w:rsid w:val="00566264"/>
    <w:rsid w:val="00577793"/>
    <w:rsid w:val="005957E6"/>
    <w:rsid w:val="005B3495"/>
    <w:rsid w:val="00644ECD"/>
    <w:rsid w:val="00647AA6"/>
    <w:rsid w:val="006B6FB7"/>
    <w:rsid w:val="00704773"/>
    <w:rsid w:val="00754B63"/>
    <w:rsid w:val="00764816"/>
    <w:rsid w:val="007D187C"/>
    <w:rsid w:val="007E0195"/>
    <w:rsid w:val="007F684D"/>
    <w:rsid w:val="00821ACE"/>
    <w:rsid w:val="00851C76"/>
    <w:rsid w:val="00870639"/>
    <w:rsid w:val="00873167"/>
    <w:rsid w:val="00886964"/>
    <w:rsid w:val="008B30F7"/>
    <w:rsid w:val="008B3582"/>
    <w:rsid w:val="009018E0"/>
    <w:rsid w:val="00912E4D"/>
    <w:rsid w:val="0092088A"/>
    <w:rsid w:val="00993EC7"/>
    <w:rsid w:val="009A6DBA"/>
    <w:rsid w:val="009D6EF9"/>
    <w:rsid w:val="00A0149D"/>
    <w:rsid w:val="00A02696"/>
    <w:rsid w:val="00A219D7"/>
    <w:rsid w:val="00AB0620"/>
    <w:rsid w:val="00B37471"/>
    <w:rsid w:val="00B52D97"/>
    <w:rsid w:val="00B56A7C"/>
    <w:rsid w:val="00B60AF3"/>
    <w:rsid w:val="00B93A27"/>
    <w:rsid w:val="00BC0444"/>
    <w:rsid w:val="00BE51FB"/>
    <w:rsid w:val="00C063FF"/>
    <w:rsid w:val="00C21119"/>
    <w:rsid w:val="00C440E2"/>
    <w:rsid w:val="00C731CC"/>
    <w:rsid w:val="00CA66E0"/>
    <w:rsid w:val="00CC55BA"/>
    <w:rsid w:val="00D21F8C"/>
    <w:rsid w:val="00E11F6D"/>
    <w:rsid w:val="00E15EDB"/>
    <w:rsid w:val="00EA75BD"/>
    <w:rsid w:val="00F22728"/>
    <w:rsid w:val="00F523E2"/>
    <w:rsid w:val="00FA170D"/>
    <w:rsid w:val="00FA4E4F"/>
    <w:rsid w:val="00FE1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D0DF7E"/>
  <w15:chartTrackingRefBased/>
  <w15:docId w15:val="{AF219232-33EB-4B70-A88C-D859EECB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162"/>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DCE"/>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1F2AE8"/>
    <w:rPr>
      <w:sz w:val="16"/>
      <w:szCs w:val="16"/>
    </w:rPr>
  </w:style>
  <w:style w:type="paragraph" w:styleId="CommentText">
    <w:name w:val="annotation text"/>
    <w:basedOn w:val="Normal"/>
    <w:link w:val="CommentTextChar"/>
    <w:uiPriority w:val="99"/>
    <w:unhideWhenUsed/>
    <w:rsid w:val="001F2AE8"/>
    <w:pPr>
      <w:spacing w:line="240" w:lineRule="auto"/>
    </w:pPr>
    <w:rPr>
      <w:sz w:val="20"/>
      <w:szCs w:val="20"/>
    </w:rPr>
  </w:style>
  <w:style w:type="character" w:customStyle="1" w:styleId="CommentTextChar">
    <w:name w:val="Comment Text Char"/>
    <w:basedOn w:val="DefaultParagraphFont"/>
    <w:link w:val="CommentText"/>
    <w:uiPriority w:val="99"/>
    <w:rsid w:val="001F2AE8"/>
    <w:rPr>
      <w:sz w:val="20"/>
      <w:szCs w:val="20"/>
    </w:rPr>
  </w:style>
  <w:style w:type="paragraph" w:styleId="CommentSubject">
    <w:name w:val="annotation subject"/>
    <w:basedOn w:val="CommentText"/>
    <w:next w:val="CommentText"/>
    <w:link w:val="CommentSubjectChar"/>
    <w:uiPriority w:val="99"/>
    <w:semiHidden/>
    <w:unhideWhenUsed/>
    <w:rsid w:val="001F2AE8"/>
    <w:rPr>
      <w:b/>
      <w:bCs/>
    </w:rPr>
  </w:style>
  <w:style w:type="character" w:customStyle="1" w:styleId="CommentSubjectChar">
    <w:name w:val="Comment Subject Char"/>
    <w:basedOn w:val="CommentTextChar"/>
    <w:link w:val="CommentSubject"/>
    <w:uiPriority w:val="99"/>
    <w:semiHidden/>
    <w:rsid w:val="001F2AE8"/>
    <w:rPr>
      <w:b/>
      <w:bCs/>
      <w:sz w:val="20"/>
      <w:szCs w:val="20"/>
    </w:rPr>
  </w:style>
  <w:style w:type="paragraph" w:styleId="Revision">
    <w:name w:val="Revision"/>
    <w:hidden/>
    <w:uiPriority w:val="99"/>
    <w:semiHidden/>
    <w:rsid w:val="00BC04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10E6-83B9-4479-87A7-9B174193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Energy Information Administration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 Kenneth M.</dc:creator>
  <cp:lastModifiedBy>Berry, James</cp:lastModifiedBy>
  <cp:revision>3</cp:revision>
  <dcterms:created xsi:type="dcterms:W3CDTF">2025-03-18T11:59:00Z</dcterms:created>
  <dcterms:modified xsi:type="dcterms:W3CDTF">2025-03-18T12:03:00Z</dcterms:modified>
</cp:coreProperties>
</file>