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7A9" w:rsidRPr="00EB7154" w:rsidP="00E94C12" w14:paraId="12D12101" w14:textId="0FED43B1">
      <w:pPr>
        <w:pStyle w:val="Title"/>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pPr>
      <w:r w:rsidRPr="007F277D">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U</w:t>
      </w:r>
      <w:r w:rsidRPr="00EB7154">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.S. Department of Education</w:t>
      </w:r>
    </w:p>
    <w:p w:rsidR="005527A9" w:rsidRPr="00EB7154" w:rsidP="00E94C12" w14:paraId="7BEBE1A0" w14:textId="77777777">
      <w:pPr>
        <w:pStyle w:val="Title"/>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pPr>
      <w:r w:rsidRPr="00EB7154">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Office of Postsecondary Education/Federal TRIO Programs</w:t>
      </w:r>
    </w:p>
    <w:p w:rsidR="005527A9" w:rsidRPr="00EB7154" w:rsidP="00E94C12" w14:paraId="233BB528" w14:textId="7F87BE07">
      <w:pPr>
        <w:pStyle w:val="Title"/>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pPr>
      <w:r w:rsidRPr="00EB7154">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 xml:space="preserve">Policies and Procedures for </w:t>
      </w:r>
      <w:r w:rsidRPr="00EB7154" w:rsidR="00B169EF">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 xml:space="preserve">Assessing </w:t>
      </w:r>
      <w:r w:rsidRPr="00EB7154" w:rsidR="00465EEF">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 xml:space="preserve">Standard Objectives </w:t>
      </w:r>
    </w:p>
    <w:p w:rsidR="005527A9" w:rsidRPr="00EB7154" w:rsidP="00E94C12" w14:paraId="44A18716" w14:textId="77777777">
      <w:pPr>
        <w:pStyle w:val="Title"/>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pPr>
      <w:r w:rsidRPr="00EB7154">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Veterans Upward Bound</w:t>
      </w:r>
    </w:p>
    <w:p w:rsidR="003C0B24" w:rsidP="00EB7154" w14:paraId="1F197B6C" w14:textId="60FBFB84">
      <w:pPr>
        <w:pStyle w:val="Title"/>
        <w:rPr>
          <w:rFonts w:eastAsia="Calibri"/>
        </w:rPr>
      </w:pPr>
      <w:r>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2022-27</w:t>
      </w:r>
      <w:r w:rsidRPr="00EB7154" w:rsidR="005527A9">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 xml:space="preserve"> Grant </w:t>
      </w:r>
      <w:r w:rsidRPr="00EB7154" w:rsidR="00466A72">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 xml:space="preserve">Award </w:t>
      </w:r>
      <w:r w:rsidRPr="00EB7154" w:rsidR="005527A9">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t>Cycle</w:t>
      </w:r>
      <w:r>
        <w:rPr>
          <w:rFonts w:eastAsia="Calibri" w:asciiTheme="minorHAnsi" w:hAnsiTheme="minorHAnsi" w:cstheme="minorHAnsi"/>
          <w:b w:val="0"/>
          <w:bCs w:val="0"/>
          <w14:shadow w14:blurRad="50800" w14:dist="38100" w14:dir="2700000" w14:sx="100000" w14:sy="100000" w14:kx="0" w14:ky="0" w14:algn="tl">
            <w14:srgbClr w14:val="000000">
              <w14:alpha w14:val="60000"/>
            </w14:srgbClr>
          </w14:shadow>
        </w:rPr>
        <w:br/>
      </w:r>
    </w:p>
    <w:p w:rsidR="00927A90" w:rsidRPr="00EB7154" w:rsidP="00E94C12" w14:paraId="34B52E25" w14:textId="6C29EA96">
      <w:pPr>
        <w:pStyle w:val="Heading1"/>
        <w:rPr>
          <w:rFonts w:eastAsia="Calibri" w:asciiTheme="minorHAnsi" w:hAnsiTheme="minorHAnsi" w:cstheme="minorHAnsi"/>
          <w:i/>
          <w:sz w:val="24"/>
          <w:szCs w:val="24"/>
        </w:rPr>
      </w:pPr>
      <w:r w:rsidRPr="00EB7154">
        <w:rPr>
          <w:rFonts w:eastAsia="Calibri" w:asciiTheme="minorHAnsi" w:hAnsiTheme="minorHAnsi" w:cstheme="minorHAnsi"/>
          <w:i/>
          <w:sz w:val="24"/>
          <w:szCs w:val="24"/>
        </w:rPr>
        <w:t>Brief summary of policies and procedures for as</w:t>
      </w:r>
      <w:r w:rsidRPr="00EB7154" w:rsidR="0025560E">
        <w:rPr>
          <w:rFonts w:eastAsia="Calibri" w:asciiTheme="minorHAnsi" w:hAnsiTheme="minorHAnsi" w:cstheme="minorHAnsi"/>
          <w:i/>
          <w:sz w:val="24"/>
          <w:szCs w:val="24"/>
        </w:rPr>
        <w:t xml:space="preserve">sessing </w:t>
      </w:r>
      <w:r w:rsidRPr="00EB7154" w:rsidR="00914626">
        <w:rPr>
          <w:rFonts w:eastAsia="Calibri" w:asciiTheme="minorHAnsi" w:hAnsiTheme="minorHAnsi" w:cstheme="minorHAnsi"/>
          <w:i/>
          <w:sz w:val="24"/>
          <w:szCs w:val="24"/>
        </w:rPr>
        <w:t>the standard objectives</w:t>
      </w:r>
    </w:p>
    <w:p w:rsidR="00927A90" w:rsidRPr="00EB7154" w:rsidP="003C0F81" w14:paraId="25B800FC" w14:textId="77777777">
      <w:pPr>
        <w:autoSpaceDE w:val="0"/>
        <w:autoSpaceDN w:val="0"/>
        <w:adjustRightInd w:val="0"/>
        <w:spacing w:after="0" w:line="240" w:lineRule="auto"/>
        <w:rPr>
          <w:rFonts w:eastAsia="Calibri" w:asciiTheme="minorHAnsi" w:hAnsiTheme="minorHAnsi" w:cstheme="minorHAnsi"/>
          <w:color w:val="002060"/>
          <w:sz w:val="24"/>
          <w:szCs w:val="24"/>
        </w:rPr>
      </w:pPr>
    </w:p>
    <w:p w:rsidR="005C66DE" w:rsidRPr="00415EC1" w:rsidP="00B169EF" w14:paraId="6FB2F0C8" w14:textId="2A544E60">
      <w:pPr>
        <w:spacing w:line="240" w:lineRule="auto"/>
        <w:rPr>
          <w:rFonts w:asciiTheme="minorHAnsi" w:hAnsiTheme="minorHAnsi" w:cstheme="minorHAnsi"/>
          <w:sz w:val="24"/>
          <w:szCs w:val="24"/>
        </w:rPr>
      </w:pPr>
      <w:r w:rsidRPr="00415EC1">
        <w:rPr>
          <w:rFonts w:asciiTheme="minorHAnsi" w:hAnsiTheme="minorHAnsi" w:cstheme="minorHAnsi"/>
        </w:rPr>
        <w:t xml:space="preserve">The </w:t>
      </w:r>
      <w:r w:rsidRPr="00415EC1" w:rsidR="00175753">
        <w:rPr>
          <w:rFonts w:asciiTheme="minorHAnsi" w:hAnsiTheme="minorHAnsi" w:cstheme="minorHAnsi"/>
        </w:rPr>
        <w:t>2022</w:t>
      </w:r>
      <w:r w:rsidRPr="00415EC1">
        <w:rPr>
          <w:rFonts w:asciiTheme="minorHAnsi" w:hAnsiTheme="minorHAnsi" w:cstheme="minorHAnsi"/>
        </w:rPr>
        <w:t>-</w:t>
      </w:r>
      <w:r w:rsidRPr="00415EC1" w:rsidR="00175753">
        <w:rPr>
          <w:rFonts w:asciiTheme="minorHAnsi" w:hAnsiTheme="minorHAnsi" w:cstheme="minorHAnsi"/>
        </w:rPr>
        <w:t xml:space="preserve">23 </w:t>
      </w:r>
      <w:r w:rsidRPr="00415EC1">
        <w:rPr>
          <w:rFonts w:asciiTheme="minorHAnsi" w:hAnsiTheme="minorHAnsi" w:cstheme="minorHAnsi"/>
        </w:rPr>
        <w:t xml:space="preserve">program year for Veterans Upward Bound is the </w:t>
      </w:r>
      <w:r w:rsidRPr="00415EC1" w:rsidR="00EB7154">
        <w:rPr>
          <w:rFonts w:asciiTheme="minorHAnsi" w:hAnsiTheme="minorHAnsi" w:cstheme="minorHAnsi"/>
        </w:rPr>
        <w:t>2</w:t>
      </w:r>
      <w:r w:rsidRPr="00415EC1" w:rsidR="00EB7154">
        <w:rPr>
          <w:rFonts w:asciiTheme="minorHAnsi" w:hAnsiTheme="minorHAnsi" w:cstheme="minorHAnsi"/>
          <w:vertAlign w:val="superscript"/>
        </w:rPr>
        <w:t>nd</w:t>
      </w:r>
      <w:r w:rsidRPr="00415EC1" w:rsidR="00EB7154">
        <w:rPr>
          <w:rFonts w:asciiTheme="minorHAnsi" w:hAnsiTheme="minorHAnsi" w:cstheme="minorHAnsi"/>
        </w:rPr>
        <w:t xml:space="preserve"> </w:t>
      </w:r>
      <w:r w:rsidRPr="00415EC1">
        <w:rPr>
          <w:rFonts w:asciiTheme="minorHAnsi" w:hAnsiTheme="minorHAnsi" w:cstheme="minorHAnsi"/>
        </w:rPr>
        <w:t xml:space="preserve">year of the </w:t>
      </w:r>
      <w:r w:rsidRPr="00415EC1" w:rsidR="00EB7154">
        <w:rPr>
          <w:rFonts w:asciiTheme="minorHAnsi" w:hAnsiTheme="minorHAnsi" w:cstheme="minorHAnsi"/>
        </w:rPr>
        <w:t>2022-27</w:t>
      </w:r>
      <w:r w:rsidRPr="00415EC1">
        <w:rPr>
          <w:rFonts w:asciiTheme="minorHAnsi" w:hAnsiTheme="minorHAnsi" w:cstheme="minorHAnsi"/>
        </w:rPr>
        <w:t xml:space="preserve"> grant award cycle. Your </w:t>
      </w:r>
      <w:r w:rsidR="00EE2512">
        <w:rPr>
          <w:rFonts w:asciiTheme="minorHAnsi" w:hAnsiTheme="minorHAnsi" w:cstheme="minorHAnsi"/>
        </w:rPr>
        <w:t>Annual Performance Report (</w:t>
      </w:r>
      <w:r w:rsidRPr="00415EC1">
        <w:rPr>
          <w:rFonts w:asciiTheme="minorHAnsi" w:hAnsiTheme="minorHAnsi" w:cstheme="minorHAnsi"/>
        </w:rPr>
        <w:t>APR</w:t>
      </w:r>
      <w:r w:rsidR="00EE2512">
        <w:rPr>
          <w:rFonts w:asciiTheme="minorHAnsi" w:hAnsiTheme="minorHAnsi" w:cstheme="minorHAnsi"/>
        </w:rPr>
        <w:t>)</w:t>
      </w:r>
      <w:r w:rsidRPr="00415EC1">
        <w:rPr>
          <w:rFonts w:asciiTheme="minorHAnsi" w:hAnsiTheme="minorHAnsi" w:cstheme="minorHAnsi"/>
        </w:rPr>
        <w:t xml:space="preserve"> submission will be used to calculate performance rates and compared to the targets for the Standard Objectives that have been approved in your grant award notice. Your APR Summary Report will still record scores associated with each Standard Objective.  </w:t>
      </w:r>
    </w:p>
    <w:p w:rsidR="00CD1D82" w:rsidRPr="00EB7154" w:rsidP="004A737A" w14:paraId="22338E83" w14:textId="2001C222">
      <w:pPr>
        <w:pStyle w:val="ListParagraph"/>
        <w:numPr>
          <w:ilvl w:val="0"/>
          <w:numId w:val="16"/>
        </w:numPr>
        <w:spacing w:after="0" w:line="240" w:lineRule="auto"/>
        <w:rPr>
          <w:rFonts w:asciiTheme="minorHAnsi" w:hAnsiTheme="minorHAnsi" w:cstheme="minorHAnsi"/>
        </w:rPr>
      </w:pPr>
      <w:r w:rsidRPr="00EB7154">
        <w:rPr>
          <w:rFonts w:asciiTheme="minorHAnsi" w:hAnsiTheme="minorHAnsi" w:cstheme="minorHAnsi"/>
          <w:spacing w:val="-1"/>
        </w:rPr>
        <w:t>The</w:t>
      </w:r>
      <w:r w:rsidRPr="00EB7154">
        <w:rPr>
          <w:rFonts w:asciiTheme="minorHAnsi" w:hAnsiTheme="minorHAnsi" w:cstheme="minorHAnsi"/>
          <w:spacing w:val="-5"/>
        </w:rPr>
        <w:t xml:space="preserve"> </w:t>
      </w:r>
      <w:r w:rsidRPr="00EB7154">
        <w:rPr>
          <w:rFonts w:asciiTheme="minorHAnsi" w:hAnsiTheme="minorHAnsi" w:cstheme="minorHAnsi"/>
          <w:spacing w:val="-1"/>
        </w:rPr>
        <w:t>calculation</w:t>
      </w:r>
      <w:r w:rsidRPr="00EB7154">
        <w:rPr>
          <w:rFonts w:asciiTheme="minorHAnsi" w:hAnsiTheme="minorHAnsi" w:cstheme="minorHAnsi"/>
          <w:spacing w:val="-6"/>
        </w:rPr>
        <w:t xml:space="preserve"> of </w:t>
      </w:r>
      <w:r w:rsidRPr="00EB7154" w:rsidR="008F4E40">
        <w:rPr>
          <w:rFonts w:asciiTheme="minorHAnsi" w:hAnsiTheme="minorHAnsi" w:cstheme="minorHAnsi"/>
          <w:spacing w:val="-1"/>
        </w:rPr>
        <w:t xml:space="preserve">Prior Experience </w:t>
      </w:r>
      <w:r w:rsidR="00175753">
        <w:rPr>
          <w:rFonts w:asciiTheme="minorHAnsi" w:hAnsiTheme="minorHAnsi" w:cstheme="minorHAnsi"/>
          <w:spacing w:val="-1"/>
        </w:rPr>
        <w:t xml:space="preserve">(PE) </w:t>
      </w:r>
      <w:r w:rsidRPr="00EB7154" w:rsidR="008F4E40">
        <w:rPr>
          <w:rFonts w:asciiTheme="minorHAnsi" w:hAnsiTheme="minorHAnsi" w:cstheme="minorHAnsi"/>
          <w:spacing w:val="-1"/>
        </w:rPr>
        <w:t>points</w:t>
      </w:r>
      <w:r w:rsidRPr="00EB7154">
        <w:rPr>
          <w:rFonts w:asciiTheme="minorHAnsi" w:hAnsiTheme="minorHAnsi" w:cstheme="minorHAnsi"/>
          <w:spacing w:val="-3"/>
        </w:rPr>
        <w:t xml:space="preserve"> </w:t>
      </w:r>
      <w:r w:rsidRPr="00EB7154">
        <w:rPr>
          <w:rFonts w:asciiTheme="minorHAnsi" w:hAnsiTheme="minorHAnsi" w:cstheme="minorHAnsi"/>
        </w:rPr>
        <w:t>for</w:t>
      </w:r>
      <w:r w:rsidRPr="00EB7154">
        <w:rPr>
          <w:rFonts w:asciiTheme="minorHAnsi" w:hAnsiTheme="minorHAnsi" w:cstheme="minorHAnsi"/>
          <w:spacing w:val="-5"/>
        </w:rPr>
        <w:t xml:space="preserve"> </w:t>
      </w:r>
      <w:r w:rsidRPr="00EB7154">
        <w:rPr>
          <w:rFonts w:asciiTheme="minorHAnsi" w:hAnsiTheme="minorHAnsi" w:cstheme="minorHAnsi"/>
          <w:spacing w:val="-1"/>
        </w:rPr>
        <w:t>the</w:t>
      </w:r>
      <w:r w:rsidRPr="00EB7154">
        <w:rPr>
          <w:rFonts w:asciiTheme="minorHAnsi" w:hAnsiTheme="minorHAnsi" w:cstheme="minorHAnsi"/>
          <w:spacing w:val="-4"/>
        </w:rPr>
        <w:t xml:space="preserve"> </w:t>
      </w:r>
      <w:r w:rsidRPr="00EB7154" w:rsidR="00175753">
        <w:rPr>
          <w:rFonts w:asciiTheme="minorHAnsi" w:hAnsiTheme="minorHAnsi" w:cstheme="minorHAnsi"/>
          <w:spacing w:val="-1"/>
        </w:rPr>
        <w:t>202</w:t>
      </w:r>
      <w:r w:rsidR="00175753">
        <w:rPr>
          <w:rFonts w:asciiTheme="minorHAnsi" w:hAnsiTheme="minorHAnsi" w:cstheme="minorHAnsi"/>
          <w:spacing w:val="-1"/>
        </w:rPr>
        <w:t>2</w:t>
      </w:r>
      <w:r w:rsidRPr="00EB7154">
        <w:rPr>
          <w:rFonts w:asciiTheme="minorHAnsi" w:hAnsiTheme="minorHAnsi" w:cstheme="minorHAnsi"/>
          <w:spacing w:val="-1"/>
        </w:rPr>
        <w:t>-</w:t>
      </w:r>
      <w:r w:rsidRPr="00EB7154" w:rsidR="00175753">
        <w:rPr>
          <w:rFonts w:asciiTheme="minorHAnsi" w:hAnsiTheme="minorHAnsi" w:cstheme="minorHAnsi"/>
          <w:spacing w:val="-1"/>
        </w:rPr>
        <w:t>2</w:t>
      </w:r>
      <w:r w:rsidR="00175753">
        <w:rPr>
          <w:rFonts w:asciiTheme="minorHAnsi" w:hAnsiTheme="minorHAnsi" w:cstheme="minorHAnsi"/>
          <w:spacing w:val="-1"/>
        </w:rPr>
        <w:t>3</w:t>
      </w:r>
      <w:r w:rsidRPr="00EB7154" w:rsidR="00175753">
        <w:rPr>
          <w:rFonts w:asciiTheme="minorHAnsi" w:hAnsiTheme="minorHAnsi" w:cstheme="minorHAnsi"/>
          <w:spacing w:val="-6"/>
        </w:rPr>
        <w:t xml:space="preserve"> </w:t>
      </w:r>
      <w:r w:rsidRPr="00EB7154">
        <w:rPr>
          <w:rFonts w:asciiTheme="minorHAnsi" w:hAnsiTheme="minorHAnsi" w:cstheme="minorHAnsi"/>
        </w:rPr>
        <w:t>APR</w:t>
      </w:r>
      <w:r w:rsidRPr="00EB7154">
        <w:rPr>
          <w:rFonts w:asciiTheme="minorHAnsi" w:hAnsiTheme="minorHAnsi" w:cstheme="minorHAnsi"/>
          <w:spacing w:val="-6"/>
        </w:rPr>
        <w:t xml:space="preserve"> </w:t>
      </w:r>
      <w:r w:rsidRPr="00EB7154">
        <w:rPr>
          <w:rFonts w:asciiTheme="minorHAnsi" w:hAnsiTheme="minorHAnsi" w:cstheme="minorHAnsi"/>
        </w:rPr>
        <w:t>reporting</w:t>
      </w:r>
      <w:r w:rsidRPr="00EB7154">
        <w:rPr>
          <w:rFonts w:asciiTheme="minorHAnsi" w:hAnsiTheme="minorHAnsi" w:cstheme="minorHAnsi"/>
          <w:spacing w:val="-6"/>
        </w:rPr>
        <w:t xml:space="preserve"> </w:t>
      </w:r>
      <w:r w:rsidRPr="00EB7154">
        <w:rPr>
          <w:rFonts w:asciiTheme="minorHAnsi" w:hAnsiTheme="minorHAnsi" w:cstheme="minorHAnsi"/>
          <w:spacing w:val="-1"/>
        </w:rPr>
        <w:t>period</w:t>
      </w:r>
      <w:r w:rsidRPr="00EB7154">
        <w:rPr>
          <w:rFonts w:asciiTheme="minorHAnsi" w:hAnsiTheme="minorHAnsi" w:cstheme="minorHAnsi"/>
          <w:spacing w:val="-2"/>
        </w:rPr>
        <w:t xml:space="preserve"> </w:t>
      </w:r>
      <w:r w:rsidRPr="00EB7154" w:rsidR="00464C2E">
        <w:rPr>
          <w:rFonts w:asciiTheme="minorHAnsi" w:hAnsiTheme="minorHAnsi" w:cstheme="minorHAnsi"/>
          <w:spacing w:val="-2"/>
        </w:rPr>
        <w:t xml:space="preserve">is </w:t>
      </w:r>
      <w:r w:rsidRPr="00EB7154">
        <w:rPr>
          <w:rFonts w:asciiTheme="minorHAnsi" w:hAnsiTheme="minorHAnsi" w:cstheme="minorHAnsi"/>
          <w:spacing w:val="-1"/>
        </w:rPr>
        <w:t>based</w:t>
      </w:r>
      <w:r w:rsidRPr="00EB7154">
        <w:rPr>
          <w:rFonts w:asciiTheme="minorHAnsi" w:hAnsiTheme="minorHAnsi" w:cstheme="minorHAnsi"/>
          <w:spacing w:val="-4"/>
        </w:rPr>
        <w:t xml:space="preserve"> </w:t>
      </w:r>
      <w:r w:rsidRPr="00EB7154">
        <w:rPr>
          <w:rFonts w:asciiTheme="minorHAnsi" w:hAnsiTheme="minorHAnsi" w:cstheme="minorHAnsi"/>
        </w:rPr>
        <w:t>on:</w:t>
      </w:r>
    </w:p>
    <w:p w:rsidR="005527A9" w:rsidRPr="00EB7154" w:rsidP="004A737A" w14:paraId="3515420A" w14:textId="77777777">
      <w:pPr>
        <w:pStyle w:val="ListParagraph"/>
        <w:numPr>
          <w:ilvl w:val="1"/>
          <w:numId w:val="16"/>
        </w:numPr>
        <w:spacing w:after="0" w:line="240" w:lineRule="auto"/>
        <w:rPr>
          <w:rFonts w:asciiTheme="minorHAnsi" w:hAnsiTheme="minorHAnsi" w:cstheme="minorHAnsi"/>
        </w:rPr>
      </w:pPr>
      <w:r w:rsidRPr="00EB7154">
        <w:rPr>
          <w:rFonts w:asciiTheme="minorHAnsi" w:hAnsiTheme="minorHAnsi" w:cstheme="minorHAnsi"/>
        </w:rPr>
        <w:t>A project’s approved number of participants to be served;</w:t>
      </w:r>
    </w:p>
    <w:p w:rsidR="005527A9" w:rsidRPr="00EB7154" w:rsidP="004A737A" w14:paraId="0B933A60" w14:textId="77777777">
      <w:pPr>
        <w:pStyle w:val="ListParagraph"/>
        <w:numPr>
          <w:ilvl w:val="1"/>
          <w:numId w:val="16"/>
        </w:numPr>
        <w:spacing w:after="0" w:line="240" w:lineRule="auto"/>
        <w:rPr>
          <w:rFonts w:asciiTheme="minorHAnsi" w:hAnsiTheme="minorHAnsi" w:cstheme="minorHAnsi"/>
        </w:rPr>
      </w:pPr>
      <w:r w:rsidRPr="00EB7154">
        <w:rPr>
          <w:rFonts w:asciiTheme="minorHAnsi" w:hAnsiTheme="minorHAnsi" w:cstheme="minorHAnsi"/>
        </w:rPr>
        <w:t>A project’s approved objectives; and</w:t>
      </w:r>
    </w:p>
    <w:p w:rsidR="005527A9" w:rsidRPr="00EB7154" w:rsidP="004A737A" w14:paraId="2A3325F4" w14:textId="1B607EC6">
      <w:pPr>
        <w:pStyle w:val="ListParagraph"/>
        <w:numPr>
          <w:ilvl w:val="1"/>
          <w:numId w:val="16"/>
        </w:numPr>
        <w:spacing w:after="0" w:line="240" w:lineRule="auto"/>
        <w:rPr>
          <w:rFonts w:asciiTheme="minorHAnsi" w:hAnsiTheme="minorHAnsi" w:cstheme="minorHAnsi"/>
        </w:rPr>
      </w:pPr>
      <w:r w:rsidRPr="00EB7154">
        <w:rPr>
          <w:rFonts w:asciiTheme="minorHAnsi" w:hAnsiTheme="minorHAnsi" w:cstheme="minorHAnsi"/>
        </w:rPr>
        <w:t xml:space="preserve">The </w:t>
      </w:r>
      <w:r w:rsidRPr="00EB7154" w:rsidR="00692C1D">
        <w:rPr>
          <w:rFonts w:asciiTheme="minorHAnsi" w:hAnsiTheme="minorHAnsi" w:cstheme="minorHAnsi"/>
        </w:rPr>
        <w:t>participant</w:t>
      </w:r>
      <w:r w:rsidRPr="00EB7154">
        <w:rPr>
          <w:rFonts w:asciiTheme="minorHAnsi" w:hAnsiTheme="minorHAnsi" w:cstheme="minorHAnsi"/>
        </w:rPr>
        <w:t>-level data a project subm</w:t>
      </w:r>
      <w:r w:rsidRPr="00EB7154" w:rsidR="009E1A70">
        <w:rPr>
          <w:rFonts w:asciiTheme="minorHAnsi" w:hAnsiTheme="minorHAnsi" w:cstheme="minorHAnsi"/>
        </w:rPr>
        <w:t>i</w:t>
      </w:r>
      <w:r w:rsidRPr="00EB7154" w:rsidR="0066748C">
        <w:rPr>
          <w:rFonts w:asciiTheme="minorHAnsi" w:hAnsiTheme="minorHAnsi" w:cstheme="minorHAnsi"/>
        </w:rPr>
        <w:t>ts</w:t>
      </w:r>
      <w:r w:rsidRPr="00EB7154">
        <w:rPr>
          <w:rFonts w:asciiTheme="minorHAnsi" w:hAnsiTheme="minorHAnsi" w:cstheme="minorHAnsi"/>
        </w:rPr>
        <w:t xml:space="preserve"> in its annual performance report (APR) for each assessment year.</w:t>
      </w:r>
    </w:p>
    <w:p w:rsidR="00464C2E" w:rsidRPr="00EB7154" w:rsidP="004A737A" w14:paraId="5FEC25C7" w14:textId="77777777">
      <w:pPr>
        <w:pStyle w:val="ListParagraph"/>
        <w:spacing w:after="0" w:line="240" w:lineRule="auto"/>
        <w:ind w:left="1440"/>
        <w:rPr>
          <w:rFonts w:asciiTheme="minorHAnsi" w:hAnsiTheme="minorHAnsi" w:cstheme="minorHAnsi"/>
        </w:rPr>
      </w:pPr>
    </w:p>
    <w:p w:rsidR="001D1EF2" w:rsidRPr="00EB7154" w:rsidP="004A737A" w14:paraId="0743DA82" w14:textId="6809DD08">
      <w:pPr>
        <w:pStyle w:val="ListParagraph"/>
        <w:numPr>
          <w:ilvl w:val="0"/>
          <w:numId w:val="16"/>
        </w:numPr>
        <w:spacing w:after="0" w:line="240" w:lineRule="auto"/>
        <w:rPr>
          <w:rFonts w:asciiTheme="minorHAnsi" w:hAnsiTheme="minorHAnsi" w:cstheme="minorHAnsi"/>
        </w:rPr>
      </w:pPr>
      <w:r w:rsidRPr="00EB7154">
        <w:rPr>
          <w:rFonts w:asciiTheme="minorHAnsi" w:hAnsiTheme="minorHAnsi" w:cstheme="minorHAnsi"/>
        </w:rPr>
        <w:t xml:space="preserve">A project may earn a score of up to 15 in </w:t>
      </w:r>
      <w:r w:rsidRPr="00EB7154" w:rsidR="00A546A3">
        <w:rPr>
          <w:rFonts w:asciiTheme="minorHAnsi" w:hAnsiTheme="minorHAnsi" w:cstheme="minorHAnsi"/>
        </w:rPr>
        <w:t>an assessment year</w:t>
      </w:r>
      <w:r w:rsidRPr="00EB7154">
        <w:rPr>
          <w:rFonts w:asciiTheme="minorHAnsi" w:hAnsiTheme="minorHAnsi" w:cstheme="minorHAnsi"/>
        </w:rPr>
        <w:t>.</w:t>
      </w:r>
    </w:p>
    <w:p w:rsidR="00FB2B13" w:rsidRPr="00EB7154" w:rsidP="004A737A" w14:paraId="51227109" w14:textId="77777777">
      <w:pPr>
        <w:pStyle w:val="ListParagraph"/>
        <w:spacing w:after="0" w:line="240" w:lineRule="auto"/>
        <w:rPr>
          <w:rFonts w:asciiTheme="minorHAnsi" w:hAnsiTheme="minorHAnsi" w:cstheme="minorHAnsi"/>
        </w:rPr>
      </w:pPr>
    </w:p>
    <w:p w:rsidR="005527A9" w:rsidRPr="00EB7154" w:rsidP="004A737A" w14:paraId="31574EDF" w14:textId="77777777">
      <w:pPr>
        <w:pStyle w:val="ListParagraph"/>
        <w:numPr>
          <w:ilvl w:val="0"/>
          <w:numId w:val="16"/>
        </w:numPr>
        <w:spacing w:after="0" w:line="240" w:lineRule="auto"/>
        <w:rPr>
          <w:rFonts w:asciiTheme="minorHAnsi" w:hAnsiTheme="minorHAnsi" w:cstheme="minorHAnsi"/>
          <w:b/>
        </w:rPr>
      </w:pPr>
      <w:r w:rsidRPr="00EB7154">
        <w:rPr>
          <w:rFonts w:asciiTheme="minorHAnsi" w:hAnsiTheme="minorHAnsi" w:cstheme="minorHAnsi"/>
          <w:b/>
        </w:rPr>
        <w:t>A</w:t>
      </w:r>
      <w:r w:rsidRPr="00EB7154">
        <w:rPr>
          <w:rFonts w:asciiTheme="minorHAnsi" w:hAnsiTheme="minorHAnsi" w:cstheme="minorHAnsi"/>
          <w:b/>
        </w:rPr>
        <w:t xml:space="preserve"> project that served less than 90 percent of the number of </w:t>
      </w:r>
      <w:r w:rsidRPr="00EB7154" w:rsidR="00692C1D">
        <w:rPr>
          <w:rFonts w:asciiTheme="minorHAnsi" w:hAnsiTheme="minorHAnsi" w:cstheme="minorHAnsi"/>
          <w:b/>
        </w:rPr>
        <w:t xml:space="preserve">participants </w:t>
      </w:r>
      <w:r w:rsidRPr="00EB7154">
        <w:rPr>
          <w:rFonts w:asciiTheme="minorHAnsi" w:hAnsiTheme="minorHAnsi" w:cstheme="minorHAnsi"/>
          <w:b/>
        </w:rPr>
        <w:t xml:space="preserve">the project was funded to serve </w:t>
      </w:r>
      <w:r w:rsidRPr="00EB7154" w:rsidR="00AA1B5D">
        <w:rPr>
          <w:rFonts w:asciiTheme="minorHAnsi" w:hAnsiTheme="minorHAnsi" w:cstheme="minorHAnsi"/>
          <w:b/>
        </w:rPr>
        <w:t>will not have a score assessed.</w:t>
      </w:r>
    </w:p>
    <w:p w:rsidR="00F0488A" w:rsidRPr="00EB7154" w:rsidP="004A737A" w14:paraId="7D798A5D" w14:textId="77777777">
      <w:pPr>
        <w:pStyle w:val="ListParagraph"/>
        <w:numPr>
          <w:ilvl w:val="1"/>
          <w:numId w:val="16"/>
        </w:numPr>
        <w:spacing w:after="0" w:line="240" w:lineRule="auto"/>
        <w:rPr>
          <w:rFonts w:asciiTheme="minorHAnsi" w:hAnsiTheme="minorHAnsi" w:cstheme="minorHAnsi"/>
        </w:rPr>
      </w:pPr>
      <w:r w:rsidRPr="00EB7154">
        <w:rPr>
          <w:rFonts w:asciiTheme="minorHAnsi" w:hAnsiTheme="minorHAnsi" w:cstheme="minorHAnsi"/>
        </w:rPr>
        <w:t xml:space="preserve">To determine if a project has served at least 90 percent of the approved number of </w:t>
      </w:r>
      <w:r w:rsidRPr="00EB7154" w:rsidR="00692C1D">
        <w:rPr>
          <w:rFonts w:asciiTheme="minorHAnsi" w:hAnsiTheme="minorHAnsi" w:cstheme="minorHAnsi"/>
        </w:rPr>
        <w:t xml:space="preserve">participants </w:t>
      </w:r>
      <w:r w:rsidRPr="00EB7154">
        <w:rPr>
          <w:rFonts w:asciiTheme="minorHAnsi" w:hAnsiTheme="minorHAnsi" w:cstheme="minorHAnsi"/>
        </w:rPr>
        <w:t>to be served, standard rounding rules are applied; i</w:t>
      </w:r>
      <w:r w:rsidRPr="00EB7154" w:rsidR="004A5964">
        <w:rPr>
          <w:rFonts w:asciiTheme="minorHAnsi" w:hAnsiTheme="minorHAnsi" w:cstheme="minorHAnsi"/>
        </w:rPr>
        <w:t>f the calculated N</w:t>
      </w:r>
      <w:r w:rsidRPr="00EB7154">
        <w:rPr>
          <w:rFonts w:asciiTheme="minorHAnsi" w:hAnsiTheme="minorHAnsi" w:cstheme="minorHAnsi"/>
        </w:rPr>
        <w:t xml:space="preserve">umber </w:t>
      </w:r>
      <w:r w:rsidRPr="00EB7154" w:rsidR="004A5964">
        <w:rPr>
          <w:rFonts w:asciiTheme="minorHAnsi" w:hAnsiTheme="minorHAnsi" w:cstheme="minorHAnsi"/>
        </w:rPr>
        <w:t xml:space="preserve">Served </w:t>
      </w:r>
      <w:r w:rsidRPr="00EB7154">
        <w:rPr>
          <w:rFonts w:asciiTheme="minorHAnsi" w:hAnsiTheme="minorHAnsi" w:cstheme="minorHAnsi"/>
        </w:rPr>
        <w:t>rate is between 89.5 and 89.9 percent, it is round</w:t>
      </w:r>
      <w:r w:rsidRPr="00EB7154" w:rsidR="00A46461">
        <w:rPr>
          <w:rFonts w:asciiTheme="minorHAnsi" w:hAnsiTheme="minorHAnsi" w:cstheme="minorHAnsi"/>
        </w:rPr>
        <w:t>ed</w:t>
      </w:r>
      <w:r w:rsidRPr="00EB7154">
        <w:rPr>
          <w:rFonts w:asciiTheme="minorHAnsi" w:hAnsiTheme="minorHAnsi" w:cstheme="minorHAnsi"/>
        </w:rPr>
        <w:t xml:space="preserve"> up to 90%</w:t>
      </w:r>
      <w:r w:rsidRPr="00EB7154" w:rsidR="004A5964">
        <w:rPr>
          <w:rFonts w:asciiTheme="minorHAnsi" w:hAnsiTheme="minorHAnsi" w:cstheme="minorHAnsi"/>
        </w:rPr>
        <w:t>.</w:t>
      </w:r>
    </w:p>
    <w:p w:rsidR="00FB1FF6" w:rsidRPr="00EB7154" w:rsidP="004A737A" w14:paraId="3ABE0B52" w14:textId="21E274DA">
      <w:pPr>
        <w:pStyle w:val="ListParagraph"/>
        <w:numPr>
          <w:ilvl w:val="1"/>
          <w:numId w:val="16"/>
        </w:numPr>
        <w:spacing w:after="0" w:line="240" w:lineRule="auto"/>
        <w:rPr>
          <w:rFonts w:asciiTheme="minorHAnsi" w:hAnsiTheme="minorHAnsi" w:cstheme="minorHAnsi"/>
        </w:rPr>
      </w:pPr>
      <w:r w:rsidRPr="00EB7154">
        <w:rPr>
          <w:rFonts w:asciiTheme="minorHAnsi" w:hAnsiTheme="minorHAnsi" w:cstheme="minorHAnsi"/>
        </w:rPr>
        <w:t xml:space="preserve">To </w:t>
      </w:r>
      <w:r w:rsidRPr="00EB7154" w:rsidR="00AA1B5D">
        <w:rPr>
          <w:rFonts w:asciiTheme="minorHAnsi" w:hAnsiTheme="minorHAnsi" w:cstheme="minorHAnsi"/>
        </w:rPr>
        <w:t>earn a score</w:t>
      </w:r>
      <w:r w:rsidRPr="00EB7154">
        <w:rPr>
          <w:rFonts w:asciiTheme="minorHAnsi" w:hAnsiTheme="minorHAnsi" w:cstheme="minorHAnsi"/>
        </w:rPr>
        <w:t xml:space="preserve"> for the Funded Number criterion, a project must serve at least the number funded to serve. Except for the one situation noted above, n</w:t>
      </w:r>
      <w:r w:rsidRPr="00EB7154" w:rsidR="00F0488A">
        <w:rPr>
          <w:rFonts w:asciiTheme="minorHAnsi" w:hAnsiTheme="minorHAnsi" w:cstheme="minorHAnsi"/>
        </w:rPr>
        <w:t xml:space="preserve">o rounding </w:t>
      </w:r>
      <w:r w:rsidRPr="00EB7154" w:rsidR="004A5964">
        <w:rPr>
          <w:rFonts w:asciiTheme="minorHAnsi" w:hAnsiTheme="minorHAnsi" w:cstheme="minorHAnsi"/>
        </w:rPr>
        <w:t>is applied to the Number</w:t>
      </w:r>
      <w:r w:rsidRPr="00EB7154" w:rsidR="00F0488A">
        <w:rPr>
          <w:rFonts w:asciiTheme="minorHAnsi" w:hAnsiTheme="minorHAnsi" w:cstheme="minorHAnsi"/>
        </w:rPr>
        <w:t xml:space="preserve"> </w:t>
      </w:r>
      <w:r w:rsidRPr="00EB7154" w:rsidR="004A5964">
        <w:rPr>
          <w:rFonts w:asciiTheme="minorHAnsi" w:hAnsiTheme="minorHAnsi" w:cstheme="minorHAnsi"/>
        </w:rPr>
        <w:t xml:space="preserve">Served </w:t>
      </w:r>
      <w:r w:rsidRPr="00EB7154" w:rsidR="00F0488A">
        <w:rPr>
          <w:rFonts w:asciiTheme="minorHAnsi" w:hAnsiTheme="minorHAnsi" w:cstheme="minorHAnsi"/>
        </w:rPr>
        <w:t>rate</w:t>
      </w:r>
      <w:r w:rsidRPr="00EB7154" w:rsidR="00064DD8">
        <w:rPr>
          <w:rFonts w:asciiTheme="minorHAnsi" w:hAnsiTheme="minorHAnsi" w:cstheme="minorHAnsi"/>
        </w:rPr>
        <w:t>s</w:t>
      </w:r>
      <w:r w:rsidRPr="00EB7154" w:rsidR="00F0488A">
        <w:rPr>
          <w:rFonts w:asciiTheme="minorHAnsi" w:hAnsiTheme="minorHAnsi" w:cstheme="minorHAnsi"/>
        </w:rPr>
        <w:t xml:space="preserve">. For example, if the </w:t>
      </w:r>
      <w:r w:rsidRPr="00EB7154" w:rsidR="004A5964">
        <w:rPr>
          <w:rFonts w:asciiTheme="minorHAnsi" w:hAnsiTheme="minorHAnsi" w:cstheme="minorHAnsi"/>
        </w:rPr>
        <w:t>calculated rate is 99.6%, the rate will be</w:t>
      </w:r>
      <w:r w:rsidRPr="00EB7154" w:rsidR="00F0488A">
        <w:rPr>
          <w:rFonts w:asciiTheme="minorHAnsi" w:hAnsiTheme="minorHAnsi" w:cstheme="minorHAnsi"/>
        </w:rPr>
        <w:t xml:space="preserve"> 99%</w:t>
      </w:r>
      <w:r w:rsidRPr="00EB7154" w:rsidR="00636BCB">
        <w:rPr>
          <w:rFonts w:asciiTheme="minorHAnsi" w:hAnsiTheme="minorHAnsi" w:cstheme="minorHAnsi"/>
        </w:rPr>
        <w:t>, not 100%.</w:t>
      </w:r>
    </w:p>
    <w:p w:rsidR="007E24E9" w:rsidRPr="00EB7154" w:rsidP="004A737A" w14:paraId="27C5143E" w14:textId="77777777">
      <w:pPr>
        <w:pStyle w:val="ListParagraph"/>
        <w:spacing w:after="0" w:line="240" w:lineRule="auto"/>
        <w:ind w:left="0"/>
        <w:rPr>
          <w:rFonts w:asciiTheme="minorHAnsi" w:hAnsiTheme="minorHAnsi" w:cstheme="minorHAnsi"/>
        </w:rPr>
      </w:pPr>
    </w:p>
    <w:p w:rsidR="00973342" w:rsidP="00563C54" w14:paraId="4EA664FD" w14:textId="18562107">
      <w:pPr>
        <w:pStyle w:val="ListParagraph"/>
        <w:numPr>
          <w:ilvl w:val="0"/>
          <w:numId w:val="43"/>
        </w:numPr>
        <w:spacing w:after="0" w:line="240" w:lineRule="auto"/>
        <w:rPr>
          <w:rFonts w:asciiTheme="minorHAnsi" w:hAnsiTheme="minorHAnsi" w:cstheme="minorHAnsi"/>
        </w:rPr>
      </w:pPr>
      <w:r w:rsidRPr="00F37967">
        <w:rPr>
          <w:rFonts w:asciiTheme="minorHAnsi" w:hAnsiTheme="minorHAnsi" w:cstheme="minorHAnsi"/>
        </w:rPr>
        <w:t>A</w:t>
      </w:r>
      <w:r w:rsidRPr="00F37967" w:rsidR="00C7504A">
        <w:rPr>
          <w:rFonts w:asciiTheme="minorHAnsi" w:hAnsiTheme="minorHAnsi" w:cstheme="minorHAnsi"/>
        </w:rPr>
        <w:t>ny</w:t>
      </w:r>
      <w:r w:rsidRPr="00F37967">
        <w:rPr>
          <w:rFonts w:asciiTheme="minorHAnsi" w:hAnsiTheme="minorHAnsi" w:cstheme="minorHAnsi"/>
        </w:rPr>
        <w:t xml:space="preserve"> </w:t>
      </w:r>
      <w:r w:rsidRPr="00F37967" w:rsidR="00692C1D">
        <w:rPr>
          <w:rFonts w:asciiTheme="minorHAnsi" w:hAnsiTheme="minorHAnsi" w:cstheme="minorHAnsi"/>
        </w:rPr>
        <w:t>VUB</w:t>
      </w:r>
      <w:r w:rsidRPr="00F37967" w:rsidR="00D40183">
        <w:rPr>
          <w:rFonts w:asciiTheme="minorHAnsi" w:hAnsiTheme="minorHAnsi" w:cstheme="minorHAnsi"/>
        </w:rPr>
        <w:t xml:space="preserve"> </w:t>
      </w:r>
      <w:r w:rsidRPr="00F37967">
        <w:rPr>
          <w:rFonts w:asciiTheme="minorHAnsi" w:hAnsiTheme="minorHAnsi" w:cstheme="minorHAnsi"/>
        </w:rPr>
        <w:t>project funded</w:t>
      </w:r>
      <w:r w:rsidRPr="00F37967" w:rsidR="00800176">
        <w:rPr>
          <w:rFonts w:asciiTheme="minorHAnsi" w:hAnsiTheme="minorHAnsi" w:cstheme="minorHAnsi"/>
        </w:rPr>
        <w:t xml:space="preserve"> in the current grant cycle (</w:t>
      </w:r>
      <w:r w:rsidRPr="00F37967" w:rsidR="00442D20">
        <w:rPr>
          <w:rFonts w:asciiTheme="minorHAnsi" w:hAnsiTheme="minorHAnsi" w:cstheme="minorHAnsi"/>
        </w:rPr>
        <w:t>2022-27</w:t>
      </w:r>
      <w:r w:rsidRPr="00F37967" w:rsidR="00905832">
        <w:rPr>
          <w:rFonts w:asciiTheme="minorHAnsi" w:hAnsiTheme="minorHAnsi" w:cstheme="minorHAnsi"/>
        </w:rPr>
        <w:t>) that submits</w:t>
      </w:r>
      <w:r w:rsidRPr="00F37967">
        <w:rPr>
          <w:rFonts w:asciiTheme="minorHAnsi" w:hAnsiTheme="minorHAnsi" w:cstheme="minorHAnsi"/>
        </w:rPr>
        <w:t xml:space="preserve"> </w:t>
      </w:r>
      <w:r w:rsidRPr="00F37967" w:rsidR="00D40183">
        <w:rPr>
          <w:rFonts w:asciiTheme="minorHAnsi" w:hAnsiTheme="minorHAnsi" w:cstheme="minorHAnsi"/>
        </w:rPr>
        <w:t xml:space="preserve">an </w:t>
      </w:r>
      <w:r w:rsidRPr="00F37967">
        <w:rPr>
          <w:rFonts w:asciiTheme="minorHAnsi" w:hAnsiTheme="minorHAnsi" w:cstheme="minorHAnsi"/>
        </w:rPr>
        <w:t>APR for the assessment year</w:t>
      </w:r>
      <w:r w:rsidRPr="00F37967" w:rsidR="00C7504A">
        <w:rPr>
          <w:rFonts w:asciiTheme="minorHAnsi" w:hAnsiTheme="minorHAnsi" w:cstheme="minorHAnsi"/>
        </w:rPr>
        <w:t xml:space="preserve">, and serves at least 90 percent of the number of </w:t>
      </w:r>
      <w:r w:rsidRPr="00F37967" w:rsidR="00692C1D">
        <w:rPr>
          <w:rFonts w:asciiTheme="minorHAnsi" w:hAnsiTheme="minorHAnsi" w:cstheme="minorHAnsi"/>
        </w:rPr>
        <w:t>participants</w:t>
      </w:r>
      <w:r w:rsidRPr="00EB7154" w:rsidR="00692C1D">
        <w:rPr>
          <w:rFonts w:asciiTheme="minorHAnsi" w:hAnsiTheme="minorHAnsi" w:cstheme="minorHAnsi"/>
        </w:rPr>
        <w:t xml:space="preserve"> </w:t>
      </w:r>
      <w:r w:rsidRPr="00EB7154" w:rsidR="00C7504A">
        <w:rPr>
          <w:rFonts w:asciiTheme="minorHAnsi" w:hAnsiTheme="minorHAnsi" w:cstheme="minorHAnsi"/>
        </w:rPr>
        <w:t>it was funded to serve,</w:t>
      </w:r>
      <w:r w:rsidRPr="00EB7154">
        <w:rPr>
          <w:rFonts w:asciiTheme="minorHAnsi" w:hAnsiTheme="minorHAnsi" w:cstheme="minorHAnsi"/>
        </w:rPr>
        <w:t xml:space="preserve"> is eligible to </w:t>
      </w:r>
      <w:r w:rsidRPr="00EB7154" w:rsidR="005764BE">
        <w:rPr>
          <w:rFonts w:asciiTheme="minorHAnsi" w:hAnsiTheme="minorHAnsi" w:cstheme="minorHAnsi"/>
        </w:rPr>
        <w:t xml:space="preserve">receive </w:t>
      </w:r>
      <w:r w:rsidRPr="00EB7154" w:rsidR="00AA1B5D">
        <w:rPr>
          <w:rFonts w:asciiTheme="minorHAnsi" w:hAnsiTheme="minorHAnsi" w:cstheme="minorHAnsi"/>
        </w:rPr>
        <w:t>a score</w:t>
      </w:r>
      <w:r w:rsidRPr="00EB7154" w:rsidR="004A5964">
        <w:rPr>
          <w:rFonts w:asciiTheme="minorHAnsi" w:hAnsiTheme="minorHAnsi" w:cstheme="minorHAnsi"/>
        </w:rPr>
        <w:t xml:space="preserve"> for the following </w:t>
      </w:r>
      <w:r w:rsidRPr="00EB7154" w:rsidR="00AA1B5D">
        <w:rPr>
          <w:rFonts w:asciiTheme="minorHAnsi" w:hAnsiTheme="minorHAnsi" w:cstheme="minorHAnsi"/>
        </w:rPr>
        <w:t>standard objectives</w:t>
      </w:r>
      <w:r w:rsidRPr="00EB7154">
        <w:rPr>
          <w:rFonts w:asciiTheme="minorHAnsi" w:hAnsiTheme="minorHAnsi" w:cstheme="minorHAnsi"/>
        </w:rPr>
        <w:t xml:space="preserve">: </w:t>
      </w:r>
      <w:r w:rsidRPr="00EB7154" w:rsidR="008C4687">
        <w:rPr>
          <w:rFonts w:asciiTheme="minorHAnsi" w:hAnsiTheme="minorHAnsi" w:cstheme="minorHAnsi"/>
        </w:rPr>
        <w:t xml:space="preserve"> </w:t>
      </w:r>
      <w:r w:rsidRPr="00EB7154" w:rsidR="00692C1D">
        <w:rPr>
          <w:rFonts w:asciiTheme="minorHAnsi" w:hAnsiTheme="minorHAnsi" w:cstheme="minorHAnsi"/>
        </w:rPr>
        <w:t>Funded Number, Academic Improvement on Standardized Test, Education Program Retention and Completion, and Postsecondary Enrollment</w:t>
      </w:r>
      <w:r w:rsidRPr="00EB7154" w:rsidR="00D40183">
        <w:rPr>
          <w:rFonts w:asciiTheme="minorHAnsi" w:hAnsiTheme="minorHAnsi" w:cstheme="minorHAnsi"/>
        </w:rPr>
        <w:t>.</w:t>
      </w:r>
    </w:p>
    <w:p w:rsidR="00563C54" w:rsidRPr="00EB7154" w:rsidP="004A737A" w14:paraId="3B3DC20A" w14:textId="77777777">
      <w:pPr>
        <w:pStyle w:val="ListParagraph"/>
        <w:spacing w:after="0" w:line="240" w:lineRule="auto"/>
        <w:rPr>
          <w:rFonts w:asciiTheme="minorHAnsi" w:hAnsiTheme="minorHAnsi" w:cstheme="minorHAnsi"/>
        </w:rPr>
      </w:pPr>
    </w:p>
    <w:p w:rsidR="004361F2" w:rsidRPr="00EB7154" w:rsidP="00563C54" w14:paraId="607D2F46" w14:textId="11C6BB74">
      <w:pPr>
        <w:pStyle w:val="PlainText"/>
        <w:numPr>
          <w:ilvl w:val="0"/>
          <w:numId w:val="43"/>
        </w:numPr>
        <w:rPr>
          <w:rFonts w:asciiTheme="minorHAnsi" w:hAnsiTheme="minorHAnsi" w:cstheme="minorHAnsi"/>
          <w:szCs w:val="22"/>
        </w:rPr>
      </w:pPr>
      <w:r w:rsidRPr="00EB7154">
        <w:rPr>
          <w:rFonts w:asciiTheme="minorHAnsi" w:hAnsiTheme="minorHAnsi" w:cstheme="minorHAnsi"/>
          <w:szCs w:val="22"/>
        </w:rPr>
        <w:t xml:space="preserve">The point of measurement </w:t>
      </w:r>
      <w:r w:rsidRPr="00EB7154" w:rsidR="00C7504A">
        <w:rPr>
          <w:rFonts w:asciiTheme="minorHAnsi" w:hAnsiTheme="minorHAnsi" w:cstheme="minorHAnsi"/>
          <w:szCs w:val="22"/>
        </w:rPr>
        <w:t>for the Postsecondary Education Completion</w:t>
      </w:r>
      <w:r w:rsidRPr="00EB7154" w:rsidR="00C7504A">
        <w:rPr>
          <w:rFonts w:asciiTheme="minorHAnsi" w:hAnsiTheme="minorHAnsi" w:cstheme="minorHAnsi"/>
          <w:b/>
          <w:szCs w:val="22"/>
        </w:rPr>
        <w:t xml:space="preserve"> </w:t>
      </w:r>
      <w:r w:rsidRPr="00EB7154" w:rsidR="00C7504A">
        <w:rPr>
          <w:rFonts w:asciiTheme="minorHAnsi" w:hAnsiTheme="minorHAnsi" w:cstheme="minorHAnsi"/>
          <w:szCs w:val="22"/>
        </w:rPr>
        <w:t>objective</w:t>
      </w:r>
      <w:r w:rsidRPr="00EB7154">
        <w:rPr>
          <w:rFonts w:asciiTheme="minorHAnsi" w:hAnsiTheme="minorHAnsi" w:cstheme="minorHAnsi"/>
          <w:szCs w:val="22"/>
        </w:rPr>
        <w:t xml:space="preserve"> is six years; therefore,</w:t>
      </w:r>
      <w:r w:rsidRPr="00EB7154" w:rsidR="00C7504A">
        <w:rPr>
          <w:rFonts w:asciiTheme="minorHAnsi" w:hAnsiTheme="minorHAnsi" w:cstheme="minorHAnsi"/>
          <w:szCs w:val="22"/>
        </w:rPr>
        <w:t xml:space="preserve"> any project first funded in </w:t>
      </w:r>
      <w:r w:rsidRPr="00EB7154">
        <w:rPr>
          <w:rFonts w:asciiTheme="minorHAnsi" w:hAnsiTheme="minorHAnsi" w:cstheme="minorHAnsi"/>
          <w:szCs w:val="22"/>
        </w:rPr>
        <w:t xml:space="preserve">the </w:t>
      </w:r>
      <w:r w:rsidR="00442D20">
        <w:rPr>
          <w:rFonts w:asciiTheme="minorHAnsi" w:hAnsiTheme="minorHAnsi" w:cstheme="minorHAnsi"/>
        </w:rPr>
        <w:t xml:space="preserve">2022-27 </w:t>
      </w:r>
      <w:r w:rsidRPr="00EB7154">
        <w:rPr>
          <w:rFonts w:asciiTheme="minorHAnsi" w:hAnsiTheme="minorHAnsi" w:cstheme="minorHAnsi"/>
          <w:szCs w:val="22"/>
        </w:rPr>
        <w:t>grant cycle will not be</w:t>
      </w:r>
      <w:r w:rsidRPr="00EB7154" w:rsidR="002A1DF9">
        <w:rPr>
          <w:rFonts w:asciiTheme="minorHAnsi" w:hAnsiTheme="minorHAnsi" w:cstheme="minorHAnsi"/>
          <w:szCs w:val="22"/>
        </w:rPr>
        <w:t xml:space="preserve"> eligible</w:t>
      </w:r>
      <w:r w:rsidRPr="00EB7154">
        <w:rPr>
          <w:rFonts w:asciiTheme="minorHAnsi" w:hAnsiTheme="minorHAnsi" w:cstheme="minorHAnsi"/>
          <w:szCs w:val="22"/>
        </w:rPr>
        <w:t xml:space="preserve"> </w:t>
      </w:r>
      <w:r w:rsidRPr="00EB7154" w:rsidR="00C7504A">
        <w:rPr>
          <w:rFonts w:asciiTheme="minorHAnsi" w:hAnsiTheme="minorHAnsi" w:cstheme="minorHAnsi"/>
          <w:szCs w:val="22"/>
        </w:rPr>
        <w:t xml:space="preserve">to earn </w:t>
      </w:r>
      <w:r w:rsidRPr="00EB7154" w:rsidR="00AA1B5D">
        <w:rPr>
          <w:rFonts w:asciiTheme="minorHAnsi" w:hAnsiTheme="minorHAnsi" w:cstheme="minorHAnsi"/>
          <w:szCs w:val="22"/>
        </w:rPr>
        <w:t>a score</w:t>
      </w:r>
      <w:r w:rsidRPr="00EB7154">
        <w:rPr>
          <w:rFonts w:asciiTheme="minorHAnsi" w:hAnsiTheme="minorHAnsi" w:cstheme="minorHAnsi"/>
          <w:szCs w:val="22"/>
        </w:rPr>
        <w:t xml:space="preserve"> for this objective during the grant cycle. A </w:t>
      </w:r>
      <w:r w:rsidRPr="00EB7154" w:rsidR="00692C1D">
        <w:rPr>
          <w:rFonts w:asciiTheme="minorHAnsi" w:hAnsiTheme="minorHAnsi" w:cstheme="minorHAnsi"/>
          <w:szCs w:val="22"/>
        </w:rPr>
        <w:t>VUB</w:t>
      </w:r>
      <w:r w:rsidRPr="00EB7154">
        <w:rPr>
          <w:rFonts w:asciiTheme="minorHAnsi" w:hAnsiTheme="minorHAnsi" w:cstheme="minorHAnsi"/>
          <w:szCs w:val="22"/>
        </w:rPr>
        <w:t xml:space="preserve"> project first funded prior to the </w:t>
      </w:r>
      <w:r w:rsidR="00442D20">
        <w:rPr>
          <w:rFonts w:asciiTheme="minorHAnsi" w:hAnsiTheme="minorHAnsi" w:cstheme="minorHAnsi"/>
        </w:rPr>
        <w:t xml:space="preserve">2022-27 </w:t>
      </w:r>
      <w:r w:rsidRPr="00EB7154">
        <w:rPr>
          <w:rFonts w:asciiTheme="minorHAnsi" w:hAnsiTheme="minorHAnsi" w:cstheme="minorHAnsi"/>
          <w:szCs w:val="22"/>
        </w:rPr>
        <w:t xml:space="preserve">grant cycle will be eligible to earn </w:t>
      </w:r>
      <w:r w:rsidRPr="00EB7154" w:rsidR="00B14AEE">
        <w:rPr>
          <w:rFonts w:asciiTheme="minorHAnsi" w:hAnsiTheme="minorHAnsi" w:cstheme="minorHAnsi"/>
          <w:szCs w:val="22"/>
        </w:rPr>
        <w:t xml:space="preserve">a </w:t>
      </w:r>
      <w:r w:rsidRPr="00EB7154" w:rsidR="00AA1B5D">
        <w:rPr>
          <w:rFonts w:asciiTheme="minorHAnsi" w:hAnsiTheme="minorHAnsi" w:cstheme="minorHAnsi"/>
          <w:szCs w:val="22"/>
        </w:rPr>
        <w:t xml:space="preserve">score </w:t>
      </w:r>
      <w:r w:rsidRPr="00EB7154">
        <w:rPr>
          <w:rFonts w:asciiTheme="minorHAnsi" w:hAnsiTheme="minorHAnsi" w:cstheme="minorHAnsi"/>
          <w:szCs w:val="22"/>
        </w:rPr>
        <w:t xml:space="preserve">for the Postsecondary Education Completion objective </w:t>
      </w:r>
      <w:r w:rsidRPr="00EB7154" w:rsidR="00603DDB">
        <w:rPr>
          <w:rFonts w:asciiTheme="minorHAnsi" w:hAnsiTheme="minorHAnsi" w:cstheme="minorHAnsi"/>
          <w:szCs w:val="22"/>
        </w:rPr>
        <w:t xml:space="preserve">only </w:t>
      </w:r>
      <w:r w:rsidRPr="00EB7154">
        <w:rPr>
          <w:rFonts w:asciiTheme="minorHAnsi" w:hAnsiTheme="minorHAnsi" w:cstheme="minorHAnsi"/>
          <w:szCs w:val="22"/>
        </w:rPr>
        <w:t xml:space="preserve">if the project served at least one participant who qualified for the cohort year applicable to the </w:t>
      </w:r>
      <w:r w:rsidRPr="00EB7154" w:rsidR="006D5160">
        <w:rPr>
          <w:rFonts w:asciiTheme="minorHAnsi" w:hAnsiTheme="minorHAnsi" w:cstheme="minorHAnsi"/>
          <w:szCs w:val="22"/>
        </w:rPr>
        <w:t>standard objective</w:t>
      </w:r>
      <w:r w:rsidRPr="00EB7154" w:rsidR="007D2BB0">
        <w:rPr>
          <w:rFonts w:asciiTheme="minorHAnsi" w:hAnsiTheme="minorHAnsi" w:cstheme="minorHAnsi"/>
          <w:szCs w:val="22"/>
        </w:rPr>
        <w:t>s</w:t>
      </w:r>
      <w:r w:rsidRPr="00EB7154" w:rsidR="006D5160">
        <w:rPr>
          <w:rFonts w:asciiTheme="minorHAnsi" w:hAnsiTheme="minorHAnsi" w:cstheme="minorHAnsi"/>
          <w:szCs w:val="22"/>
        </w:rPr>
        <w:t xml:space="preserve"> </w:t>
      </w:r>
      <w:r w:rsidRPr="00EB7154">
        <w:rPr>
          <w:rFonts w:asciiTheme="minorHAnsi" w:hAnsiTheme="minorHAnsi" w:cstheme="minorHAnsi"/>
          <w:szCs w:val="22"/>
        </w:rPr>
        <w:t xml:space="preserve">assessment year (e.g., </w:t>
      </w:r>
      <w:r w:rsidRPr="00EB7154" w:rsidR="00692C1D">
        <w:rPr>
          <w:rFonts w:asciiTheme="minorHAnsi" w:hAnsiTheme="minorHAnsi" w:cstheme="minorHAnsi"/>
          <w:szCs w:val="22"/>
        </w:rPr>
        <w:t xml:space="preserve">the </w:t>
      </w:r>
      <w:r w:rsidRPr="00EB7154">
        <w:rPr>
          <w:rFonts w:asciiTheme="minorHAnsi" w:hAnsiTheme="minorHAnsi" w:cstheme="minorHAnsi"/>
          <w:szCs w:val="22"/>
        </w:rPr>
        <w:t xml:space="preserve">applicable postsecondary education cohort year </w:t>
      </w:r>
      <w:r w:rsidRPr="00EB7154" w:rsidR="009A4100">
        <w:rPr>
          <w:rFonts w:asciiTheme="minorHAnsi" w:hAnsiTheme="minorHAnsi" w:cstheme="minorHAnsi"/>
          <w:szCs w:val="22"/>
        </w:rPr>
        <w:t>[</w:t>
      </w:r>
      <w:r w:rsidRPr="00EB7154">
        <w:rPr>
          <w:rFonts w:asciiTheme="minorHAnsi" w:hAnsiTheme="minorHAnsi" w:cstheme="minorHAnsi"/>
          <w:szCs w:val="22"/>
        </w:rPr>
        <w:t>field #</w:t>
      </w:r>
      <w:r w:rsidRPr="00EB7154" w:rsidR="00692C1D">
        <w:rPr>
          <w:rFonts w:asciiTheme="minorHAnsi" w:hAnsiTheme="minorHAnsi" w:cstheme="minorHAnsi"/>
          <w:szCs w:val="22"/>
        </w:rPr>
        <w:t>38</w:t>
      </w:r>
      <w:r w:rsidRPr="00EB7154">
        <w:rPr>
          <w:rFonts w:asciiTheme="minorHAnsi" w:hAnsiTheme="minorHAnsi" w:cstheme="minorHAnsi"/>
          <w:szCs w:val="22"/>
        </w:rPr>
        <w:t xml:space="preserve">, </w:t>
      </w:r>
      <w:r w:rsidRPr="00EB7154" w:rsidR="00692C1D">
        <w:rPr>
          <w:rFonts w:asciiTheme="minorHAnsi" w:hAnsiTheme="minorHAnsi" w:cstheme="minorHAnsi"/>
          <w:szCs w:val="22"/>
        </w:rPr>
        <w:t>Vet</w:t>
      </w:r>
      <w:r w:rsidRPr="00EB7154">
        <w:rPr>
          <w:rFonts w:asciiTheme="minorHAnsi" w:hAnsiTheme="minorHAnsi" w:cstheme="minorHAnsi"/>
          <w:szCs w:val="22"/>
        </w:rPr>
        <w:t>PSECohort</w:t>
      </w:r>
      <w:r w:rsidRPr="00EB7154" w:rsidR="009A4100">
        <w:rPr>
          <w:rFonts w:asciiTheme="minorHAnsi" w:hAnsiTheme="minorHAnsi" w:cstheme="minorHAnsi"/>
          <w:szCs w:val="22"/>
        </w:rPr>
        <w:t>]</w:t>
      </w:r>
      <w:r w:rsidRPr="00EB7154">
        <w:rPr>
          <w:rFonts w:asciiTheme="minorHAnsi" w:hAnsiTheme="minorHAnsi" w:cstheme="minorHAnsi"/>
          <w:szCs w:val="22"/>
        </w:rPr>
        <w:t xml:space="preserve"> is </w:t>
      </w:r>
      <w:r w:rsidR="00442D20">
        <w:rPr>
          <w:rFonts w:asciiTheme="minorHAnsi" w:hAnsiTheme="minorHAnsi" w:cstheme="minorHAnsi"/>
          <w:szCs w:val="22"/>
        </w:rPr>
        <w:t>2017</w:t>
      </w:r>
      <w:r w:rsidRPr="00EB7154" w:rsidR="00442D20">
        <w:rPr>
          <w:rFonts w:asciiTheme="minorHAnsi" w:hAnsiTheme="minorHAnsi" w:cstheme="minorHAnsi"/>
          <w:szCs w:val="22"/>
        </w:rPr>
        <w:t xml:space="preserve"> </w:t>
      </w:r>
      <w:r w:rsidRPr="00EB7154">
        <w:rPr>
          <w:rFonts w:asciiTheme="minorHAnsi" w:hAnsiTheme="minorHAnsi" w:cstheme="minorHAnsi"/>
          <w:szCs w:val="22"/>
        </w:rPr>
        <w:t xml:space="preserve">for the </w:t>
      </w:r>
      <w:r w:rsidR="00442D20">
        <w:rPr>
          <w:rFonts w:asciiTheme="minorHAnsi" w:hAnsiTheme="minorHAnsi" w:cstheme="minorHAnsi"/>
          <w:szCs w:val="22"/>
        </w:rPr>
        <w:t>2022-23</w:t>
      </w:r>
      <w:r w:rsidRPr="00EB7154" w:rsidR="00130BB4">
        <w:rPr>
          <w:rFonts w:asciiTheme="minorHAnsi" w:hAnsiTheme="minorHAnsi" w:cstheme="minorHAnsi"/>
          <w:szCs w:val="22"/>
        </w:rPr>
        <w:t xml:space="preserve"> </w:t>
      </w:r>
      <w:r w:rsidRPr="00EB7154">
        <w:rPr>
          <w:rFonts w:asciiTheme="minorHAnsi" w:hAnsiTheme="minorHAnsi" w:cstheme="minorHAnsi"/>
          <w:szCs w:val="22"/>
        </w:rPr>
        <w:t>assessment year</w:t>
      </w:r>
      <w:r w:rsidRPr="00EB7154" w:rsidR="007E24E9">
        <w:rPr>
          <w:rFonts w:asciiTheme="minorHAnsi" w:hAnsiTheme="minorHAnsi" w:cstheme="minorHAnsi"/>
          <w:szCs w:val="22"/>
        </w:rPr>
        <w:t>)</w:t>
      </w:r>
      <w:r w:rsidRPr="00EB7154">
        <w:rPr>
          <w:rFonts w:asciiTheme="minorHAnsi" w:hAnsiTheme="minorHAnsi" w:cstheme="minorHAnsi"/>
          <w:szCs w:val="22"/>
        </w:rPr>
        <w:t xml:space="preserve">. </w:t>
      </w:r>
    </w:p>
    <w:p w:rsidR="004361F2" w:rsidRPr="00EB7154" w:rsidP="00563C54" w14:paraId="3D8B89D0" w14:textId="77777777">
      <w:pPr>
        <w:pStyle w:val="PlainText"/>
        <w:ind w:left="720"/>
        <w:rPr>
          <w:rFonts w:asciiTheme="minorHAnsi" w:hAnsiTheme="minorHAnsi" w:cstheme="minorHAnsi"/>
          <w:szCs w:val="22"/>
        </w:rPr>
      </w:pPr>
    </w:p>
    <w:p w:rsidR="00C7504A" w:rsidP="004A737A" w14:paraId="098A0A80" w14:textId="216FAEBB">
      <w:pPr>
        <w:pStyle w:val="ListParagraph"/>
        <w:numPr>
          <w:ilvl w:val="0"/>
          <w:numId w:val="16"/>
        </w:numPr>
        <w:spacing w:after="0" w:line="240" w:lineRule="auto"/>
        <w:rPr>
          <w:rFonts w:asciiTheme="minorHAnsi" w:hAnsiTheme="minorHAnsi" w:cstheme="minorHAnsi"/>
        </w:rPr>
      </w:pPr>
      <w:r w:rsidRPr="009138E9">
        <w:rPr>
          <w:rFonts w:asciiTheme="minorHAnsi" w:hAnsiTheme="minorHAnsi" w:cstheme="minorHAnsi"/>
        </w:rPr>
        <w:t>Scores</w:t>
      </w:r>
      <w:r w:rsidRPr="009138E9" w:rsidR="004A5964">
        <w:rPr>
          <w:rFonts w:asciiTheme="minorHAnsi" w:hAnsiTheme="minorHAnsi" w:cstheme="minorHAnsi"/>
        </w:rPr>
        <w:t xml:space="preserve"> are </w:t>
      </w:r>
      <w:r w:rsidRPr="009138E9" w:rsidR="00E56883">
        <w:rPr>
          <w:rFonts w:asciiTheme="minorHAnsi" w:hAnsiTheme="minorHAnsi" w:cstheme="minorHAnsi"/>
        </w:rPr>
        <w:t xml:space="preserve">assessed </w:t>
      </w:r>
      <w:r w:rsidRPr="009138E9" w:rsidR="004A5964">
        <w:rPr>
          <w:rFonts w:asciiTheme="minorHAnsi" w:hAnsiTheme="minorHAnsi" w:cstheme="minorHAnsi"/>
        </w:rPr>
        <w:t xml:space="preserve">based on meeting or exceeding the approved objectives. No partial credit is given. </w:t>
      </w:r>
      <w:r w:rsidRPr="009138E9" w:rsidR="00AA1B5D">
        <w:rPr>
          <w:rFonts w:asciiTheme="minorHAnsi" w:hAnsiTheme="minorHAnsi" w:cstheme="minorHAnsi"/>
        </w:rPr>
        <w:t xml:space="preserve">If the calculated (i.e., actual) rate for the </w:t>
      </w:r>
      <w:r w:rsidRPr="009138E9">
        <w:rPr>
          <w:rFonts w:asciiTheme="minorHAnsi" w:hAnsiTheme="minorHAnsi" w:cstheme="minorHAnsi"/>
        </w:rPr>
        <w:t xml:space="preserve">standard </w:t>
      </w:r>
      <w:r w:rsidRPr="009138E9" w:rsidR="00FC6FC4">
        <w:rPr>
          <w:rFonts w:asciiTheme="minorHAnsi" w:hAnsiTheme="minorHAnsi" w:cstheme="minorHAnsi"/>
        </w:rPr>
        <w:t>objective</w:t>
      </w:r>
      <w:r w:rsidRPr="009138E9" w:rsidR="00AA1B5D">
        <w:rPr>
          <w:rFonts w:asciiTheme="minorHAnsi" w:hAnsiTheme="minorHAnsi" w:cstheme="minorHAnsi"/>
        </w:rPr>
        <w:t xml:space="preserve"> is greater</w:t>
      </w:r>
      <w:r w:rsidRPr="009138E9" w:rsidR="00C46D96">
        <w:rPr>
          <w:rFonts w:asciiTheme="minorHAnsi" w:hAnsiTheme="minorHAnsi" w:cstheme="minorHAnsi"/>
        </w:rPr>
        <w:t xml:space="preserve"> </w:t>
      </w:r>
      <w:r w:rsidRPr="009138E9" w:rsidR="004A5964">
        <w:rPr>
          <w:rFonts w:asciiTheme="minorHAnsi" w:hAnsiTheme="minorHAnsi" w:cstheme="minorHAnsi"/>
        </w:rPr>
        <w:t xml:space="preserve">than or equal to the approved rate, </w:t>
      </w:r>
      <w:r w:rsidRPr="009138E9" w:rsidR="00AA1B5D">
        <w:rPr>
          <w:rFonts w:asciiTheme="minorHAnsi" w:hAnsiTheme="minorHAnsi" w:cstheme="minorHAnsi"/>
        </w:rPr>
        <w:t xml:space="preserve">a score is </w:t>
      </w:r>
      <w:r w:rsidRPr="009138E9" w:rsidR="00A66A86">
        <w:rPr>
          <w:rFonts w:asciiTheme="minorHAnsi" w:hAnsiTheme="minorHAnsi" w:cstheme="minorHAnsi"/>
        </w:rPr>
        <w:t>earned</w:t>
      </w:r>
      <w:r w:rsidRPr="009138E9" w:rsidR="00AA1B5D">
        <w:rPr>
          <w:rFonts w:asciiTheme="minorHAnsi" w:hAnsiTheme="minorHAnsi" w:cstheme="minorHAnsi"/>
        </w:rPr>
        <w:t>.</w:t>
      </w:r>
      <w:r w:rsidRPr="009138E9" w:rsidR="004A5964">
        <w:rPr>
          <w:rFonts w:asciiTheme="minorHAnsi" w:hAnsiTheme="minorHAnsi" w:cstheme="minorHAnsi"/>
        </w:rPr>
        <w:t xml:space="preserve"> Standard rounding rules are used (e.g., 79.6% rounds to 80%) for </w:t>
      </w:r>
      <w:r w:rsidRPr="009138E9" w:rsidR="006823C6">
        <w:rPr>
          <w:rFonts w:asciiTheme="minorHAnsi" w:hAnsiTheme="minorHAnsi" w:cstheme="minorHAnsi"/>
        </w:rPr>
        <w:t xml:space="preserve">all objectives other than Funded Number, </w:t>
      </w:r>
      <w:r w:rsidRPr="009138E9" w:rsidR="005C66DE">
        <w:rPr>
          <w:rFonts w:asciiTheme="minorHAnsi" w:hAnsiTheme="minorHAnsi" w:cstheme="minorHAnsi"/>
        </w:rPr>
        <w:t xml:space="preserve">which is handled as described </w:t>
      </w:r>
      <w:r w:rsidRPr="009138E9" w:rsidR="009138E9">
        <w:rPr>
          <w:rFonts w:asciiTheme="minorHAnsi" w:hAnsiTheme="minorHAnsi" w:cstheme="minorHAnsi"/>
        </w:rPr>
        <w:t>below</w:t>
      </w:r>
      <w:r w:rsidRPr="009138E9" w:rsidR="005C66DE">
        <w:rPr>
          <w:rFonts w:asciiTheme="minorHAnsi" w:hAnsiTheme="minorHAnsi" w:cstheme="minorHAnsi"/>
        </w:rPr>
        <w:t>.</w:t>
      </w:r>
      <w:r w:rsidRPr="009138E9" w:rsidR="00617BAB">
        <w:rPr>
          <w:rFonts w:asciiTheme="minorHAnsi" w:hAnsiTheme="minorHAnsi" w:cstheme="minorHAnsi"/>
        </w:rPr>
        <w:t xml:space="preserve"> </w:t>
      </w:r>
    </w:p>
    <w:p w:rsidR="00563C54" w:rsidRPr="009138E9" w:rsidP="004A737A" w14:paraId="1DBB1E6A" w14:textId="77777777">
      <w:pPr>
        <w:pStyle w:val="ListParagraph"/>
        <w:spacing w:after="0" w:line="240" w:lineRule="auto"/>
        <w:rPr>
          <w:rFonts w:asciiTheme="minorHAnsi" w:hAnsiTheme="minorHAnsi" w:cstheme="minorHAnsi"/>
        </w:rPr>
      </w:pPr>
    </w:p>
    <w:p w:rsidR="00927A90" w:rsidP="00563C54" w14:paraId="0FC17A03" w14:textId="6BADBCE8">
      <w:pPr>
        <w:pStyle w:val="ListParagraph"/>
        <w:numPr>
          <w:ilvl w:val="0"/>
          <w:numId w:val="16"/>
        </w:numPr>
        <w:spacing w:after="0" w:line="240" w:lineRule="auto"/>
        <w:rPr>
          <w:rFonts w:asciiTheme="minorHAnsi" w:hAnsiTheme="minorHAnsi" w:cstheme="minorHAnsi"/>
        </w:rPr>
      </w:pPr>
      <w:r w:rsidRPr="00EB7154">
        <w:rPr>
          <w:rFonts w:asciiTheme="minorHAnsi" w:hAnsiTheme="minorHAnsi" w:cstheme="minorHAnsi"/>
        </w:rPr>
        <w:t xml:space="preserve">The Department will not accept any changes to the project’s APR data once the APR has been submitted for the assessment year. </w:t>
      </w:r>
      <w:r w:rsidRPr="00EB7154" w:rsidR="004A5964">
        <w:rPr>
          <w:rFonts w:asciiTheme="minorHAnsi" w:hAnsiTheme="minorHAnsi" w:cstheme="minorHAnsi"/>
        </w:rPr>
        <w:t xml:space="preserve"> </w:t>
      </w:r>
    </w:p>
    <w:p w:rsidR="00563C54" w:rsidRPr="004A737A" w:rsidP="004A737A" w14:paraId="0334F07E" w14:textId="77777777">
      <w:pPr>
        <w:spacing w:after="0" w:line="240" w:lineRule="auto"/>
        <w:rPr>
          <w:rFonts w:asciiTheme="minorHAnsi" w:hAnsiTheme="minorHAnsi" w:cstheme="minorHAnsi"/>
        </w:rPr>
      </w:pPr>
    </w:p>
    <w:p w:rsidR="00BE45DD" w:rsidRPr="00EB7154" w:rsidP="00E94C12" w14:paraId="0C7290B2" w14:textId="2B4DA4EA">
      <w:pPr>
        <w:spacing w:line="240" w:lineRule="auto"/>
        <w:rPr>
          <w:rFonts w:eastAsia="Calibri" w:asciiTheme="minorHAnsi" w:hAnsiTheme="minorHAnsi" w:cstheme="minorHAnsi"/>
          <w:b/>
          <w:bCs/>
          <w:i/>
          <w:iCs/>
          <w:color w:val="17365D"/>
        </w:rPr>
      </w:pPr>
      <w:r w:rsidRPr="00EB7154">
        <w:rPr>
          <w:rFonts w:asciiTheme="minorHAnsi" w:hAnsiTheme="minorHAnsi" w:cstheme="minorHAnsi"/>
        </w:rPr>
        <w:t>The formula</w:t>
      </w:r>
      <w:r w:rsidRPr="00EB7154" w:rsidR="00E32BEE">
        <w:rPr>
          <w:rFonts w:asciiTheme="minorHAnsi" w:hAnsiTheme="minorHAnsi" w:cstheme="minorHAnsi"/>
        </w:rPr>
        <w:t>s</w:t>
      </w:r>
      <w:r w:rsidRPr="00EB7154">
        <w:rPr>
          <w:rFonts w:asciiTheme="minorHAnsi" w:hAnsiTheme="minorHAnsi" w:cstheme="minorHAnsi"/>
        </w:rPr>
        <w:t xml:space="preserve"> for calculating </w:t>
      </w:r>
      <w:r w:rsidRPr="00EB7154" w:rsidR="00AA1B5D">
        <w:rPr>
          <w:rFonts w:asciiTheme="minorHAnsi" w:hAnsiTheme="minorHAnsi" w:cstheme="minorHAnsi"/>
        </w:rPr>
        <w:t xml:space="preserve">standard objective scores </w:t>
      </w:r>
      <w:r w:rsidRPr="00EB7154" w:rsidR="00D40183">
        <w:rPr>
          <w:rFonts w:asciiTheme="minorHAnsi" w:hAnsiTheme="minorHAnsi" w:cstheme="minorHAnsi"/>
        </w:rPr>
        <w:t xml:space="preserve">are </w:t>
      </w:r>
      <w:r w:rsidRPr="00EB7154">
        <w:rPr>
          <w:rFonts w:asciiTheme="minorHAnsi" w:hAnsiTheme="minorHAnsi" w:cstheme="minorHAnsi"/>
        </w:rPr>
        <w:t xml:space="preserve">provided below.  </w:t>
      </w:r>
    </w:p>
    <w:p w:rsidR="00BC7C90" w:rsidRPr="00EB7154" w:rsidP="00E94C12" w14:paraId="2225BAB5" w14:textId="77777777">
      <w:pPr>
        <w:pStyle w:val="Heading1"/>
        <w:rPr>
          <w:rFonts w:eastAsia="Calibri" w:asciiTheme="minorHAnsi" w:hAnsiTheme="minorHAnsi" w:cstheme="minorHAnsi"/>
          <w:i/>
          <w:sz w:val="24"/>
          <w:szCs w:val="24"/>
        </w:rPr>
      </w:pPr>
      <w:r w:rsidRPr="00EB7154">
        <w:rPr>
          <w:rFonts w:eastAsia="Calibri" w:asciiTheme="minorHAnsi" w:hAnsiTheme="minorHAnsi" w:cstheme="minorHAnsi"/>
          <w:i/>
          <w:sz w:val="24"/>
          <w:szCs w:val="24"/>
        </w:rPr>
        <w:t>How is the Funded Number Criterion Calculated?</w:t>
      </w:r>
    </w:p>
    <w:p w:rsidR="00BC7C90" w:rsidRPr="00EB7154" w:rsidP="00094B18" w14:paraId="1C787484" w14:textId="21BBF67B">
      <w:pPr>
        <w:autoSpaceDE w:val="0"/>
        <w:autoSpaceDN w:val="0"/>
        <w:adjustRightInd w:val="0"/>
        <w:spacing w:line="240" w:lineRule="auto"/>
        <w:rPr>
          <w:rFonts w:eastAsia="Calibri" w:asciiTheme="minorHAnsi" w:hAnsiTheme="minorHAnsi" w:cstheme="minorHAnsi"/>
        </w:rPr>
      </w:pPr>
      <w:r w:rsidRPr="00EB7154">
        <w:rPr>
          <w:rFonts w:eastAsia="Calibri" w:asciiTheme="minorHAnsi" w:hAnsiTheme="minorHAnsi" w:cstheme="minorHAnsi"/>
        </w:rPr>
        <w:t>A score is</w:t>
      </w:r>
      <w:r w:rsidRPr="00EB7154" w:rsidR="00EC3750">
        <w:rPr>
          <w:rFonts w:eastAsia="Calibri" w:asciiTheme="minorHAnsi" w:hAnsiTheme="minorHAnsi" w:cstheme="minorHAnsi"/>
        </w:rPr>
        <w:t xml:space="preserve"> </w:t>
      </w:r>
      <w:r w:rsidRPr="00EB7154" w:rsidR="00396039">
        <w:rPr>
          <w:rFonts w:eastAsia="Calibri" w:asciiTheme="minorHAnsi" w:hAnsiTheme="minorHAnsi" w:cstheme="minorHAnsi"/>
        </w:rPr>
        <w:t>earned</w:t>
      </w:r>
      <w:r w:rsidRPr="00EB7154" w:rsidR="00E56883">
        <w:rPr>
          <w:rFonts w:eastAsia="Calibri" w:asciiTheme="minorHAnsi" w:hAnsiTheme="minorHAnsi" w:cstheme="minorHAnsi"/>
        </w:rPr>
        <w:t xml:space="preserve"> </w:t>
      </w:r>
      <w:r w:rsidRPr="00EB7154" w:rsidR="00C7504A">
        <w:rPr>
          <w:rFonts w:eastAsia="Calibri" w:asciiTheme="minorHAnsi" w:hAnsiTheme="minorHAnsi" w:cstheme="minorHAnsi"/>
        </w:rPr>
        <w:t>if</w:t>
      </w:r>
      <w:r w:rsidRPr="00EB7154">
        <w:rPr>
          <w:rFonts w:eastAsia="Calibri" w:asciiTheme="minorHAnsi" w:hAnsiTheme="minorHAnsi" w:cstheme="minorHAnsi"/>
        </w:rPr>
        <w:t xml:space="preserve"> the project served the approved number of participants </w:t>
      </w:r>
      <w:r w:rsidRPr="00EB7154" w:rsidR="0025566C">
        <w:rPr>
          <w:rFonts w:eastAsia="Calibri" w:asciiTheme="minorHAnsi" w:hAnsiTheme="minorHAnsi" w:cstheme="minorHAnsi"/>
        </w:rPr>
        <w:t xml:space="preserve">for the reporting </w:t>
      </w:r>
      <w:r w:rsidRPr="00EB7154" w:rsidR="005D30E2">
        <w:rPr>
          <w:rFonts w:eastAsia="Calibri" w:asciiTheme="minorHAnsi" w:hAnsiTheme="minorHAnsi" w:cstheme="minorHAnsi"/>
        </w:rPr>
        <w:t>peri</w:t>
      </w:r>
      <w:r w:rsidRPr="00EB7154" w:rsidR="006823C6">
        <w:rPr>
          <w:rFonts w:eastAsia="Calibri" w:asciiTheme="minorHAnsi" w:hAnsiTheme="minorHAnsi" w:cstheme="minorHAnsi"/>
        </w:rPr>
        <w:t>od</w:t>
      </w:r>
      <w:r w:rsidRPr="00EB7154" w:rsidR="0025566C">
        <w:rPr>
          <w:rFonts w:eastAsia="Calibri" w:asciiTheme="minorHAnsi" w:hAnsiTheme="minorHAnsi" w:cstheme="minorHAnsi"/>
        </w:rPr>
        <w:t xml:space="preserve">. </w:t>
      </w:r>
      <w:r w:rsidRPr="00EB7154" w:rsidR="00466A72">
        <w:rPr>
          <w:rFonts w:eastAsia="Calibri" w:asciiTheme="minorHAnsi" w:hAnsiTheme="minorHAnsi" w:cstheme="minorHAnsi"/>
        </w:rPr>
        <w:t xml:space="preserve"> </w:t>
      </w:r>
      <w:r w:rsidRPr="00EB7154" w:rsidR="0025566C">
        <w:rPr>
          <w:rFonts w:eastAsia="Calibri" w:asciiTheme="minorHAnsi" w:hAnsiTheme="minorHAnsi" w:cstheme="minorHAnsi"/>
        </w:rPr>
        <w:t>The</w:t>
      </w:r>
      <w:r w:rsidRPr="00EB7154">
        <w:rPr>
          <w:rFonts w:eastAsia="Calibri" w:asciiTheme="minorHAnsi" w:hAnsiTheme="minorHAnsi" w:cstheme="minorHAnsi"/>
        </w:rPr>
        <w:t xml:space="preserve"> actual number </w:t>
      </w:r>
      <w:r w:rsidRPr="00EB7154" w:rsidR="0025566C">
        <w:rPr>
          <w:rFonts w:eastAsia="Calibri" w:asciiTheme="minorHAnsi" w:hAnsiTheme="minorHAnsi" w:cstheme="minorHAnsi"/>
        </w:rPr>
        <w:t xml:space="preserve">of participants </w:t>
      </w:r>
      <w:r w:rsidRPr="00EB7154">
        <w:rPr>
          <w:rFonts w:eastAsia="Calibri" w:asciiTheme="minorHAnsi" w:hAnsiTheme="minorHAnsi" w:cstheme="minorHAnsi"/>
        </w:rPr>
        <w:t xml:space="preserve">served must be </w:t>
      </w:r>
      <w:r w:rsidRPr="00EB7154" w:rsidR="001542F3">
        <w:rPr>
          <w:rFonts w:eastAsia="Calibri" w:asciiTheme="minorHAnsi" w:hAnsiTheme="minorHAnsi" w:cstheme="minorHAnsi"/>
        </w:rPr>
        <w:t xml:space="preserve">equal to or </w:t>
      </w:r>
      <w:r w:rsidRPr="00EB7154">
        <w:rPr>
          <w:rFonts w:eastAsia="Calibri" w:asciiTheme="minorHAnsi" w:hAnsiTheme="minorHAnsi" w:cstheme="minorHAnsi"/>
        </w:rPr>
        <w:t xml:space="preserve">greater than the number </w:t>
      </w:r>
      <w:r w:rsidRPr="00EB7154" w:rsidR="0025566C">
        <w:rPr>
          <w:rFonts w:eastAsia="Calibri" w:asciiTheme="minorHAnsi" w:hAnsiTheme="minorHAnsi" w:cstheme="minorHAnsi"/>
        </w:rPr>
        <w:t>of participant</w:t>
      </w:r>
      <w:r w:rsidRPr="00EB7154" w:rsidR="00A0785C">
        <w:rPr>
          <w:rFonts w:eastAsia="Calibri" w:asciiTheme="minorHAnsi" w:hAnsiTheme="minorHAnsi" w:cstheme="minorHAnsi"/>
        </w:rPr>
        <w:t>s</w:t>
      </w:r>
      <w:r w:rsidRPr="00EB7154" w:rsidR="00DD5A7E">
        <w:rPr>
          <w:rFonts w:eastAsia="Calibri" w:asciiTheme="minorHAnsi" w:hAnsiTheme="minorHAnsi" w:cstheme="minorHAnsi"/>
        </w:rPr>
        <w:t xml:space="preserve"> the </w:t>
      </w:r>
      <w:r w:rsidRPr="00EB7154" w:rsidR="0025566C">
        <w:rPr>
          <w:rFonts w:eastAsia="Calibri" w:asciiTheme="minorHAnsi" w:hAnsiTheme="minorHAnsi" w:cstheme="minorHAnsi"/>
        </w:rPr>
        <w:t xml:space="preserve">project was </w:t>
      </w:r>
      <w:r w:rsidRPr="00EB7154" w:rsidR="00DD5A7E">
        <w:rPr>
          <w:rFonts w:eastAsia="Calibri" w:asciiTheme="minorHAnsi" w:hAnsiTheme="minorHAnsi" w:cstheme="minorHAnsi"/>
        </w:rPr>
        <w:t>funded to serve</w:t>
      </w:r>
      <w:r w:rsidRPr="00EB7154">
        <w:rPr>
          <w:rFonts w:eastAsia="Calibri" w:asciiTheme="minorHAnsi" w:hAnsiTheme="minorHAnsi" w:cstheme="minorHAnsi"/>
        </w:rPr>
        <w:t xml:space="preserve">.  </w:t>
      </w:r>
    </w:p>
    <w:p w:rsidR="004B7581" w:rsidRPr="00EB7154" w:rsidP="00094B18" w14:paraId="541ABFB9" w14:textId="77777777">
      <w:pPr>
        <w:numPr>
          <w:ilvl w:val="0"/>
          <w:numId w:val="38"/>
        </w:numPr>
        <w:autoSpaceDE w:val="0"/>
        <w:autoSpaceDN w:val="0"/>
        <w:adjustRightInd w:val="0"/>
        <w:spacing w:line="240" w:lineRule="auto"/>
        <w:rPr>
          <w:rFonts w:eastAsia="Calibri" w:asciiTheme="minorHAnsi" w:hAnsiTheme="minorHAnsi" w:cstheme="minorHAnsi"/>
        </w:rPr>
      </w:pPr>
      <w:r w:rsidRPr="00EB7154">
        <w:rPr>
          <w:rFonts w:eastAsia="Calibri" w:asciiTheme="minorHAnsi" w:hAnsiTheme="minorHAnsi" w:cstheme="minorHAnsi"/>
        </w:rPr>
        <w:t xml:space="preserve">The </w:t>
      </w:r>
      <w:r w:rsidRPr="00EB7154">
        <w:rPr>
          <w:rFonts w:eastAsia="Calibri" w:asciiTheme="minorHAnsi" w:hAnsiTheme="minorHAnsi" w:cstheme="minorHAnsi"/>
          <w:b/>
          <w:u w:val="single"/>
        </w:rPr>
        <w:t>denominator</w:t>
      </w:r>
      <w:r w:rsidRPr="00EB7154">
        <w:rPr>
          <w:rFonts w:eastAsia="Calibri" w:asciiTheme="minorHAnsi" w:hAnsiTheme="minorHAnsi" w:cstheme="minorHAnsi"/>
        </w:rPr>
        <w:t xml:space="preserve"> is the project’s approved number </w:t>
      </w:r>
      <w:r w:rsidRPr="00EB7154" w:rsidR="0025566C">
        <w:rPr>
          <w:rFonts w:eastAsia="Calibri" w:asciiTheme="minorHAnsi" w:hAnsiTheme="minorHAnsi" w:cstheme="minorHAnsi"/>
        </w:rPr>
        <w:t>of participants to be served.</w:t>
      </w:r>
    </w:p>
    <w:p w:rsidR="00BC7C90" w:rsidRPr="00EB7154" w:rsidP="00094B18" w14:paraId="2139F8E5" w14:textId="77777777">
      <w:pPr>
        <w:numPr>
          <w:ilvl w:val="0"/>
          <w:numId w:val="38"/>
        </w:numPr>
        <w:autoSpaceDE w:val="0"/>
        <w:autoSpaceDN w:val="0"/>
        <w:adjustRightInd w:val="0"/>
        <w:spacing w:line="240" w:lineRule="auto"/>
        <w:rPr>
          <w:rFonts w:eastAsia="Calibri" w:asciiTheme="minorHAnsi" w:hAnsiTheme="minorHAnsi" w:cstheme="minorHAnsi"/>
        </w:rPr>
      </w:pPr>
      <w:r w:rsidRPr="00EB7154">
        <w:rPr>
          <w:rFonts w:eastAsia="Calibri" w:asciiTheme="minorHAnsi" w:hAnsiTheme="minorHAnsi" w:cstheme="minorHAnsi"/>
        </w:rPr>
        <w:t xml:space="preserve">The </w:t>
      </w:r>
      <w:r w:rsidRPr="00EB7154">
        <w:rPr>
          <w:rFonts w:eastAsia="Calibri" w:asciiTheme="minorHAnsi" w:hAnsiTheme="minorHAnsi" w:cstheme="minorHAnsi"/>
          <w:b/>
          <w:u w:val="single"/>
        </w:rPr>
        <w:t>numerator</w:t>
      </w:r>
      <w:r w:rsidRPr="00EB7154">
        <w:rPr>
          <w:rFonts w:eastAsia="Calibri" w:asciiTheme="minorHAnsi" w:hAnsiTheme="minorHAnsi" w:cstheme="minorHAnsi"/>
        </w:rPr>
        <w:t xml:space="preserve"> is </w:t>
      </w:r>
      <w:r w:rsidRPr="00EB7154" w:rsidR="000934CF">
        <w:rPr>
          <w:rFonts w:eastAsia="Calibri" w:asciiTheme="minorHAnsi" w:hAnsiTheme="minorHAnsi" w:cstheme="minorHAnsi"/>
        </w:rPr>
        <w:t xml:space="preserve">the actual </w:t>
      </w:r>
      <w:r w:rsidRPr="00EB7154">
        <w:rPr>
          <w:rFonts w:eastAsia="Calibri" w:asciiTheme="minorHAnsi" w:hAnsiTheme="minorHAnsi" w:cstheme="minorHAnsi"/>
        </w:rPr>
        <w:t xml:space="preserve">number of participants served </w:t>
      </w:r>
      <w:r w:rsidRPr="00EB7154" w:rsidR="0025566C">
        <w:rPr>
          <w:rFonts w:eastAsia="Calibri" w:asciiTheme="minorHAnsi" w:hAnsiTheme="minorHAnsi" w:cstheme="minorHAnsi"/>
        </w:rPr>
        <w:t xml:space="preserve">during the assessment year </w:t>
      </w:r>
      <w:r w:rsidRPr="00EB7154">
        <w:rPr>
          <w:rFonts w:eastAsia="Calibri" w:asciiTheme="minorHAnsi" w:hAnsiTheme="minorHAnsi" w:cstheme="minorHAnsi"/>
        </w:rPr>
        <w:t>and is the sum of field #</w:t>
      </w:r>
      <w:r w:rsidRPr="00EB7154" w:rsidR="00692C1D">
        <w:rPr>
          <w:rFonts w:eastAsia="Calibri" w:asciiTheme="minorHAnsi" w:hAnsiTheme="minorHAnsi" w:cstheme="minorHAnsi"/>
        </w:rPr>
        <w:t xml:space="preserve">26 </w:t>
      </w:r>
      <w:r w:rsidRPr="00EB7154" w:rsidR="0025566C">
        <w:rPr>
          <w:rFonts w:eastAsia="Calibri" w:asciiTheme="minorHAnsi" w:hAnsiTheme="minorHAnsi" w:cstheme="minorHAnsi"/>
        </w:rPr>
        <w:t>(Participant Status)</w:t>
      </w:r>
      <w:r w:rsidRPr="00EB7154">
        <w:rPr>
          <w:rFonts w:eastAsia="Calibri" w:asciiTheme="minorHAnsi" w:hAnsiTheme="minorHAnsi" w:cstheme="minorHAnsi"/>
        </w:rPr>
        <w:t>, options 1</w:t>
      </w:r>
      <w:r w:rsidRPr="00EB7154" w:rsidR="00655402">
        <w:rPr>
          <w:rFonts w:eastAsia="Calibri" w:asciiTheme="minorHAnsi" w:hAnsiTheme="minorHAnsi" w:cstheme="minorHAnsi"/>
        </w:rPr>
        <w:t xml:space="preserve"> (new)</w:t>
      </w:r>
      <w:r w:rsidRPr="00EB7154">
        <w:rPr>
          <w:rFonts w:eastAsia="Calibri" w:asciiTheme="minorHAnsi" w:hAnsiTheme="minorHAnsi" w:cstheme="minorHAnsi"/>
        </w:rPr>
        <w:t>, 2</w:t>
      </w:r>
      <w:r w:rsidRPr="00EB7154" w:rsidR="00655402">
        <w:rPr>
          <w:rFonts w:eastAsia="Calibri" w:asciiTheme="minorHAnsi" w:hAnsiTheme="minorHAnsi" w:cstheme="minorHAnsi"/>
        </w:rPr>
        <w:t xml:space="preserve"> (continuing)</w:t>
      </w:r>
      <w:r w:rsidRPr="00EB7154">
        <w:rPr>
          <w:rFonts w:eastAsia="Calibri" w:asciiTheme="minorHAnsi" w:hAnsiTheme="minorHAnsi" w:cstheme="minorHAnsi"/>
        </w:rPr>
        <w:t xml:space="preserve">, </w:t>
      </w:r>
      <w:r w:rsidRPr="00EB7154" w:rsidR="00692C1D">
        <w:rPr>
          <w:rFonts w:eastAsia="Calibri" w:asciiTheme="minorHAnsi" w:hAnsiTheme="minorHAnsi" w:cstheme="minorHAnsi"/>
        </w:rPr>
        <w:t xml:space="preserve">and </w:t>
      </w:r>
      <w:r w:rsidRPr="00EB7154" w:rsidR="006823C6">
        <w:rPr>
          <w:rFonts w:eastAsia="Calibri" w:asciiTheme="minorHAnsi" w:hAnsiTheme="minorHAnsi" w:cstheme="minorHAnsi"/>
        </w:rPr>
        <w:t>3</w:t>
      </w:r>
      <w:r w:rsidRPr="00EB7154" w:rsidR="00655402">
        <w:rPr>
          <w:rFonts w:eastAsia="Calibri" w:asciiTheme="minorHAnsi" w:hAnsiTheme="minorHAnsi" w:cstheme="minorHAnsi"/>
        </w:rPr>
        <w:t xml:space="preserve"> (reentry)</w:t>
      </w:r>
      <w:r w:rsidRPr="00EB7154" w:rsidR="006823C6">
        <w:rPr>
          <w:rFonts w:eastAsia="Calibri" w:asciiTheme="minorHAnsi" w:hAnsiTheme="minorHAnsi" w:cstheme="minorHAnsi"/>
        </w:rPr>
        <w:t>.</w:t>
      </w:r>
    </w:p>
    <w:p w:rsidR="00927A90" w:rsidRPr="00EB7154" w:rsidP="00E94C12" w14:paraId="480E371E" w14:textId="77777777">
      <w:pPr>
        <w:pStyle w:val="Heading1"/>
        <w:rPr>
          <w:rFonts w:eastAsia="Calibri" w:asciiTheme="minorHAnsi" w:hAnsiTheme="minorHAnsi" w:cstheme="minorHAnsi"/>
          <w:i/>
          <w:sz w:val="24"/>
          <w:szCs w:val="24"/>
        </w:rPr>
      </w:pPr>
      <w:r w:rsidRPr="00EB7154">
        <w:rPr>
          <w:rFonts w:eastAsia="Calibri" w:asciiTheme="minorHAnsi" w:hAnsiTheme="minorHAnsi" w:cstheme="minorHAnsi"/>
          <w:i/>
          <w:sz w:val="24"/>
          <w:szCs w:val="24"/>
        </w:rPr>
        <w:t xml:space="preserve">How </w:t>
      </w:r>
      <w:r w:rsidRPr="00EB7154" w:rsidR="00EF055C">
        <w:rPr>
          <w:rFonts w:eastAsia="Calibri" w:asciiTheme="minorHAnsi" w:hAnsiTheme="minorHAnsi" w:cstheme="minorHAnsi"/>
          <w:i/>
          <w:sz w:val="24"/>
          <w:szCs w:val="24"/>
        </w:rPr>
        <w:t>is</w:t>
      </w:r>
      <w:r w:rsidRPr="00EB7154">
        <w:rPr>
          <w:rFonts w:eastAsia="Calibri" w:asciiTheme="minorHAnsi" w:hAnsiTheme="minorHAnsi" w:cstheme="minorHAnsi"/>
          <w:i/>
          <w:sz w:val="24"/>
          <w:szCs w:val="24"/>
        </w:rPr>
        <w:t xml:space="preserve"> </w:t>
      </w:r>
      <w:r w:rsidRPr="00EB7154" w:rsidR="009A4100">
        <w:rPr>
          <w:rFonts w:eastAsia="Calibri" w:asciiTheme="minorHAnsi" w:hAnsiTheme="minorHAnsi" w:cstheme="minorHAnsi"/>
          <w:i/>
          <w:sz w:val="24"/>
          <w:szCs w:val="24"/>
        </w:rPr>
        <w:t xml:space="preserve">the </w:t>
      </w:r>
      <w:r w:rsidRPr="00EB7154">
        <w:rPr>
          <w:rFonts w:eastAsia="Calibri" w:asciiTheme="minorHAnsi" w:hAnsiTheme="minorHAnsi" w:cstheme="minorHAnsi"/>
          <w:i/>
          <w:sz w:val="24"/>
          <w:szCs w:val="24"/>
        </w:rPr>
        <w:t xml:space="preserve">Rate </w:t>
      </w:r>
      <w:r w:rsidRPr="00EB7154" w:rsidR="006823C6">
        <w:rPr>
          <w:rFonts w:eastAsia="Calibri" w:asciiTheme="minorHAnsi" w:hAnsiTheme="minorHAnsi" w:cstheme="minorHAnsi"/>
          <w:i/>
          <w:sz w:val="24"/>
          <w:szCs w:val="24"/>
        </w:rPr>
        <w:t xml:space="preserve">for Academic </w:t>
      </w:r>
      <w:r w:rsidRPr="00EB7154" w:rsidR="007550D2">
        <w:rPr>
          <w:rFonts w:eastAsia="Calibri" w:asciiTheme="minorHAnsi" w:hAnsiTheme="minorHAnsi" w:cstheme="minorHAnsi"/>
          <w:i/>
          <w:sz w:val="24"/>
          <w:szCs w:val="24"/>
        </w:rPr>
        <w:t>Improvement on Standardized Test</w:t>
      </w:r>
      <w:r w:rsidRPr="00EB7154" w:rsidR="006823C6">
        <w:rPr>
          <w:rFonts w:eastAsia="Calibri" w:asciiTheme="minorHAnsi" w:hAnsiTheme="minorHAnsi" w:cstheme="minorHAnsi"/>
          <w:i/>
          <w:sz w:val="24"/>
          <w:szCs w:val="24"/>
        </w:rPr>
        <w:t xml:space="preserve"> </w:t>
      </w:r>
      <w:r w:rsidRPr="00EB7154" w:rsidR="001542F3">
        <w:rPr>
          <w:rFonts w:eastAsia="Calibri" w:asciiTheme="minorHAnsi" w:hAnsiTheme="minorHAnsi" w:cstheme="minorHAnsi"/>
          <w:i/>
          <w:sz w:val="24"/>
          <w:szCs w:val="24"/>
        </w:rPr>
        <w:t>C</w:t>
      </w:r>
      <w:r w:rsidRPr="00EB7154">
        <w:rPr>
          <w:rFonts w:eastAsia="Calibri" w:asciiTheme="minorHAnsi" w:hAnsiTheme="minorHAnsi" w:cstheme="minorHAnsi"/>
          <w:i/>
          <w:sz w:val="24"/>
          <w:szCs w:val="24"/>
        </w:rPr>
        <w:t>alculated?</w:t>
      </w:r>
    </w:p>
    <w:p w:rsidR="006823C6" w:rsidRPr="00EB7154" w:rsidP="00094B18" w14:paraId="64655024" w14:textId="13F8D175">
      <w:pPr>
        <w:autoSpaceDE w:val="0"/>
        <w:autoSpaceDN w:val="0"/>
        <w:adjustRightInd w:val="0"/>
        <w:spacing w:after="0" w:line="240" w:lineRule="auto"/>
        <w:rPr>
          <w:rFonts w:eastAsia="Calibri" w:asciiTheme="minorHAnsi" w:hAnsiTheme="minorHAnsi" w:cstheme="minorHAnsi"/>
        </w:rPr>
      </w:pPr>
      <w:r w:rsidRPr="00EB7154">
        <w:rPr>
          <w:rFonts w:asciiTheme="minorHAnsi" w:hAnsiTheme="minorHAnsi" w:cstheme="minorHAnsi"/>
        </w:rPr>
        <w:t>A score is</w:t>
      </w:r>
      <w:r w:rsidRPr="00EB7154" w:rsidR="00EC3750">
        <w:rPr>
          <w:rFonts w:asciiTheme="minorHAnsi" w:hAnsiTheme="minorHAnsi" w:cstheme="minorHAnsi"/>
        </w:rPr>
        <w:t xml:space="preserve"> </w:t>
      </w:r>
      <w:r w:rsidRPr="00EB7154" w:rsidR="00C62CA1">
        <w:rPr>
          <w:rFonts w:asciiTheme="minorHAnsi" w:hAnsiTheme="minorHAnsi" w:cstheme="minorHAnsi"/>
        </w:rPr>
        <w:t>earned</w:t>
      </w:r>
      <w:r w:rsidRPr="00EB7154" w:rsidR="00E56883">
        <w:rPr>
          <w:rFonts w:asciiTheme="minorHAnsi" w:hAnsiTheme="minorHAnsi" w:cstheme="minorHAnsi"/>
        </w:rPr>
        <w:t xml:space="preserve"> </w:t>
      </w:r>
      <w:r w:rsidRPr="00EB7154">
        <w:rPr>
          <w:rFonts w:asciiTheme="minorHAnsi" w:hAnsiTheme="minorHAnsi" w:cstheme="minorHAnsi"/>
        </w:rPr>
        <w:t xml:space="preserve">based on the percentage of participants </w:t>
      </w:r>
      <w:r w:rsidRPr="00EB7154" w:rsidR="007550D2">
        <w:rPr>
          <w:rFonts w:asciiTheme="minorHAnsi" w:hAnsiTheme="minorHAnsi" w:cstheme="minorHAnsi"/>
        </w:rPr>
        <w:t>completing the VUB program during the project year who improved their academic performance as measured by a standardized te</w:t>
      </w:r>
      <w:r w:rsidRPr="00EB7154" w:rsidR="00655402">
        <w:rPr>
          <w:rFonts w:asciiTheme="minorHAnsi" w:hAnsiTheme="minorHAnsi" w:cstheme="minorHAnsi"/>
        </w:rPr>
        <w:t>s</w:t>
      </w:r>
      <w:r w:rsidRPr="00EB7154" w:rsidR="007550D2">
        <w:rPr>
          <w:rFonts w:asciiTheme="minorHAnsi" w:hAnsiTheme="minorHAnsi" w:cstheme="minorHAnsi"/>
        </w:rPr>
        <w:t xml:space="preserve">t </w:t>
      </w:r>
      <w:r w:rsidRPr="00EB7154" w:rsidR="00954762">
        <w:rPr>
          <w:rFonts w:asciiTheme="minorHAnsi" w:hAnsiTheme="minorHAnsi" w:cstheme="minorHAnsi"/>
        </w:rPr>
        <w:t>taken</w:t>
      </w:r>
      <w:r w:rsidRPr="00EB7154" w:rsidR="007550D2">
        <w:rPr>
          <w:rFonts w:asciiTheme="minorHAnsi" w:hAnsiTheme="minorHAnsi" w:cstheme="minorHAnsi"/>
        </w:rPr>
        <w:t xml:space="preserve"> before and after receiving services from the project.</w:t>
      </w:r>
    </w:p>
    <w:p w:rsidR="00927A90" w:rsidRPr="00EB7154" w:rsidP="003C0F81" w14:paraId="1DC0518B" w14:textId="77777777">
      <w:pPr>
        <w:autoSpaceDE w:val="0"/>
        <w:autoSpaceDN w:val="0"/>
        <w:adjustRightInd w:val="0"/>
        <w:spacing w:after="0" w:line="240" w:lineRule="auto"/>
        <w:rPr>
          <w:rFonts w:eastAsia="Calibri" w:asciiTheme="minorHAnsi" w:hAnsiTheme="minorHAnsi" w:cstheme="minorHAnsi"/>
        </w:rPr>
      </w:pPr>
    </w:p>
    <w:p w:rsidR="005D30E2" w:rsidRPr="00CE259D" w:rsidP="00B2613F" w14:paraId="7604FA83" w14:textId="77777777">
      <w:pPr>
        <w:pStyle w:val="ListParagraph"/>
        <w:numPr>
          <w:ilvl w:val="0"/>
          <w:numId w:val="18"/>
        </w:numPr>
        <w:tabs>
          <w:tab w:val="left" w:pos="-1710"/>
          <w:tab w:val="left" w:pos="0"/>
          <w:tab w:val="left" w:pos="720"/>
        </w:tabs>
        <w:autoSpaceDE w:val="0"/>
        <w:autoSpaceDN w:val="0"/>
        <w:adjustRightInd w:val="0"/>
        <w:spacing w:after="0" w:line="240" w:lineRule="auto"/>
        <w:ind w:left="720"/>
        <w:rPr>
          <w:rFonts w:eastAsia="Calibri" w:asciiTheme="minorHAnsi" w:hAnsiTheme="minorHAnsi" w:cstheme="minorHAnsi"/>
        </w:rPr>
      </w:pPr>
      <w:r w:rsidRPr="00CE259D">
        <w:rPr>
          <w:rFonts w:eastAsia="Calibri" w:asciiTheme="minorHAnsi" w:hAnsiTheme="minorHAnsi" w:cstheme="minorHAnsi"/>
        </w:rPr>
        <w:t xml:space="preserve">The </w:t>
      </w:r>
      <w:r w:rsidRPr="00CE259D">
        <w:rPr>
          <w:rFonts w:eastAsia="Calibri" w:asciiTheme="minorHAnsi" w:hAnsiTheme="minorHAnsi" w:cstheme="minorHAnsi"/>
          <w:b/>
          <w:u w:val="single"/>
        </w:rPr>
        <w:t>denominator</w:t>
      </w:r>
      <w:r w:rsidRPr="00CE259D">
        <w:rPr>
          <w:rFonts w:eastAsia="Calibri" w:asciiTheme="minorHAnsi" w:hAnsiTheme="minorHAnsi" w:cstheme="minorHAnsi"/>
        </w:rPr>
        <w:t xml:space="preserve"> is the </w:t>
      </w:r>
      <w:r w:rsidRPr="00CE259D" w:rsidR="007550D2">
        <w:rPr>
          <w:rFonts w:eastAsia="Calibri" w:asciiTheme="minorHAnsi" w:hAnsiTheme="minorHAnsi" w:cstheme="minorHAnsi"/>
        </w:rPr>
        <w:t>number of participants who meet two criteria:</w:t>
      </w:r>
    </w:p>
    <w:p w:rsidR="007550D2" w:rsidRPr="00CE259D" w:rsidP="0034644E" w14:paraId="380B7C8F" w14:textId="77777777">
      <w:pPr>
        <w:pStyle w:val="ListParagraph"/>
        <w:numPr>
          <w:ilvl w:val="0"/>
          <w:numId w:val="30"/>
        </w:numPr>
        <w:tabs>
          <w:tab w:val="left" w:pos="1080"/>
        </w:tabs>
        <w:autoSpaceDE w:val="0"/>
        <w:autoSpaceDN w:val="0"/>
        <w:adjustRightInd w:val="0"/>
        <w:spacing w:after="0" w:line="240" w:lineRule="auto"/>
        <w:ind w:left="1080" w:hanging="180"/>
        <w:rPr>
          <w:rFonts w:eastAsia="Calibri" w:asciiTheme="minorHAnsi" w:hAnsiTheme="minorHAnsi" w:cstheme="minorHAnsi"/>
        </w:rPr>
      </w:pPr>
      <w:r w:rsidRPr="00CE259D">
        <w:rPr>
          <w:rFonts w:eastAsia="Calibri" w:asciiTheme="minorHAnsi" w:hAnsiTheme="minorHAnsi" w:cstheme="minorHAnsi"/>
        </w:rPr>
        <w:t>Field #26 (Participant Status) is option 1 (new), 2 (continuing), or 3 (reentry) and</w:t>
      </w:r>
    </w:p>
    <w:p w:rsidR="001B21EC" w:rsidRPr="00CE259D" w:rsidP="0034644E" w14:paraId="2BB6554A" w14:textId="58410383">
      <w:pPr>
        <w:pStyle w:val="ListParagraph"/>
        <w:numPr>
          <w:ilvl w:val="0"/>
          <w:numId w:val="30"/>
        </w:numPr>
        <w:tabs>
          <w:tab w:val="left" w:pos="1080"/>
        </w:tabs>
        <w:autoSpaceDE w:val="0"/>
        <w:autoSpaceDN w:val="0"/>
        <w:adjustRightInd w:val="0"/>
        <w:spacing w:after="0" w:line="240" w:lineRule="auto"/>
        <w:ind w:left="1080" w:hanging="180"/>
        <w:rPr>
          <w:rFonts w:eastAsia="Calibri" w:asciiTheme="minorHAnsi" w:hAnsiTheme="minorHAnsi" w:cstheme="minorHAnsi"/>
        </w:rPr>
      </w:pPr>
      <w:r w:rsidRPr="00CE259D">
        <w:rPr>
          <w:rFonts w:eastAsia="Calibri" w:asciiTheme="minorHAnsi" w:hAnsiTheme="minorHAnsi" w:cstheme="minorHAnsi"/>
        </w:rPr>
        <w:t xml:space="preserve">Field #31 (VUB Educational Program Completion Year) is </w:t>
      </w:r>
      <w:r w:rsidRPr="00CE259D" w:rsidR="00FA15DF">
        <w:rPr>
          <w:rFonts w:eastAsia="Calibri" w:asciiTheme="minorHAnsi" w:hAnsiTheme="minorHAnsi" w:cstheme="minorHAnsi"/>
        </w:rPr>
        <w:t xml:space="preserve">the applicable assessment year (e.g., </w:t>
      </w:r>
      <w:r w:rsidRPr="007F277D" w:rsidR="00617BAB">
        <w:rPr>
          <w:rFonts w:eastAsia="Calibri" w:asciiTheme="minorHAnsi" w:hAnsiTheme="minorHAnsi" w:cstheme="minorHAnsi"/>
        </w:rPr>
        <w:t>2022</w:t>
      </w:r>
      <w:r w:rsidRPr="00CE259D" w:rsidR="00617BAB">
        <w:rPr>
          <w:rFonts w:eastAsia="Calibri" w:asciiTheme="minorHAnsi" w:hAnsiTheme="minorHAnsi" w:cstheme="minorHAnsi"/>
        </w:rPr>
        <w:t xml:space="preserve"> </w:t>
      </w:r>
      <w:r w:rsidRPr="00CE259D" w:rsidR="00FA15DF">
        <w:rPr>
          <w:rFonts w:eastAsia="Calibri" w:asciiTheme="minorHAnsi" w:hAnsiTheme="minorHAnsi" w:cstheme="minorHAnsi"/>
        </w:rPr>
        <w:t xml:space="preserve">for the </w:t>
      </w:r>
      <w:r w:rsidRPr="00CE259D" w:rsidR="00617BAB">
        <w:rPr>
          <w:rFonts w:eastAsia="Calibri" w:asciiTheme="minorHAnsi" w:hAnsiTheme="minorHAnsi" w:cstheme="minorHAnsi"/>
        </w:rPr>
        <w:t>2022</w:t>
      </w:r>
      <w:r w:rsidRPr="00CE259D" w:rsidR="00FC7041">
        <w:rPr>
          <w:rFonts w:eastAsia="Calibri" w:asciiTheme="minorHAnsi" w:hAnsiTheme="minorHAnsi" w:cstheme="minorHAnsi"/>
        </w:rPr>
        <w:t>-</w:t>
      </w:r>
      <w:r w:rsidRPr="00CE259D" w:rsidR="00617BAB">
        <w:rPr>
          <w:rFonts w:eastAsia="Calibri" w:asciiTheme="minorHAnsi" w:hAnsiTheme="minorHAnsi" w:cstheme="minorHAnsi"/>
        </w:rPr>
        <w:t xml:space="preserve">23 </w:t>
      </w:r>
      <w:r w:rsidRPr="00CE259D" w:rsidR="00FA15DF">
        <w:rPr>
          <w:rFonts w:eastAsia="Calibri" w:asciiTheme="minorHAnsi" w:hAnsiTheme="minorHAnsi" w:cstheme="minorHAnsi"/>
        </w:rPr>
        <w:t>assessment year)</w:t>
      </w:r>
      <w:r w:rsidRPr="00CE259D">
        <w:rPr>
          <w:rFonts w:eastAsia="Calibri" w:asciiTheme="minorHAnsi" w:hAnsiTheme="minorHAnsi" w:cstheme="minorHAnsi"/>
        </w:rPr>
        <w:t>.</w:t>
      </w:r>
    </w:p>
    <w:p w:rsidR="00FD01B9" w:rsidRPr="00CE259D" w:rsidP="00E94C12" w14:paraId="0CF2BB79" w14:textId="77777777">
      <w:pPr>
        <w:pStyle w:val="ListParagraph"/>
        <w:tabs>
          <w:tab w:val="left" w:pos="360"/>
          <w:tab w:val="left" w:pos="1080"/>
        </w:tabs>
        <w:autoSpaceDE w:val="0"/>
        <w:autoSpaceDN w:val="0"/>
        <w:adjustRightInd w:val="0"/>
        <w:spacing w:after="0" w:line="240" w:lineRule="auto"/>
        <w:ind w:left="4590"/>
        <w:rPr>
          <w:rFonts w:eastAsia="Calibri" w:asciiTheme="minorHAnsi" w:hAnsiTheme="minorHAnsi" w:cstheme="minorHAnsi"/>
        </w:rPr>
      </w:pPr>
    </w:p>
    <w:p w:rsidR="001B21EC" w:rsidRPr="00EB7154" w:rsidP="001B21EC" w14:paraId="570EBE4A" w14:textId="77777777">
      <w:pPr>
        <w:pStyle w:val="ListParagraph"/>
        <w:numPr>
          <w:ilvl w:val="0"/>
          <w:numId w:val="18"/>
        </w:numPr>
        <w:tabs>
          <w:tab w:val="left" w:pos="-1710"/>
          <w:tab w:val="left" w:pos="0"/>
          <w:tab w:val="left" w:pos="720"/>
        </w:tabs>
        <w:autoSpaceDE w:val="0"/>
        <w:autoSpaceDN w:val="0"/>
        <w:adjustRightInd w:val="0"/>
        <w:spacing w:after="0" w:line="240" w:lineRule="auto"/>
        <w:ind w:left="720"/>
        <w:rPr>
          <w:rFonts w:eastAsia="Calibri" w:asciiTheme="minorHAnsi" w:hAnsiTheme="minorHAnsi" w:cstheme="minorHAnsi"/>
        </w:rPr>
      </w:pPr>
      <w:r w:rsidRPr="00CE259D">
        <w:rPr>
          <w:rFonts w:eastAsia="Calibri" w:asciiTheme="minorHAnsi" w:hAnsiTheme="minorHAnsi" w:cstheme="minorHAnsi"/>
        </w:rPr>
        <w:t xml:space="preserve">The </w:t>
      </w:r>
      <w:r w:rsidRPr="00CE259D">
        <w:rPr>
          <w:rFonts w:eastAsia="Calibri" w:asciiTheme="minorHAnsi" w:hAnsiTheme="minorHAnsi" w:cstheme="minorHAnsi"/>
          <w:b/>
          <w:u w:val="single"/>
        </w:rPr>
        <w:t>numerator</w:t>
      </w:r>
      <w:r w:rsidRPr="00CE259D">
        <w:rPr>
          <w:rFonts w:eastAsia="Calibri" w:asciiTheme="minorHAnsi" w:hAnsiTheme="minorHAnsi" w:cstheme="minorHAnsi"/>
        </w:rPr>
        <w:t xml:space="preserve"> is the number of participants in the </w:t>
      </w:r>
      <w:r w:rsidRPr="00EB7154">
        <w:rPr>
          <w:rFonts w:eastAsia="Calibri" w:asciiTheme="minorHAnsi" w:hAnsiTheme="minorHAnsi" w:cstheme="minorHAnsi"/>
        </w:rPr>
        <w:t>denominator for whom field #</w:t>
      </w:r>
      <w:r w:rsidRPr="00EB7154" w:rsidR="00954762">
        <w:rPr>
          <w:rFonts w:eastAsia="Calibri" w:asciiTheme="minorHAnsi" w:hAnsiTheme="minorHAnsi" w:cstheme="minorHAnsi"/>
        </w:rPr>
        <w:t>2</w:t>
      </w:r>
      <w:r w:rsidRPr="00EB7154">
        <w:rPr>
          <w:rFonts w:eastAsia="Calibri" w:asciiTheme="minorHAnsi" w:hAnsiTheme="minorHAnsi" w:cstheme="minorHAnsi"/>
        </w:rPr>
        <w:t>9 (Academic Improvement on Standardized Text Objective—Numerator)</w:t>
      </w:r>
      <w:r w:rsidRPr="00EB7154" w:rsidR="00954762">
        <w:rPr>
          <w:rFonts w:eastAsia="Calibri" w:asciiTheme="minorHAnsi" w:hAnsiTheme="minorHAnsi" w:cstheme="minorHAnsi"/>
        </w:rPr>
        <w:t xml:space="preserve"> is option 1</w:t>
      </w:r>
      <w:r w:rsidRPr="00EB7154">
        <w:rPr>
          <w:rFonts w:eastAsia="Calibri" w:asciiTheme="minorHAnsi" w:hAnsiTheme="minorHAnsi" w:cstheme="minorHAnsi"/>
        </w:rPr>
        <w:t xml:space="preserve"> </w:t>
      </w:r>
      <w:r w:rsidRPr="00EB7154" w:rsidR="00954762">
        <w:rPr>
          <w:rFonts w:eastAsia="Calibri" w:asciiTheme="minorHAnsi" w:hAnsiTheme="minorHAnsi" w:cstheme="minorHAnsi"/>
        </w:rPr>
        <w:t>(</w:t>
      </w:r>
      <w:r w:rsidRPr="00EB7154">
        <w:rPr>
          <w:rFonts w:eastAsia="Calibri" w:asciiTheme="minorHAnsi" w:hAnsiTheme="minorHAnsi" w:cstheme="minorHAnsi"/>
        </w:rPr>
        <w:t>Yes, participant completed VUB program during the reporting year and improved academic performance as demonstrated by pre</w:t>
      </w:r>
      <w:r w:rsidRPr="00EB7154" w:rsidR="003E76A8">
        <w:rPr>
          <w:rFonts w:eastAsia="Calibri" w:asciiTheme="minorHAnsi" w:hAnsiTheme="minorHAnsi" w:cstheme="minorHAnsi"/>
        </w:rPr>
        <w:t>-</w:t>
      </w:r>
      <w:r w:rsidRPr="00EB7154">
        <w:rPr>
          <w:rFonts w:eastAsia="Calibri" w:asciiTheme="minorHAnsi" w:hAnsiTheme="minorHAnsi" w:cstheme="minorHAnsi"/>
        </w:rPr>
        <w:t xml:space="preserve"> and </w:t>
      </w:r>
      <w:r w:rsidRPr="00EB7154" w:rsidR="003E76A8">
        <w:rPr>
          <w:rFonts w:eastAsia="Calibri" w:asciiTheme="minorHAnsi" w:hAnsiTheme="minorHAnsi" w:cstheme="minorHAnsi"/>
        </w:rPr>
        <w:t>posttests</w:t>
      </w:r>
      <w:r w:rsidRPr="00EB7154" w:rsidR="00954762">
        <w:rPr>
          <w:rFonts w:eastAsia="Calibri" w:asciiTheme="minorHAnsi" w:hAnsiTheme="minorHAnsi" w:cstheme="minorHAnsi"/>
        </w:rPr>
        <w:t>)</w:t>
      </w:r>
      <w:r w:rsidRPr="00EB7154">
        <w:rPr>
          <w:rFonts w:eastAsia="Calibri" w:asciiTheme="minorHAnsi" w:hAnsiTheme="minorHAnsi" w:cstheme="minorHAnsi"/>
        </w:rPr>
        <w:t>.</w:t>
      </w:r>
    </w:p>
    <w:p w:rsidR="001B21EC" w:rsidRPr="00EB7154" w:rsidP="0034644E" w14:paraId="6BA6F299" w14:textId="77777777">
      <w:pPr>
        <w:pStyle w:val="ListParagraph"/>
        <w:tabs>
          <w:tab w:val="left" w:pos="-1710"/>
          <w:tab w:val="left" w:pos="0"/>
          <w:tab w:val="left" w:pos="720"/>
        </w:tabs>
        <w:autoSpaceDE w:val="0"/>
        <w:autoSpaceDN w:val="0"/>
        <w:adjustRightInd w:val="0"/>
        <w:spacing w:after="0" w:line="240" w:lineRule="auto"/>
        <w:rPr>
          <w:rFonts w:eastAsia="Calibri" w:asciiTheme="minorHAnsi" w:hAnsiTheme="minorHAnsi" w:cstheme="minorHAnsi"/>
        </w:rPr>
      </w:pPr>
    </w:p>
    <w:p w:rsidR="0047080D" w:rsidRPr="00EB7154" w:rsidP="00DA358E" w14:paraId="7EB5CFFD" w14:textId="77777777">
      <w:pPr>
        <w:pStyle w:val="ListParagraph"/>
        <w:spacing w:line="240" w:lineRule="auto"/>
        <w:ind w:left="360"/>
        <w:rPr>
          <w:rFonts w:eastAsia="Calibri" w:asciiTheme="minorHAnsi" w:hAnsiTheme="minorHAnsi" w:cstheme="minorHAnsi"/>
        </w:rPr>
      </w:pPr>
      <w:r w:rsidRPr="00EB7154">
        <w:rPr>
          <w:rFonts w:eastAsia="Calibri" w:asciiTheme="minorHAnsi" w:hAnsiTheme="minorHAnsi" w:cstheme="minorHAnsi"/>
          <w:b/>
        </w:rPr>
        <w:t xml:space="preserve">Note:  </w:t>
      </w:r>
      <w:r w:rsidRPr="00EB7154">
        <w:rPr>
          <w:rFonts w:asciiTheme="minorHAnsi" w:hAnsiTheme="minorHAnsi" w:cstheme="minorHAnsi"/>
        </w:rPr>
        <w:t xml:space="preserve">Participants who were served during the reporting period but who subsequently </w:t>
      </w:r>
      <w:r w:rsidRPr="00EB7154" w:rsidR="004717F6">
        <w:rPr>
          <w:rFonts w:asciiTheme="minorHAnsi" w:hAnsiTheme="minorHAnsi" w:cstheme="minorHAnsi"/>
        </w:rPr>
        <w:t>died</w:t>
      </w:r>
      <w:r w:rsidRPr="00EB7154">
        <w:rPr>
          <w:rFonts w:asciiTheme="minorHAnsi" w:hAnsiTheme="minorHAnsi" w:cstheme="minorHAnsi"/>
        </w:rPr>
        <w:t xml:space="preserve"> or </w:t>
      </w:r>
      <w:r w:rsidRPr="00EB7154" w:rsidR="004717F6">
        <w:rPr>
          <w:rFonts w:asciiTheme="minorHAnsi" w:hAnsiTheme="minorHAnsi" w:cstheme="minorHAnsi"/>
        </w:rPr>
        <w:t xml:space="preserve">became </w:t>
      </w:r>
      <w:r w:rsidRPr="00EB7154">
        <w:rPr>
          <w:rFonts w:asciiTheme="minorHAnsi" w:hAnsiTheme="minorHAnsi" w:cstheme="minorHAnsi"/>
        </w:rPr>
        <w:t>permanently incapacitated are not included in the calculation (see field #2</w:t>
      </w:r>
      <w:r w:rsidRPr="00EB7154" w:rsidR="00954762">
        <w:rPr>
          <w:rFonts w:asciiTheme="minorHAnsi" w:hAnsiTheme="minorHAnsi" w:cstheme="minorHAnsi"/>
        </w:rPr>
        <w:t>5</w:t>
      </w:r>
      <w:r w:rsidRPr="00EB7154">
        <w:rPr>
          <w:rFonts w:asciiTheme="minorHAnsi" w:hAnsiTheme="minorHAnsi" w:cstheme="minorHAnsi"/>
        </w:rPr>
        <w:t>, options 3 and 4).</w:t>
      </w:r>
    </w:p>
    <w:p w:rsidR="00DC54C3" w:rsidRPr="00EB7154" w:rsidP="00E94C12" w14:paraId="1FF91938" w14:textId="77777777">
      <w:pPr>
        <w:pStyle w:val="Heading1"/>
        <w:rPr>
          <w:rFonts w:eastAsia="Calibri" w:asciiTheme="minorHAnsi" w:hAnsiTheme="minorHAnsi" w:cstheme="minorHAnsi"/>
          <w:i/>
          <w:sz w:val="24"/>
          <w:szCs w:val="24"/>
        </w:rPr>
      </w:pPr>
      <w:r w:rsidRPr="00EB7154">
        <w:rPr>
          <w:rFonts w:eastAsia="Calibri" w:asciiTheme="minorHAnsi" w:hAnsiTheme="minorHAnsi" w:cstheme="minorHAnsi"/>
          <w:i/>
          <w:sz w:val="24"/>
          <w:szCs w:val="24"/>
        </w:rPr>
        <w:t>How</w:t>
      </w:r>
      <w:r w:rsidRPr="00EB7154" w:rsidR="0058355F">
        <w:rPr>
          <w:rFonts w:eastAsia="Calibri" w:asciiTheme="minorHAnsi" w:hAnsiTheme="minorHAnsi" w:cstheme="minorHAnsi"/>
          <w:i/>
          <w:sz w:val="24"/>
          <w:szCs w:val="24"/>
        </w:rPr>
        <w:t xml:space="preserve"> </w:t>
      </w:r>
      <w:r w:rsidRPr="00EB7154" w:rsidR="00EF055C">
        <w:rPr>
          <w:rFonts w:eastAsia="Calibri" w:asciiTheme="minorHAnsi" w:hAnsiTheme="minorHAnsi" w:cstheme="minorHAnsi"/>
          <w:i/>
          <w:sz w:val="24"/>
          <w:szCs w:val="24"/>
        </w:rPr>
        <w:t xml:space="preserve">is </w:t>
      </w:r>
      <w:r w:rsidRPr="00EB7154">
        <w:rPr>
          <w:rFonts w:eastAsia="Calibri" w:asciiTheme="minorHAnsi" w:hAnsiTheme="minorHAnsi" w:cstheme="minorHAnsi"/>
          <w:i/>
          <w:sz w:val="24"/>
          <w:szCs w:val="24"/>
        </w:rPr>
        <w:t xml:space="preserve">the </w:t>
      </w:r>
      <w:r w:rsidRPr="00EB7154" w:rsidR="006879AD">
        <w:rPr>
          <w:rFonts w:eastAsia="Calibri" w:asciiTheme="minorHAnsi" w:hAnsiTheme="minorHAnsi" w:cstheme="minorHAnsi"/>
          <w:i/>
          <w:sz w:val="24"/>
          <w:szCs w:val="24"/>
        </w:rPr>
        <w:t xml:space="preserve">Rate </w:t>
      </w:r>
      <w:r w:rsidRPr="00EB7154" w:rsidR="00370663">
        <w:rPr>
          <w:rFonts w:eastAsia="Calibri" w:asciiTheme="minorHAnsi" w:hAnsiTheme="minorHAnsi" w:cstheme="minorHAnsi"/>
          <w:i/>
          <w:sz w:val="24"/>
          <w:szCs w:val="24"/>
        </w:rPr>
        <w:t xml:space="preserve">for </w:t>
      </w:r>
      <w:r w:rsidRPr="00EB7154" w:rsidR="00954762">
        <w:rPr>
          <w:rFonts w:eastAsia="Calibri" w:asciiTheme="minorHAnsi" w:hAnsiTheme="minorHAnsi" w:cstheme="minorHAnsi"/>
          <w:i/>
          <w:sz w:val="24"/>
          <w:szCs w:val="24"/>
        </w:rPr>
        <w:t xml:space="preserve">Education Program Retention and Completion </w:t>
      </w:r>
      <w:r w:rsidRPr="00EB7154" w:rsidR="006879AD">
        <w:rPr>
          <w:rFonts w:eastAsia="Calibri" w:asciiTheme="minorHAnsi" w:hAnsiTheme="minorHAnsi" w:cstheme="minorHAnsi"/>
          <w:i/>
          <w:sz w:val="24"/>
          <w:szCs w:val="24"/>
        </w:rPr>
        <w:t>Calculated?</w:t>
      </w:r>
    </w:p>
    <w:p w:rsidR="00E67706" w:rsidRPr="00EB7154" w14:paraId="32493A02" w14:textId="1493068D">
      <w:pPr>
        <w:spacing w:after="0" w:line="240" w:lineRule="auto"/>
        <w:rPr>
          <w:rFonts w:eastAsia="Calibri" w:asciiTheme="minorHAnsi" w:hAnsiTheme="minorHAnsi" w:cstheme="minorHAnsi"/>
        </w:rPr>
      </w:pPr>
      <w:r w:rsidRPr="00EB7154">
        <w:rPr>
          <w:rFonts w:eastAsia="Calibri" w:asciiTheme="minorHAnsi" w:hAnsiTheme="minorHAnsi" w:cstheme="minorHAnsi"/>
        </w:rPr>
        <w:t xml:space="preserve">A score is </w:t>
      </w:r>
      <w:r w:rsidRPr="00EB7154" w:rsidR="00C62CA1">
        <w:rPr>
          <w:rFonts w:eastAsia="Calibri" w:asciiTheme="minorHAnsi" w:hAnsiTheme="minorHAnsi" w:cstheme="minorHAnsi"/>
        </w:rPr>
        <w:t>earned</w:t>
      </w:r>
      <w:r w:rsidRPr="00EB7154" w:rsidR="00EC3750">
        <w:rPr>
          <w:rFonts w:eastAsia="Calibri" w:asciiTheme="minorHAnsi" w:hAnsiTheme="minorHAnsi" w:cstheme="minorHAnsi"/>
        </w:rPr>
        <w:t xml:space="preserve"> </w:t>
      </w:r>
      <w:r w:rsidRPr="00EB7154" w:rsidR="0058355F">
        <w:rPr>
          <w:rFonts w:eastAsia="Calibri" w:asciiTheme="minorHAnsi" w:hAnsiTheme="minorHAnsi" w:cstheme="minorHAnsi"/>
        </w:rPr>
        <w:t xml:space="preserve">based on the percentage of participants served during the </w:t>
      </w:r>
      <w:r w:rsidRPr="00EB7154" w:rsidR="00954762">
        <w:rPr>
          <w:rFonts w:eastAsia="Calibri" w:asciiTheme="minorHAnsi" w:hAnsiTheme="minorHAnsi" w:cstheme="minorHAnsi"/>
        </w:rPr>
        <w:t>project year</w:t>
      </w:r>
      <w:r w:rsidRPr="00EB7154" w:rsidR="0058355F">
        <w:rPr>
          <w:rFonts w:eastAsia="Calibri" w:asciiTheme="minorHAnsi" w:hAnsiTheme="minorHAnsi" w:cstheme="minorHAnsi"/>
        </w:rPr>
        <w:t xml:space="preserve"> who </w:t>
      </w:r>
      <w:r w:rsidRPr="00EB7154" w:rsidR="00954762">
        <w:rPr>
          <w:rFonts w:eastAsia="Calibri" w:asciiTheme="minorHAnsi" w:hAnsiTheme="minorHAnsi" w:cstheme="minorHAnsi"/>
        </w:rPr>
        <w:t xml:space="preserve">completed their VUB educational program by the end of the project year or remained </w:t>
      </w:r>
      <w:r w:rsidRPr="00EB7154" w:rsidR="00655402">
        <w:rPr>
          <w:rFonts w:eastAsia="Calibri" w:asciiTheme="minorHAnsi" w:hAnsiTheme="minorHAnsi" w:cstheme="minorHAnsi"/>
        </w:rPr>
        <w:t xml:space="preserve">enrolled </w:t>
      </w:r>
      <w:r w:rsidRPr="00EB7154" w:rsidR="00954762">
        <w:rPr>
          <w:rFonts w:eastAsia="Calibri" w:asciiTheme="minorHAnsi" w:hAnsiTheme="minorHAnsi" w:cstheme="minorHAnsi"/>
        </w:rPr>
        <w:t>in the program</w:t>
      </w:r>
      <w:r w:rsidRPr="00EB7154" w:rsidR="001E6E62">
        <w:rPr>
          <w:rFonts w:eastAsia="Calibri" w:asciiTheme="minorHAnsi" w:hAnsiTheme="minorHAnsi" w:cstheme="minorHAnsi"/>
        </w:rPr>
        <w:t>.</w:t>
      </w:r>
    </w:p>
    <w:p w:rsidR="00057F51" w:rsidRPr="00EB7154" w14:paraId="3E432F33" w14:textId="77777777">
      <w:pPr>
        <w:spacing w:after="0" w:line="240" w:lineRule="auto"/>
        <w:rPr>
          <w:rFonts w:eastAsia="Calibri" w:asciiTheme="minorHAnsi" w:hAnsiTheme="minorHAnsi" w:cstheme="minorHAnsi"/>
        </w:rPr>
      </w:pPr>
    </w:p>
    <w:p w:rsidR="00057F51" w:rsidRPr="00EB7154" w:rsidP="00057F51" w14:paraId="32769484" w14:textId="77777777">
      <w:pPr>
        <w:pStyle w:val="ListParagraph"/>
        <w:numPr>
          <w:ilvl w:val="0"/>
          <w:numId w:val="18"/>
        </w:numPr>
        <w:tabs>
          <w:tab w:val="left" w:pos="-1710"/>
          <w:tab w:val="left" w:pos="0"/>
          <w:tab w:val="left" w:pos="720"/>
        </w:tabs>
        <w:autoSpaceDE w:val="0"/>
        <w:autoSpaceDN w:val="0"/>
        <w:adjustRightInd w:val="0"/>
        <w:spacing w:after="0" w:line="240" w:lineRule="auto"/>
        <w:ind w:left="720"/>
        <w:rPr>
          <w:rFonts w:eastAsia="Calibri" w:asciiTheme="minorHAnsi" w:hAnsiTheme="minorHAnsi" w:cstheme="minorHAnsi"/>
        </w:rPr>
      </w:pPr>
      <w:r w:rsidRPr="00EB7154">
        <w:rPr>
          <w:rFonts w:eastAsia="Calibri" w:asciiTheme="minorHAnsi" w:hAnsiTheme="minorHAnsi" w:cstheme="minorHAnsi"/>
        </w:rPr>
        <w:t xml:space="preserve">The </w:t>
      </w:r>
      <w:r w:rsidRPr="00EB7154">
        <w:rPr>
          <w:rFonts w:eastAsia="Calibri" w:asciiTheme="minorHAnsi" w:hAnsiTheme="minorHAnsi" w:cstheme="minorHAnsi"/>
          <w:b/>
          <w:u w:val="single"/>
        </w:rPr>
        <w:t>denominator</w:t>
      </w:r>
      <w:r w:rsidRPr="00EB7154">
        <w:rPr>
          <w:rFonts w:eastAsia="Calibri" w:asciiTheme="minorHAnsi" w:hAnsiTheme="minorHAnsi" w:cstheme="minorHAnsi"/>
        </w:rPr>
        <w:t xml:space="preserve"> is the greater of the number to be served or the number </w:t>
      </w:r>
      <w:r w:rsidRPr="00EB7154" w:rsidR="00655402">
        <w:rPr>
          <w:rFonts w:eastAsia="Calibri" w:asciiTheme="minorHAnsi" w:hAnsiTheme="minorHAnsi" w:cstheme="minorHAnsi"/>
        </w:rPr>
        <w:t xml:space="preserve">actually </w:t>
      </w:r>
      <w:r w:rsidRPr="00EB7154">
        <w:rPr>
          <w:rFonts w:eastAsia="Calibri" w:asciiTheme="minorHAnsi" w:hAnsiTheme="minorHAnsi" w:cstheme="minorHAnsi"/>
        </w:rPr>
        <w:t xml:space="preserve">served.  </w:t>
      </w:r>
    </w:p>
    <w:p w:rsidR="00057F51" w:rsidRPr="00EB7154" w:rsidP="00057F51" w14:paraId="0A2C4F64" w14:textId="77777777">
      <w:pPr>
        <w:pStyle w:val="ListParagraph"/>
        <w:numPr>
          <w:ilvl w:val="0"/>
          <w:numId w:val="30"/>
        </w:numPr>
        <w:tabs>
          <w:tab w:val="left" w:pos="1080"/>
        </w:tabs>
        <w:autoSpaceDE w:val="0"/>
        <w:autoSpaceDN w:val="0"/>
        <w:adjustRightInd w:val="0"/>
        <w:spacing w:after="0" w:line="240" w:lineRule="auto"/>
        <w:ind w:left="1080" w:hanging="180"/>
        <w:rPr>
          <w:rFonts w:eastAsia="Calibri" w:asciiTheme="minorHAnsi" w:hAnsiTheme="minorHAnsi" w:cstheme="minorHAnsi"/>
        </w:rPr>
      </w:pPr>
      <w:r w:rsidRPr="00EB7154">
        <w:rPr>
          <w:rFonts w:eastAsia="Calibri" w:asciiTheme="minorHAnsi" w:hAnsiTheme="minorHAnsi" w:cstheme="minorHAnsi"/>
        </w:rPr>
        <w:t>Number to be served is from project’s approved objective.</w:t>
      </w:r>
    </w:p>
    <w:p w:rsidR="00057F51" w:rsidRPr="00EB7154" w:rsidP="00057F51" w14:paraId="60EE7516" w14:textId="77777777">
      <w:pPr>
        <w:pStyle w:val="ListParagraph"/>
        <w:numPr>
          <w:ilvl w:val="0"/>
          <w:numId w:val="30"/>
        </w:numPr>
        <w:tabs>
          <w:tab w:val="left" w:pos="1080"/>
          <w:tab w:val="num" w:pos="1440"/>
        </w:tabs>
        <w:autoSpaceDE w:val="0"/>
        <w:autoSpaceDN w:val="0"/>
        <w:adjustRightInd w:val="0"/>
        <w:spacing w:after="0" w:line="240" w:lineRule="auto"/>
        <w:ind w:left="1080" w:hanging="180"/>
        <w:rPr>
          <w:rFonts w:eastAsia="Calibri" w:asciiTheme="minorHAnsi" w:hAnsiTheme="minorHAnsi" w:cstheme="minorHAnsi"/>
        </w:rPr>
      </w:pPr>
      <w:r w:rsidRPr="00EB7154">
        <w:rPr>
          <w:rFonts w:eastAsia="Calibri" w:asciiTheme="minorHAnsi" w:hAnsiTheme="minorHAnsi" w:cstheme="minorHAnsi"/>
        </w:rPr>
        <w:t xml:space="preserve">Number </w:t>
      </w:r>
      <w:r w:rsidRPr="00EB7154" w:rsidR="00655402">
        <w:rPr>
          <w:rFonts w:eastAsia="Calibri" w:asciiTheme="minorHAnsi" w:hAnsiTheme="minorHAnsi" w:cstheme="minorHAnsi"/>
        </w:rPr>
        <w:t xml:space="preserve">actually </w:t>
      </w:r>
      <w:r w:rsidRPr="00EB7154">
        <w:rPr>
          <w:rFonts w:eastAsia="Calibri" w:asciiTheme="minorHAnsi" w:hAnsiTheme="minorHAnsi" w:cstheme="minorHAnsi"/>
        </w:rPr>
        <w:t>served is derived from field #2</w:t>
      </w:r>
      <w:r w:rsidRPr="00EB7154" w:rsidR="001E6E62">
        <w:rPr>
          <w:rFonts w:eastAsia="Calibri" w:asciiTheme="minorHAnsi" w:hAnsiTheme="minorHAnsi" w:cstheme="minorHAnsi"/>
        </w:rPr>
        <w:t>6</w:t>
      </w:r>
      <w:r w:rsidRPr="00EB7154">
        <w:rPr>
          <w:rFonts w:eastAsia="Calibri" w:asciiTheme="minorHAnsi" w:hAnsiTheme="minorHAnsi" w:cstheme="minorHAnsi"/>
        </w:rPr>
        <w:t xml:space="preserve"> (Participant Status), options 1 (new), 2 (continuing), </w:t>
      </w:r>
      <w:r w:rsidRPr="00EB7154" w:rsidR="001E6E62">
        <w:rPr>
          <w:rFonts w:eastAsia="Calibri" w:asciiTheme="minorHAnsi" w:hAnsiTheme="minorHAnsi" w:cstheme="minorHAnsi"/>
        </w:rPr>
        <w:t xml:space="preserve">or </w:t>
      </w:r>
      <w:r w:rsidRPr="00EB7154">
        <w:rPr>
          <w:rFonts w:eastAsia="Calibri" w:asciiTheme="minorHAnsi" w:hAnsiTheme="minorHAnsi" w:cstheme="minorHAnsi"/>
        </w:rPr>
        <w:t>3 (reentry).</w:t>
      </w:r>
    </w:p>
    <w:p w:rsidR="00DC54C3" w:rsidRPr="00EB7154" w:rsidP="00DC54C3" w14:paraId="370EAAF4" w14:textId="77777777">
      <w:pPr>
        <w:autoSpaceDE w:val="0"/>
        <w:autoSpaceDN w:val="0"/>
        <w:adjustRightInd w:val="0"/>
        <w:spacing w:after="0" w:line="240" w:lineRule="auto"/>
        <w:rPr>
          <w:rFonts w:eastAsia="Calibri" w:asciiTheme="minorHAnsi" w:hAnsiTheme="minorHAnsi" w:cstheme="minorHAnsi"/>
        </w:rPr>
      </w:pPr>
    </w:p>
    <w:p w:rsidR="001E6E62" w:rsidRPr="007F277D" w:rsidP="0034644E" w14:paraId="48C123F0" w14:textId="7E280B10">
      <w:pPr>
        <w:numPr>
          <w:ilvl w:val="1"/>
          <w:numId w:val="26"/>
        </w:numPr>
        <w:tabs>
          <w:tab w:val="num" w:pos="-1620"/>
        </w:tabs>
        <w:autoSpaceDE w:val="0"/>
        <w:autoSpaceDN w:val="0"/>
        <w:adjustRightInd w:val="0"/>
        <w:spacing w:after="0" w:line="240" w:lineRule="auto"/>
        <w:ind w:left="720"/>
        <w:rPr>
          <w:rFonts w:eastAsia="Calibri" w:asciiTheme="minorHAnsi" w:hAnsiTheme="minorHAnsi" w:cstheme="minorHAnsi"/>
        </w:rPr>
      </w:pPr>
      <w:r w:rsidRPr="007F277D">
        <w:rPr>
          <w:rFonts w:eastAsia="Calibri" w:asciiTheme="minorHAnsi" w:hAnsiTheme="minorHAnsi" w:cstheme="minorHAnsi"/>
        </w:rPr>
        <w:t xml:space="preserve">The </w:t>
      </w:r>
      <w:r w:rsidRPr="007F277D" w:rsidR="00CD61E3">
        <w:rPr>
          <w:rFonts w:eastAsia="Calibri" w:asciiTheme="minorHAnsi" w:hAnsiTheme="minorHAnsi" w:cstheme="minorHAnsi"/>
          <w:b/>
          <w:u w:val="single"/>
        </w:rPr>
        <w:t>numerator</w:t>
      </w:r>
      <w:r w:rsidRPr="007F277D" w:rsidR="00CD61E3">
        <w:rPr>
          <w:rFonts w:eastAsia="Calibri" w:asciiTheme="minorHAnsi" w:hAnsiTheme="minorHAnsi" w:cstheme="minorHAnsi"/>
        </w:rPr>
        <w:t xml:space="preserve"> </w:t>
      </w:r>
      <w:r w:rsidRPr="007F277D" w:rsidR="00F6682D">
        <w:rPr>
          <w:rFonts w:eastAsia="Calibri" w:asciiTheme="minorHAnsi" w:hAnsiTheme="minorHAnsi" w:cstheme="minorHAnsi"/>
        </w:rPr>
        <w:t>is the number of participants</w:t>
      </w:r>
      <w:r w:rsidRPr="007F277D" w:rsidR="00E67706">
        <w:rPr>
          <w:rFonts w:eastAsia="Calibri" w:asciiTheme="minorHAnsi" w:hAnsiTheme="minorHAnsi" w:cstheme="minorHAnsi"/>
        </w:rPr>
        <w:t xml:space="preserve"> </w:t>
      </w:r>
      <w:r w:rsidRPr="007F277D">
        <w:rPr>
          <w:rFonts w:eastAsia="Calibri" w:asciiTheme="minorHAnsi" w:hAnsiTheme="minorHAnsi" w:cstheme="minorHAnsi"/>
        </w:rPr>
        <w:t xml:space="preserve">served for whom field #31 (VUB Educational Program Completion Year) is </w:t>
      </w:r>
      <w:r w:rsidRPr="007F277D" w:rsidR="00FA15DF">
        <w:rPr>
          <w:rFonts w:eastAsia="Calibri" w:asciiTheme="minorHAnsi" w:hAnsiTheme="minorHAnsi" w:cstheme="minorHAnsi"/>
        </w:rPr>
        <w:t xml:space="preserve">the applicable assessment year (e.g., </w:t>
      </w:r>
      <w:r w:rsidRPr="007F277D" w:rsidR="00AD2F1A">
        <w:rPr>
          <w:rFonts w:eastAsia="Calibri" w:asciiTheme="minorHAnsi" w:hAnsiTheme="minorHAnsi" w:cstheme="minorHAnsi"/>
        </w:rPr>
        <w:t xml:space="preserve">2022 </w:t>
      </w:r>
      <w:r w:rsidRPr="007F277D" w:rsidR="00FA15DF">
        <w:rPr>
          <w:rFonts w:eastAsia="Calibri" w:asciiTheme="minorHAnsi" w:hAnsiTheme="minorHAnsi" w:cstheme="minorHAnsi"/>
        </w:rPr>
        <w:t xml:space="preserve">for the </w:t>
      </w:r>
      <w:r w:rsidRPr="007F277D" w:rsidR="00AD2F1A">
        <w:rPr>
          <w:rFonts w:eastAsia="Calibri" w:asciiTheme="minorHAnsi" w:hAnsiTheme="minorHAnsi" w:cstheme="minorHAnsi"/>
        </w:rPr>
        <w:t>2022</w:t>
      </w:r>
      <w:r w:rsidRPr="007F277D" w:rsidR="00AC2A07">
        <w:rPr>
          <w:rFonts w:eastAsia="Calibri" w:asciiTheme="minorHAnsi" w:hAnsiTheme="minorHAnsi" w:cstheme="minorHAnsi"/>
        </w:rPr>
        <w:t>-</w:t>
      </w:r>
      <w:r w:rsidRPr="007F277D" w:rsidR="00AD2F1A">
        <w:rPr>
          <w:rFonts w:eastAsia="Calibri" w:asciiTheme="minorHAnsi" w:hAnsiTheme="minorHAnsi" w:cstheme="minorHAnsi"/>
        </w:rPr>
        <w:t xml:space="preserve">23 </w:t>
      </w:r>
      <w:r w:rsidRPr="007F277D" w:rsidR="00FA15DF">
        <w:rPr>
          <w:rFonts w:eastAsia="Calibri" w:asciiTheme="minorHAnsi" w:hAnsiTheme="minorHAnsi" w:cstheme="minorHAnsi"/>
        </w:rPr>
        <w:t>assessment year)</w:t>
      </w:r>
      <w:r w:rsidRPr="007F277D" w:rsidR="00FC32E9">
        <w:rPr>
          <w:rFonts w:eastAsia="Calibri" w:asciiTheme="minorHAnsi" w:hAnsiTheme="minorHAnsi" w:cstheme="minorHAnsi"/>
        </w:rPr>
        <w:t xml:space="preserve"> or 8888 (Still in the educational program offered by the project).</w:t>
      </w:r>
    </w:p>
    <w:p w:rsidR="00FB2B13" w:rsidRPr="00EB7154" w:rsidP="0034644E" w14:paraId="348C8B19" w14:textId="77777777">
      <w:pPr>
        <w:tabs>
          <w:tab w:val="num" w:pos="720"/>
        </w:tabs>
        <w:autoSpaceDE w:val="0"/>
        <w:autoSpaceDN w:val="0"/>
        <w:adjustRightInd w:val="0"/>
        <w:spacing w:after="0" w:line="240" w:lineRule="auto"/>
        <w:ind w:left="720"/>
        <w:rPr>
          <w:rFonts w:eastAsia="Calibri" w:asciiTheme="minorHAnsi" w:hAnsiTheme="minorHAnsi" w:cstheme="minorHAnsi"/>
          <w:color w:val="000000"/>
        </w:rPr>
      </w:pPr>
    </w:p>
    <w:p w:rsidR="0047080D" w:rsidRPr="00EB7154" w:rsidP="0047080D" w14:paraId="0EC120EA" w14:textId="77777777">
      <w:pPr>
        <w:pStyle w:val="ListParagraph"/>
        <w:spacing w:line="240" w:lineRule="auto"/>
        <w:ind w:left="360"/>
        <w:rPr>
          <w:rFonts w:asciiTheme="minorHAnsi" w:hAnsiTheme="minorHAnsi" w:cstheme="minorHAnsi"/>
        </w:rPr>
      </w:pPr>
      <w:r w:rsidRPr="00EB7154">
        <w:rPr>
          <w:rFonts w:eastAsia="Calibri" w:asciiTheme="minorHAnsi" w:hAnsiTheme="minorHAnsi" w:cstheme="minorHAnsi"/>
          <w:b/>
        </w:rPr>
        <w:t xml:space="preserve">Note:  </w:t>
      </w:r>
      <w:r w:rsidRPr="00EB7154">
        <w:rPr>
          <w:rFonts w:asciiTheme="minorHAnsi" w:hAnsiTheme="minorHAnsi" w:cstheme="minorHAnsi"/>
        </w:rPr>
        <w:t xml:space="preserve">Participants who were served during the reporting period but who subsequently </w:t>
      </w:r>
      <w:r w:rsidRPr="00EB7154" w:rsidR="004717F6">
        <w:rPr>
          <w:rFonts w:asciiTheme="minorHAnsi" w:hAnsiTheme="minorHAnsi" w:cstheme="minorHAnsi"/>
        </w:rPr>
        <w:t>died</w:t>
      </w:r>
      <w:r w:rsidRPr="00EB7154">
        <w:rPr>
          <w:rFonts w:asciiTheme="minorHAnsi" w:hAnsiTheme="minorHAnsi" w:cstheme="minorHAnsi"/>
        </w:rPr>
        <w:t xml:space="preserve"> or </w:t>
      </w:r>
      <w:r w:rsidRPr="00EB7154" w:rsidR="004717F6">
        <w:rPr>
          <w:rFonts w:asciiTheme="minorHAnsi" w:hAnsiTheme="minorHAnsi" w:cstheme="minorHAnsi"/>
        </w:rPr>
        <w:t xml:space="preserve">became </w:t>
      </w:r>
      <w:r w:rsidRPr="00EB7154">
        <w:rPr>
          <w:rFonts w:asciiTheme="minorHAnsi" w:hAnsiTheme="minorHAnsi" w:cstheme="minorHAnsi"/>
        </w:rPr>
        <w:t>permanently incapacitated are not included in the calculation (see field #2</w:t>
      </w:r>
      <w:r w:rsidRPr="00EB7154" w:rsidR="00890DC1">
        <w:rPr>
          <w:rFonts w:asciiTheme="minorHAnsi" w:hAnsiTheme="minorHAnsi" w:cstheme="minorHAnsi"/>
        </w:rPr>
        <w:t>5</w:t>
      </w:r>
      <w:r w:rsidRPr="00EB7154">
        <w:rPr>
          <w:rFonts w:asciiTheme="minorHAnsi" w:hAnsiTheme="minorHAnsi" w:cstheme="minorHAnsi"/>
        </w:rPr>
        <w:t>, options 3 and 4).</w:t>
      </w:r>
    </w:p>
    <w:p w:rsidR="005F2E3C" w:rsidRPr="00EB7154" w:rsidP="007468EB" w14:paraId="22187AE4" w14:textId="77777777">
      <w:pPr>
        <w:pStyle w:val="Heading1"/>
        <w:spacing w:line="240" w:lineRule="auto"/>
        <w:rPr>
          <w:rFonts w:eastAsia="Calibri" w:asciiTheme="minorHAnsi" w:hAnsiTheme="minorHAnsi" w:cstheme="minorHAnsi"/>
          <w:b w:val="0"/>
          <w:sz w:val="24"/>
          <w:szCs w:val="24"/>
        </w:rPr>
      </w:pPr>
      <w:r w:rsidRPr="00EB7154">
        <w:rPr>
          <w:rFonts w:eastAsia="Calibri" w:asciiTheme="minorHAnsi" w:hAnsiTheme="minorHAnsi" w:cstheme="minorHAnsi"/>
          <w:i/>
          <w:sz w:val="24"/>
          <w:szCs w:val="24"/>
        </w:rPr>
        <w:t>H</w:t>
      </w:r>
      <w:r w:rsidRPr="00EB7154" w:rsidR="00457CE8">
        <w:rPr>
          <w:rFonts w:eastAsia="Calibri" w:asciiTheme="minorHAnsi" w:hAnsiTheme="minorHAnsi" w:cstheme="minorHAnsi"/>
          <w:i/>
          <w:sz w:val="24"/>
          <w:szCs w:val="24"/>
        </w:rPr>
        <w:t>ow is the Postsecondary Enrollment Rate Calculated?</w:t>
      </w:r>
    </w:p>
    <w:p w:rsidR="00FC32E9" w:rsidRPr="00EB7154" w:rsidP="007468EB" w14:paraId="202F340D" w14:textId="732B2118">
      <w:pPr>
        <w:spacing w:line="240" w:lineRule="auto"/>
        <w:rPr>
          <w:rFonts w:eastAsia="Calibri" w:asciiTheme="minorHAnsi" w:hAnsiTheme="minorHAnsi" w:cstheme="minorHAnsi"/>
        </w:rPr>
      </w:pPr>
      <w:r w:rsidRPr="00EB7154">
        <w:rPr>
          <w:rFonts w:eastAsia="Calibri" w:asciiTheme="minorHAnsi" w:hAnsiTheme="minorHAnsi" w:cstheme="minorHAnsi"/>
        </w:rPr>
        <w:t xml:space="preserve">A score is </w:t>
      </w:r>
      <w:r w:rsidRPr="00EB7154" w:rsidR="000C4830">
        <w:rPr>
          <w:rFonts w:eastAsia="Calibri" w:asciiTheme="minorHAnsi" w:hAnsiTheme="minorHAnsi" w:cstheme="minorHAnsi"/>
        </w:rPr>
        <w:t>earned</w:t>
      </w:r>
      <w:r w:rsidRPr="00EB7154" w:rsidR="00457CE8">
        <w:rPr>
          <w:rFonts w:eastAsia="Calibri" w:asciiTheme="minorHAnsi" w:hAnsiTheme="minorHAnsi" w:cstheme="minorHAnsi"/>
        </w:rPr>
        <w:t xml:space="preserve"> based on the percentage of </w:t>
      </w:r>
      <w:r w:rsidRPr="00EB7154">
        <w:rPr>
          <w:rFonts w:eastAsia="Calibri" w:asciiTheme="minorHAnsi" w:hAnsiTheme="minorHAnsi" w:cstheme="minorHAnsi"/>
        </w:rPr>
        <w:t>participants complet</w:t>
      </w:r>
      <w:r w:rsidRPr="00EB7154" w:rsidR="00655402">
        <w:rPr>
          <w:rFonts w:eastAsia="Calibri" w:asciiTheme="minorHAnsi" w:hAnsiTheme="minorHAnsi" w:cstheme="minorHAnsi"/>
        </w:rPr>
        <w:t>ing</w:t>
      </w:r>
      <w:r w:rsidRPr="00EB7154">
        <w:rPr>
          <w:rFonts w:eastAsia="Calibri" w:asciiTheme="minorHAnsi" w:hAnsiTheme="minorHAnsi" w:cstheme="minorHAnsi"/>
        </w:rPr>
        <w:t xml:space="preserve"> their prescribed VUB educational program in the previous project year</w:t>
      </w:r>
      <w:r w:rsidRPr="00EB7154" w:rsidR="00655402">
        <w:rPr>
          <w:rFonts w:eastAsia="Calibri" w:asciiTheme="minorHAnsi" w:hAnsiTheme="minorHAnsi" w:cstheme="minorHAnsi"/>
        </w:rPr>
        <w:t xml:space="preserve"> who </w:t>
      </w:r>
      <w:r w:rsidRPr="00EB7154">
        <w:rPr>
          <w:rFonts w:eastAsia="Calibri" w:asciiTheme="minorHAnsi" w:hAnsiTheme="minorHAnsi" w:cstheme="minorHAnsi"/>
        </w:rPr>
        <w:t>enrolled in a program of postsecondary education by the end of the current project year.</w:t>
      </w:r>
      <w:r w:rsidRPr="00EB7154">
        <w:rPr>
          <w:rFonts w:eastAsia="Calibri" w:asciiTheme="minorHAnsi" w:hAnsiTheme="minorHAnsi" w:cstheme="minorHAnsi"/>
        </w:rPr>
        <w:t xml:space="preserve"> </w:t>
      </w:r>
    </w:p>
    <w:p w:rsidR="00457CE8" w:rsidRPr="00EB7154" w:rsidP="007468EB" w14:paraId="4DECAB8A" w14:textId="4A2F4E69">
      <w:pPr>
        <w:spacing w:line="240" w:lineRule="auto"/>
        <w:rPr>
          <w:rFonts w:eastAsia="Calibri" w:asciiTheme="minorHAnsi" w:hAnsiTheme="minorHAnsi" w:cstheme="minorHAnsi"/>
        </w:rPr>
      </w:pPr>
      <w:r w:rsidRPr="00EB7154">
        <w:rPr>
          <w:rFonts w:eastAsia="Calibri" w:asciiTheme="minorHAnsi" w:hAnsiTheme="minorHAnsi" w:cstheme="minorHAnsi"/>
          <w:b/>
        </w:rPr>
        <w:t>Note:</w:t>
      </w:r>
      <w:r w:rsidRPr="00EB7154">
        <w:rPr>
          <w:rFonts w:eastAsia="Calibri" w:asciiTheme="minorHAnsi" w:hAnsiTheme="minorHAnsi" w:cstheme="minorHAnsi"/>
        </w:rPr>
        <w:t xml:space="preserve">  If the project </w:t>
      </w:r>
      <w:r w:rsidRPr="00EB7154" w:rsidR="005272F6">
        <w:rPr>
          <w:rFonts w:eastAsia="Calibri" w:asciiTheme="minorHAnsi" w:hAnsiTheme="minorHAnsi" w:cstheme="minorHAnsi"/>
        </w:rPr>
        <w:t xml:space="preserve">did not </w:t>
      </w:r>
      <w:r w:rsidRPr="00EB7154">
        <w:rPr>
          <w:rFonts w:eastAsia="Calibri" w:asciiTheme="minorHAnsi" w:hAnsiTheme="minorHAnsi" w:cstheme="minorHAnsi"/>
        </w:rPr>
        <w:t xml:space="preserve">serve </w:t>
      </w:r>
      <w:r w:rsidRPr="00EB7154" w:rsidR="005272F6">
        <w:rPr>
          <w:rFonts w:eastAsia="Calibri" w:asciiTheme="minorHAnsi" w:hAnsiTheme="minorHAnsi" w:cstheme="minorHAnsi"/>
        </w:rPr>
        <w:t>any</w:t>
      </w:r>
      <w:r w:rsidRPr="00EB7154">
        <w:rPr>
          <w:rFonts w:eastAsia="Calibri" w:asciiTheme="minorHAnsi" w:hAnsiTheme="minorHAnsi" w:cstheme="minorHAnsi"/>
        </w:rPr>
        <w:t xml:space="preserve"> participants who </w:t>
      </w:r>
      <w:r w:rsidRPr="00EB7154" w:rsidR="00FC32E9">
        <w:rPr>
          <w:rFonts w:eastAsia="Calibri" w:asciiTheme="minorHAnsi" w:hAnsiTheme="minorHAnsi" w:cstheme="minorHAnsi"/>
        </w:rPr>
        <w:t>completed VUB</w:t>
      </w:r>
      <w:r w:rsidRPr="00EB7154">
        <w:rPr>
          <w:rFonts w:eastAsia="Calibri" w:asciiTheme="minorHAnsi" w:hAnsiTheme="minorHAnsi" w:cstheme="minorHAnsi"/>
        </w:rPr>
        <w:t xml:space="preserve"> during the </w:t>
      </w:r>
      <w:r w:rsidRPr="00EB7154" w:rsidR="005E466B">
        <w:rPr>
          <w:rFonts w:eastAsia="Calibri" w:asciiTheme="minorHAnsi" w:hAnsiTheme="minorHAnsi" w:cstheme="minorHAnsi"/>
        </w:rPr>
        <w:t xml:space="preserve">previous project year, </w:t>
      </w:r>
      <w:r w:rsidRPr="00EB7154">
        <w:rPr>
          <w:rFonts w:eastAsia="Calibri" w:asciiTheme="minorHAnsi" w:hAnsiTheme="minorHAnsi" w:cstheme="minorHAnsi"/>
        </w:rPr>
        <w:t xml:space="preserve">the project will </w:t>
      </w:r>
      <w:r w:rsidRPr="00EB7154" w:rsidR="005272F6">
        <w:rPr>
          <w:rFonts w:eastAsia="Calibri" w:asciiTheme="minorHAnsi" w:hAnsiTheme="minorHAnsi" w:cstheme="minorHAnsi"/>
        </w:rPr>
        <w:t xml:space="preserve">not </w:t>
      </w:r>
      <w:r w:rsidRPr="00EB7154" w:rsidR="009C0970">
        <w:rPr>
          <w:rFonts w:eastAsia="Calibri" w:asciiTheme="minorHAnsi" w:hAnsiTheme="minorHAnsi" w:cstheme="minorHAnsi"/>
        </w:rPr>
        <w:t>receive a score</w:t>
      </w:r>
      <w:r w:rsidRPr="00EB7154">
        <w:rPr>
          <w:rFonts w:eastAsia="Calibri" w:asciiTheme="minorHAnsi" w:hAnsiTheme="minorHAnsi" w:cstheme="minorHAnsi"/>
        </w:rPr>
        <w:t xml:space="preserve"> for this objective </w:t>
      </w:r>
      <w:r w:rsidRPr="00EB7154" w:rsidR="005272F6">
        <w:rPr>
          <w:rFonts w:eastAsia="Calibri" w:asciiTheme="minorHAnsi" w:hAnsiTheme="minorHAnsi" w:cstheme="minorHAnsi"/>
        </w:rPr>
        <w:t>for the assessment year</w:t>
      </w:r>
      <w:r w:rsidRPr="00EB7154">
        <w:rPr>
          <w:rFonts w:eastAsia="Calibri" w:asciiTheme="minorHAnsi" w:hAnsiTheme="minorHAnsi" w:cstheme="minorHAnsi"/>
        </w:rPr>
        <w:t>.</w:t>
      </w:r>
    </w:p>
    <w:p w:rsidR="00512B1E" w:rsidRPr="00EB7154" w:rsidP="0034644E" w14:paraId="0B7DBEA7" w14:textId="77777777">
      <w:pPr>
        <w:numPr>
          <w:ilvl w:val="1"/>
          <w:numId w:val="26"/>
        </w:numPr>
        <w:spacing w:line="240" w:lineRule="auto"/>
        <w:rPr>
          <w:rFonts w:eastAsia="Calibri" w:asciiTheme="minorHAnsi" w:hAnsiTheme="minorHAnsi" w:cstheme="minorHAnsi"/>
        </w:rPr>
      </w:pPr>
      <w:r w:rsidRPr="00EB7154">
        <w:rPr>
          <w:rFonts w:eastAsia="Calibri" w:asciiTheme="minorHAnsi" w:hAnsiTheme="minorHAnsi" w:cstheme="minorHAnsi"/>
        </w:rPr>
        <w:t xml:space="preserve">The </w:t>
      </w:r>
      <w:r w:rsidRPr="00EB7154">
        <w:rPr>
          <w:rFonts w:eastAsia="Calibri" w:asciiTheme="minorHAnsi" w:hAnsiTheme="minorHAnsi" w:cstheme="minorHAnsi"/>
          <w:b/>
          <w:u w:val="single"/>
        </w:rPr>
        <w:t>denominator</w:t>
      </w:r>
      <w:r w:rsidRPr="00EB7154">
        <w:rPr>
          <w:rFonts w:eastAsia="Calibri" w:asciiTheme="minorHAnsi" w:hAnsiTheme="minorHAnsi" w:cstheme="minorHAnsi"/>
          <w:b/>
        </w:rPr>
        <w:t xml:space="preserve"> </w:t>
      </w:r>
      <w:r w:rsidRPr="00EB7154" w:rsidR="00F6682D">
        <w:rPr>
          <w:rFonts w:eastAsia="Calibri" w:asciiTheme="minorHAnsi" w:hAnsiTheme="minorHAnsi" w:cstheme="minorHAnsi"/>
        </w:rPr>
        <w:t>is the number of</w:t>
      </w:r>
      <w:r w:rsidRPr="00EB7154">
        <w:rPr>
          <w:rFonts w:eastAsia="Calibri" w:asciiTheme="minorHAnsi" w:hAnsiTheme="minorHAnsi" w:cstheme="minorHAnsi"/>
        </w:rPr>
        <w:t xml:space="preserve"> participants who meet two criteria:</w:t>
      </w:r>
    </w:p>
    <w:p w:rsidR="00890DC1" w:rsidRPr="00EB7154" w:rsidP="00FA15DF" w14:paraId="7207C742" w14:textId="77777777">
      <w:pPr>
        <w:numPr>
          <w:ilvl w:val="0"/>
          <w:numId w:val="47"/>
        </w:numPr>
        <w:spacing w:line="240" w:lineRule="auto"/>
        <w:rPr>
          <w:rFonts w:eastAsia="Calibri" w:asciiTheme="minorHAnsi" w:hAnsiTheme="minorHAnsi" w:cstheme="minorHAnsi"/>
        </w:rPr>
      </w:pPr>
      <w:r w:rsidRPr="00EB7154">
        <w:rPr>
          <w:rFonts w:eastAsia="Calibri" w:asciiTheme="minorHAnsi" w:hAnsiTheme="minorHAnsi" w:cstheme="minorHAnsi"/>
        </w:rPr>
        <w:t xml:space="preserve">Field #26 (Participant Status) is option 4 (prior-year participant) </w:t>
      </w:r>
      <w:r w:rsidRPr="00EB7154">
        <w:rPr>
          <w:rFonts w:eastAsia="Calibri" w:asciiTheme="minorHAnsi" w:hAnsiTheme="minorHAnsi" w:cstheme="minorHAnsi"/>
          <w:b/>
        </w:rPr>
        <w:t xml:space="preserve">and </w:t>
      </w:r>
    </w:p>
    <w:p w:rsidR="00890DC1" w:rsidRPr="00EB7154" w:rsidP="0034644E" w14:paraId="2F7430D4" w14:textId="6A9CC823">
      <w:pPr>
        <w:numPr>
          <w:ilvl w:val="0"/>
          <w:numId w:val="47"/>
        </w:numPr>
        <w:spacing w:line="240" w:lineRule="auto"/>
        <w:rPr>
          <w:rFonts w:eastAsia="Calibri" w:asciiTheme="minorHAnsi" w:hAnsiTheme="minorHAnsi" w:cstheme="minorHAnsi"/>
        </w:rPr>
      </w:pPr>
      <w:r w:rsidRPr="00EB7154">
        <w:rPr>
          <w:rFonts w:eastAsia="Calibri" w:asciiTheme="minorHAnsi" w:hAnsiTheme="minorHAnsi" w:cstheme="minorHAnsi"/>
        </w:rPr>
        <w:t xml:space="preserve">Field #31 (VUB Educational Program Completion Year) is </w:t>
      </w:r>
      <w:r w:rsidRPr="00EB7154" w:rsidR="00FA15DF">
        <w:rPr>
          <w:rFonts w:eastAsia="Calibri" w:asciiTheme="minorHAnsi" w:hAnsiTheme="minorHAnsi" w:cstheme="minorHAnsi"/>
        </w:rPr>
        <w:t xml:space="preserve">the year before the current assessment year (e.g., </w:t>
      </w:r>
      <w:r w:rsidRPr="00EB7154" w:rsidR="00401844">
        <w:rPr>
          <w:rFonts w:eastAsia="Calibri" w:asciiTheme="minorHAnsi" w:hAnsiTheme="minorHAnsi" w:cstheme="minorHAnsi"/>
        </w:rPr>
        <w:t>202</w:t>
      </w:r>
      <w:r w:rsidR="00AD2F1A">
        <w:rPr>
          <w:rFonts w:eastAsia="Calibri" w:asciiTheme="minorHAnsi" w:hAnsiTheme="minorHAnsi" w:cstheme="minorHAnsi"/>
        </w:rPr>
        <w:t>1</w:t>
      </w:r>
      <w:r w:rsidRPr="00EB7154" w:rsidR="00401844">
        <w:rPr>
          <w:rFonts w:eastAsia="Calibri" w:asciiTheme="minorHAnsi" w:hAnsiTheme="minorHAnsi" w:cstheme="minorHAnsi"/>
        </w:rPr>
        <w:t xml:space="preserve"> </w:t>
      </w:r>
      <w:r w:rsidRPr="00EB7154" w:rsidR="00FA15DF">
        <w:rPr>
          <w:rFonts w:eastAsia="Calibri" w:asciiTheme="minorHAnsi" w:hAnsiTheme="minorHAnsi" w:cstheme="minorHAnsi"/>
        </w:rPr>
        <w:t xml:space="preserve">for the </w:t>
      </w:r>
      <w:r w:rsidRPr="00EB7154" w:rsidR="00401844">
        <w:rPr>
          <w:rFonts w:eastAsia="Calibri" w:asciiTheme="minorHAnsi" w:hAnsiTheme="minorHAnsi" w:cstheme="minorHAnsi"/>
        </w:rPr>
        <w:t>202</w:t>
      </w:r>
      <w:r w:rsidR="00AD2F1A">
        <w:rPr>
          <w:rFonts w:eastAsia="Calibri" w:asciiTheme="minorHAnsi" w:hAnsiTheme="minorHAnsi" w:cstheme="minorHAnsi"/>
        </w:rPr>
        <w:t>2</w:t>
      </w:r>
      <w:r w:rsidRPr="00EB7154" w:rsidR="00401844">
        <w:rPr>
          <w:rFonts w:eastAsia="Calibri" w:asciiTheme="minorHAnsi" w:hAnsiTheme="minorHAnsi" w:cstheme="minorHAnsi"/>
        </w:rPr>
        <w:t>-2</w:t>
      </w:r>
      <w:r w:rsidR="00AD2F1A">
        <w:rPr>
          <w:rFonts w:eastAsia="Calibri" w:asciiTheme="minorHAnsi" w:hAnsiTheme="minorHAnsi" w:cstheme="minorHAnsi"/>
        </w:rPr>
        <w:t>3</w:t>
      </w:r>
      <w:r w:rsidRPr="00EB7154" w:rsidR="00FA15DF">
        <w:rPr>
          <w:rFonts w:eastAsia="Calibri" w:asciiTheme="minorHAnsi" w:hAnsiTheme="minorHAnsi" w:cstheme="minorHAnsi"/>
        </w:rPr>
        <w:t xml:space="preserve"> assessment year).</w:t>
      </w:r>
    </w:p>
    <w:p w:rsidR="005E466B" w:rsidRPr="00EB7154" w:rsidP="00B2613F" w14:paraId="1782069E" w14:textId="5C207CBC">
      <w:pPr>
        <w:numPr>
          <w:ilvl w:val="0"/>
          <w:numId w:val="49"/>
        </w:numPr>
        <w:spacing w:line="240" w:lineRule="auto"/>
        <w:ind w:left="360"/>
        <w:rPr>
          <w:rFonts w:eastAsia="Calibri" w:asciiTheme="minorHAnsi" w:hAnsiTheme="minorHAnsi" w:cstheme="minorHAnsi"/>
        </w:rPr>
      </w:pPr>
      <w:r w:rsidRPr="00EB7154">
        <w:rPr>
          <w:rFonts w:eastAsia="Calibri" w:asciiTheme="minorHAnsi" w:hAnsiTheme="minorHAnsi" w:cstheme="minorHAnsi"/>
        </w:rPr>
        <w:t xml:space="preserve">The </w:t>
      </w:r>
      <w:r w:rsidRPr="00EB7154">
        <w:rPr>
          <w:rFonts w:eastAsia="Calibri" w:asciiTheme="minorHAnsi" w:hAnsiTheme="minorHAnsi" w:cstheme="minorHAnsi"/>
          <w:b/>
          <w:u w:val="single"/>
        </w:rPr>
        <w:t>numerator</w:t>
      </w:r>
      <w:r w:rsidRPr="00EB7154">
        <w:rPr>
          <w:rFonts w:eastAsia="Calibri" w:asciiTheme="minorHAnsi" w:hAnsiTheme="minorHAnsi" w:cstheme="minorHAnsi"/>
        </w:rPr>
        <w:t xml:space="preserve"> is </w:t>
      </w:r>
      <w:r w:rsidRPr="00EB7154" w:rsidR="00F6682D">
        <w:rPr>
          <w:rFonts w:eastAsia="Calibri" w:asciiTheme="minorHAnsi" w:hAnsiTheme="minorHAnsi" w:cstheme="minorHAnsi"/>
        </w:rPr>
        <w:t xml:space="preserve">the number of participants </w:t>
      </w:r>
      <w:r w:rsidRPr="00EB7154">
        <w:rPr>
          <w:rFonts w:eastAsia="Calibri" w:asciiTheme="minorHAnsi" w:hAnsiTheme="minorHAnsi" w:cstheme="minorHAnsi"/>
        </w:rPr>
        <w:t>in the denominator for whom field #</w:t>
      </w:r>
      <w:r w:rsidRPr="00EB7154">
        <w:rPr>
          <w:rFonts w:eastAsia="Calibri" w:asciiTheme="minorHAnsi" w:hAnsiTheme="minorHAnsi" w:cstheme="minorHAnsi"/>
        </w:rPr>
        <w:t>37</w:t>
      </w:r>
      <w:r w:rsidRPr="00EB7154" w:rsidR="00603DDB">
        <w:rPr>
          <w:rFonts w:eastAsia="Calibri" w:asciiTheme="minorHAnsi" w:hAnsiTheme="minorHAnsi" w:cstheme="minorHAnsi"/>
        </w:rPr>
        <w:t xml:space="preserve"> </w:t>
      </w:r>
      <w:r w:rsidRPr="00EB7154">
        <w:rPr>
          <w:rFonts w:eastAsia="Calibri" w:asciiTheme="minorHAnsi" w:hAnsiTheme="minorHAnsi" w:cstheme="minorHAnsi"/>
        </w:rPr>
        <w:t>(</w:t>
      </w:r>
      <w:r w:rsidRPr="00EB7154">
        <w:rPr>
          <w:rFonts w:eastAsia="Calibri" w:asciiTheme="minorHAnsi" w:hAnsiTheme="minorHAnsi" w:cstheme="minorHAnsi"/>
        </w:rPr>
        <w:t xml:space="preserve">Date of First Postsecondary School Enrollment) is within the range </w:t>
      </w:r>
      <w:r w:rsidRPr="00EB7154" w:rsidR="00FA15DF">
        <w:rPr>
          <w:rFonts w:eastAsia="Calibri" w:asciiTheme="minorHAnsi" w:hAnsiTheme="minorHAnsi" w:cstheme="minorHAnsi"/>
        </w:rPr>
        <w:t xml:space="preserve">September 1 of the year before the current assessment year through September 30 of the current assessment year (e.g., </w:t>
      </w:r>
      <w:r w:rsidRPr="00EB7154" w:rsidR="00603DDB">
        <w:rPr>
          <w:rFonts w:eastAsia="Calibri" w:asciiTheme="minorHAnsi" w:hAnsiTheme="minorHAnsi" w:cstheme="minorHAnsi"/>
        </w:rPr>
        <w:t>09/01/</w:t>
      </w:r>
      <w:r w:rsidRPr="00EB7154" w:rsidR="00734A5F">
        <w:rPr>
          <w:rFonts w:eastAsia="Calibri" w:asciiTheme="minorHAnsi" w:hAnsiTheme="minorHAnsi" w:cstheme="minorHAnsi"/>
        </w:rPr>
        <w:t>202</w:t>
      </w:r>
      <w:r w:rsidR="00734A5F">
        <w:rPr>
          <w:rFonts w:eastAsia="Calibri" w:asciiTheme="minorHAnsi" w:hAnsiTheme="minorHAnsi" w:cstheme="minorHAnsi"/>
        </w:rPr>
        <w:t>1</w:t>
      </w:r>
      <w:r w:rsidRPr="00EB7154" w:rsidR="00603DDB">
        <w:rPr>
          <w:rFonts w:eastAsia="Calibri" w:asciiTheme="minorHAnsi" w:hAnsiTheme="minorHAnsi" w:cstheme="minorHAnsi"/>
        </w:rPr>
        <w:t>–09/30/</w:t>
      </w:r>
      <w:r w:rsidRPr="00EB7154" w:rsidR="00AD2F1A">
        <w:rPr>
          <w:rFonts w:eastAsia="Calibri" w:asciiTheme="minorHAnsi" w:hAnsiTheme="minorHAnsi" w:cstheme="minorHAnsi"/>
        </w:rPr>
        <w:t>202</w:t>
      </w:r>
      <w:r w:rsidR="00AD2F1A">
        <w:rPr>
          <w:rFonts w:eastAsia="Calibri" w:asciiTheme="minorHAnsi" w:hAnsiTheme="minorHAnsi" w:cstheme="minorHAnsi"/>
        </w:rPr>
        <w:t>3</w:t>
      </w:r>
      <w:r w:rsidRPr="00EB7154" w:rsidR="00AD2F1A">
        <w:rPr>
          <w:rFonts w:eastAsia="Calibri" w:asciiTheme="minorHAnsi" w:hAnsiTheme="minorHAnsi" w:cstheme="minorHAnsi"/>
        </w:rPr>
        <w:t xml:space="preserve"> </w:t>
      </w:r>
      <w:r w:rsidRPr="00EB7154" w:rsidR="00FA15DF">
        <w:rPr>
          <w:rFonts w:eastAsia="Calibri" w:asciiTheme="minorHAnsi" w:hAnsiTheme="minorHAnsi" w:cstheme="minorHAnsi"/>
        </w:rPr>
        <w:t xml:space="preserve">for the </w:t>
      </w:r>
      <w:r w:rsidRPr="00EB7154" w:rsidR="00AD2F1A">
        <w:rPr>
          <w:rFonts w:eastAsia="Calibri" w:asciiTheme="minorHAnsi" w:hAnsiTheme="minorHAnsi" w:cstheme="minorHAnsi"/>
        </w:rPr>
        <w:t>202</w:t>
      </w:r>
      <w:r w:rsidR="00AD2F1A">
        <w:rPr>
          <w:rFonts w:eastAsia="Calibri" w:asciiTheme="minorHAnsi" w:hAnsiTheme="minorHAnsi" w:cstheme="minorHAnsi"/>
        </w:rPr>
        <w:t>2</w:t>
      </w:r>
      <w:r w:rsidRPr="00EB7154" w:rsidR="003E2050">
        <w:rPr>
          <w:rFonts w:eastAsia="Calibri" w:asciiTheme="minorHAnsi" w:hAnsiTheme="minorHAnsi" w:cstheme="minorHAnsi"/>
        </w:rPr>
        <w:t>-</w:t>
      </w:r>
      <w:r w:rsidRPr="00EB7154" w:rsidR="00AD2F1A">
        <w:rPr>
          <w:rFonts w:eastAsia="Calibri" w:asciiTheme="minorHAnsi" w:hAnsiTheme="minorHAnsi" w:cstheme="minorHAnsi"/>
        </w:rPr>
        <w:t>2</w:t>
      </w:r>
      <w:r w:rsidR="00AD2F1A">
        <w:rPr>
          <w:rFonts w:eastAsia="Calibri" w:asciiTheme="minorHAnsi" w:hAnsiTheme="minorHAnsi" w:cstheme="minorHAnsi"/>
        </w:rPr>
        <w:t>3</w:t>
      </w:r>
      <w:r w:rsidRPr="00EB7154" w:rsidR="00AD2F1A">
        <w:rPr>
          <w:rFonts w:eastAsia="Calibri" w:asciiTheme="minorHAnsi" w:hAnsiTheme="minorHAnsi" w:cstheme="minorHAnsi"/>
        </w:rPr>
        <w:t xml:space="preserve"> </w:t>
      </w:r>
      <w:r w:rsidRPr="00EB7154" w:rsidR="00FA15DF">
        <w:rPr>
          <w:rFonts w:eastAsia="Calibri" w:asciiTheme="minorHAnsi" w:hAnsiTheme="minorHAnsi" w:cstheme="minorHAnsi"/>
        </w:rPr>
        <w:t>assessment year)</w:t>
      </w:r>
      <w:r w:rsidRPr="00EB7154">
        <w:rPr>
          <w:rFonts w:eastAsia="Calibri" w:asciiTheme="minorHAnsi" w:hAnsiTheme="minorHAnsi" w:cstheme="minorHAnsi"/>
        </w:rPr>
        <w:t>.</w:t>
      </w:r>
    </w:p>
    <w:p w:rsidR="00F257F0" w:rsidRPr="00EB7154" w:rsidP="0034644E" w14:paraId="72448774" w14:textId="77777777">
      <w:pPr>
        <w:spacing w:line="240" w:lineRule="auto"/>
        <w:ind w:left="360"/>
        <w:rPr>
          <w:rFonts w:eastAsia="Calibri" w:asciiTheme="minorHAnsi" w:hAnsiTheme="minorHAnsi" w:cstheme="minorHAnsi"/>
        </w:rPr>
      </w:pPr>
      <w:r w:rsidRPr="00EB7154">
        <w:rPr>
          <w:rFonts w:eastAsia="Calibri" w:asciiTheme="minorHAnsi" w:hAnsiTheme="minorHAnsi" w:cstheme="minorHAnsi"/>
          <w:b/>
        </w:rPr>
        <w:t xml:space="preserve">Note:  </w:t>
      </w:r>
      <w:r w:rsidRPr="00EB7154" w:rsidR="00890DC1">
        <w:rPr>
          <w:rFonts w:eastAsia="Calibri" w:asciiTheme="minorHAnsi" w:hAnsiTheme="minorHAnsi" w:cstheme="minorHAnsi"/>
        </w:rPr>
        <w:t>P</w:t>
      </w:r>
      <w:r w:rsidRPr="00EB7154">
        <w:rPr>
          <w:rFonts w:eastAsia="Calibri" w:asciiTheme="minorHAnsi" w:hAnsiTheme="minorHAnsi" w:cstheme="minorHAnsi"/>
        </w:rPr>
        <w:t>rior-year p</w:t>
      </w:r>
      <w:r w:rsidRPr="00EB7154">
        <w:rPr>
          <w:rFonts w:asciiTheme="minorHAnsi" w:hAnsiTheme="minorHAnsi" w:cstheme="minorHAnsi"/>
        </w:rPr>
        <w:t xml:space="preserve">articipants who </w:t>
      </w:r>
      <w:r w:rsidRPr="00EB7154" w:rsidR="00712FF3">
        <w:rPr>
          <w:rFonts w:asciiTheme="minorHAnsi" w:hAnsiTheme="minorHAnsi" w:cstheme="minorHAnsi"/>
        </w:rPr>
        <w:t xml:space="preserve">died or became </w:t>
      </w:r>
      <w:r w:rsidRPr="00EB7154">
        <w:rPr>
          <w:rFonts w:asciiTheme="minorHAnsi" w:hAnsiTheme="minorHAnsi" w:cstheme="minorHAnsi"/>
        </w:rPr>
        <w:t>permanently incapacitated are not included in the calculation (see field #2</w:t>
      </w:r>
      <w:r w:rsidRPr="00EB7154" w:rsidR="00890DC1">
        <w:rPr>
          <w:rFonts w:asciiTheme="minorHAnsi" w:hAnsiTheme="minorHAnsi" w:cstheme="minorHAnsi"/>
        </w:rPr>
        <w:t>5</w:t>
      </w:r>
      <w:r w:rsidRPr="00EB7154">
        <w:rPr>
          <w:rFonts w:asciiTheme="minorHAnsi" w:hAnsiTheme="minorHAnsi" w:cstheme="minorHAnsi"/>
        </w:rPr>
        <w:t>, options</w:t>
      </w:r>
      <w:r w:rsidRPr="00EB7154" w:rsidR="00F1399A">
        <w:rPr>
          <w:rFonts w:asciiTheme="minorHAnsi" w:hAnsiTheme="minorHAnsi" w:cstheme="minorHAnsi"/>
        </w:rPr>
        <w:t xml:space="preserve"> </w:t>
      </w:r>
      <w:r w:rsidRPr="00EB7154">
        <w:rPr>
          <w:rFonts w:asciiTheme="minorHAnsi" w:hAnsiTheme="minorHAnsi" w:cstheme="minorHAnsi"/>
        </w:rPr>
        <w:t>1</w:t>
      </w:r>
      <w:r w:rsidRPr="00EB7154" w:rsidR="00890DC1">
        <w:rPr>
          <w:rFonts w:asciiTheme="minorHAnsi" w:hAnsiTheme="minorHAnsi" w:cstheme="minorHAnsi"/>
        </w:rPr>
        <w:t xml:space="preserve"> and 2</w:t>
      </w:r>
      <w:r w:rsidRPr="00EB7154">
        <w:rPr>
          <w:rFonts w:asciiTheme="minorHAnsi" w:hAnsiTheme="minorHAnsi" w:cstheme="minorHAnsi"/>
        </w:rPr>
        <w:t>).</w:t>
      </w:r>
    </w:p>
    <w:p w:rsidR="00452754" w:rsidRPr="00EB7154" w:rsidP="007468EB" w14:paraId="4A0D65DA" w14:textId="77777777">
      <w:pPr>
        <w:pStyle w:val="Heading1"/>
        <w:spacing w:line="240" w:lineRule="auto"/>
        <w:rPr>
          <w:rFonts w:eastAsia="Calibri" w:asciiTheme="minorHAnsi" w:hAnsiTheme="minorHAnsi" w:cstheme="minorHAnsi"/>
          <w:b w:val="0"/>
          <w:sz w:val="24"/>
          <w:szCs w:val="24"/>
        </w:rPr>
      </w:pPr>
      <w:r w:rsidRPr="00EB7154">
        <w:rPr>
          <w:rFonts w:eastAsia="Calibri" w:asciiTheme="minorHAnsi" w:hAnsiTheme="minorHAnsi" w:cstheme="minorHAnsi"/>
          <w:i/>
          <w:sz w:val="24"/>
          <w:szCs w:val="24"/>
        </w:rPr>
        <w:t>How is the Postsecondary E</w:t>
      </w:r>
      <w:r w:rsidRPr="00EB7154" w:rsidR="008150AE">
        <w:rPr>
          <w:rFonts w:eastAsia="Calibri" w:asciiTheme="minorHAnsi" w:hAnsiTheme="minorHAnsi" w:cstheme="minorHAnsi"/>
          <w:i/>
          <w:sz w:val="24"/>
          <w:szCs w:val="24"/>
        </w:rPr>
        <w:t>ducation</w:t>
      </w:r>
      <w:r w:rsidRPr="00EB7154">
        <w:rPr>
          <w:rFonts w:eastAsia="Calibri" w:asciiTheme="minorHAnsi" w:hAnsiTheme="minorHAnsi" w:cstheme="minorHAnsi"/>
          <w:i/>
          <w:sz w:val="24"/>
          <w:szCs w:val="24"/>
        </w:rPr>
        <w:t xml:space="preserve"> Completion Rate Calculated?</w:t>
      </w:r>
    </w:p>
    <w:p w:rsidR="00C31B48" w:rsidRPr="00B370EB" w:rsidP="007468EB" w14:paraId="7F0927A5" w14:textId="548F0E34">
      <w:pPr>
        <w:spacing w:line="240" w:lineRule="auto"/>
        <w:rPr>
          <w:rFonts w:eastAsia="Calibri" w:asciiTheme="minorHAnsi" w:hAnsiTheme="minorHAnsi" w:cstheme="minorHAnsi"/>
        </w:rPr>
      </w:pPr>
      <w:r w:rsidRPr="00B370EB">
        <w:rPr>
          <w:rFonts w:eastAsia="Calibri" w:asciiTheme="minorHAnsi" w:hAnsiTheme="minorHAnsi" w:cstheme="minorHAnsi"/>
        </w:rPr>
        <w:t xml:space="preserve">A score is </w:t>
      </w:r>
      <w:r w:rsidRPr="00B370EB" w:rsidR="00A30385">
        <w:rPr>
          <w:rFonts w:eastAsia="Calibri" w:asciiTheme="minorHAnsi" w:hAnsiTheme="minorHAnsi" w:cstheme="minorHAnsi"/>
        </w:rPr>
        <w:t>earned</w:t>
      </w:r>
      <w:r w:rsidRPr="00B370EB" w:rsidR="00452754">
        <w:rPr>
          <w:rFonts w:eastAsia="Calibri" w:asciiTheme="minorHAnsi" w:hAnsiTheme="minorHAnsi" w:cstheme="minorHAnsi"/>
        </w:rPr>
        <w:t xml:space="preserve"> based on the percentage of </w:t>
      </w:r>
      <w:r w:rsidRPr="00B370EB">
        <w:rPr>
          <w:rFonts w:eastAsia="Calibri" w:asciiTheme="minorHAnsi" w:hAnsiTheme="minorHAnsi" w:cstheme="minorHAnsi"/>
        </w:rPr>
        <w:t xml:space="preserve">prior-year </w:t>
      </w:r>
      <w:r w:rsidRPr="00B370EB" w:rsidR="00452754">
        <w:rPr>
          <w:rFonts w:eastAsia="Calibri" w:asciiTheme="minorHAnsi" w:hAnsiTheme="minorHAnsi" w:cstheme="minorHAnsi"/>
        </w:rPr>
        <w:t>participants</w:t>
      </w:r>
      <w:r w:rsidRPr="00B370EB" w:rsidR="00A65FB7">
        <w:rPr>
          <w:rFonts w:eastAsia="Calibri" w:asciiTheme="minorHAnsi" w:hAnsiTheme="minorHAnsi" w:cstheme="minorHAnsi"/>
        </w:rPr>
        <w:t xml:space="preserve"> in a specific postsecondary education enrollment cohort year </w:t>
      </w:r>
      <w:r w:rsidRPr="00B370EB">
        <w:rPr>
          <w:rFonts w:eastAsia="Calibri" w:asciiTheme="minorHAnsi" w:hAnsiTheme="minorHAnsi" w:cstheme="minorHAnsi"/>
        </w:rPr>
        <w:t>(field #</w:t>
      </w:r>
      <w:r w:rsidRPr="00B370EB" w:rsidR="009525BF">
        <w:rPr>
          <w:rFonts w:eastAsia="Calibri" w:asciiTheme="minorHAnsi" w:hAnsiTheme="minorHAnsi" w:cstheme="minorHAnsi"/>
        </w:rPr>
        <w:t>38)</w:t>
      </w:r>
      <w:r w:rsidRPr="00B370EB">
        <w:rPr>
          <w:rFonts w:eastAsia="Calibri" w:asciiTheme="minorHAnsi" w:hAnsiTheme="minorHAnsi" w:cstheme="minorHAnsi"/>
        </w:rPr>
        <w:t xml:space="preserve"> </w:t>
      </w:r>
      <w:r w:rsidRPr="00B370EB" w:rsidR="00A65FB7">
        <w:rPr>
          <w:rFonts w:eastAsia="Calibri" w:asciiTheme="minorHAnsi" w:hAnsiTheme="minorHAnsi" w:cstheme="minorHAnsi"/>
        </w:rPr>
        <w:t xml:space="preserve">who </w:t>
      </w:r>
      <w:r w:rsidRPr="00B370EB" w:rsidR="009525BF">
        <w:rPr>
          <w:rFonts w:eastAsia="Calibri" w:asciiTheme="minorHAnsi" w:hAnsiTheme="minorHAnsi" w:cstheme="minorHAnsi"/>
        </w:rPr>
        <w:t>completed a program of postsecondary education</w:t>
      </w:r>
      <w:r w:rsidRPr="00B370EB" w:rsidR="00A65FB7">
        <w:rPr>
          <w:rFonts w:eastAsia="Calibri" w:asciiTheme="minorHAnsi" w:hAnsiTheme="minorHAnsi" w:cstheme="minorHAnsi"/>
        </w:rPr>
        <w:t xml:space="preserve"> within six years </w:t>
      </w:r>
      <w:r w:rsidRPr="00B370EB" w:rsidR="009525BF">
        <w:rPr>
          <w:rFonts w:eastAsia="Calibri" w:asciiTheme="minorHAnsi" w:hAnsiTheme="minorHAnsi" w:cstheme="minorHAnsi"/>
        </w:rPr>
        <w:t xml:space="preserve">of </w:t>
      </w:r>
      <w:r w:rsidRPr="00B370EB" w:rsidR="00655402">
        <w:rPr>
          <w:rFonts w:eastAsia="Calibri" w:asciiTheme="minorHAnsi" w:hAnsiTheme="minorHAnsi" w:cstheme="minorHAnsi"/>
        </w:rPr>
        <w:t>the cohort year</w:t>
      </w:r>
      <w:r w:rsidRPr="00B370EB" w:rsidR="00A65FB7">
        <w:rPr>
          <w:rFonts w:eastAsia="Calibri" w:asciiTheme="minorHAnsi" w:hAnsiTheme="minorHAnsi" w:cstheme="minorHAnsi"/>
        </w:rPr>
        <w:t>.</w:t>
      </w:r>
      <w:r w:rsidRPr="00B370EB">
        <w:rPr>
          <w:rFonts w:eastAsia="Calibri" w:asciiTheme="minorHAnsi" w:hAnsiTheme="minorHAnsi" w:cstheme="minorHAnsi"/>
        </w:rPr>
        <w:t xml:space="preserve"> </w:t>
      </w:r>
      <w:r w:rsidRPr="00B370EB" w:rsidR="005272F6">
        <w:rPr>
          <w:rFonts w:eastAsia="Calibri" w:asciiTheme="minorHAnsi" w:hAnsiTheme="minorHAnsi" w:cstheme="minorHAnsi"/>
        </w:rPr>
        <w:t>For example, f</w:t>
      </w:r>
      <w:r w:rsidRPr="00B370EB">
        <w:rPr>
          <w:rFonts w:eastAsia="Calibri" w:asciiTheme="minorHAnsi" w:hAnsiTheme="minorHAnsi" w:cstheme="minorHAnsi"/>
        </w:rPr>
        <w:t xml:space="preserve">or </w:t>
      </w:r>
      <w:r w:rsidRPr="00B370EB" w:rsidR="00E70678">
        <w:rPr>
          <w:rFonts w:eastAsia="Calibri" w:asciiTheme="minorHAnsi" w:hAnsiTheme="minorHAnsi" w:cstheme="minorHAnsi"/>
        </w:rPr>
        <w:t xml:space="preserve">the </w:t>
      </w:r>
      <w:r w:rsidRPr="007F277D" w:rsidR="00663226">
        <w:rPr>
          <w:rFonts w:eastAsia="Calibri" w:asciiTheme="minorHAnsi" w:hAnsiTheme="minorHAnsi" w:cstheme="minorHAnsi"/>
        </w:rPr>
        <w:t>2022</w:t>
      </w:r>
      <w:r w:rsidRPr="007F277D" w:rsidR="00734A5F">
        <w:rPr>
          <w:rFonts w:eastAsia="Calibri" w:asciiTheme="minorHAnsi" w:hAnsiTheme="minorHAnsi" w:cstheme="minorHAnsi"/>
        </w:rPr>
        <w:t>-23</w:t>
      </w:r>
      <w:r w:rsidRPr="007F277D" w:rsidR="005272F6">
        <w:rPr>
          <w:rFonts w:eastAsia="Calibri" w:asciiTheme="minorHAnsi" w:hAnsiTheme="minorHAnsi" w:cstheme="minorHAnsi"/>
        </w:rPr>
        <w:t xml:space="preserve"> </w:t>
      </w:r>
      <w:r w:rsidRPr="00B370EB" w:rsidR="005272F6">
        <w:rPr>
          <w:rFonts w:eastAsia="Calibri" w:asciiTheme="minorHAnsi" w:hAnsiTheme="minorHAnsi" w:cstheme="minorHAnsi"/>
        </w:rPr>
        <w:t>assessment year</w:t>
      </w:r>
      <w:r w:rsidRPr="00B370EB">
        <w:rPr>
          <w:rFonts w:eastAsia="Calibri" w:asciiTheme="minorHAnsi" w:hAnsiTheme="minorHAnsi" w:cstheme="minorHAnsi"/>
        </w:rPr>
        <w:t xml:space="preserve">, the relevant postsecondary education enrollment cohort year is </w:t>
      </w:r>
      <w:r w:rsidRPr="00B370EB" w:rsidR="00793D10">
        <w:rPr>
          <w:rFonts w:eastAsia="Calibri" w:asciiTheme="minorHAnsi" w:hAnsiTheme="minorHAnsi" w:cstheme="minorHAnsi"/>
        </w:rPr>
        <w:t xml:space="preserve">2017 </w:t>
      </w:r>
      <w:r w:rsidRPr="00B370EB">
        <w:rPr>
          <w:rFonts w:eastAsia="Calibri" w:asciiTheme="minorHAnsi" w:hAnsiTheme="minorHAnsi" w:cstheme="minorHAnsi"/>
        </w:rPr>
        <w:t xml:space="preserve">(six years prior to </w:t>
      </w:r>
      <w:r w:rsidRPr="00B370EB" w:rsidR="00793D10">
        <w:rPr>
          <w:rFonts w:eastAsia="Calibri" w:asciiTheme="minorHAnsi" w:hAnsiTheme="minorHAnsi" w:cstheme="minorHAnsi"/>
        </w:rPr>
        <w:t>2022</w:t>
      </w:r>
      <w:r w:rsidRPr="00B370EB" w:rsidR="00BE4E21">
        <w:rPr>
          <w:rFonts w:eastAsia="Calibri" w:asciiTheme="minorHAnsi" w:hAnsiTheme="minorHAnsi" w:cstheme="minorHAnsi"/>
        </w:rPr>
        <w:t>-</w:t>
      </w:r>
      <w:r w:rsidRPr="00B370EB" w:rsidR="00793D10">
        <w:rPr>
          <w:rFonts w:eastAsia="Calibri" w:asciiTheme="minorHAnsi" w:hAnsiTheme="minorHAnsi" w:cstheme="minorHAnsi"/>
        </w:rPr>
        <w:t>23</w:t>
      </w:r>
      <w:r w:rsidRPr="00B370EB" w:rsidR="007B3207">
        <w:rPr>
          <w:rFonts w:eastAsia="Calibri" w:asciiTheme="minorHAnsi" w:hAnsiTheme="minorHAnsi" w:cstheme="minorHAnsi"/>
        </w:rPr>
        <w:t>)</w:t>
      </w:r>
      <w:r w:rsidRPr="00B370EB" w:rsidR="00F331FF">
        <w:rPr>
          <w:rFonts w:eastAsia="Calibri" w:asciiTheme="minorHAnsi" w:hAnsiTheme="minorHAnsi" w:cstheme="minorHAnsi"/>
        </w:rPr>
        <w:t xml:space="preserve">; to count toward the objective in the </w:t>
      </w:r>
      <w:r w:rsidRPr="007F277D" w:rsidR="00BE4E21">
        <w:rPr>
          <w:rFonts w:eastAsia="Calibri" w:asciiTheme="minorHAnsi" w:hAnsiTheme="minorHAnsi" w:cstheme="minorHAnsi"/>
        </w:rPr>
        <w:t>202</w:t>
      </w:r>
      <w:r w:rsidRPr="007F277D" w:rsidR="00734A5F">
        <w:rPr>
          <w:rFonts w:eastAsia="Calibri" w:asciiTheme="minorHAnsi" w:hAnsiTheme="minorHAnsi" w:cstheme="minorHAnsi"/>
        </w:rPr>
        <w:t>2-23</w:t>
      </w:r>
      <w:r w:rsidRPr="007F277D" w:rsidR="00F331FF">
        <w:rPr>
          <w:rFonts w:eastAsia="Calibri" w:asciiTheme="minorHAnsi" w:hAnsiTheme="minorHAnsi" w:cstheme="minorHAnsi"/>
        </w:rPr>
        <w:t xml:space="preserve"> </w:t>
      </w:r>
      <w:r w:rsidRPr="00B370EB" w:rsidR="00F331FF">
        <w:rPr>
          <w:rFonts w:eastAsia="Calibri" w:asciiTheme="minorHAnsi" w:hAnsiTheme="minorHAnsi" w:cstheme="minorHAnsi"/>
        </w:rPr>
        <w:t xml:space="preserve">assessment year, a participant with a cohort year of </w:t>
      </w:r>
      <w:r w:rsidRPr="00B370EB" w:rsidR="00734A5F">
        <w:rPr>
          <w:rFonts w:eastAsia="Calibri" w:asciiTheme="minorHAnsi" w:hAnsiTheme="minorHAnsi" w:cstheme="minorHAnsi"/>
        </w:rPr>
        <w:t xml:space="preserve">2017 </w:t>
      </w:r>
      <w:r w:rsidRPr="00B370EB" w:rsidR="00F331FF">
        <w:rPr>
          <w:rFonts w:eastAsia="Calibri" w:asciiTheme="minorHAnsi" w:hAnsiTheme="minorHAnsi" w:cstheme="minorHAnsi"/>
        </w:rPr>
        <w:t xml:space="preserve">must have </w:t>
      </w:r>
      <w:r w:rsidRPr="00B370EB" w:rsidR="0015323F">
        <w:rPr>
          <w:rFonts w:eastAsia="Calibri" w:asciiTheme="minorHAnsi" w:hAnsiTheme="minorHAnsi" w:cstheme="minorHAnsi"/>
        </w:rPr>
        <w:t xml:space="preserve">completed a postsecondary program by September 30, </w:t>
      </w:r>
      <w:r w:rsidRPr="00B370EB" w:rsidR="002F5BB7">
        <w:rPr>
          <w:rFonts w:eastAsia="Calibri" w:asciiTheme="minorHAnsi" w:hAnsiTheme="minorHAnsi" w:cstheme="minorHAnsi"/>
        </w:rPr>
        <w:t>202</w:t>
      </w:r>
      <w:r w:rsidRPr="00B370EB" w:rsidR="00734A5F">
        <w:rPr>
          <w:rFonts w:eastAsia="Calibri" w:asciiTheme="minorHAnsi" w:hAnsiTheme="minorHAnsi" w:cstheme="minorHAnsi"/>
        </w:rPr>
        <w:t>3</w:t>
      </w:r>
      <w:r w:rsidRPr="00B370EB" w:rsidR="005C0E6B">
        <w:rPr>
          <w:rFonts w:eastAsia="Calibri" w:asciiTheme="minorHAnsi" w:hAnsiTheme="minorHAnsi" w:cstheme="minorHAnsi"/>
        </w:rPr>
        <w:t>.</w:t>
      </w:r>
    </w:p>
    <w:p w:rsidR="00BF00A3" w:rsidRPr="00EB7154" w:rsidP="007468EB" w14:paraId="1D42E1C6" w14:textId="0F20CBAB">
      <w:pPr>
        <w:spacing w:line="240" w:lineRule="auto"/>
        <w:rPr>
          <w:rFonts w:asciiTheme="minorHAnsi" w:hAnsiTheme="minorHAnsi" w:cstheme="minorHAnsi"/>
        </w:rPr>
      </w:pPr>
      <w:r w:rsidRPr="00EB7154">
        <w:rPr>
          <w:rFonts w:eastAsia="Calibri" w:asciiTheme="minorHAnsi" w:hAnsiTheme="minorHAnsi" w:cstheme="minorHAnsi"/>
          <w:b/>
        </w:rPr>
        <w:t>Note</w:t>
      </w:r>
      <w:r w:rsidRPr="00EB7154">
        <w:rPr>
          <w:rFonts w:eastAsia="Calibri" w:asciiTheme="minorHAnsi" w:hAnsiTheme="minorHAnsi" w:cstheme="minorHAnsi"/>
        </w:rPr>
        <w:t xml:space="preserve">:  </w:t>
      </w:r>
      <w:r w:rsidRPr="00EB7154">
        <w:rPr>
          <w:rFonts w:eastAsia="Calibri" w:asciiTheme="minorHAnsi" w:hAnsiTheme="minorHAnsi" w:cstheme="minorHAnsi"/>
        </w:rPr>
        <w:t xml:space="preserve">A postsecondary education enrollment cohort year can be set for a participant only when </w:t>
      </w:r>
      <w:r w:rsidRPr="00EB7154" w:rsidR="003E1200">
        <w:rPr>
          <w:rFonts w:eastAsia="Calibri" w:asciiTheme="minorHAnsi" w:hAnsiTheme="minorHAnsi" w:cstheme="minorHAnsi"/>
        </w:rPr>
        <w:t>th</w:t>
      </w:r>
      <w:r w:rsidRPr="00EB7154" w:rsidR="0087228D">
        <w:rPr>
          <w:rFonts w:eastAsia="Calibri" w:asciiTheme="minorHAnsi" w:hAnsiTheme="minorHAnsi" w:cstheme="minorHAnsi"/>
        </w:rPr>
        <w:t>at</w:t>
      </w:r>
      <w:r w:rsidRPr="00EB7154" w:rsidR="003E1200">
        <w:rPr>
          <w:rFonts w:eastAsia="Calibri" w:asciiTheme="minorHAnsi" w:hAnsiTheme="minorHAnsi" w:cstheme="minorHAnsi"/>
        </w:rPr>
        <w:t xml:space="preserve"> individual</w:t>
      </w:r>
      <w:r w:rsidRPr="00EB7154">
        <w:rPr>
          <w:rFonts w:eastAsia="Calibri" w:asciiTheme="minorHAnsi" w:hAnsiTheme="minorHAnsi" w:cstheme="minorHAnsi"/>
        </w:rPr>
        <w:t xml:space="preserve"> has completed the VUB program in one project year and enrolled in a program of postsecondary education no later than the end of the subsequent project year for the first time since completing the VUB program. </w:t>
      </w:r>
      <w:r w:rsidRPr="00EB7154" w:rsidR="00004013">
        <w:rPr>
          <w:rFonts w:asciiTheme="minorHAnsi" w:hAnsiTheme="minorHAnsi" w:cstheme="minorHAnsi"/>
        </w:rPr>
        <w:t xml:space="preserve">Once established, data in this field will </w:t>
      </w:r>
      <w:r w:rsidRPr="00EB7154" w:rsidR="00004013">
        <w:rPr>
          <w:rFonts w:asciiTheme="minorHAnsi" w:hAnsiTheme="minorHAnsi" w:cstheme="minorHAnsi"/>
          <w:b/>
        </w:rPr>
        <w:t>not</w:t>
      </w:r>
      <w:r w:rsidRPr="00EB7154" w:rsidR="00004013">
        <w:rPr>
          <w:rFonts w:asciiTheme="minorHAnsi" w:hAnsiTheme="minorHAnsi" w:cstheme="minorHAnsi"/>
        </w:rPr>
        <w:t xml:space="preserve"> be adjusted in later years. </w:t>
      </w:r>
      <w:r w:rsidRPr="00EB7154" w:rsidR="007276AC">
        <w:rPr>
          <w:rFonts w:asciiTheme="minorHAnsi" w:hAnsiTheme="minorHAnsi" w:cstheme="minorHAnsi"/>
        </w:rPr>
        <w:t>Please see the General Instructions for the APR for further informat</w:t>
      </w:r>
      <w:r w:rsidRPr="00EB7154" w:rsidR="006D3C56">
        <w:rPr>
          <w:rFonts w:asciiTheme="minorHAnsi" w:hAnsiTheme="minorHAnsi" w:cstheme="minorHAnsi"/>
        </w:rPr>
        <w:t>i</w:t>
      </w:r>
      <w:r w:rsidRPr="00EB7154" w:rsidR="007276AC">
        <w:rPr>
          <w:rFonts w:asciiTheme="minorHAnsi" w:hAnsiTheme="minorHAnsi" w:cstheme="minorHAnsi"/>
        </w:rPr>
        <w:t>on on how cohorts are set.</w:t>
      </w:r>
    </w:p>
    <w:p w:rsidR="0008066E" w:rsidRPr="00EB7154" w:rsidP="00EB75BD" w14:paraId="29DC3416" w14:textId="5643CB61">
      <w:pPr>
        <w:spacing w:line="240" w:lineRule="auto"/>
        <w:rPr>
          <w:rFonts w:eastAsia="Calibri" w:asciiTheme="minorHAnsi" w:hAnsiTheme="minorHAnsi" w:cstheme="minorHAnsi"/>
        </w:rPr>
      </w:pPr>
      <w:r w:rsidRPr="00EB7154">
        <w:rPr>
          <w:rFonts w:eastAsia="Calibri" w:asciiTheme="minorHAnsi" w:hAnsiTheme="minorHAnsi" w:cstheme="minorHAnsi"/>
        </w:rPr>
        <w:t>T</w:t>
      </w:r>
      <w:r w:rsidRPr="00EB7154" w:rsidR="008150AE">
        <w:rPr>
          <w:rFonts w:eastAsia="Calibri" w:asciiTheme="minorHAnsi" w:hAnsiTheme="minorHAnsi" w:cstheme="minorHAnsi"/>
        </w:rPr>
        <w:t xml:space="preserve">o </w:t>
      </w:r>
      <w:r w:rsidRPr="00EB7154" w:rsidR="00164B2A">
        <w:rPr>
          <w:rFonts w:eastAsia="Calibri" w:asciiTheme="minorHAnsi" w:hAnsiTheme="minorHAnsi" w:cstheme="minorHAnsi"/>
        </w:rPr>
        <w:t xml:space="preserve">be eligible to </w:t>
      </w:r>
      <w:r w:rsidRPr="00EB7154" w:rsidR="008150AE">
        <w:rPr>
          <w:rFonts w:eastAsia="Calibri" w:asciiTheme="minorHAnsi" w:hAnsiTheme="minorHAnsi" w:cstheme="minorHAnsi"/>
        </w:rPr>
        <w:t xml:space="preserve">earn </w:t>
      </w:r>
      <w:r w:rsidRPr="00EB7154" w:rsidR="0083201F">
        <w:rPr>
          <w:rFonts w:eastAsia="Calibri" w:asciiTheme="minorHAnsi" w:hAnsiTheme="minorHAnsi" w:cstheme="minorHAnsi"/>
        </w:rPr>
        <w:t>a score</w:t>
      </w:r>
      <w:r w:rsidRPr="00EB7154" w:rsidR="008150AE">
        <w:rPr>
          <w:rFonts w:eastAsia="Calibri" w:asciiTheme="minorHAnsi" w:hAnsiTheme="minorHAnsi" w:cstheme="minorHAnsi"/>
        </w:rPr>
        <w:t xml:space="preserve"> for the postsecondary education completion objective, a project must have served at least one participant with a</w:t>
      </w:r>
      <w:r w:rsidRPr="00EB7154" w:rsidR="005272F6">
        <w:rPr>
          <w:rFonts w:eastAsia="Calibri" w:asciiTheme="minorHAnsi" w:hAnsiTheme="minorHAnsi" w:cstheme="minorHAnsi"/>
        </w:rPr>
        <w:t>n applicable cohort year</w:t>
      </w:r>
      <w:r w:rsidRPr="00EB7154" w:rsidR="00164B2A">
        <w:rPr>
          <w:rFonts w:eastAsia="Calibri" w:asciiTheme="minorHAnsi" w:hAnsiTheme="minorHAnsi" w:cstheme="minorHAnsi"/>
        </w:rPr>
        <w:t xml:space="preserve">. </w:t>
      </w:r>
      <w:r w:rsidRPr="00EB7154" w:rsidR="008150AE">
        <w:rPr>
          <w:rFonts w:eastAsia="Calibri" w:asciiTheme="minorHAnsi" w:hAnsiTheme="minorHAnsi" w:cstheme="minorHAnsi"/>
        </w:rPr>
        <w:t xml:space="preserve">No project first funded in </w:t>
      </w:r>
      <w:r w:rsidRPr="00EB7154" w:rsidR="00734A5F">
        <w:rPr>
          <w:rFonts w:eastAsia="Calibri" w:asciiTheme="minorHAnsi" w:hAnsiTheme="minorHAnsi" w:cstheme="minorHAnsi"/>
        </w:rPr>
        <w:t>202</w:t>
      </w:r>
      <w:r w:rsidR="00734A5F">
        <w:rPr>
          <w:rFonts w:eastAsia="Calibri" w:asciiTheme="minorHAnsi" w:hAnsiTheme="minorHAnsi" w:cstheme="minorHAnsi"/>
        </w:rPr>
        <w:t>3</w:t>
      </w:r>
      <w:r w:rsidRPr="00EB7154" w:rsidR="00734A5F">
        <w:rPr>
          <w:rFonts w:eastAsia="Calibri" w:asciiTheme="minorHAnsi" w:hAnsiTheme="minorHAnsi" w:cstheme="minorHAnsi"/>
        </w:rPr>
        <w:t xml:space="preserve"> </w:t>
      </w:r>
      <w:r w:rsidRPr="00EB7154" w:rsidR="008150AE">
        <w:rPr>
          <w:rFonts w:eastAsia="Calibri" w:asciiTheme="minorHAnsi" w:hAnsiTheme="minorHAnsi" w:cstheme="minorHAnsi"/>
        </w:rPr>
        <w:t xml:space="preserve">is eligible to earn </w:t>
      </w:r>
      <w:r w:rsidRPr="00EB7154" w:rsidR="00EC3750">
        <w:rPr>
          <w:rFonts w:eastAsia="Calibri" w:asciiTheme="minorHAnsi" w:hAnsiTheme="minorHAnsi" w:cstheme="minorHAnsi"/>
        </w:rPr>
        <w:t xml:space="preserve">a standard objective score </w:t>
      </w:r>
      <w:r w:rsidRPr="00EB7154" w:rsidR="008150AE">
        <w:rPr>
          <w:rFonts w:eastAsia="Calibri" w:asciiTheme="minorHAnsi" w:hAnsiTheme="minorHAnsi" w:cstheme="minorHAnsi"/>
        </w:rPr>
        <w:t>for this objective in</w:t>
      </w:r>
      <w:r w:rsidRPr="00EB7154" w:rsidR="00164B2A">
        <w:rPr>
          <w:rFonts w:eastAsia="Calibri" w:asciiTheme="minorHAnsi" w:hAnsiTheme="minorHAnsi" w:cstheme="minorHAnsi"/>
        </w:rPr>
        <w:t xml:space="preserve"> the </w:t>
      </w:r>
      <w:r w:rsidR="00EB7154">
        <w:rPr>
          <w:rFonts w:eastAsia="Calibri" w:asciiTheme="minorHAnsi" w:hAnsiTheme="minorHAnsi" w:cstheme="minorHAnsi"/>
        </w:rPr>
        <w:t>2022-27</w:t>
      </w:r>
      <w:r w:rsidRPr="00EB7154" w:rsidR="00164B2A">
        <w:rPr>
          <w:rFonts w:eastAsia="Calibri" w:asciiTheme="minorHAnsi" w:hAnsiTheme="minorHAnsi" w:cstheme="minorHAnsi"/>
        </w:rPr>
        <w:t xml:space="preserve"> grant cycle</w:t>
      </w:r>
      <w:r w:rsidRPr="00EB7154" w:rsidR="008150AE">
        <w:rPr>
          <w:rFonts w:eastAsia="Calibri" w:asciiTheme="minorHAnsi" w:hAnsiTheme="minorHAnsi" w:cstheme="minorHAnsi"/>
        </w:rPr>
        <w:t>.</w:t>
      </w:r>
    </w:p>
    <w:p w:rsidR="00B169EF" w:rsidRPr="00EB7154" w:rsidP="00EB75BD" w14:paraId="28174F26" w14:textId="77777777">
      <w:pPr>
        <w:spacing w:line="240" w:lineRule="auto"/>
        <w:rPr>
          <w:rFonts w:eastAsia="Calibri" w:asciiTheme="minorHAnsi" w:hAnsiTheme="minorHAnsi" w:cstheme="minorHAnsi"/>
        </w:rPr>
      </w:pPr>
    </w:p>
    <w:tbl>
      <w:tblPr>
        <w:tblStyle w:val="TableGrid1"/>
        <w:tblW w:w="0" w:type="auto"/>
        <w:jc w:val="center"/>
        <w:tblLook w:val="04A0"/>
      </w:tblPr>
      <w:tblGrid>
        <w:gridCol w:w="3780"/>
        <w:gridCol w:w="4050"/>
      </w:tblGrid>
      <w:tr w14:paraId="2A768E96" w14:textId="77777777" w:rsidTr="007F277D">
        <w:tblPrEx>
          <w:tblW w:w="0" w:type="auto"/>
          <w:jc w:val="center"/>
          <w:tblLook w:val="04A0"/>
        </w:tblPrEx>
        <w:trPr>
          <w:jc w:val="center"/>
        </w:trPr>
        <w:tc>
          <w:tcPr>
            <w:tcW w:w="3780" w:type="dxa"/>
          </w:tcPr>
          <w:p w:rsidR="00DA1D12" w:rsidRPr="004A737A" w:rsidP="00111B13" w14:paraId="3EB06639" w14:textId="26DADB57">
            <w:pPr>
              <w:spacing w:after="0" w:line="240" w:lineRule="auto"/>
              <w:jc w:val="center"/>
              <w:rPr>
                <w:rFonts w:eastAsia="Calibri" w:asciiTheme="minorHAnsi" w:hAnsiTheme="minorHAnsi" w:cstheme="minorHAnsi"/>
                <w:b/>
              </w:rPr>
            </w:pPr>
            <w:r w:rsidRPr="004A737A">
              <w:rPr>
                <w:rFonts w:eastAsia="Calibri" w:asciiTheme="minorHAnsi" w:hAnsiTheme="minorHAnsi" w:cstheme="minorHAnsi"/>
                <w:b/>
              </w:rPr>
              <w:t xml:space="preserve">Assessment Year for </w:t>
            </w:r>
            <w:r w:rsidRPr="004A737A" w:rsidR="00B83D69">
              <w:rPr>
                <w:rFonts w:eastAsia="Calibri" w:asciiTheme="minorHAnsi" w:hAnsiTheme="minorHAnsi" w:cstheme="minorHAnsi"/>
                <w:b/>
              </w:rPr>
              <w:br/>
            </w:r>
            <w:r w:rsidRPr="004A737A" w:rsidR="002253EA">
              <w:rPr>
                <w:rFonts w:eastAsia="Calibri" w:asciiTheme="minorHAnsi" w:hAnsiTheme="minorHAnsi" w:cstheme="minorHAnsi"/>
                <w:b/>
              </w:rPr>
              <w:t>Standard Objectives</w:t>
            </w:r>
          </w:p>
        </w:tc>
        <w:tc>
          <w:tcPr>
            <w:tcW w:w="4050" w:type="dxa"/>
          </w:tcPr>
          <w:p w:rsidR="00DA1D12" w:rsidRPr="004A737A" w:rsidP="0051202E" w14:paraId="104E649D" w14:textId="58B0AC20">
            <w:pPr>
              <w:spacing w:after="0" w:line="240" w:lineRule="auto"/>
              <w:jc w:val="center"/>
              <w:rPr>
                <w:rFonts w:eastAsia="Calibri" w:asciiTheme="minorHAnsi" w:hAnsiTheme="minorHAnsi" w:cstheme="minorHAnsi"/>
                <w:b/>
              </w:rPr>
            </w:pPr>
            <w:r w:rsidRPr="004A737A">
              <w:rPr>
                <w:rFonts w:eastAsia="Calibri" w:asciiTheme="minorHAnsi" w:hAnsiTheme="minorHAnsi" w:cstheme="minorHAnsi"/>
                <w:b/>
              </w:rPr>
              <w:t xml:space="preserve">PSE Enrollment Cohort </w:t>
            </w:r>
            <w:r w:rsidRPr="004A737A" w:rsidR="00B83D69">
              <w:rPr>
                <w:rFonts w:eastAsia="Calibri" w:asciiTheme="minorHAnsi" w:hAnsiTheme="minorHAnsi" w:cstheme="minorHAnsi"/>
                <w:b/>
              </w:rPr>
              <w:br/>
            </w:r>
            <w:r w:rsidRPr="004A737A">
              <w:rPr>
                <w:rFonts w:eastAsia="Calibri" w:asciiTheme="minorHAnsi" w:hAnsiTheme="minorHAnsi" w:cstheme="minorHAnsi"/>
                <w:b/>
              </w:rPr>
              <w:t>(Field #38)</w:t>
            </w:r>
          </w:p>
        </w:tc>
      </w:tr>
      <w:tr w14:paraId="58A3D478" w14:textId="77777777" w:rsidTr="007F277D">
        <w:tblPrEx>
          <w:tblW w:w="0" w:type="auto"/>
          <w:jc w:val="center"/>
          <w:tblLook w:val="04A0"/>
        </w:tblPrEx>
        <w:trPr>
          <w:jc w:val="center"/>
        </w:trPr>
        <w:tc>
          <w:tcPr>
            <w:tcW w:w="3780" w:type="dxa"/>
          </w:tcPr>
          <w:p w:rsidR="00C062DA" w:rsidRPr="004A737A" w:rsidP="00111B13" w14:paraId="5F7673EC" w14:textId="3F935406">
            <w:pPr>
              <w:spacing w:after="0" w:line="240" w:lineRule="auto"/>
              <w:jc w:val="center"/>
              <w:rPr>
                <w:rFonts w:eastAsia="Calibri" w:asciiTheme="minorHAnsi" w:hAnsiTheme="minorHAnsi" w:cstheme="minorHAnsi"/>
                <w:bCs/>
              </w:rPr>
            </w:pPr>
            <w:r w:rsidRPr="004A737A">
              <w:rPr>
                <w:rFonts w:eastAsia="Calibri" w:asciiTheme="minorHAnsi" w:hAnsiTheme="minorHAnsi" w:cstheme="minorHAnsi"/>
                <w:bCs/>
              </w:rPr>
              <w:t>2022-23</w:t>
            </w:r>
          </w:p>
        </w:tc>
        <w:tc>
          <w:tcPr>
            <w:tcW w:w="4050" w:type="dxa"/>
          </w:tcPr>
          <w:p w:rsidR="00C062DA" w:rsidRPr="004A737A" w:rsidP="0051202E" w14:paraId="5E4A04B7" w14:textId="01DE2F6B">
            <w:pPr>
              <w:spacing w:after="0" w:line="240" w:lineRule="auto"/>
              <w:jc w:val="center"/>
              <w:rPr>
                <w:rFonts w:eastAsia="Calibri" w:asciiTheme="minorHAnsi" w:hAnsiTheme="minorHAnsi" w:cstheme="minorHAnsi"/>
                <w:bCs/>
              </w:rPr>
            </w:pPr>
            <w:r w:rsidRPr="004A737A">
              <w:rPr>
                <w:rFonts w:eastAsia="Calibri" w:asciiTheme="minorHAnsi" w:hAnsiTheme="minorHAnsi" w:cstheme="minorHAnsi"/>
                <w:bCs/>
              </w:rPr>
              <w:t>2017</w:t>
            </w:r>
          </w:p>
        </w:tc>
      </w:tr>
      <w:tr w14:paraId="2C57CF6A" w14:textId="77777777" w:rsidTr="007F277D">
        <w:tblPrEx>
          <w:tblW w:w="0" w:type="auto"/>
          <w:jc w:val="center"/>
          <w:tblLook w:val="04A0"/>
        </w:tblPrEx>
        <w:trPr>
          <w:jc w:val="center"/>
        </w:trPr>
        <w:tc>
          <w:tcPr>
            <w:tcW w:w="3780" w:type="dxa"/>
          </w:tcPr>
          <w:p w:rsidR="000B0282" w:rsidRPr="004A737A" w:rsidP="00111B13" w14:paraId="0C021015" w14:textId="767D799C">
            <w:pPr>
              <w:spacing w:after="0" w:line="240" w:lineRule="auto"/>
              <w:jc w:val="center"/>
              <w:rPr>
                <w:rFonts w:eastAsia="Calibri" w:asciiTheme="minorHAnsi" w:hAnsiTheme="minorHAnsi" w:cstheme="minorHAnsi"/>
              </w:rPr>
            </w:pPr>
            <w:r w:rsidRPr="004A737A">
              <w:rPr>
                <w:rFonts w:eastAsia="Calibri" w:asciiTheme="minorHAnsi" w:hAnsiTheme="minorHAnsi" w:cstheme="minorHAnsi"/>
              </w:rPr>
              <w:t>20</w:t>
            </w:r>
            <w:r w:rsidRPr="004A737A" w:rsidR="00B83D69">
              <w:rPr>
                <w:rFonts w:eastAsia="Calibri" w:asciiTheme="minorHAnsi" w:hAnsiTheme="minorHAnsi" w:cstheme="minorHAnsi"/>
              </w:rPr>
              <w:t>23-24</w:t>
            </w:r>
          </w:p>
        </w:tc>
        <w:tc>
          <w:tcPr>
            <w:tcW w:w="4050" w:type="dxa"/>
          </w:tcPr>
          <w:p w:rsidR="000B0282" w:rsidRPr="004A737A" w:rsidP="00B450DD" w14:paraId="462FA19D" w14:textId="4A47B31E">
            <w:pPr>
              <w:spacing w:after="0" w:line="240" w:lineRule="auto"/>
              <w:jc w:val="center"/>
              <w:rPr>
                <w:rFonts w:eastAsia="Calibri" w:asciiTheme="minorHAnsi" w:hAnsiTheme="minorHAnsi" w:cstheme="minorHAnsi"/>
              </w:rPr>
            </w:pPr>
            <w:r w:rsidRPr="004A737A">
              <w:rPr>
                <w:rFonts w:eastAsia="Calibri" w:asciiTheme="minorHAnsi" w:hAnsiTheme="minorHAnsi" w:cstheme="minorHAnsi"/>
              </w:rPr>
              <w:t>2018</w:t>
            </w:r>
          </w:p>
        </w:tc>
      </w:tr>
      <w:tr w14:paraId="3C5319D7" w14:textId="77777777" w:rsidTr="007F277D">
        <w:tblPrEx>
          <w:tblW w:w="0" w:type="auto"/>
          <w:jc w:val="center"/>
          <w:tblLook w:val="04A0"/>
        </w:tblPrEx>
        <w:trPr>
          <w:jc w:val="center"/>
        </w:trPr>
        <w:tc>
          <w:tcPr>
            <w:tcW w:w="3780" w:type="dxa"/>
          </w:tcPr>
          <w:p w:rsidR="000B0282" w:rsidRPr="004A737A" w:rsidP="00111B13" w14:paraId="3FBCE502" w14:textId="51795BCA">
            <w:pPr>
              <w:spacing w:after="0" w:line="240" w:lineRule="auto"/>
              <w:jc w:val="center"/>
              <w:rPr>
                <w:rFonts w:eastAsia="Calibri" w:asciiTheme="minorHAnsi" w:hAnsiTheme="minorHAnsi" w:cstheme="minorHAnsi"/>
              </w:rPr>
            </w:pPr>
            <w:r w:rsidRPr="004A737A">
              <w:rPr>
                <w:rFonts w:eastAsia="Calibri" w:asciiTheme="minorHAnsi" w:hAnsiTheme="minorHAnsi" w:cstheme="minorHAnsi"/>
              </w:rPr>
              <w:t>20</w:t>
            </w:r>
            <w:r w:rsidRPr="004A737A" w:rsidR="00B83D69">
              <w:rPr>
                <w:rFonts w:eastAsia="Calibri" w:asciiTheme="minorHAnsi" w:hAnsiTheme="minorHAnsi" w:cstheme="minorHAnsi"/>
              </w:rPr>
              <w:t>24-25</w:t>
            </w:r>
          </w:p>
        </w:tc>
        <w:tc>
          <w:tcPr>
            <w:tcW w:w="4050" w:type="dxa"/>
          </w:tcPr>
          <w:p w:rsidR="000B0282" w:rsidRPr="004A737A" w:rsidP="00B450DD" w14:paraId="4CAA4CDA" w14:textId="522C6501">
            <w:pPr>
              <w:spacing w:after="0" w:line="240" w:lineRule="auto"/>
              <w:jc w:val="center"/>
              <w:rPr>
                <w:rFonts w:eastAsia="Calibri" w:asciiTheme="minorHAnsi" w:hAnsiTheme="minorHAnsi" w:cstheme="minorHAnsi"/>
              </w:rPr>
            </w:pPr>
            <w:r w:rsidRPr="004A737A">
              <w:rPr>
                <w:rFonts w:eastAsia="Calibri" w:asciiTheme="minorHAnsi" w:hAnsiTheme="minorHAnsi" w:cstheme="minorHAnsi"/>
              </w:rPr>
              <w:t>2019</w:t>
            </w:r>
          </w:p>
        </w:tc>
      </w:tr>
      <w:tr w14:paraId="5F68D54F" w14:textId="77777777" w:rsidTr="007F277D">
        <w:tblPrEx>
          <w:tblW w:w="0" w:type="auto"/>
          <w:jc w:val="center"/>
          <w:tblLook w:val="04A0"/>
        </w:tblPrEx>
        <w:trPr>
          <w:jc w:val="center"/>
        </w:trPr>
        <w:tc>
          <w:tcPr>
            <w:tcW w:w="3780" w:type="dxa"/>
          </w:tcPr>
          <w:p w:rsidR="00EC3750" w:rsidRPr="004A737A" w:rsidP="00111B13" w14:paraId="5B13345B" w14:textId="58D92F76">
            <w:pPr>
              <w:spacing w:after="0" w:line="240" w:lineRule="auto"/>
              <w:jc w:val="center"/>
              <w:rPr>
                <w:rFonts w:eastAsia="Calibri" w:asciiTheme="minorHAnsi" w:hAnsiTheme="minorHAnsi" w:cstheme="minorHAnsi"/>
              </w:rPr>
            </w:pPr>
            <w:r w:rsidRPr="004A737A">
              <w:rPr>
                <w:rFonts w:eastAsia="Calibri" w:asciiTheme="minorHAnsi" w:hAnsiTheme="minorHAnsi" w:cstheme="minorHAnsi"/>
              </w:rPr>
              <w:t>202</w:t>
            </w:r>
            <w:r w:rsidRPr="004A737A" w:rsidR="00B83D69">
              <w:rPr>
                <w:rFonts w:eastAsia="Calibri" w:asciiTheme="minorHAnsi" w:hAnsiTheme="minorHAnsi" w:cstheme="minorHAnsi"/>
              </w:rPr>
              <w:t>5-26</w:t>
            </w:r>
          </w:p>
        </w:tc>
        <w:tc>
          <w:tcPr>
            <w:tcW w:w="4050" w:type="dxa"/>
          </w:tcPr>
          <w:p w:rsidR="00EC3750" w:rsidRPr="004A737A" w:rsidP="00B450DD" w14:paraId="0ACC6C71" w14:textId="038A65F2">
            <w:pPr>
              <w:spacing w:after="0" w:line="240" w:lineRule="auto"/>
              <w:jc w:val="center"/>
              <w:rPr>
                <w:rFonts w:eastAsia="Calibri" w:asciiTheme="minorHAnsi" w:hAnsiTheme="minorHAnsi" w:cstheme="minorHAnsi"/>
              </w:rPr>
            </w:pPr>
            <w:r w:rsidRPr="004A737A">
              <w:rPr>
                <w:rFonts w:eastAsia="Calibri" w:asciiTheme="minorHAnsi" w:hAnsiTheme="minorHAnsi" w:cstheme="minorHAnsi"/>
              </w:rPr>
              <w:t>2020</w:t>
            </w:r>
          </w:p>
        </w:tc>
      </w:tr>
      <w:tr w14:paraId="051C3F3A" w14:textId="77777777" w:rsidTr="007F277D">
        <w:tblPrEx>
          <w:tblW w:w="0" w:type="auto"/>
          <w:jc w:val="center"/>
          <w:tblLook w:val="04A0"/>
        </w:tblPrEx>
        <w:trPr>
          <w:jc w:val="center"/>
        </w:trPr>
        <w:tc>
          <w:tcPr>
            <w:tcW w:w="3780" w:type="dxa"/>
          </w:tcPr>
          <w:p w:rsidR="00822A02" w:rsidRPr="004A737A" w:rsidP="00111B13" w14:paraId="259E3567" w14:textId="28914176">
            <w:pPr>
              <w:spacing w:after="0" w:line="240" w:lineRule="auto"/>
              <w:jc w:val="center"/>
              <w:rPr>
                <w:rFonts w:eastAsia="Calibri" w:asciiTheme="minorHAnsi" w:hAnsiTheme="minorHAnsi" w:cstheme="minorHAnsi"/>
              </w:rPr>
            </w:pPr>
            <w:r w:rsidRPr="004A737A">
              <w:rPr>
                <w:rFonts w:eastAsia="Calibri" w:asciiTheme="minorHAnsi" w:hAnsiTheme="minorHAnsi" w:cstheme="minorHAnsi"/>
              </w:rPr>
              <w:t>202</w:t>
            </w:r>
            <w:r w:rsidRPr="004A737A" w:rsidR="00B83D69">
              <w:rPr>
                <w:rFonts w:eastAsia="Calibri" w:asciiTheme="minorHAnsi" w:hAnsiTheme="minorHAnsi" w:cstheme="minorHAnsi"/>
              </w:rPr>
              <w:t>6-27</w:t>
            </w:r>
          </w:p>
        </w:tc>
        <w:tc>
          <w:tcPr>
            <w:tcW w:w="4050" w:type="dxa"/>
          </w:tcPr>
          <w:p w:rsidR="00822A02" w:rsidRPr="004A737A" w:rsidP="00B450DD" w14:paraId="41737354" w14:textId="0FAD174C">
            <w:pPr>
              <w:spacing w:after="0" w:line="240" w:lineRule="auto"/>
              <w:jc w:val="center"/>
              <w:rPr>
                <w:rFonts w:eastAsia="Calibri" w:asciiTheme="minorHAnsi" w:hAnsiTheme="minorHAnsi" w:cstheme="minorHAnsi"/>
              </w:rPr>
            </w:pPr>
            <w:r w:rsidRPr="004A737A">
              <w:rPr>
                <w:rFonts w:eastAsia="Calibri" w:asciiTheme="minorHAnsi" w:hAnsiTheme="minorHAnsi" w:cstheme="minorHAnsi"/>
              </w:rPr>
              <w:t>2021</w:t>
            </w:r>
          </w:p>
        </w:tc>
      </w:tr>
    </w:tbl>
    <w:p w:rsidR="00004013" w:rsidRPr="00EB7154" w:rsidP="007468EB" w14:paraId="53CC229F" w14:textId="77777777">
      <w:pPr>
        <w:spacing w:line="240" w:lineRule="auto"/>
        <w:rPr>
          <w:rFonts w:eastAsia="Calibri" w:asciiTheme="minorHAnsi" w:hAnsiTheme="minorHAnsi" w:cstheme="minorHAnsi"/>
        </w:rPr>
      </w:pPr>
    </w:p>
    <w:p w:rsidR="00C31B48" w:rsidRPr="00EB7154" w:rsidP="007468EB" w14:paraId="59590F51" w14:textId="0D859FF3">
      <w:pPr>
        <w:numPr>
          <w:ilvl w:val="0"/>
          <w:numId w:val="50"/>
        </w:numPr>
        <w:spacing w:line="240" w:lineRule="auto"/>
        <w:rPr>
          <w:rFonts w:eastAsia="Calibri" w:asciiTheme="minorHAnsi" w:hAnsiTheme="minorHAnsi" w:cstheme="minorHAnsi"/>
        </w:rPr>
      </w:pPr>
      <w:r w:rsidRPr="00EB7154">
        <w:rPr>
          <w:rFonts w:eastAsia="Calibri" w:asciiTheme="minorHAnsi" w:hAnsiTheme="minorHAnsi" w:cstheme="minorHAnsi"/>
        </w:rPr>
        <w:t xml:space="preserve">The </w:t>
      </w:r>
      <w:r w:rsidRPr="00EB7154">
        <w:rPr>
          <w:rFonts w:eastAsia="Calibri" w:asciiTheme="minorHAnsi" w:hAnsiTheme="minorHAnsi" w:cstheme="minorHAnsi"/>
          <w:b/>
          <w:u w:val="single"/>
        </w:rPr>
        <w:t>denominator</w:t>
      </w:r>
      <w:r w:rsidRPr="00EB7154">
        <w:rPr>
          <w:rFonts w:eastAsia="Calibri" w:asciiTheme="minorHAnsi" w:hAnsiTheme="minorHAnsi" w:cstheme="minorHAnsi"/>
        </w:rPr>
        <w:t xml:space="preserve"> is </w:t>
      </w:r>
      <w:r w:rsidRPr="00EB7154" w:rsidR="00F6682D">
        <w:rPr>
          <w:rFonts w:eastAsia="Calibri" w:asciiTheme="minorHAnsi" w:hAnsiTheme="minorHAnsi" w:cstheme="minorHAnsi"/>
        </w:rPr>
        <w:t>the number of participants</w:t>
      </w:r>
      <w:r w:rsidRPr="00EB7154">
        <w:rPr>
          <w:rFonts w:eastAsia="Calibri" w:asciiTheme="minorHAnsi" w:hAnsiTheme="minorHAnsi" w:cstheme="minorHAnsi"/>
        </w:rPr>
        <w:t xml:space="preserve"> </w:t>
      </w:r>
      <w:r w:rsidRPr="00EB7154" w:rsidR="00164B2A">
        <w:rPr>
          <w:rFonts w:eastAsia="Calibri" w:asciiTheme="minorHAnsi" w:hAnsiTheme="minorHAnsi" w:cstheme="minorHAnsi"/>
        </w:rPr>
        <w:t xml:space="preserve">in </w:t>
      </w:r>
      <w:r w:rsidRPr="00EB7154" w:rsidR="00BF00A3">
        <w:rPr>
          <w:rFonts w:eastAsia="Calibri" w:asciiTheme="minorHAnsi" w:hAnsiTheme="minorHAnsi" w:cstheme="minorHAnsi"/>
        </w:rPr>
        <w:t>field #38 (Postsecondary Education Enrollment Cohort)</w:t>
      </w:r>
      <w:r w:rsidRPr="00EB7154" w:rsidR="00FA15DF">
        <w:rPr>
          <w:rFonts w:eastAsia="Calibri" w:asciiTheme="minorHAnsi" w:hAnsiTheme="minorHAnsi" w:cstheme="minorHAnsi"/>
        </w:rPr>
        <w:t xml:space="preserve"> in the year six years before the current assessment </w:t>
      </w:r>
      <w:r w:rsidRPr="00D55DC7" w:rsidR="00FA15DF">
        <w:rPr>
          <w:rFonts w:eastAsia="Calibri" w:asciiTheme="minorHAnsi" w:hAnsiTheme="minorHAnsi" w:cstheme="minorHAnsi"/>
        </w:rPr>
        <w:t xml:space="preserve">year (e.g., </w:t>
      </w:r>
      <w:r w:rsidRPr="00D55DC7" w:rsidR="00D55DC7">
        <w:rPr>
          <w:rFonts w:eastAsia="Calibri" w:asciiTheme="minorHAnsi" w:hAnsiTheme="minorHAnsi" w:cstheme="minorHAnsi"/>
        </w:rPr>
        <w:t xml:space="preserve">2017 </w:t>
      </w:r>
      <w:r w:rsidRPr="00D55DC7" w:rsidR="00855D00">
        <w:rPr>
          <w:rFonts w:eastAsia="Calibri" w:asciiTheme="minorHAnsi" w:hAnsiTheme="minorHAnsi" w:cstheme="minorHAnsi"/>
        </w:rPr>
        <w:t>[</w:t>
      </w:r>
      <w:r w:rsidRPr="007F277D" w:rsidR="00D55DC7">
        <w:rPr>
          <w:rFonts w:eastAsia="Calibri" w:asciiTheme="minorHAnsi" w:hAnsiTheme="minorHAnsi" w:cstheme="minorHAnsi"/>
        </w:rPr>
        <w:t>2017</w:t>
      </w:r>
      <w:r w:rsidRPr="007F277D" w:rsidR="005266BB">
        <w:rPr>
          <w:rFonts w:eastAsia="Calibri" w:asciiTheme="minorHAnsi" w:hAnsiTheme="minorHAnsi" w:cstheme="minorHAnsi"/>
        </w:rPr>
        <w:t>-</w:t>
      </w:r>
      <w:r w:rsidRPr="007F277D" w:rsidR="00D55DC7">
        <w:rPr>
          <w:rFonts w:eastAsia="Calibri" w:asciiTheme="minorHAnsi" w:hAnsiTheme="minorHAnsi" w:cstheme="minorHAnsi"/>
        </w:rPr>
        <w:t>18</w:t>
      </w:r>
      <w:r w:rsidRPr="00D55DC7" w:rsidR="00855D00">
        <w:rPr>
          <w:rFonts w:eastAsia="Calibri" w:asciiTheme="minorHAnsi" w:hAnsiTheme="minorHAnsi" w:cstheme="minorHAnsi"/>
        </w:rPr>
        <w:t>]</w:t>
      </w:r>
      <w:r w:rsidRPr="00D55DC7" w:rsidR="00FA15DF">
        <w:rPr>
          <w:rFonts w:eastAsia="Calibri" w:asciiTheme="minorHAnsi" w:hAnsiTheme="minorHAnsi" w:cstheme="minorHAnsi"/>
        </w:rPr>
        <w:t xml:space="preserve"> for </w:t>
      </w:r>
      <w:r w:rsidRPr="00EB7154" w:rsidR="00FA15DF">
        <w:rPr>
          <w:rFonts w:eastAsia="Calibri" w:asciiTheme="minorHAnsi" w:hAnsiTheme="minorHAnsi" w:cstheme="minorHAnsi"/>
        </w:rPr>
        <w:t xml:space="preserve">assessment year </w:t>
      </w:r>
      <w:r w:rsidRPr="00EB7154" w:rsidR="00D55DC7">
        <w:rPr>
          <w:rFonts w:eastAsia="Calibri" w:asciiTheme="minorHAnsi" w:hAnsiTheme="minorHAnsi" w:cstheme="minorHAnsi"/>
        </w:rPr>
        <w:t>202</w:t>
      </w:r>
      <w:r w:rsidR="00D55DC7">
        <w:rPr>
          <w:rFonts w:eastAsia="Calibri" w:asciiTheme="minorHAnsi" w:hAnsiTheme="minorHAnsi" w:cstheme="minorHAnsi"/>
        </w:rPr>
        <w:t>2</w:t>
      </w:r>
      <w:r w:rsidRPr="00EB7154" w:rsidR="000F2F41">
        <w:rPr>
          <w:rFonts w:eastAsia="Calibri" w:asciiTheme="minorHAnsi" w:hAnsiTheme="minorHAnsi" w:cstheme="minorHAnsi"/>
        </w:rPr>
        <w:t>-</w:t>
      </w:r>
      <w:r w:rsidRPr="00EB7154" w:rsidR="00D55DC7">
        <w:rPr>
          <w:rFonts w:eastAsia="Calibri" w:asciiTheme="minorHAnsi" w:hAnsiTheme="minorHAnsi" w:cstheme="minorHAnsi"/>
        </w:rPr>
        <w:t>2</w:t>
      </w:r>
      <w:r w:rsidR="00D55DC7">
        <w:rPr>
          <w:rFonts w:eastAsia="Calibri" w:asciiTheme="minorHAnsi" w:hAnsiTheme="minorHAnsi" w:cstheme="minorHAnsi"/>
        </w:rPr>
        <w:t>3</w:t>
      </w:r>
      <w:r w:rsidRPr="00EB7154" w:rsidR="00FA15DF">
        <w:rPr>
          <w:rFonts w:eastAsia="Calibri" w:asciiTheme="minorHAnsi" w:hAnsiTheme="minorHAnsi" w:cstheme="minorHAnsi"/>
        </w:rPr>
        <w:t>).</w:t>
      </w:r>
    </w:p>
    <w:p w:rsidR="00BF00A3" w:rsidRPr="00EB7154" w:rsidP="0034644E" w14:paraId="48AD834C" w14:textId="78320C60">
      <w:pPr>
        <w:numPr>
          <w:ilvl w:val="0"/>
          <w:numId w:val="50"/>
        </w:numPr>
        <w:autoSpaceDE w:val="0"/>
        <w:autoSpaceDN w:val="0"/>
        <w:adjustRightInd w:val="0"/>
        <w:spacing w:after="0" w:line="240" w:lineRule="auto"/>
        <w:rPr>
          <w:rFonts w:eastAsia="Calibri" w:asciiTheme="minorHAnsi" w:hAnsiTheme="minorHAnsi" w:cstheme="minorHAnsi"/>
          <w:color w:val="000000"/>
          <w:sz w:val="20"/>
          <w:szCs w:val="20"/>
        </w:rPr>
      </w:pPr>
      <w:r w:rsidRPr="00EB7154">
        <w:rPr>
          <w:rFonts w:eastAsia="Calibri" w:asciiTheme="minorHAnsi" w:hAnsiTheme="minorHAnsi" w:cstheme="minorHAnsi"/>
        </w:rPr>
        <w:t xml:space="preserve">The </w:t>
      </w:r>
      <w:r w:rsidRPr="00EB7154">
        <w:rPr>
          <w:rFonts w:eastAsia="Calibri" w:asciiTheme="minorHAnsi" w:hAnsiTheme="minorHAnsi" w:cstheme="minorHAnsi"/>
          <w:b/>
          <w:u w:val="single"/>
        </w:rPr>
        <w:t>numerator</w:t>
      </w:r>
      <w:r w:rsidRPr="00EB7154">
        <w:rPr>
          <w:rFonts w:eastAsia="Calibri" w:asciiTheme="minorHAnsi" w:hAnsiTheme="minorHAnsi" w:cstheme="minorHAnsi"/>
        </w:rPr>
        <w:t xml:space="preserve"> is </w:t>
      </w:r>
      <w:r w:rsidRPr="00EB7154" w:rsidR="00F6682D">
        <w:rPr>
          <w:rFonts w:eastAsia="Calibri" w:asciiTheme="minorHAnsi" w:hAnsiTheme="minorHAnsi" w:cstheme="minorHAnsi"/>
        </w:rPr>
        <w:t xml:space="preserve">the </w:t>
      </w:r>
      <w:r w:rsidRPr="00EB7154">
        <w:rPr>
          <w:rFonts w:eastAsia="Calibri" w:asciiTheme="minorHAnsi" w:hAnsiTheme="minorHAnsi" w:cstheme="minorHAnsi"/>
        </w:rPr>
        <w:t xml:space="preserve">total of those in the denominator for whom </w:t>
      </w:r>
      <w:r w:rsidRPr="00EB7154" w:rsidR="009658B1">
        <w:rPr>
          <w:rFonts w:eastAsia="Calibri" w:asciiTheme="minorHAnsi" w:hAnsiTheme="minorHAnsi" w:cstheme="minorHAnsi"/>
        </w:rPr>
        <w:t xml:space="preserve">completion of a postsecondary program has been indicated in </w:t>
      </w:r>
      <w:r w:rsidRPr="00EB7154" w:rsidR="007276AC">
        <w:rPr>
          <w:rFonts w:eastAsia="Calibri" w:asciiTheme="minorHAnsi" w:hAnsiTheme="minorHAnsi" w:cstheme="minorHAnsi"/>
        </w:rPr>
        <w:t xml:space="preserve">the </w:t>
      </w:r>
      <w:r w:rsidRPr="00EB7154" w:rsidR="00655402">
        <w:rPr>
          <w:rFonts w:eastAsia="Calibri" w:asciiTheme="minorHAnsi" w:hAnsiTheme="minorHAnsi" w:cstheme="minorHAnsi"/>
        </w:rPr>
        <w:t xml:space="preserve">two </w:t>
      </w:r>
      <w:r w:rsidRPr="00EB7154" w:rsidR="007276AC">
        <w:rPr>
          <w:rFonts w:eastAsia="Calibri" w:asciiTheme="minorHAnsi" w:hAnsiTheme="minorHAnsi" w:cstheme="minorHAnsi"/>
        </w:rPr>
        <w:t>APR</w:t>
      </w:r>
      <w:r w:rsidRPr="00EB7154" w:rsidR="009658B1">
        <w:rPr>
          <w:rFonts w:eastAsia="Calibri" w:asciiTheme="minorHAnsi" w:hAnsiTheme="minorHAnsi" w:cstheme="minorHAnsi"/>
        </w:rPr>
        <w:t xml:space="preserve"> field</w:t>
      </w:r>
      <w:r w:rsidRPr="00EB7154" w:rsidR="00655402">
        <w:rPr>
          <w:rFonts w:eastAsia="Calibri" w:asciiTheme="minorHAnsi" w:hAnsiTheme="minorHAnsi" w:cstheme="minorHAnsi"/>
        </w:rPr>
        <w:t>s referring to award and date of a postsecondary certificate, diploma, or degree</w:t>
      </w:r>
      <w:r w:rsidRPr="00EB7154" w:rsidR="009658B1">
        <w:rPr>
          <w:rFonts w:eastAsia="Calibri" w:asciiTheme="minorHAnsi" w:hAnsiTheme="minorHAnsi" w:cstheme="minorHAnsi"/>
        </w:rPr>
        <w:t>. Please see table below for details of the calculation.</w:t>
      </w:r>
    </w:p>
    <w:p w:rsidR="009658B1" w:rsidRPr="00EB7154" w:rsidP="0034644E" w14:paraId="4392D187" w14:textId="77777777">
      <w:pPr>
        <w:autoSpaceDE w:val="0"/>
        <w:autoSpaceDN w:val="0"/>
        <w:adjustRightInd w:val="0"/>
        <w:spacing w:after="0" w:line="240" w:lineRule="auto"/>
        <w:rPr>
          <w:rFonts w:eastAsia="Calibri" w:asciiTheme="minorHAnsi" w:hAnsiTheme="minorHAnsi" w:cstheme="minorHAnsi"/>
        </w:rPr>
      </w:pPr>
    </w:p>
    <w:tbl>
      <w:tblPr>
        <w:tblStyle w:val="TableGrid1"/>
        <w:tblW w:w="0" w:type="auto"/>
        <w:tblLook w:val="04A0"/>
      </w:tblPr>
      <w:tblGrid>
        <w:gridCol w:w="4969"/>
        <w:gridCol w:w="4969"/>
      </w:tblGrid>
      <w:tr w14:paraId="5C2E0216" w14:textId="77777777" w:rsidTr="007F427B">
        <w:tblPrEx>
          <w:tblW w:w="0" w:type="auto"/>
          <w:tblLook w:val="04A0"/>
        </w:tblPrEx>
        <w:tc>
          <w:tcPr>
            <w:tcW w:w="4969" w:type="dxa"/>
          </w:tcPr>
          <w:p w:rsidR="009658B1" w:rsidRPr="004A737A" w:rsidP="004E598B" w14:paraId="727CF67D" w14:textId="77777777">
            <w:pPr>
              <w:autoSpaceDE w:val="0"/>
              <w:autoSpaceDN w:val="0"/>
              <w:adjustRightInd w:val="0"/>
              <w:spacing w:after="0" w:line="240" w:lineRule="auto"/>
              <w:rPr>
                <w:rFonts w:eastAsia="Calibri" w:asciiTheme="minorHAnsi" w:hAnsiTheme="minorHAnsi" w:cstheme="minorHAnsi"/>
                <w:color w:val="000000"/>
              </w:rPr>
            </w:pPr>
            <w:r w:rsidRPr="004A737A">
              <w:rPr>
                <w:rFonts w:eastAsia="Calibri" w:asciiTheme="minorHAnsi" w:hAnsiTheme="minorHAnsi" w:cstheme="minorHAnsi"/>
                <w:color w:val="000000"/>
              </w:rPr>
              <w:t xml:space="preserve">Field #43 (Certificate or Diploma Completed) is option 1 (Yes, completed certificate or diploma for an occupational or educational program) </w:t>
            </w:r>
            <w:r w:rsidRPr="004A737A">
              <w:rPr>
                <w:rFonts w:eastAsia="Calibri" w:asciiTheme="minorHAnsi" w:hAnsiTheme="minorHAnsi" w:cstheme="minorHAnsi"/>
                <w:b/>
                <w:color w:val="000000"/>
              </w:rPr>
              <w:t>AND</w:t>
            </w:r>
          </w:p>
        </w:tc>
        <w:tc>
          <w:tcPr>
            <w:tcW w:w="4968" w:type="dxa"/>
          </w:tcPr>
          <w:p w:rsidR="009658B1" w:rsidRPr="004A737A" w:rsidP="0030080A" w14:paraId="3F09206E" w14:textId="6F53268E">
            <w:pPr>
              <w:autoSpaceDE w:val="0"/>
              <w:autoSpaceDN w:val="0"/>
              <w:adjustRightInd w:val="0"/>
              <w:spacing w:after="0" w:line="240" w:lineRule="auto"/>
              <w:rPr>
                <w:rFonts w:eastAsia="Calibri" w:asciiTheme="minorHAnsi" w:hAnsiTheme="minorHAnsi" w:cstheme="minorHAnsi"/>
                <w:color w:val="000000"/>
              </w:rPr>
            </w:pPr>
            <w:r w:rsidRPr="004A737A">
              <w:rPr>
                <w:rFonts w:eastAsia="Calibri" w:asciiTheme="minorHAnsi" w:hAnsiTheme="minorHAnsi" w:cstheme="minorHAnsi"/>
                <w:color w:val="000000"/>
              </w:rPr>
              <w:t xml:space="preserve">Field #44 (Date of First Certificate or Diploma) is no later than </w:t>
            </w:r>
            <w:r w:rsidRPr="004A737A" w:rsidR="00FA15DF">
              <w:rPr>
                <w:rFonts w:eastAsia="Calibri" w:asciiTheme="minorHAnsi" w:hAnsiTheme="minorHAnsi" w:cstheme="minorHAnsi"/>
                <w:color w:val="000000"/>
              </w:rPr>
              <w:t>September 30 in the assessment year (e.g., 09/30/</w:t>
            </w:r>
            <w:r w:rsidRPr="004A737A" w:rsidR="00186D30">
              <w:rPr>
                <w:rFonts w:eastAsia="Calibri" w:asciiTheme="minorHAnsi" w:hAnsiTheme="minorHAnsi" w:cstheme="minorHAnsi"/>
              </w:rPr>
              <w:t>2023</w:t>
            </w:r>
            <w:r w:rsidRPr="004A737A" w:rsidR="00186D30">
              <w:rPr>
                <w:rFonts w:eastAsia="Calibri" w:asciiTheme="minorHAnsi" w:hAnsiTheme="minorHAnsi" w:cstheme="minorHAnsi"/>
                <w:color w:val="FF0000"/>
              </w:rPr>
              <w:t xml:space="preserve"> </w:t>
            </w:r>
            <w:r w:rsidRPr="004A737A" w:rsidR="00FA15DF">
              <w:rPr>
                <w:rFonts w:eastAsia="Calibri" w:asciiTheme="minorHAnsi" w:hAnsiTheme="minorHAnsi" w:cstheme="minorHAnsi"/>
                <w:color w:val="000000"/>
              </w:rPr>
              <w:t xml:space="preserve">for assessment year </w:t>
            </w:r>
            <w:r w:rsidRPr="004A737A" w:rsidR="00186D30">
              <w:rPr>
                <w:rFonts w:eastAsia="Calibri" w:asciiTheme="minorHAnsi" w:hAnsiTheme="minorHAnsi" w:cstheme="minorHAnsi"/>
                <w:color w:val="000000"/>
              </w:rPr>
              <w:t>2022</w:t>
            </w:r>
            <w:r w:rsidRPr="004A737A" w:rsidR="00E44A18">
              <w:rPr>
                <w:rFonts w:eastAsia="Calibri" w:asciiTheme="minorHAnsi" w:hAnsiTheme="minorHAnsi" w:cstheme="minorHAnsi"/>
                <w:color w:val="000000"/>
              </w:rPr>
              <w:t>-</w:t>
            </w:r>
            <w:r w:rsidRPr="004A737A" w:rsidR="00186D30">
              <w:rPr>
                <w:rFonts w:eastAsia="Calibri" w:asciiTheme="minorHAnsi" w:hAnsiTheme="minorHAnsi" w:cstheme="minorHAnsi"/>
                <w:color w:val="000000"/>
              </w:rPr>
              <w:t>23</w:t>
            </w:r>
            <w:r w:rsidRPr="004A737A" w:rsidR="00FA15DF">
              <w:rPr>
                <w:rFonts w:eastAsia="Calibri" w:asciiTheme="minorHAnsi" w:hAnsiTheme="minorHAnsi" w:cstheme="minorHAnsi"/>
                <w:color w:val="000000"/>
              </w:rPr>
              <w:t>).</w:t>
            </w:r>
          </w:p>
        </w:tc>
      </w:tr>
      <w:tr w14:paraId="2E71B9E7" w14:textId="77777777" w:rsidTr="007F427B">
        <w:tblPrEx>
          <w:tblW w:w="0" w:type="auto"/>
          <w:tblLook w:val="04A0"/>
        </w:tblPrEx>
        <w:tc>
          <w:tcPr>
            <w:tcW w:w="4969" w:type="dxa"/>
          </w:tcPr>
          <w:p w:rsidR="007F427B" w:rsidRPr="004A737A" w:rsidP="004E598B" w14:paraId="64412719" w14:textId="77777777">
            <w:pPr>
              <w:autoSpaceDE w:val="0"/>
              <w:autoSpaceDN w:val="0"/>
              <w:adjustRightInd w:val="0"/>
              <w:spacing w:after="0" w:line="240" w:lineRule="auto"/>
              <w:jc w:val="center"/>
              <w:rPr>
                <w:rFonts w:eastAsia="Calibri" w:asciiTheme="minorHAnsi" w:hAnsiTheme="minorHAnsi" w:cstheme="minorHAnsi"/>
                <w:b/>
                <w:color w:val="000000"/>
              </w:rPr>
            </w:pPr>
            <w:r w:rsidRPr="004A737A">
              <w:rPr>
                <w:rFonts w:eastAsia="Calibri" w:asciiTheme="minorHAnsi" w:hAnsiTheme="minorHAnsi" w:cstheme="minorHAnsi"/>
                <w:b/>
                <w:color w:val="000000"/>
              </w:rPr>
              <w:t>OR</w:t>
            </w:r>
          </w:p>
        </w:tc>
        <w:tc>
          <w:tcPr>
            <w:tcW w:w="4968" w:type="dxa"/>
          </w:tcPr>
          <w:p w:rsidR="007F427B" w:rsidRPr="004A737A" w:rsidP="004E598B" w14:paraId="6C12F5EF" w14:textId="051A7D2F">
            <w:pPr>
              <w:autoSpaceDE w:val="0"/>
              <w:autoSpaceDN w:val="0"/>
              <w:adjustRightInd w:val="0"/>
              <w:spacing w:after="0" w:line="240" w:lineRule="auto"/>
              <w:jc w:val="center"/>
              <w:rPr>
                <w:rFonts w:eastAsia="Calibri" w:asciiTheme="minorHAnsi" w:hAnsiTheme="minorHAnsi" w:cstheme="minorHAnsi"/>
                <w:b/>
                <w:color w:val="000000"/>
              </w:rPr>
            </w:pPr>
          </w:p>
        </w:tc>
      </w:tr>
      <w:tr w14:paraId="628A5656" w14:textId="77777777" w:rsidTr="007F427B">
        <w:tblPrEx>
          <w:tblW w:w="0" w:type="auto"/>
          <w:tblLook w:val="04A0"/>
        </w:tblPrEx>
        <w:tc>
          <w:tcPr>
            <w:tcW w:w="4969" w:type="dxa"/>
          </w:tcPr>
          <w:p w:rsidR="009658B1" w:rsidRPr="004A737A" w:rsidP="004E598B" w14:paraId="5BF591EE" w14:textId="77777777">
            <w:pPr>
              <w:autoSpaceDE w:val="0"/>
              <w:autoSpaceDN w:val="0"/>
              <w:adjustRightInd w:val="0"/>
              <w:spacing w:after="0" w:line="240" w:lineRule="auto"/>
              <w:rPr>
                <w:rFonts w:eastAsia="Calibri" w:asciiTheme="minorHAnsi" w:hAnsiTheme="minorHAnsi" w:cstheme="minorHAnsi"/>
                <w:color w:val="000000"/>
              </w:rPr>
            </w:pPr>
            <w:r w:rsidRPr="004A737A">
              <w:rPr>
                <w:rFonts w:eastAsia="Calibri" w:asciiTheme="minorHAnsi" w:hAnsiTheme="minorHAnsi" w:cstheme="minorHAnsi"/>
                <w:color w:val="000000"/>
              </w:rPr>
              <w:t xml:space="preserve">Field #45 (Associate Degree Attained) is option 1 (Yes, attained associate degree) </w:t>
            </w:r>
            <w:r w:rsidRPr="004A737A">
              <w:rPr>
                <w:rFonts w:eastAsia="Calibri" w:asciiTheme="minorHAnsi" w:hAnsiTheme="minorHAnsi" w:cstheme="minorHAnsi"/>
                <w:b/>
                <w:color w:val="000000"/>
              </w:rPr>
              <w:t>AND</w:t>
            </w:r>
          </w:p>
        </w:tc>
        <w:tc>
          <w:tcPr>
            <w:tcW w:w="4968" w:type="dxa"/>
          </w:tcPr>
          <w:p w:rsidR="009658B1" w:rsidRPr="004A737A" w:rsidP="0030080A" w14:paraId="76EC4E72" w14:textId="68C7AA58">
            <w:pPr>
              <w:autoSpaceDE w:val="0"/>
              <w:autoSpaceDN w:val="0"/>
              <w:adjustRightInd w:val="0"/>
              <w:spacing w:after="0" w:line="240" w:lineRule="auto"/>
              <w:rPr>
                <w:rFonts w:eastAsia="Calibri" w:asciiTheme="minorHAnsi" w:hAnsiTheme="minorHAnsi" w:cstheme="minorHAnsi"/>
                <w:color w:val="000000"/>
              </w:rPr>
            </w:pPr>
            <w:r w:rsidRPr="004A737A">
              <w:rPr>
                <w:rFonts w:eastAsia="Calibri" w:asciiTheme="minorHAnsi" w:hAnsiTheme="minorHAnsi" w:cstheme="minorHAnsi"/>
                <w:color w:val="000000"/>
              </w:rPr>
              <w:t xml:space="preserve">Field #46 (Date of First Associate Degree) is no later than </w:t>
            </w:r>
            <w:r w:rsidRPr="004A737A" w:rsidR="006644E9">
              <w:rPr>
                <w:rFonts w:eastAsia="Calibri" w:asciiTheme="minorHAnsi" w:hAnsiTheme="minorHAnsi" w:cstheme="minorHAnsi"/>
                <w:color w:val="000000"/>
              </w:rPr>
              <w:t>September 30 in the assessment year (e.g., 09/30/</w:t>
            </w:r>
            <w:r w:rsidRPr="004A737A" w:rsidR="00186D30">
              <w:rPr>
                <w:rFonts w:eastAsia="Calibri" w:asciiTheme="minorHAnsi" w:hAnsiTheme="minorHAnsi" w:cstheme="minorHAnsi"/>
                <w:color w:val="000000"/>
              </w:rPr>
              <w:t xml:space="preserve">2023 </w:t>
            </w:r>
            <w:r w:rsidRPr="004A737A" w:rsidR="006644E9">
              <w:rPr>
                <w:rFonts w:eastAsia="Calibri" w:asciiTheme="minorHAnsi" w:hAnsiTheme="minorHAnsi" w:cstheme="minorHAnsi"/>
                <w:color w:val="000000"/>
              </w:rPr>
              <w:t xml:space="preserve">for assessment year </w:t>
            </w:r>
            <w:r w:rsidRPr="004A737A" w:rsidR="00186D30">
              <w:rPr>
                <w:rFonts w:eastAsia="Calibri" w:asciiTheme="minorHAnsi" w:hAnsiTheme="minorHAnsi" w:cstheme="minorHAnsi"/>
                <w:color w:val="000000"/>
              </w:rPr>
              <w:t>2022</w:t>
            </w:r>
            <w:r w:rsidRPr="004A737A" w:rsidR="00EE3B51">
              <w:rPr>
                <w:rFonts w:eastAsia="Calibri" w:asciiTheme="minorHAnsi" w:hAnsiTheme="minorHAnsi" w:cstheme="minorHAnsi"/>
                <w:color w:val="000000"/>
              </w:rPr>
              <w:t>-</w:t>
            </w:r>
            <w:r w:rsidRPr="004A737A" w:rsidR="00186D30">
              <w:rPr>
                <w:rFonts w:eastAsia="Calibri" w:asciiTheme="minorHAnsi" w:hAnsiTheme="minorHAnsi" w:cstheme="minorHAnsi"/>
                <w:color w:val="000000"/>
              </w:rPr>
              <w:t>23</w:t>
            </w:r>
            <w:r w:rsidRPr="004A737A" w:rsidR="006644E9">
              <w:rPr>
                <w:rFonts w:eastAsia="Calibri" w:asciiTheme="minorHAnsi" w:hAnsiTheme="minorHAnsi" w:cstheme="minorHAnsi"/>
                <w:color w:val="000000"/>
              </w:rPr>
              <w:t>).</w:t>
            </w:r>
          </w:p>
        </w:tc>
      </w:tr>
      <w:tr w14:paraId="70BE18D9" w14:textId="77777777" w:rsidTr="008B3300">
        <w:tblPrEx>
          <w:tblW w:w="0" w:type="auto"/>
          <w:tblLook w:val="04A0"/>
        </w:tblPrEx>
        <w:tc>
          <w:tcPr>
            <w:tcW w:w="4968" w:type="dxa"/>
          </w:tcPr>
          <w:p w:rsidR="007F427B" w:rsidRPr="004A737A" w:rsidP="004E598B" w14:paraId="569D6D2A" w14:textId="77777777">
            <w:pPr>
              <w:autoSpaceDE w:val="0"/>
              <w:autoSpaceDN w:val="0"/>
              <w:adjustRightInd w:val="0"/>
              <w:spacing w:after="0" w:line="240" w:lineRule="auto"/>
              <w:jc w:val="center"/>
              <w:rPr>
                <w:rFonts w:eastAsia="Calibri" w:asciiTheme="minorHAnsi" w:hAnsiTheme="minorHAnsi" w:cstheme="minorHAnsi"/>
                <w:b/>
                <w:color w:val="000000"/>
              </w:rPr>
            </w:pPr>
            <w:r w:rsidRPr="004A737A">
              <w:rPr>
                <w:rFonts w:eastAsia="Calibri" w:asciiTheme="minorHAnsi" w:hAnsiTheme="minorHAnsi" w:cstheme="minorHAnsi"/>
                <w:b/>
                <w:color w:val="000000"/>
              </w:rPr>
              <w:t>OR</w:t>
            </w:r>
          </w:p>
        </w:tc>
        <w:tc>
          <w:tcPr>
            <w:tcW w:w="4969" w:type="dxa"/>
          </w:tcPr>
          <w:p w:rsidR="007F427B" w:rsidRPr="004A737A" w:rsidP="004E598B" w14:paraId="701F02DF" w14:textId="326B3A04">
            <w:pPr>
              <w:autoSpaceDE w:val="0"/>
              <w:autoSpaceDN w:val="0"/>
              <w:adjustRightInd w:val="0"/>
              <w:spacing w:after="0" w:line="240" w:lineRule="auto"/>
              <w:jc w:val="center"/>
              <w:rPr>
                <w:rFonts w:eastAsia="Calibri" w:asciiTheme="minorHAnsi" w:hAnsiTheme="minorHAnsi" w:cstheme="minorHAnsi"/>
                <w:b/>
                <w:color w:val="000000"/>
              </w:rPr>
            </w:pPr>
          </w:p>
        </w:tc>
      </w:tr>
      <w:tr w14:paraId="13ABEFDF" w14:textId="77777777" w:rsidTr="007F427B">
        <w:tblPrEx>
          <w:tblW w:w="0" w:type="auto"/>
          <w:tblLook w:val="04A0"/>
        </w:tblPrEx>
        <w:tc>
          <w:tcPr>
            <w:tcW w:w="4969" w:type="dxa"/>
          </w:tcPr>
          <w:p w:rsidR="009658B1" w:rsidRPr="004A737A" w:rsidP="004E598B" w14:paraId="47CC3624" w14:textId="77777777">
            <w:pPr>
              <w:autoSpaceDE w:val="0"/>
              <w:autoSpaceDN w:val="0"/>
              <w:adjustRightInd w:val="0"/>
              <w:spacing w:after="0" w:line="240" w:lineRule="auto"/>
              <w:rPr>
                <w:rFonts w:eastAsia="Calibri" w:asciiTheme="minorHAnsi" w:hAnsiTheme="minorHAnsi" w:cstheme="minorHAnsi"/>
                <w:color w:val="000000"/>
              </w:rPr>
            </w:pPr>
            <w:r w:rsidRPr="004A737A">
              <w:rPr>
                <w:rFonts w:eastAsia="Calibri" w:asciiTheme="minorHAnsi" w:hAnsiTheme="minorHAnsi" w:cstheme="minorHAnsi"/>
                <w:color w:val="000000"/>
              </w:rPr>
              <w:t xml:space="preserve">Field #47 (Bachelor’s Degree Attained) is option 1 (Yes, attained bachelor’s degree) </w:t>
            </w:r>
            <w:r w:rsidRPr="004A737A">
              <w:rPr>
                <w:rFonts w:eastAsia="Calibri" w:asciiTheme="minorHAnsi" w:hAnsiTheme="minorHAnsi" w:cstheme="minorHAnsi"/>
                <w:b/>
                <w:color w:val="000000"/>
              </w:rPr>
              <w:t>AND</w:t>
            </w:r>
          </w:p>
        </w:tc>
        <w:tc>
          <w:tcPr>
            <w:tcW w:w="4968" w:type="dxa"/>
          </w:tcPr>
          <w:p w:rsidR="009658B1" w:rsidRPr="004A737A" w:rsidP="0030080A" w14:paraId="0045DFEB" w14:textId="03648BE2">
            <w:pPr>
              <w:autoSpaceDE w:val="0"/>
              <w:autoSpaceDN w:val="0"/>
              <w:adjustRightInd w:val="0"/>
              <w:spacing w:after="0" w:line="240" w:lineRule="auto"/>
              <w:rPr>
                <w:rFonts w:eastAsia="Calibri" w:asciiTheme="minorHAnsi" w:hAnsiTheme="minorHAnsi" w:cstheme="minorHAnsi"/>
                <w:color w:val="000000"/>
              </w:rPr>
            </w:pPr>
            <w:r w:rsidRPr="004A737A">
              <w:rPr>
                <w:rFonts w:eastAsia="Calibri" w:asciiTheme="minorHAnsi" w:hAnsiTheme="minorHAnsi" w:cstheme="minorHAnsi"/>
                <w:color w:val="000000"/>
              </w:rPr>
              <w:t xml:space="preserve">Field #48 </w:t>
            </w:r>
            <w:r w:rsidRPr="004A737A" w:rsidR="00095521">
              <w:rPr>
                <w:rFonts w:eastAsia="Calibri" w:asciiTheme="minorHAnsi" w:hAnsiTheme="minorHAnsi" w:cstheme="minorHAnsi"/>
                <w:color w:val="000000"/>
              </w:rPr>
              <w:t xml:space="preserve">(Date of First Bachelor’s Degree) is no later than </w:t>
            </w:r>
            <w:r w:rsidRPr="004A737A" w:rsidR="006644E9">
              <w:rPr>
                <w:rFonts w:eastAsia="Calibri" w:asciiTheme="minorHAnsi" w:hAnsiTheme="minorHAnsi" w:cstheme="minorHAnsi"/>
                <w:color w:val="000000"/>
              </w:rPr>
              <w:t>September 30 in the assessment year (e.g., 09/30</w:t>
            </w:r>
            <w:r w:rsidRPr="004A737A" w:rsidR="006644E9">
              <w:rPr>
                <w:rFonts w:eastAsia="Calibri" w:asciiTheme="minorHAnsi" w:hAnsiTheme="minorHAnsi" w:cstheme="minorHAnsi"/>
              </w:rPr>
              <w:t>/</w:t>
            </w:r>
            <w:r w:rsidRPr="004A737A" w:rsidR="00186D30">
              <w:rPr>
                <w:rFonts w:eastAsia="Calibri" w:asciiTheme="minorHAnsi" w:hAnsiTheme="minorHAnsi" w:cstheme="minorHAnsi"/>
              </w:rPr>
              <w:t xml:space="preserve">2023 </w:t>
            </w:r>
            <w:r w:rsidRPr="004A737A" w:rsidR="006644E9">
              <w:rPr>
                <w:rFonts w:eastAsia="Calibri" w:asciiTheme="minorHAnsi" w:hAnsiTheme="minorHAnsi" w:cstheme="minorHAnsi"/>
                <w:color w:val="000000"/>
              </w:rPr>
              <w:t xml:space="preserve">for assessment year </w:t>
            </w:r>
            <w:r w:rsidRPr="004A737A" w:rsidR="00186D30">
              <w:rPr>
                <w:rFonts w:eastAsia="Calibri" w:asciiTheme="minorHAnsi" w:hAnsiTheme="minorHAnsi" w:cstheme="minorHAnsi"/>
                <w:color w:val="000000"/>
              </w:rPr>
              <w:t>2022</w:t>
            </w:r>
            <w:r w:rsidRPr="004A737A" w:rsidR="00427038">
              <w:rPr>
                <w:rFonts w:eastAsia="Calibri" w:asciiTheme="minorHAnsi" w:hAnsiTheme="minorHAnsi" w:cstheme="minorHAnsi"/>
                <w:color w:val="000000"/>
              </w:rPr>
              <w:t>-</w:t>
            </w:r>
            <w:r w:rsidRPr="004A737A" w:rsidR="00186D30">
              <w:rPr>
                <w:rFonts w:eastAsia="Calibri" w:asciiTheme="minorHAnsi" w:hAnsiTheme="minorHAnsi" w:cstheme="minorHAnsi"/>
                <w:color w:val="000000"/>
              </w:rPr>
              <w:t>23</w:t>
            </w:r>
            <w:r w:rsidRPr="004A737A" w:rsidR="006644E9">
              <w:rPr>
                <w:rFonts w:eastAsia="Calibri" w:asciiTheme="minorHAnsi" w:hAnsiTheme="minorHAnsi" w:cstheme="minorHAnsi"/>
                <w:color w:val="000000"/>
              </w:rPr>
              <w:t>).</w:t>
            </w:r>
          </w:p>
        </w:tc>
      </w:tr>
      <w:tr w14:paraId="1B690D89" w14:textId="77777777" w:rsidTr="007F427B">
        <w:tblPrEx>
          <w:tblW w:w="0" w:type="auto"/>
          <w:tblLook w:val="04A0"/>
        </w:tblPrEx>
        <w:tc>
          <w:tcPr>
            <w:tcW w:w="4969" w:type="dxa"/>
          </w:tcPr>
          <w:p w:rsidR="007D0771" w:rsidRPr="004A737A" w:rsidP="004E598B" w14:paraId="461E0C03" w14:textId="77777777">
            <w:pPr>
              <w:autoSpaceDE w:val="0"/>
              <w:autoSpaceDN w:val="0"/>
              <w:adjustRightInd w:val="0"/>
              <w:spacing w:after="0" w:line="240" w:lineRule="auto"/>
              <w:rPr>
                <w:rFonts w:eastAsia="Calibri" w:asciiTheme="minorHAnsi" w:hAnsiTheme="minorHAnsi" w:cstheme="minorHAnsi"/>
                <w:color w:val="000000"/>
              </w:rPr>
            </w:pPr>
          </w:p>
        </w:tc>
        <w:tc>
          <w:tcPr>
            <w:tcW w:w="4968" w:type="dxa"/>
          </w:tcPr>
          <w:p w:rsidR="007D0771" w:rsidRPr="004A737A" w:rsidP="004E598B" w14:paraId="09BFBAAC" w14:textId="77777777">
            <w:pPr>
              <w:autoSpaceDE w:val="0"/>
              <w:autoSpaceDN w:val="0"/>
              <w:adjustRightInd w:val="0"/>
              <w:spacing w:after="0" w:line="240" w:lineRule="auto"/>
              <w:rPr>
                <w:rFonts w:eastAsia="Calibri" w:asciiTheme="minorHAnsi" w:hAnsiTheme="minorHAnsi" w:cstheme="minorHAnsi"/>
                <w:color w:val="000000"/>
              </w:rPr>
            </w:pPr>
          </w:p>
        </w:tc>
      </w:tr>
    </w:tbl>
    <w:p w:rsidR="009658B1" w:rsidRPr="00EB7154" w:rsidP="00B2613F" w14:paraId="28390B53" w14:textId="77777777">
      <w:pPr>
        <w:autoSpaceDE w:val="0"/>
        <w:autoSpaceDN w:val="0"/>
        <w:adjustRightInd w:val="0"/>
        <w:spacing w:after="0" w:line="240" w:lineRule="auto"/>
        <w:ind w:left="360"/>
        <w:rPr>
          <w:rFonts w:eastAsia="Calibri" w:asciiTheme="minorHAnsi" w:hAnsiTheme="minorHAnsi" w:cstheme="minorHAnsi"/>
          <w:color w:val="000000"/>
          <w:sz w:val="20"/>
          <w:szCs w:val="20"/>
        </w:rPr>
      </w:pPr>
    </w:p>
    <w:p w:rsidR="00FB4587" w:rsidRPr="00EB7154" w:rsidP="00B2613F" w14:paraId="2F743EBA" w14:textId="77777777">
      <w:pPr>
        <w:autoSpaceDE w:val="0"/>
        <w:autoSpaceDN w:val="0"/>
        <w:adjustRightInd w:val="0"/>
        <w:spacing w:after="0" w:line="240" w:lineRule="auto"/>
        <w:ind w:left="720"/>
        <w:rPr>
          <w:rFonts w:eastAsia="Calibri" w:asciiTheme="minorHAnsi" w:hAnsiTheme="minorHAnsi" w:cstheme="minorHAnsi"/>
          <w:color w:val="000000"/>
          <w:sz w:val="20"/>
          <w:szCs w:val="20"/>
        </w:rPr>
      </w:pPr>
    </w:p>
    <w:p w:rsidR="007D0771" w:rsidRPr="00EB7154" w:rsidP="007D0771" w14:paraId="19973BAA" w14:textId="43570D48">
      <w:pPr>
        <w:pStyle w:val="ListParagraph"/>
        <w:spacing w:line="240" w:lineRule="auto"/>
        <w:ind w:left="360"/>
        <w:rPr>
          <w:rFonts w:asciiTheme="minorHAnsi" w:hAnsiTheme="minorHAnsi" w:cstheme="minorHAnsi"/>
        </w:rPr>
      </w:pPr>
      <w:r w:rsidRPr="00EB7154">
        <w:rPr>
          <w:rFonts w:eastAsia="Calibri" w:asciiTheme="minorHAnsi" w:hAnsiTheme="minorHAnsi" w:cstheme="minorHAnsi"/>
          <w:b/>
        </w:rPr>
        <w:t xml:space="preserve">Note:  </w:t>
      </w:r>
      <w:r w:rsidRPr="00EB7154">
        <w:rPr>
          <w:rFonts w:eastAsia="Calibri" w:asciiTheme="minorHAnsi" w:hAnsiTheme="minorHAnsi" w:cstheme="minorHAnsi"/>
        </w:rPr>
        <w:t xml:space="preserve">If a prior participant received more than one certificate, diploma, or degree in the six-year period, </w:t>
      </w:r>
      <w:r w:rsidRPr="00EB7154" w:rsidR="00CC420D">
        <w:rPr>
          <w:rFonts w:eastAsia="Calibri" w:asciiTheme="minorHAnsi" w:hAnsiTheme="minorHAnsi" w:cstheme="minorHAnsi"/>
        </w:rPr>
        <w:t xml:space="preserve">that individual </w:t>
      </w:r>
      <w:r w:rsidRPr="00EB7154">
        <w:rPr>
          <w:rFonts w:eastAsia="Calibri" w:asciiTheme="minorHAnsi" w:hAnsiTheme="minorHAnsi" w:cstheme="minorHAnsi"/>
        </w:rPr>
        <w:t xml:space="preserve">will be counted only once towards the postsecondary completion objective. </w:t>
      </w:r>
      <w:r w:rsidRPr="00EB7154" w:rsidR="00E327F6">
        <w:rPr>
          <w:rFonts w:eastAsia="Calibri" w:asciiTheme="minorHAnsi" w:hAnsiTheme="minorHAnsi" w:cstheme="minorHAnsi"/>
        </w:rPr>
        <w:t>Beginning with</w:t>
      </w:r>
      <w:r w:rsidRPr="00EB7154" w:rsidR="00764BE8">
        <w:rPr>
          <w:rFonts w:eastAsia="Calibri" w:asciiTheme="minorHAnsi" w:hAnsiTheme="minorHAnsi" w:cstheme="minorHAnsi"/>
        </w:rPr>
        <w:t xml:space="preserve"> </w:t>
      </w:r>
      <w:r w:rsidRPr="009B141C" w:rsidR="00764BE8">
        <w:rPr>
          <w:rFonts w:eastAsia="Calibri" w:asciiTheme="minorHAnsi" w:hAnsiTheme="minorHAnsi" w:cstheme="minorHAnsi"/>
        </w:rPr>
        <w:t xml:space="preserve">the </w:t>
      </w:r>
      <w:r w:rsidRPr="009B141C" w:rsidR="00DF108C">
        <w:rPr>
          <w:rFonts w:eastAsia="Calibri" w:asciiTheme="minorHAnsi" w:hAnsiTheme="minorHAnsi" w:cstheme="minorHAnsi"/>
        </w:rPr>
        <w:t>2018-19</w:t>
      </w:r>
      <w:r w:rsidRPr="009B141C" w:rsidR="00764BE8">
        <w:rPr>
          <w:rFonts w:eastAsia="Calibri" w:asciiTheme="minorHAnsi" w:hAnsiTheme="minorHAnsi" w:cstheme="minorHAnsi"/>
        </w:rPr>
        <w:t xml:space="preserve"> assessment </w:t>
      </w:r>
      <w:r w:rsidRPr="00EB7154" w:rsidR="00764BE8">
        <w:rPr>
          <w:rFonts w:eastAsia="Calibri" w:asciiTheme="minorHAnsi" w:hAnsiTheme="minorHAnsi" w:cstheme="minorHAnsi"/>
        </w:rPr>
        <w:t xml:space="preserve">year, </w:t>
      </w:r>
      <w:r w:rsidRPr="00EB7154" w:rsidR="00E70344">
        <w:rPr>
          <w:rFonts w:eastAsia="Calibri" w:asciiTheme="minorHAnsi" w:hAnsiTheme="minorHAnsi" w:cstheme="minorHAnsi"/>
        </w:rPr>
        <w:t xml:space="preserve">a </w:t>
      </w:r>
      <w:r w:rsidRPr="00EB7154" w:rsidR="00764BE8">
        <w:rPr>
          <w:rFonts w:eastAsia="Calibri" w:asciiTheme="minorHAnsi" w:hAnsiTheme="minorHAnsi" w:cstheme="minorHAnsi"/>
        </w:rPr>
        <w:t>p</w:t>
      </w:r>
      <w:r w:rsidRPr="00EB7154">
        <w:rPr>
          <w:rFonts w:eastAsia="Calibri" w:asciiTheme="minorHAnsi" w:hAnsiTheme="minorHAnsi" w:cstheme="minorHAnsi"/>
        </w:rPr>
        <w:t>rior-year p</w:t>
      </w:r>
      <w:r w:rsidRPr="00EB7154">
        <w:rPr>
          <w:rFonts w:asciiTheme="minorHAnsi" w:hAnsiTheme="minorHAnsi" w:cstheme="minorHAnsi"/>
        </w:rPr>
        <w:t xml:space="preserve">articipant in the applicable PSE cohort year who died or became permanently incapacitated </w:t>
      </w:r>
      <w:r w:rsidRPr="00EB7154" w:rsidR="00E327F6">
        <w:rPr>
          <w:rFonts w:asciiTheme="minorHAnsi" w:hAnsiTheme="minorHAnsi" w:cstheme="minorHAnsi"/>
        </w:rPr>
        <w:t>was</w:t>
      </w:r>
      <w:r w:rsidRPr="00EB7154" w:rsidR="0083453B">
        <w:rPr>
          <w:rFonts w:asciiTheme="minorHAnsi" w:hAnsiTheme="minorHAnsi" w:cstheme="minorHAnsi"/>
        </w:rPr>
        <w:t xml:space="preserve"> </w:t>
      </w:r>
      <w:r w:rsidRPr="00EB7154">
        <w:rPr>
          <w:rFonts w:asciiTheme="minorHAnsi" w:hAnsiTheme="minorHAnsi" w:cstheme="minorHAnsi"/>
        </w:rPr>
        <w:t>included in the calculation (see field #25, options 1 and 2)</w:t>
      </w:r>
      <w:r w:rsidRPr="00EB7154" w:rsidR="001E48CE">
        <w:rPr>
          <w:rFonts w:asciiTheme="minorHAnsi" w:hAnsiTheme="minorHAnsi" w:cstheme="minorHAnsi"/>
        </w:rPr>
        <w:t xml:space="preserve"> only if </w:t>
      </w:r>
      <w:r w:rsidRPr="00EB7154" w:rsidR="0083453B">
        <w:rPr>
          <w:rFonts w:asciiTheme="minorHAnsi" w:hAnsiTheme="minorHAnsi" w:cstheme="minorHAnsi"/>
        </w:rPr>
        <w:t>the participant</w:t>
      </w:r>
      <w:r w:rsidRPr="00EB7154" w:rsidR="001E48CE">
        <w:rPr>
          <w:rFonts w:asciiTheme="minorHAnsi" w:hAnsiTheme="minorHAnsi" w:cstheme="minorHAnsi"/>
        </w:rPr>
        <w:t xml:space="preserve"> had earned a postsecondary credential</w:t>
      </w:r>
      <w:r w:rsidRPr="00EB7154" w:rsidR="004333F1">
        <w:rPr>
          <w:rFonts w:asciiTheme="minorHAnsi" w:hAnsiTheme="minorHAnsi" w:cstheme="minorHAnsi"/>
        </w:rPr>
        <w:t>.</w:t>
      </w:r>
      <w:r w:rsidRPr="00EB7154" w:rsidR="00085F62">
        <w:rPr>
          <w:rFonts w:asciiTheme="minorHAnsi" w:hAnsiTheme="minorHAnsi" w:cstheme="minorHAnsi"/>
        </w:rPr>
        <w:t xml:space="preserve"> </w:t>
      </w:r>
    </w:p>
    <w:p w:rsidR="00136007" w:rsidRPr="00EB7154" w:rsidP="00B169EF" w14:paraId="69FC2CC8" w14:textId="2ABEAC60">
      <w:pPr>
        <w:spacing w:line="240" w:lineRule="auto"/>
        <w:ind w:left="360"/>
        <w:contextualSpacing/>
        <w:rPr>
          <w:rFonts w:eastAsia="Calibri" w:asciiTheme="minorHAnsi" w:hAnsiTheme="minorHAnsi" w:cstheme="minorHAnsi"/>
          <w:color w:val="000000"/>
          <w:sz w:val="20"/>
          <w:szCs w:val="20"/>
        </w:rPr>
      </w:pPr>
    </w:p>
    <w:sectPr w:rsidSect="007E4A48">
      <w:headerReference w:type="default" r:id="rId8"/>
      <w:footerReference w:type="default" r:id="rId9"/>
      <w:type w:val="continuous"/>
      <w:pgSz w:w="12240" w:h="15840"/>
      <w:pgMar w:top="810" w:right="108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0919737"/>
      <w:docPartObj>
        <w:docPartGallery w:val="Page Numbers (Bottom of Page)"/>
        <w:docPartUnique/>
      </w:docPartObj>
    </w:sdtPr>
    <w:sdtEndPr>
      <w:rPr>
        <w:noProof/>
      </w:rPr>
    </w:sdtEndPr>
    <w:sdtContent>
      <w:p w:rsidR="002C5811" w14:paraId="0F56A3FD" w14:textId="5CFCE8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31B48" w:rsidRPr="009169D4" w:rsidP="004717F6" w14:paraId="1EE09274" w14:textId="77777777">
    <w:pPr>
      <w:pStyle w:val="Footer"/>
      <w:tabs>
        <w:tab w:val="clear" w:pos="4680"/>
        <w:tab w:val="center" w:pos="5040"/>
        <w:tab w:val="clear" w:pos="9360"/>
        <w:tab w:val="right" w:pos="10080"/>
      </w:tabs>
      <w:rPr>
        <w:rFonts w:ascii="Garamond" w:hAnsi="Garamond"/>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B48" w:rsidRPr="007F277D" w14:paraId="3017408E" w14:textId="7DA55520">
    <w:pPr>
      <w:pStyle w:val="Header"/>
      <w:rPr>
        <w:rFonts w:asciiTheme="minorHAnsi" w:hAnsiTheme="minorHAnsi" w:cstheme="minorHAnsi"/>
      </w:rPr>
    </w:pPr>
    <w:r w:rsidRPr="007F277D">
      <w:rPr>
        <w:rFonts w:asciiTheme="minorHAnsi" w:hAnsiTheme="minorHAnsi" w:cstheme="minorHAnsi"/>
      </w:rPr>
      <w:t xml:space="preserve">Appendix </w:t>
    </w:r>
    <w:r w:rsidR="00193872">
      <w:rPr>
        <w:rFonts w:asciiTheme="minorHAnsi" w:hAnsiTheme="minorHAnsi" w:cstheme="minorHAnsi"/>
      </w:rPr>
      <w:t xml:space="preserve">- </w:t>
    </w:r>
    <w:r w:rsidR="00415EC1">
      <w:rPr>
        <w:rFonts w:asciiTheme="minorHAnsi" w:hAnsiTheme="minorHAnsi" w:cstheme="minorHAnsi"/>
      </w:rPr>
      <w:t>Month</w:t>
    </w:r>
    <w:r w:rsidR="002C5811">
      <w:rPr>
        <w:rFonts w:asciiTheme="minorHAnsi" w:hAnsiTheme="minorHAnsi" w:cstheme="minorHAnsi"/>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C79D5"/>
    <w:multiLevelType w:val="hybridMultilevel"/>
    <w:tmpl w:val="EFF8BF1E"/>
    <w:lvl w:ilvl="0">
      <w:start w:val="1"/>
      <w:numFmt w:val="bullet"/>
      <w:lvlText w:val="•"/>
      <w:lvlJc w:val="left"/>
      <w:pPr>
        <w:ind w:left="4590" w:hanging="360"/>
      </w:pPr>
      <w:rPr>
        <w:rFonts w:ascii="Arial" w:hAnsi="Arial" w:hint="default"/>
      </w:rPr>
    </w:lvl>
    <w:lvl w:ilvl="1">
      <w:start w:val="1"/>
      <w:numFmt w:val="bullet"/>
      <w:lvlText w:val="o"/>
      <w:lvlJc w:val="left"/>
      <w:pPr>
        <w:ind w:left="5310" w:hanging="360"/>
      </w:pPr>
      <w:rPr>
        <w:rFonts w:ascii="Courier New" w:hAnsi="Courier New" w:cs="Courier New" w:hint="default"/>
      </w:rPr>
    </w:lvl>
    <w:lvl w:ilvl="2" w:tentative="1">
      <w:start w:val="1"/>
      <w:numFmt w:val="bullet"/>
      <w:lvlText w:val=""/>
      <w:lvlJc w:val="left"/>
      <w:pPr>
        <w:ind w:left="6030" w:hanging="360"/>
      </w:pPr>
      <w:rPr>
        <w:rFonts w:ascii="Wingdings" w:hAnsi="Wingdings" w:hint="default"/>
      </w:rPr>
    </w:lvl>
    <w:lvl w:ilvl="3" w:tentative="1">
      <w:start w:val="1"/>
      <w:numFmt w:val="bullet"/>
      <w:lvlText w:val=""/>
      <w:lvlJc w:val="left"/>
      <w:pPr>
        <w:ind w:left="6750" w:hanging="360"/>
      </w:pPr>
      <w:rPr>
        <w:rFonts w:ascii="Symbol" w:hAnsi="Symbol" w:hint="default"/>
      </w:rPr>
    </w:lvl>
    <w:lvl w:ilvl="4" w:tentative="1">
      <w:start w:val="1"/>
      <w:numFmt w:val="bullet"/>
      <w:lvlText w:val="o"/>
      <w:lvlJc w:val="left"/>
      <w:pPr>
        <w:ind w:left="7470" w:hanging="360"/>
      </w:pPr>
      <w:rPr>
        <w:rFonts w:ascii="Courier New" w:hAnsi="Courier New" w:cs="Courier New" w:hint="default"/>
      </w:rPr>
    </w:lvl>
    <w:lvl w:ilvl="5" w:tentative="1">
      <w:start w:val="1"/>
      <w:numFmt w:val="bullet"/>
      <w:lvlText w:val=""/>
      <w:lvlJc w:val="left"/>
      <w:pPr>
        <w:ind w:left="8190" w:hanging="360"/>
      </w:pPr>
      <w:rPr>
        <w:rFonts w:ascii="Wingdings" w:hAnsi="Wingdings" w:hint="default"/>
      </w:rPr>
    </w:lvl>
    <w:lvl w:ilvl="6" w:tentative="1">
      <w:start w:val="1"/>
      <w:numFmt w:val="bullet"/>
      <w:lvlText w:val=""/>
      <w:lvlJc w:val="left"/>
      <w:pPr>
        <w:ind w:left="8910" w:hanging="360"/>
      </w:pPr>
      <w:rPr>
        <w:rFonts w:ascii="Symbol" w:hAnsi="Symbol" w:hint="default"/>
      </w:rPr>
    </w:lvl>
    <w:lvl w:ilvl="7" w:tentative="1">
      <w:start w:val="1"/>
      <w:numFmt w:val="bullet"/>
      <w:lvlText w:val="o"/>
      <w:lvlJc w:val="left"/>
      <w:pPr>
        <w:ind w:left="9630" w:hanging="360"/>
      </w:pPr>
      <w:rPr>
        <w:rFonts w:ascii="Courier New" w:hAnsi="Courier New" w:cs="Courier New" w:hint="default"/>
      </w:rPr>
    </w:lvl>
    <w:lvl w:ilvl="8" w:tentative="1">
      <w:start w:val="1"/>
      <w:numFmt w:val="bullet"/>
      <w:lvlText w:val=""/>
      <w:lvlJc w:val="left"/>
      <w:pPr>
        <w:ind w:left="10350" w:hanging="360"/>
      </w:pPr>
      <w:rPr>
        <w:rFonts w:ascii="Wingdings" w:hAnsi="Wingdings" w:hint="default"/>
      </w:rPr>
    </w:lvl>
  </w:abstractNum>
  <w:abstractNum w:abstractNumId="1">
    <w:nsid w:val="022A2262"/>
    <w:multiLevelType w:val="hybridMultilevel"/>
    <w:tmpl w:val="778E0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4F2FE5"/>
    <w:multiLevelType w:val="hybridMultilevel"/>
    <w:tmpl w:val="3A74EC0A"/>
    <w:lvl w:ilvl="0">
      <w:start w:val="1"/>
      <w:numFmt w:val="bullet"/>
      <w:lvlText w:val="—"/>
      <w:lvlJc w:val="left"/>
      <w:pPr>
        <w:tabs>
          <w:tab w:val="num" w:pos="720"/>
        </w:tabs>
        <w:ind w:left="720" w:hanging="360"/>
      </w:pPr>
      <w:rPr>
        <w:rFonts w:ascii="Arial Rounded MT Bold" w:hAnsi="Arial Rounded MT Bold" w:hint="default"/>
      </w:rPr>
    </w:lvl>
    <w:lvl w:ilvl="1">
      <w:start w:val="1"/>
      <w:numFmt w:val="bullet"/>
      <w:lvlText w:val="—"/>
      <w:lvlJc w:val="left"/>
      <w:pPr>
        <w:tabs>
          <w:tab w:val="num" w:pos="1440"/>
        </w:tabs>
        <w:ind w:left="1440" w:hanging="360"/>
      </w:pPr>
      <w:rPr>
        <w:rFonts w:ascii="Arial Rounded MT Bold" w:hAnsi="Arial Rounded MT Bold" w:hint="default"/>
      </w:rPr>
    </w:lvl>
    <w:lvl w:ilvl="2" w:tentative="1">
      <w:start w:val="1"/>
      <w:numFmt w:val="bullet"/>
      <w:lvlText w:val="—"/>
      <w:lvlJc w:val="left"/>
      <w:pPr>
        <w:tabs>
          <w:tab w:val="num" w:pos="2160"/>
        </w:tabs>
        <w:ind w:left="2160" w:hanging="360"/>
      </w:pPr>
      <w:rPr>
        <w:rFonts w:ascii="Arial Rounded MT Bold" w:hAnsi="Arial Rounded MT Bold" w:hint="default"/>
      </w:rPr>
    </w:lvl>
    <w:lvl w:ilvl="3" w:tentative="1">
      <w:start w:val="1"/>
      <w:numFmt w:val="bullet"/>
      <w:lvlText w:val="—"/>
      <w:lvlJc w:val="left"/>
      <w:pPr>
        <w:tabs>
          <w:tab w:val="num" w:pos="2880"/>
        </w:tabs>
        <w:ind w:left="2880" w:hanging="360"/>
      </w:pPr>
      <w:rPr>
        <w:rFonts w:ascii="Arial Rounded MT Bold" w:hAnsi="Arial Rounded MT Bold" w:hint="default"/>
      </w:rPr>
    </w:lvl>
    <w:lvl w:ilvl="4" w:tentative="1">
      <w:start w:val="1"/>
      <w:numFmt w:val="bullet"/>
      <w:lvlText w:val="—"/>
      <w:lvlJc w:val="left"/>
      <w:pPr>
        <w:tabs>
          <w:tab w:val="num" w:pos="3600"/>
        </w:tabs>
        <w:ind w:left="3600" w:hanging="360"/>
      </w:pPr>
      <w:rPr>
        <w:rFonts w:ascii="Arial Rounded MT Bold" w:hAnsi="Arial Rounded MT Bold" w:hint="default"/>
      </w:rPr>
    </w:lvl>
    <w:lvl w:ilvl="5" w:tentative="1">
      <w:start w:val="1"/>
      <w:numFmt w:val="bullet"/>
      <w:lvlText w:val="—"/>
      <w:lvlJc w:val="left"/>
      <w:pPr>
        <w:tabs>
          <w:tab w:val="num" w:pos="4320"/>
        </w:tabs>
        <w:ind w:left="4320" w:hanging="360"/>
      </w:pPr>
      <w:rPr>
        <w:rFonts w:ascii="Arial Rounded MT Bold" w:hAnsi="Arial Rounded MT Bold" w:hint="default"/>
      </w:rPr>
    </w:lvl>
    <w:lvl w:ilvl="6" w:tentative="1">
      <w:start w:val="1"/>
      <w:numFmt w:val="bullet"/>
      <w:lvlText w:val="—"/>
      <w:lvlJc w:val="left"/>
      <w:pPr>
        <w:tabs>
          <w:tab w:val="num" w:pos="5040"/>
        </w:tabs>
        <w:ind w:left="5040" w:hanging="360"/>
      </w:pPr>
      <w:rPr>
        <w:rFonts w:ascii="Arial Rounded MT Bold" w:hAnsi="Arial Rounded MT Bold" w:hint="default"/>
      </w:rPr>
    </w:lvl>
    <w:lvl w:ilvl="7" w:tentative="1">
      <w:start w:val="1"/>
      <w:numFmt w:val="bullet"/>
      <w:lvlText w:val="—"/>
      <w:lvlJc w:val="left"/>
      <w:pPr>
        <w:tabs>
          <w:tab w:val="num" w:pos="5760"/>
        </w:tabs>
        <w:ind w:left="5760" w:hanging="360"/>
      </w:pPr>
      <w:rPr>
        <w:rFonts w:ascii="Arial Rounded MT Bold" w:hAnsi="Arial Rounded MT Bold" w:hint="default"/>
      </w:rPr>
    </w:lvl>
    <w:lvl w:ilvl="8" w:tentative="1">
      <w:start w:val="1"/>
      <w:numFmt w:val="bullet"/>
      <w:lvlText w:val="—"/>
      <w:lvlJc w:val="left"/>
      <w:pPr>
        <w:tabs>
          <w:tab w:val="num" w:pos="6480"/>
        </w:tabs>
        <w:ind w:left="6480" w:hanging="360"/>
      </w:pPr>
      <w:rPr>
        <w:rFonts w:ascii="Arial Rounded MT Bold" w:hAnsi="Arial Rounded MT Bold" w:hint="default"/>
      </w:rPr>
    </w:lvl>
  </w:abstractNum>
  <w:abstractNum w:abstractNumId="3">
    <w:nsid w:val="04A14925"/>
    <w:multiLevelType w:val="hybridMultilevel"/>
    <w:tmpl w:val="6B6A55E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092E90"/>
    <w:multiLevelType w:val="hybridMultilevel"/>
    <w:tmpl w:val="4FA27D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D12BE1"/>
    <w:multiLevelType w:val="hybridMultilevel"/>
    <w:tmpl w:val="2FECFE2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09FC2C11"/>
    <w:multiLevelType w:val="hybridMultilevel"/>
    <w:tmpl w:val="6E76382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4513F7"/>
    <w:multiLevelType w:val="hybridMultilevel"/>
    <w:tmpl w:val="59CA296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5B3B16"/>
    <w:multiLevelType w:val="hybridMultilevel"/>
    <w:tmpl w:val="9ED01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5962BB"/>
    <w:multiLevelType w:val="hybridMultilevel"/>
    <w:tmpl w:val="E5F43FD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943307"/>
    <w:multiLevelType w:val="hybridMultilevel"/>
    <w:tmpl w:val="0D0E180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360"/>
        </w:tabs>
        <w:ind w:left="360" w:hanging="360"/>
      </w:pPr>
      <w:rPr>
        <w:rFonts w:ascii="Wingdings" w:hAnsi="Wingdings" w:hint="default"/>
        <w:sz w:val="20"/>
        <w:szCs w:val="20"/>
      </w:rPr>
    </w:lvl>
    <w:lvl w:ilvl="2">
      <w:start w:val="1"/>
      <w:numFmt w:val="bullet"/>
      <w:lvlText w:val=""/>
      <w:lvlJc w:val="left"/>
      <w:pPr>
        <w:tabs>
          <w:tab w:val="num" w:pos="1440"/>
        </w:tabs>
        <w:ind w:left="1440" w:hanging="360"/>
      </w:pPr>
      <w:rPr>
        <w:rFonts w:ascii="Symbol" w:hAnsi="Symbo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
    <w:nsid w:val="148D1AD2"/>
    <w:multiLevelType w:val="hybridMultilevel"/>
    <w:tmpl w:val="E7EE15EC"/>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Wingdings" w:hAnsi="Wingdings" w:hint="default"/>
        <w:sz w:val="20"/>
        <w:szCs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E4216B"/>
    <w:multiLevelType w:val="multilevel"/>
    <w:tmpl w:val="E9948EA0"/>
    <w:lvl w:ilvl="0">
      <w:start w:val="1"/>
      <w:numFmt w:val="lowerLetter"/>
      <w:lvlText w:val="%1."/>
      <w:lvlJc w:val="left"/>
      <w:pPr>
        <w:ind w:left="450" w:hanging="360"/>
      </w:pPr>
      <w:rPr>
        <w:rFonts w:hint="default"/>
        <w:sz w:val="18"/>
        <w:szCs w:val="18"/>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3">
    <w:nsid w:val="1BB931C0"/>
    <w:multiLevelType w:val="hybridMultilevel"/>
    <w:tmpl w:val="6EDEDB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E2D595E"/>
    <w:multiLevelType w:val="hybridMultilevel"/>
    <w:tmpl w:val="8C6EDF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29C24555"/>
    <w:multiLevelType w:val="hybridMultilevel"/>
    <w:tmpl w:val="9ED01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F130DE"/>
    <w:multiLevelType w:val="hybridMultilevel"/>
    <w:tmpl w:val="F010435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F01720A"/>
    <w:multiLevelType w:val="hybridMultilevel"/>
    <w:tmpl w:val="59F440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BA1CFB"/>
    <w:multiLevelType w:val="hybridMultilevel"/>
    <w:tmpl w:val="E56C105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41B40A2"/>
    <w:multiLevelType w:val="hybridMultilevel"/>
    <w:tmpl w:val="8D1AADB8"/>
    <w:lvl w:ilvl="0">
      <w:start w:val="1"/>
      <w:numFmt w:val="lowerLetter"/>
      <w:lvlText w:val="%1."/>
      <w:lvlJc w:val="left"/>
      <w:pPr>
        <w:ind w:left="45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7323CDE"/>
    <w:multiLevelType w:val="hybridMultilevel"/>
    <w:tmpl w:val="9ED01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4D203E"/>
    <w:multiLevelType w:val="hybridMultilevel"/>
    <w:tmpl w:val="5366FED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3F530DA3"/>
    <w:multiLevelType w:val="hybridMultilevel"/>
    <w:tmpl w:val="9ED01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5A191C"/>
    <w:multiLevelType w:val="hybridMultilevel"/>
    <w:tmpl w:val="E2C65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8B66A4"/>
    <w:multiLevelType w:val="hybridMultilevel"/>
    <w:tmpl w:val="9ED0119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B22475"/>
    <w:multiLevelType w:val="hybridMultilevel"/>
    <w:tmpl w:val="9ED01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AB0F7B"/>
    <w:multiLevelType w:val="hybridMultilevel"/>
    <w:tmpl w:val="8D1AADB8"/>
    <w:lvl w:ilvl="0">
      <w:start w:val="1"/>
      <w:numFmt w:val="lowerLetter"/>
      <w:lvlText w:val="%1."/>
      <w:lvlJc w:val="left"/>
      <w:pPr>
        <w:ind w:left="45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E5F6185"/>
    <w:multiLevelType w:val="hybridMultilevel"/>
    <w:tmpl w:val="01D49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665FC3"/>
    <w:multiLevelType w:val="hybridMultilevel"/>
    <w:tmpl w:val="9ED01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B3739B"/>
    <w:multiLevelType w:val="hybridMultilevel"/>
    <w:tmpl w:val="8D1613B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53813B68"/>
    <w:multiLevelType w:val="hybridMultilevel"/>
    <w:tmpl w:val="4FA27D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01329F"/>
    <w:multiLevelType w:val="hybridMultilevel"/>
    <w:tmpl w:val="74DE00C2"/>
    <w:lvl w:ilvl="0">
      <w:start w:val="1"/>
      <w:numFmt w:val="bullet"/>
      <w:lvlText w:val=""/>
      <w:lvlJc w:val="left"/>
      <w:pPr>
        <w:ind w:left="2070" w:hanging="360"/>
      </w:pPr>
      <w:rPr>
        <w:rFonts w:ascii="Wingdings" w:hAnsi="Wingdings"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32">
    <w:nsid w:val="56AD05C4"/>
    <w:multiLevelType w:val="hybridMultilevel"/>
    <w:tmpl w:val="D13432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350"/>
        </w:tabs>
        <w:ind w:left="135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BB19EC"/>
    <w:multiLevelType w:val="hybridMultilevel"/>
    <w:tmpl w:val="B39E3A6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74B1E67"/>
    <w:multiLevelType w:val="hybridMultilevel"/>
    <w:tmpl w:val="229E5C5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5">
    <w:nsid w:val="59D161D4"/>
    <w:multiLevelType w:val="hybridMultilevel"/>
    <w:tmpl w:val="E9948EA0"/>
    <w:lvl w:ilvl="0">
      <w:start w:val="1"/>
      <w:numFmt w:val="lowerLetter"/>
      <w:lvlText w:val="%1."/>
      <w:lvlJc w:val="left"/>
      <w:pPr>
        <w:ind w:left="450" w:hanging="360"/>
      </w:pPr>
      <w:rPr>
        <w:rFonts w:hint="default"/>
        <w:sz w:val="18"/>
        <w:szCs w:val="18"/>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6">
    <w:nsid w:val="5B2272B4"/>
    <w:multiLevelType w:val="hybridMultilevel"/>
    <w:tmpl w:val="82C080D8"/>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AE4B24"/>
    <w:multiLevelType w:val="hybridMultilevel"/>
    <w:tmpl w:val="EEA26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431E82"/>
    <w:multiLevelType w:val="hybridMultilevel"/>
    <w:tmpl w:val="06ECE49E"/>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4E2E80"/>
    <w:multiLevelType w:val="hybridMultilevel"/>
    <w:tmpl w:val="34F4BD28"/>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Arial" w:hAnsi="Arial" w:hint="default"/>
        <w:sz w:val="20"/>
        <w:szCs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1890332"/>
    <w:multiLevelType w:val="hybridMultilevel"/>
    <w:tmpl w:val="9ED01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1E55455"/>
    <w:multiLevelType w:val="hybridMultilevel"/>
    <w:tmpl w:val="8D1AADB8"/>
    <w:lvl w:ilvl="0">
      <w:start w:val="1"/>
      <w:numFmt w:val="lowerLetter"/>
      <w:lvlText w:val="%1."/>
      <w:lvlJc w:val="left"/>
      <w:pPr>
        <w:ind w:left="45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5217CF5"/>
    <w:multiLevelType w:val="hybridMultilevel"/>
    <w:tmpl w:val="0DC8F4B8"/>
    <w:lvl w:ilvl="0">
      <w:start w:val="1"/>
      <w:numFmt w:val="bullet"/>
      <w:lvlText w:val="•"/>
      <w:lvlJc w:val="left"/>
      <w:pPr>
        <w:tabs>
          <w:tab w:val="num" w:pos="720"/>
        </w:tabs>
        <w:ind w:left="720" w:hanging="360"/>
      </w:pPr>
      <w:rPr>
        <w:rFonts w:ascii="Times New Roman" w:hAnsi="Times New Roman" w:hint="default"/>
      </w:rPr>
    </w:lvl>
    <w:lvl w:ilvl="1">
      <w:start w:val="884"/>
      <w:numFmt w:val="bullet"/>
      <w:lvlText w:val=""/>
      <w:lvlJc w:val="left"/>
      <w:pPr>
        <w:tabs>
          <w:tab w:val="num" w:pos="1440"/>
        </w:tabs>
        <w:ind w:left="1440" w:hanging="360"/>
      </w:pPr>
      <w:rPr>
        <w:rFonts w:ascii="Wingdings" w:hAnsi="Wingdings" w:hint="default"/>
      </w:rPr>
    </w:lvl>
    <w:lvl w:ilvl="2">
      <w:start w:val="884"/>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3">
    <w:nsid w:val="6F3B7C20"/>
    <w:multiLevelType w:val="hybridMultilevel"/>
    <w:tmpl w:val="3EF45F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6FE15804"/>
    <w:multiLevelType w:val="hybridMultilevel"/>
    <w:tmpl w:val="77240DA0"/>
    <w:lvl w:ilvl="0">
      <w:start w:val="1"/>
      <w:numFmt w:val="bullet"/>
      <w:lvlText w:val="•"/>
      <w:lvlJc w:val="left"/>
      <w:pPr>
        <w:ind w:left="2070" w:hanging="360"/>
      </w:pPr>
      <w:rPr>
        <w:rFonts w:ascii="Arial" w:hAnsi="Aria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45">
    <w:nsid w:val="7585401F"/>
    <w:multiLevelType w:val="hybridMultilevel"/>
    <w:tmpl w:val="9ED01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5934F3C"/>
    <w:multiLevelType w:val="hybridMultilevel"/>
    <w:tmpl w:val="EAEE61E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F39052D"/>
    <w:multiLevelType w:val="hybridMultilevel"/>
    <w:tmpl w:val="5B986B7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4012D5"/>
    <w:multiLevelType w:val="hybridMultilevel"/>
    <w:tmpl w:val="3134FD56"/>
    <w:lvl w:ilvl="0">
      <w:start w:val="1"/>
      <w:numFmt w:val="bullet"/>
      <w:lvlText w:val="•"/>
      <w:lvlJc w:val="left"/>
      <w:pPr>
        <w:ind w:left="144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7FB219CA"/>
    <w:multiLevelType w:val="hybridMultilevel"/>
    <w:tmpl w:val="988EF034"/>
    <w:lvl w:ilvl="0">
      <w:start w:val="12"/>
      <w:numFmt w:val="decimal"/>
      <w:lvlText w:val="%1"/>
      <w:lvlJc w:val="left"/>
      <w:pPr>
        <w:ind w:left="983" w:hanging="360"/>
      </w:pPr>
      <w:rPr>
        <w:rFonts w:hint="default"/>
      </w:rPr>
    </w:lvl>
    <w:lvl w:ilvl="1" w:tentative="1">
      <w:start w:val="1"/>
      <w:numFmt w:val="lowerLetter"/>
      <w:lvlText w:val="%2."/>
      <w:lvlJc w:val="left"/>
      <w:pPr>
        <w:ind w:left="1703" w:hanging="360"/>
      </w:pPr>
    </w:lvl>
    <w:lvl w:ilvl="2" w:tentative="1">
      <w:start w:val="1"/>
      <w:numFmt w:val="lowerRoman"/>
      <w:lvlText w:val="%3."/>
      <w:lvlJc w:val="right"/>
      <w:pPr>
        <w:ind w:left="2423" w:hanging="180"/>
      </w:pPr>
    </w:lvl>
    <w:lvl w:ilvl="3" w:tentative="1">
      <w:start w:val="1"/>
      <w:numFmt w:val="decimal"/>
      <w:lvlText w:val="%4."/>
      <w:lvlJc w:val="left"/>
      <w:pPr>
        <w:ind w:left="3143" w:hanging="360"/>
      </w:pPr>
    </w:lvl>
    <w:lvl w:ilvl="4" w:tentative="1">
      <w:start w:val="1"/>
      <w:numFmt w:val="lowerLetter"/>
      <w:lvlText w:val="%5."/>
      <w:lvlJc w:val="left"/>
      <w:pPr>
        <w:ind w:left="3863" w:hanging="360"/>
      </w:pPr>
    </w:lvl>
    <w:lvl w:ilvl="5" w:tentative="1">
      <w:start w:val="1"/>
      <w:numFmt w:val="lowerRoman"/>
      <w:lvlText w:val="%6."/>
      <w:lvlJc w:val="right"/>
      <w:pPr>
        <w:ind w:left="4583" w:hanging="180"/>
      </w:pPr>
    </w:lvl>
    <w:lvl w:ilvl="6" w:tentative="1">
      <w:start w:val="1"/>
      <w:numFmt w:val="decimal"/>
      <w:lvlText w:val="%7."/>
      <w:lvlJc w:val="left"/>
      <w:pPr>
        <w:ind w:left="5303" w:hanging="360"/>
      </w:pPr>
    </w:lvl>
    <w:lvl w:ilvl="7" w:tentative="1">
      <w:start w:val="1"/>
      <w:numFmt w:val="lowerLetter"/>
      <w:lvlText w:val="%8."/>
      <w:lvlJc w:val="left"/>
      <w:pPr>
        <w:ind w:left="6023" w:hanging="360"/>
      </w:pPr>
    </w:lvl>
    <w:lvl w:ilvl="8" w:tentative="1">
      <w:start w:val="1"/>
      <w:numFmt w:val="lowerRoman"/>
      <w:lvlText w:val="%9."/>
      <w:lvlJc w:val="right"/>
      <w:pPr>
        <w:ind w:left="6743" w:hanging="180"/>
      </w:pPr>
    </w:lvl>
  </w:abstractNum>
  <w:abstractNum w:abstractNumId="50">
    <w:nsid w:val="7FC45F6D"/>
    <w:multiLevelType w:val="hybridMultilevel"/>
    <w:tmpl w:val="404ABE3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9730939">
    <w:abstractNumId w:val="8"/>
  </w:num>
  <w:num w:numId="2" w16cid:durableId="543369860">
    <w:abstractNumId w:val="35"/>
  </w:num>
  <w:num w:numId="3" w16cid:durableId="173999690">
    <w:abstractNumId w:val="12"/>
  </w:num>
  <w:num w:numId="4" w16cid:durableId="883903473">
    <w:abstractNumId w:val="19"/>
  </w:num>
  <w:num w:numId="5" w16cid:durableId="520045958">
    <w:abstractNumId w:val="41"/>
  </w:num>
  <w:num w:numId="6" w16cid:durableId="1927574121">
    <w:abstractNumId w:val="26"/>
  </w:num>
  <w:num w:numId="7" w16cid:durableId="1974403547">
    <w:abstractNumId w:val="40"/>
  </w:num>
  <w:num w:numId="8" w16cid:durableId="1503205688">
    <w:abstractNumId w:val="22"/>
  </w:num>
  <w:num w:numId="9" w16cid:durableId="975335713">
    <w:abstractNumId w:val="15"/>
  </w:num>
  <w:num w:numId="10" w16cid:durableId="218320433">
    <w:abstractNumId w:val="45"/>
  </w:num>
  <w:num w:numId="11" w16cid:durableId="573004128">
    <w:abstractNumId w:val="28"/>
  </w:num>
  <w:num w:numId="12" w16cid:durableId="744650889">
    <w:abstractNumId w:val="3"/>
  </w:num>
  <w:num w:numId="13" w16cid:durableId="1756627482">
    <w:abstractNumId w:val="20"/>
  </w:num>
  <w:num w:numId="14" w16cid:durableId="1986467985">
    <w:abstractNumId w:val="25"/>
  </w:num>
  <w:num w:numId="15" w16cid:durableId="1311638665">
    <w:abstractNumId w:val="24"/>
  </w:num>
  <w:num w:numId="16" w16cid:durableId="220287446">
    <w:abstractNumId w:val="23"/>
  </w:num>
  <w:num w:numId="17" w16cid:durableId="320087011">
    <w:abstractNumId w:val="32"/>
  </w:num>
  <w:num w:numId="18" w16cid:durableId="1283420747">
    <w:abstractNumId w:val="31"/>
  </w:num>
  <w:num w:numId="19" w16cid:durableId="1907641026">
    <w:abstractNumId w:val="1"/>
  </w:num>
  <w:num w:numId="20" w16cid:durableId="1846091217">
    <w:abstractNumId w:val="2"/>
  </w:num>
  <w:num w:numId="21" w16cid:durableId="1181630174">
    <w:abstractNumId w:val="29"/>
  </w:num>
  <w:num w:numId="22" w16cid:durableId="508637119">
    <w:abstractNumId w:val="14"/>
  </w:num>
  <w:num w:numId="23" w16cid:durableId="2124110848">
    <w:abstractNumId w:val="5"/>
  </w:num>
  <w:num w:numId="24" w16cid:durableId="848523141">
    <w:abstractNumId w:val="34"/>
  </w:num>
  <w:num w:numId="25" w16cid:durableId="1836650369">
    <w:abstractNumId w:val="21"/>
  </w:num>
  <w:num w:numId="26" w16cid:durableId="271865316">
    <w:abstractNumId w:val="10"/>
  </w:num>
  <w:num w:numId="27" w16cid:durableId="1003044109">
    <w:abstractNumId w:val="46"/>
  </w:num>
  <w:num w:numId="28" w16cid:durableId="1141069632">
    <w:abstractNumId w:val="18"/>
  </w:num>
  <w:num w:numId="29" w16cid:durableId="1039864265">
    <w:abstractNumId w:val="47"/>
  </w:num>
  <w:num w:numId="30" w16cid:durableId="178469760">
    <w:abstractNumId w:val="0"/>
  </w:num>
  <w:num w:numId="31" w16cid:durableId="342241326">
    <w:abstractNumId w:val="44"/>
  </w:num>
  <w:num w:numId="32" w16cid:durableId="917445724">
    <w:abstractNumId w:val="4"/>
  </w:num>
  <w:num w:numId="33" w16cid:durableId="1498810270">
    <w:abstractNumId w:val="30"/>
  </w:num>
  <w:num w:numId="34" w16cid:durableId="261381444">
    <w:abstractNumId w:val="17"/>
  </w:num>
  <w:num w:numId="35" w16cid:durableId="1809937746">
    <w:abstractNumId w:val="42"/>
  </w:num>
  <w:num w:numId="36" w16cid:durableId="2126924999">
    <w:abstractNumId w:val="37"/>
  </w:num>
  <w:num w:numId="37" w16cid:durableId="1562402159">
    <w:abstractNumId w:val="7"/>
  </w:num>
  <w:num w:numId="38" w16cid:durableId="1186746657">
    <w:abstractNumId w:val="33"/>
  </w:num>
  <w:num w:numId="39" w16cid:durableId="948392721">
    <w:abstractNumId w:val="16"/>
  </w:num>
  <w:num w:numId="40" w16cid:durableId="560485477">
    <w:abstractNumId w:val="49"/>
  </w:num>
  <w:num w:numId="41" w16cid:durableId="410083643">
    <w:abstractNumId w:val="50"/>
  </w:num>
  <w:num w:numId="42" w16cid:durableId="1508136182">
    <w:abstractNumId w:val="6"/>
  </w:num>
  <w:num w:numId="43" w16cid:durableId="20515648">
    <w:abstractNumId w:val="27"/>
  </w:num>
  <w:num w:numId="44" w16cid:durableId="1712919568">
    <w:abstractNumId w:val="13"/>
  </w:num>
  <w:num w:numId="45" w16cid:durableId="1888104714">
    <w:abstractNumId w:val="11"/>
  </w:num>
  <w:num w:numId="46" w16cid:durableId="338436222">
    <w:abstractNumId w:val="48"/>
  </w:num>
  <w:num w:numId="47" w16cid:durableId="842746355">
    <w:abstractNumId w:val="9"/>
  </w:num>
  <w:num w:numId="48" w16cid:durableId="302077928">
    <w:abstractNumId w:val="39"/>
  </w:num>
  <w:num w:numId="49" w16cid:durableId="503591948">
    <w:abstractNumId w:val="38"/>
  </w:num>
  <w:num w:numId="50" w16cid:durableId="753476162">
    <w:abstractNumId w:val="36"/>
  </w:num>
  <w:num w:numId="51" w16cid:durableId="97360863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F4"/>
    <w:rsid w:val="00000E54"/>
    <w:rsid w:val="00001BCE"/>
    <w:rsid w:val="00002FEF"/>
    <w:rsid w:val="00004013"/>
    <w:rsid w:val="000068C3"/>
    <w:rsid w:val="000077B6"/>
    <w:rsid w:val="00012902"/>
    <w:rsid w:val="00014B0B"/>
    <w:rsid w:val="00015520"/>
    <w:rsid w:val="00020576"/>
    <w:rsid w:val="00023198"/>
    <w:rsid w:val="00023B69"/>
    <w:rsid w:val="00024603"/>
    <w:rsid w:val="000261F1"/>
    <w:rsid w:val="00026B61"/>
    <w:rsid w:val="00027BA9"/>
    <w:rsid w:val="00030F60"/>
    <w:rsid w:val="0003137C"/>
    <w:rsid w:val="000314C3"/>
    <w:rsid w:val="0003194B"/>
    <w:rsid w:val="00031DD2"/>
    <w:rsid w:val="00033471"/>
    <w:rsid w:val="00035FAF"/>
    <w:rsid w:val="000367C2"/>
    <w:rsid w:val="00040DAD"/>
    <w:rsid w:val="00055851"/>
    <w:rsid w:val="000572CD"/>
    <w:rsid w:val="00057F51"/>
    <w:rsid w:val="00061618"/>
    <w:rsid w:val="0006368B"/>
    <w:rsid w:val="00063D16"/>
    <w:rsid w:val="00064D77"/>
    <w:rsid w:val="00064DD8"/>
    <w:rsid w:val="00074E25"/>
    <w:rsid w:val="0007576A"/>
    <w:rsid w:val="00077E24"/>
    <w:rsid w:val="0008066E"/>
    <w:rsid w:val="000831C8"/>
    <w:rsid w:val="00084947"/>
    <w:rsid w:val="00085AAF"/>
    <w:rsid w:val="00085F62"/>
    <w:rsid w:val="00087993"/>
    <w:rsid w:val="00087C04"/>
    <w:rsid w:val="00090CD6"/>
    <w:rsid w:val="000915AC"/>
    <w:rsid w:val="000934CF"/>
    <w:rsid w:val="00094B18"/>
    <w:rsid w:val="00095521"/>
    <w:rsid w:val="000A2501"/>
    <w:rsid w:val="000A79A6"/>
    <w:rsid w:val="000B0282"/>
    <w:rsid w:val="000B1AEB"/>
    <w:rsid w:val="000B1D98"/>
    <w:rsid w:val="000B2C0D"/>
    <w:rsid w:val="000B62A0"/>
    <w:rsid w:val="000C0718"/>
    <w:rsid w:val="000C0C92"/>
    <w:rsid w:val="000C0F8D"/>
    <w:rsid w:val="000C4830"/>
    <w:rsid w:val="000C4B60"/>
    <w:rsid w:val="000C773C"/>
    <w:rsid w:val="000D0495"/>
    <w:rsid w:val="000D1908"/>
    <w:rsid w:val="000D5C7D"/>
    <w:rsid w:val="000D5E74"/>
    <w:rsid w:val="000D7BD6"/>
    <w:rsid w:val="000E1441"/>
    <w:rsid w:val="000E1E63"/>
    <w:rsid w:val="000E2DAD"/>
    <w:rsid w:val="000E61A6"/>
    <w:rsid w:val="000E6CC1"/>
    <w:rsid w:val="000F0AB6"/>
    <w:rsid w:val="000F1E51"/>
    <w:rsid w:val="000F2C25"/>
    <w:rsid w:val="000F2F41"/>
    <w:rsid w:val="000F32E9"/>
    <w:rsid w:val="000F3575"/>
    <w:rsid w:val="000F672B"/>
    <w:rsid w:val="00101F3D"/>
    <w:rsid w:val="00105CE3"/>
    <w:rsid w:val="0010641B"/>
    <w:rsid w:val="00106B95"/>
    <w:rsid w:val="0010792E"/>
    <w:rsid w:val="00110479"/>
    <w:rsid w:val="00111B13"/>
    <w:rsid w:val="0011393C"/>
    <w:rsid w:val="00114FE4"/>
    <w:rsid w:val="00120D01"/>
    <w:rsid w:val="001213F0"/>
    <w:rsid w:val="001224E0"/>
    <w:rsid w:val="001225D9"/>
    <w:rsid w:val="0012378F"/>
    <w:rsid w:val="00123FC5"/>
    <w:rsid w:val="00125628"/>
    <w:rsid w:val="00130BB4"/>
    <w:rsid w:val="00133067"/>
    <w:rsid w:val="00136007"/>
    <w:rsid w:val="00137639"/>
    <w:rsid w:val="001376D1"/>
    <w:rsid w:val="00140186"/>
    <w:rsid w:val="00140726"/>
    <w:rsid w:val="00141444"/>
    <w:rsid w:val="00141C67"/>
    <w:rsid w:val="00143092"/>
    <w:rsid w:val="0014551B"/>
    <w:rsid w:val="001527AB"/>
    <w:rsid w:val="0015323F"/>
    <w:rsid w:val="001542F3"/>
    <w:rsid w:val="0016078E"/>
    <w:rsid w:val="00164B2A"/>
    <w:rsid w:val="0017026A"/>
    <w:rsid w:val="00170556"/>
    <w:rsid w:val="001731F2"/>
    <w:rsid w:val="00173F1B"/>
    <w:rsid w:val="00175753"/>
    <w:rsid w:val="00177E97"/>
    <w:rsid w:val="00180D15"/>
    <w:rsid w:val="001810C4"/>
    <w:rsid w:val="0018273D"/>
    <w:rsid w:val="001831E9"/>
    <w:rsid w:val="00183AD2"/>
    <w:rsid w:val="00183C99"/>
    <w:rsid w:val="00184E19"/>
    <w:rsid w:val="00186D30"/>
    <w:rsid w:val="00186E2C"/>
    <w:rsid w:val="001873BC"/>
    <w:rsid w:val="00190082"/>
    <w:rsid w:val="0019042C"/>
    <w:rsid w:val="001905D3"/>
    <w:rsid w:val="0019096C"/>
    <w:rsid w:val="0019290E"/>
    <w:rsid w:val="00193872"/>
    <w:rsid w:val="001965E7"/>
    <w:rsid w:val="001972F7"/>
    <w:rsid w:val="001A21D5"/>
    <w:rsid w:val="001A2BA0"/>
    <w:rsid w:val="001A3637"/>
    <w:rsid w:val="001A3E56"/>
    <w:rsid w:val="001A667F"/>
    <w:rsid w:val="001B1776"/>
    <w:rsid w:val="001B21EC"/>
    <w:rsid w:val="001B2C94"/>
    <w:rsid w:val="001B2E55"/>
    <w:rsid w:val="001B33E2"/>
    <w:rsid w:val="001B34CF"/>
    <w:rsid w:val="001C676A"/>
    <w:rsid w:val="001C7D46"/>
    <w:rsid w:val="001D1EF2"/>
    <w:rsid w:val="001E241D"/>
    <w:rsid w:val="001E48CE"/>
    <w:rsid w:val="001E5A9E"/>
    <w:rsid w:val="001E6E62"/>
    <w:rsid w:val="001F1810"/>
    <w:rsid w:val="001F44D0"/>
    <w:rsid w:val="001F56B9"/>
    <w:rsid w:val="00201A75"/>
    <w:rsid w:val="00203BE5"/>
    <w:rsid w:val="00203F51"/>
    <w:rsid w:val="002052E3"/>
    <w:rsid w:val="0020623F"/>
    <w:rsid w:val="00206335"/>
    <w:rsid w:val="0020756D"/>
    <w:rsid w:val="00207DAE"/>
    <w:rsid w:val="00210579"/>
    <w:rsid w:val="00210CDA"/>
    <w:rsid w:val="002115C8"/>
    <w:rsid w:val="002132C8"/>
    <w:rsid w:val="002149B5"/>
    <w:rsid w:val="00223609"/>
    <w:rsid w:val="002253EA"/>
    <w:rsid w:val="00231FD0"/>
    <w:rsid w:val="00234CB2"/>
    <w:rsid w:val="0023590A"/>
    <w:rsid w:val="00236515"/>
    <w:rsid w:val="002406B8"/>
    <w:rsid w:val="002417FF"/>
    <w:rsid w:val="00242176"/>
    <w:rsid w:val="00243D0A"/>
    <w:rsid w:val="00244109"/>
    <w:rsid w:val="0024437B"/>
    <w:rsid w:val="00244FD6"/>
    <w:rsid w:val="0024546E"/>
    <w:rsid w:val="0024563A"/>
    <w:rsid w:val="0024613E"/>
    <w:rsid w:val="002474D3"/>
    <w:rsid w:val="00251CB1"/>
    <w:rsid w:val="002521BE"/>
    <w:rsid w:val="00253F20"/>
    <w:rsid w:val="0025560E"/>
    <w:rsid w:val="0025566C"/>
    <w:rsid w:val="00264456"/>
    <w:rsid w:val="002648F9"/>
    <w:rsid w:val="00264FFA"/>
    <w:rsid w:val="0026600D"/>
    <w:rsid w:val="0027094D"/>
    <w:rsid w:val="00270AB2"/>
    <w:rsid w:val="00270BB1"/>
    <w:rsid w:val="00271DBC"/>
    <w:rsid w:val="00271F6C"/>
    <w:rsid w:val="002741FE"/>
    <w:rsid w:val="00274EB4"/>
    <w:rsid w:val="002817A5"/>
    <w:rsid w:val="0028278D"/>
    <w:rsid w:val="00283AAB"/>
    <w:rsid w:val="00287681"/>
    <w:rsid w:val="00292023"/>
    <w:rsid w:val="00293B0C"/>
    <w:rsid w:val="00293B24"/>
    <w:rsid w:val="0029534D"/>
    <w:rsid w:val="00297DC8"/>
    <w:rsid w:val="002A1DF9"/>
    <w:rsid w:val="002A4A4A"/>
    <w:rsid w:val="002A646D"/>
    <w:rsid w:val="002A76F1"/>
    <w:rsid w:val="002B362E"/>
    <w:rsid w:val="002B3B7A"/>
    <w:rsid w:val="002B3C0C"/>
    <w:rsid w:val="002C0F84"/>
    <w:rsid w:val="002C135E"/>
    <w:rsid w:val="002C3C42"/>
    <w:rsid w:val="002C5811"/>
    <w:rsid w:val="002C5E97"/>
    <w:rsid w:val="002E02A9"/>
    <w:rsid w:val="002E0970"/>
    <w:rsid w:val="002E215C"/>
    <w:rsid w:val="002E2404"/>
    <w:rsid w:val="002E27F4"/>
    <w:rsid w:val="002E38AF"/>
    <w:rsid w:val="002E3932"/>
    <w:rsid w:val="002E3BC5"/>
    <w:rsid w:val="002E6805"/>
    <w:rsid w:val="002E7EC9"/>
    <w:rsid w:val="002F0023"/>
    <w:rsid w:val="002F0C22"/>
    <w:rsid w:val="002F2423"/>
    <w:rsid w:val="002F305D"/>
    <w:rsid w:val="002F5BB7"/>
    <w:rsid w:val="0030080A"/>
    <w:rsid w:val="00305ED8"/>
    <w:rsid w:val="00307424"/>
    <w:rsid w:val="00307AE6"/>
    <w:rsid w:val="00310C83"/>
    <w:rsid w:val="00314EC4"/>
    <w:rsid w:val="00317D4F"/>
    <w:rsid w:val="003202D3"/>
    <w:rsid w:val="003238D9"/>
    <w:rsid w:val="00326134"/>
    <w:rsid w:val="003338F8"/>
    <w:rsid w:val="00334CC7"/>
    <w:rsid w:val="0033641E"/>
    <w:rsid w:val="0033764A"/>
    <w:rsid w:val="00337FE6"/>
    <w:rsid w:val="00341091"/>
    <w:rsid w:val="00342191"/>
    <w:rsid w:val="00342C70"/>
    <w:rsid w:val="0034644E"/>
    <w:rsid w:val="003551EF"/>
    <w:rsid w:val="0035578D"/>
    <w:rsid w:val="00355CD9"/>
    <w:rsid w:val="00356948"/>
    <w:rsid w:val="00362FF0"/>
    <w:rsid w:val="003643CA"/>
    <w:rsid w:val="003647A2"/>
    <w:rsid w:val="0036535B"/>
    <w:rsid w:val="00365F66"/>
    <w:rsid w:val="00367376"/>
    <w:rsid w:val="00370296"/>
    <w:rsid w:val="00370663"/>
    <w:rsid w:val="003735A3"/>
    <w:rsid w:val="00374266"/>
    <w:rsid w:val="00376534"/>
    <w:rsid w:val="00377CF0"/>
    <w:rsid w:val="003801A5"/>
    <w:rsid w:val="003817F2"/>
    <w:rsid w:val="00381BBA"/>
    <w:rsid w:val="00383EE0"/>
    <w:rsid w:val="00385D4E"/>
    <w:rsid w:val="003868A8"/>
    <w:rsid w:val="0039046D"/>
    <w:rsid w:val="00391294"/>
    <w:rsid w:val="00391F1B"/>
    <w:rsid w:val="003929F9"/>
    <w:rsid w:val="00394704"/>
    <w:rsid w:val="00396039"/>
    <w:rsid w:val="0039758F"/>
    <w:rsid w:val="003A336D"/>
    <w:rsid w:val="003A35C1"/>
    <w:rsid w:val="003B0905"/>
    <w:rsid w:val="003B1DCC"/>
    <w:rsid w:val="003B5464"/>
    <w:rsid w:val="003B748A"/>
    <w:rsid w:val="003B7FF5"/>
    <w:rsid w:val="003C0031"/>
    <w:rsid w:val="003C0B24"/>
    <w:rsid w:val="003C0F81"/>
    <w:rsid w:val="003C1DDB"/>
    <w:rsid w:val="003C426B"/>
    <w:rsid w:val="003C7FD8"/>
    <w:rsid w:val="003D3C2A"/>
    <w:rsid w:val="003E11E2"/>
    <w:rsid w:val="003E1200"/>
    <w:rsid w:val="003E1CEA"/>
    <w:rsid w:val="003E2050"/>
    <w:rsid w:val="003E435F"/>
    <w:rsid w:val="003E4B75"/>
    <w:rsid w:val="003E666D"/>
    <w:rsid w:val="003E67F5"/>
    <w:rsid w:val="003E76A8"/>
    <w:rsid w:val="003E7997"/>
    <w:rsid w:val="003F16F1"/>
    <w:rsid w:val="003F415C"/>
    <w:rsid w:val="003F4B00"/>
    <w:rsid w:val="00401844"/>
    <w:rsid w:val="0040198F"/>
    <w:rsid w:val="00404C9C"/>
    <w:rsid w:val="0040743C"/>
    <w:rsid w:val="0041330A"/>
    <w:rsid w:val="0041348D"/>
    <w:rsid w:val="004150BA"/>
    <w:rsid w:val="00415EC1"/>
    <w:rsid w:val="0041658E"/>
    <w:rsid w:val="00417894"/>
    <w:rsid w:val="00421D32"/>
    <w:rsid w:val="004221AA"/>
    <w:rsid w:val="00424E1A"/>
    <w:rsid w:val="00425BA9"/>
    <w:rsid w:val="00425C32"/>
    <w:rsid w:val="004265C4"/>
    <w:rsid w:val="004267CC"/>
    <w:rsid w:val="00427038"/>
    <w:rsid w:val="00430762"/>
    <w:rsid w:val="004325AF"/>
    <w:rsid w:val="004333F1"/>
    <w:rsid w:val="00434414"/>
    <w:rsid w:val="004361F2"/>
    <w:rsid w:val="00436CB1"/>
    <w:rsid w:val="0043714B"/>
    <w:rsid w:val="00437C40"/>
    <w:rsid w:val="00441636"/>
    <w:rsid w:val="00442D20"/>
    <w:rsid w:val="00445A4C"/>
    <w:rsid w:val="00445C08"/>
    <w:rsid w:val="00445F1C"/>
    <w:rsid w:val="0044651C"/>
    <w:rsid w:val="00447BF6"/>
    <w:rsid w:val="004512FD"/>
    <w:rsid w:val="00452754"/>
    <w:rsid w:val="00453834"/>
    <w:rsid w:val="00457461"/>
    <w:rsid w:val="00457CE8"/>
    <w:rsid w:val="00460B6F"/>
    <w:rsid w:val="00462565"/>
    <w:rsid w:val="00464C2E"/>
    <w:rsid w:val="00465EEF"/>
    <w:rsid w:val="00466A72"/>
    <w:rsid w:val="0047080D"/>
    <w:rsid w:val="004717F6"/>
    <w:rsid w:val="0047236E"/>
    <w:rsid w:val="00474423"/>
    <w:rsid w:val="004750EF"/>
    <w:rsid w:val="004762E5"/>
    <w:rsid w:val="00481736"/>
    <w:rsid w:val="004823FC"/>
    <w:rsid w:val="004859C4"/>
    <w:rsid w:val="004868EA"/>
    <w:rsid w:val="0049105A"/>
    <w:rsid w:val="00491B07"/>
    <w:rsid w:val="00492036"/>
    <w:rsid w:val="004923CC"/>
    <w:rsid w:val="00494829"/>
    <w:rsid w:val="004957E3"/>
    <w:rsid w:val="004A5964"/>
    <w:rsid w:val="004A5D7F"/>
    <w:rsid w:val="004A737A"/>
    <w:rsid w:val="004A7885"/>
    <w:rsid w:val="004B0918"/>
    <w:rsid w:val="004B4000"/>
    <w:rsid w:val="004B4A64"/>
    <w:rsid w:val="004B4A97"/>
    <w:rsid w:val="004B4DF3"/>
    <w:rsid w:val="004B5198"/>
    <w:rsid w:val="004B663C"/>
    <w:rsid w:val="004B6C2B"/>
    <w:rsid w:val="004B7581"/>
    <w:rsid w:val="004B7F2C"/>
    <w:rsid w:val="004C0143"/>
    <w:rsid w:val="004C0A85"/>
    <w:rsid w:val="004C154B"/>
    <w:rsid w:val="004C1F26"/>
    <w:rsid w:val="004C2C95"/>
    <w:rsid w:val="004C5143"/>
    <w:rsid w:val="004C5985"/>
    <w:rsid w:val="004D0441"/>
    <w:rsid w:val="004D37CE"/>
    <w:rsid w:val="004D3E0A"/>
    <w:rsid w:val="004D77B8"/>
    <w:rsid w:val="004E0A92"/>
    <w:rsid w:val="004E263B"/>
    <w:rsid w:val="004E459A"/>
    <w:rsid w:val="004E594A"/>
    <w:rsid w:val="004E598B"/>
    <w:rsid w:val="004F3D49"/>
    <w:rsid w:val="004F4704"/>
    <w:rsid w:val="004F4E64"/>
    <w:rsid w:val="004F4EC2"/>
    <w:rsid w:val="004F5250"/>
    <w:rsid w:val="004F531D"/>
    <w:rsid w:val="004F5BF9"/>
    <w:rsid w:val="004F7BBF"/>
    <w:rsid w:val="00500689"/>
    <w:rsid w:val="00501D77"/>
    <w:rsid w:val="0050514D"/>
    <w:rsid w:val="005070B9"/>
    <w:rsid w:val="005105DA"/>
    <w:rsid w:val="0051202E"/>
    <w:rsid w:val="0051226B"/>
    <w:rsid w:val="00512B1E"/>
    <w:rsid w:val="00514D26"/>
    <w:rsid w:val="00515430"/>
    <w:rsid w:val="005157F9"/>
    <w:rsid w:val="00515A96"/>
    <w:rsid w:val="00515FAD"/>
    <w:rsid w:val="00516E8A"/>
    <w:rsid w:val="00517B33"/>
    <w:rsid w:val="00517C97"/>
    <w:rsid w:val="00520E5C"/>
    <w:rsid w:val="00522767"/>
    <w:rsid w:val="00522BB1"/>
    <w:rsid w:val="00523A2D"/>
    <w:rsid w:val="0052459C"/>
    <w:rsid w:val="00525DFE"/>
    <w:rsid w:val="005266BB"/>
    <w:rsid w:val="00526F80"/>
    <w:rsid w:val="005272F6"/>
    <w:rsid w:val="005304BD"/>
    <w:rsid w:val="005363AC"/>
    <w:rsid w:val="005418CA"/>
    <w:rsid w:val="005436B0"/>
    <w:rsid w:val="005470A4"/>
    <w:rsid w:val="00547858"/>
    <w:rsid w:val="005527A9"/>
    <w:rsid w:val="00552F88"/>
    <w:rsid w:val="00556529"/>
    <w:rsid w:val="00557DFB"/>
    <w:rsid w:val="00560CA6"/>
    <w:rsid w:val="00563C54"/>
    <w:rsid w:val="0057190F"/>
    <w:rsid w:val="00571F9E"/>
    <w:rsid w:val="005748A3"/>
    <w:rsid w:val="0057551F"/>
    <w:rsid w:val="00575C68"/>
    <w:rsid w:val="005764BE"/>
    <w:rsid w:val="00580B77"/>
    <w:rsid w:val="005813CB"/>
    <w:rsid w:val="00581A1F"/>
    <w:rsid w:val="0058355F"/>
    <w:rsid w:val="00587716"/>
    <w:rsid w:val="00594AB0"/>
    <w:rsid w:val="005A08FF"/>
    <w:rsid w:val="005A14AD"/>
    <w:rsid w:val="005A1F6F"/>
    <w:rsid w:val="005A5458"/>
    <w:rsid w:val="005A6164"/>
    <w:rsid w:val="005B1B32"/>
    <w:rsid w:val="005B606B"/>
    <w:rsid w:val="005C0E6B"/>
    <w:rsid w:val="005C17E6"/>
    <w:rsid w:val="005C2D70"/>
    <w:rsid w:val="005C3CE0"/>
    <w:rsid w:val="005C4CC1"/>
    <w:rsid w:val="005C5268"/>
    <w:rsid w:val="005C5656"/>
    <w:rsid w:val="005C5A55"/>
    <w:rsid w:val="005C6032"/>
    <w:rsid w:val="005C66DE"/>
    <w:rsid w:val="005D0C90"/>
    <w:rsid w:val="005D2ADE"/>
    <w:rsid w:val="005D30E2"/>
    <w:rsid w:val="005E193F"/>
    <w:rsid w:val="005E466B"/>
    <w:rsid w:val="005E4CF2"/>
    <w:rsid w:val="005E79A5"/>
    <w:rsid w:val="005F2E3C"/>
    <w:rsid w:val="005F2EAA"/>
    <w:rsid w:val="005F4B44"/>
    <w:rsid w:val="005F5078"/>
    <w:rsid w:val="00601622"/>
    <w:rsid w:val="00603DDB"/>
    <w:rsid w:val="00604754"/>
    <w:rsid w:val="00604E33"/>
    <w:rsid w:val="0060746D"/>
    <w:rsid w:val="00614291"/>
    <w:rsid w:val="00615597"/>
    <w:rsid w:val="00617BAB"/>
    <w:rsid w:val="00622C61"/>
    <w:rsid w:val="00622F5D"/>
    <w:rsid w:val="006235E3"/>
    <w:rsid w:val="00623EC6"/>
    <w:rsid w:val="00630340"/>
    <w:rsid w:val="00630B23"/>
    <w:rsid w:val="006313E5"/>
    <w:rsid w:val="00631E5D"/>
    <w:rsid w:val="00632225"/>
    <w:rsid w:val="00636BCB"/>
    <w:rsid w:val="00637BB9"/>
    <w:rsid w:val="00642BFC"/>
    <w:rsid w:val="006468C7"/>
    <w:rsid w:val="00650471"/>
    <w:rsid w:val="00652192"/>
    <w:rsid w:val="00655402"/>
    <w:rsid w:val="00657ABB"/>
    <w:rsid w:val="00661AEC"/>
    <w:rsid w:val="006621F8"/>
    <w:rsid w:val="00663226"/>
    <w:rsid w:val="006641A1"/>
    <w:rsid w:val="006644E9"/>
    <w:rsid w:val="00664BDE"/>
    <w:rsid w:val="00665D45"/>
    <w:rsid w:val="00666B7F"/>
    <w:rsid w:val="0066748C"/>
    <w:rsid w:val="00670FFA"/>
    <w:rsid w:val="00676F71"/>
    <w:rsid w:val="006823C6"/>
    <w:rsid w:val="0068322A"/>
    <w:rsid w:val="0068582A"/>
    <w:rsid w:val="00686F64"/>
    <w:rsid w:val="006879AD"/>
    <w:rsid w:val="0069096C"/>
    <w:rsid w:val="00690F65"/>
    <w:rsid w:val="00692C1D"/>
    <w:rsid w:val="006931FF"/>
    <w:rsid w:val="00693A12"/>
    <w:rsid w:val="00695937"/>
    <w:rsid w:val="006A1574"/>
    <w:rsid w:val="006A372D"/>
    <w:rsid w:val="006B0F79"/>
    <w:rsid w:val="006B2F45"/>
    <w:rsid w:val="006B4691"/>
    <w:rsid w:val="006B4944"/>
    <w:rsid w:val="006B72CA"/>
    <w:rsid w:val="006C4F5E"/>
    <w:rsid w:val="006C77BF"/>
    <w:rsid w:val="006D3C56"/>
    <w:rsid w:val="006D5160"/>
    <w:rsid w:val="006D5903"/>
    <w:rsid w:val="006D7A3C"/>
    <w:rsid w:val="006E0B42"/>
    <w:rsid w:val="006E1DF9"/>
    <w:rsid w:val="006E299F"/>
    <w:rsid w:val="006E610F"/>
    <w:rsid w:val="006E756C"/>
    <w:rsid w:val="006F05A8"/>
    <w:rsid w:val="006F0954"/>
    <w:rsid w:val="006F0EF9"/>
    <w:rsid w:val="006F1583"/>
    <w:rsid w:val="006F2D75"/>
    <w:rsid w:val="006F4794"/>
    <w:rsid w:val="006F7481"/>
    <w:rsid w:val="006F79D8"/>
    <w:rsid w:val="0070038A"/>
    <w:rsid w:val="0070065E"/>
    <w:rsid w:val="00701159"/>
    <w:rsid w:val="007013A8"/>
    <w:rsid w:val="007022D3"/>
    <w:rsid w:val="0070418C"/>
    <w:rsid w:val="00704247"/>
    <w:rsid w:val="007076B0"/>
    <w:rsid w:val="00712154"/>
    <w:rsid w:val="00712FF3"/>
    <w:rsid w:val="0071354E"/>
    <w:rsid w:val="00713795"/>
    <w:rsid w:val="0071506B"/>
    <w:rsid w:val="00715083"/>
    <w:rsid w:val="00721964"/>
    <w:rsid w:val="007233CA"/>
    <w:rsid w:val="00725ECF"/>
    <w:rsid w:val="007265A3"/>
    <w:rsid w:val="007276AC"/>
    <w:rsid w:val="00730E17"/>
    <w:rsid w:val="00732346"/>
    <w:rsid w:val="00734A5F"/>
    <w:rsid w:val="0073552B"/>
    <w:rsid w:val="00735749"/>
    <w:rsid w:val="00735CA8"/>
    <w:rsid w:val="00736FFA"/>
    <w:rsid w:val="00741070"/>
    <w:rsid w:val="00742121"/>
    <w:rsid w:val="00743118"/>
    <w:rsid w:val="007468EB"/>
    <w:rsid w:val="007521C1"/>
    <w:rsid w:val="00754BD9"/>
    <w:rsid w:val="007550D2"/>
    <w:rsid w:val="00755A81"/>
    <w:rsid w:val="00761227"/>
    <w:rsid w:val="007617F9"/>
    <w:rsid w:val="00764BE8"/>
    <w:rsid w:val="007718E6"/>
    <w:rsid w:val="007769C0"/>
    <w:rsid w:val="00776E21"/>
    <w:rsid w:val="00781499"/>
    <w:rsid w:val="00786B9B"/>
    <w:rsid w:val="00790BBA"/>
    <w:rsid w:val="00793620"/>
    <w:rsid w:val="00793D10"/>
    <w:rsid w:val="0079535E"/>
    <w:rsid w:val="007953EB"/>
    <w:rsid w:val="00795C62"/>
    <w:rsid w:val="007972E3"/>
    <w:rsid w:val="007A03AC"/>
    <w:rsid w:val="007A443E"/>
    <w:rsid w:val="007A4B8A"/>
    <w:rsid w:val="007A5FB9"/>
    <w:rsid w:val="007A77A5"/>
    <w:rsid w:val="007B3207"/>
    <w:rsid w:val="007B448C"/>
    <w:rsid w:val="007B5280"/>
    <w:rsid w:val="007B66DD"/>
    <w:rsid w:val="007B6F0C"/>
    <w:rsid w:val="007B78AD"/>
    <w:rsid w:val="007C1C37"/>
    <w:rsid w:val="007C401C"/>
    <w:rsid w:val="007C48BB"/>
    <w:rsid w:val="007C5FF4"/>
    <w:rsid w:val="007C6B43"/>
    <w:rsid w:val="007D0771"/>
    <w:rsid w:val="007D1DAA"/>
    <w:rsid w:val="007D225F"/>
    <w:rsid w:val="007D2768"/>
    <w:rsid w:val="007D2BB0"/>
    <w:rsid w:val="007D373B"/>
    <w:rsid w:val="007D55E3"/>
    <w:rsid w:val="007D60F0"/>
    <w:rsid w:val="007D6C31"/>
    <w:rsid w:val="007E0736"/>
    <w:rsid w:val="007E2354"/>
    <w:rsid w:val="007E24E9"/>
    <w:rsid w:val="007E3588"/>
    <w:rsid w:val="007E45F0"/>
    <w:rsid w:val="007E4851"/>
    <w:rsid w:val="007E4A48"/>
    <w:rsid w:val="007F0461"/>
    <w:rsid w:val="007F1B86"/>
    <w:rsid w:val="007F277D"/>
    <w:rsid w:val="007F2D07"/>
    <w:rsid w:val="007F427B"/>
    <w:rsid w:val="007F787E"/>
    <w:rsid w:val="00800176"/>
    <w:rsid w:val="0080274C"/>
    <w:rsid w:val="00803250"/>
    <w:rsid w:val="00804B9D"/>
    <w:rsid w:val="0080706E"/>
    <w:rsid w:val="00811E7C"/>
    <w:rsid w:val="00812C14"/>
    <w:rsid w:val="00814B1B"/>
    <w:rsid w:val="008150AE"/>
    <w:rsid w:val="008152FF"/>
    <w:rsid w:val="008156DB"/>
    <w:rsid w:val="00816C60"/>
    <w:rsid w:val="00822A02"/>
    <w:rsid w:val="0082712B"/>
    <w:rsid w:val="008273B4"/>
    <w:rsid w:val="0083137E"/>
    <w:rsid w:val="0083201F"/>
    <w:rsid w:val="00834304"/>
    <w:rsid w:val="0083453B"/>
    <w:rsid w:val="008347D1"/>
    <w:rsid w:val="00835367"/>
    <w:rsid w:val="00835553"/>
    <w:rsid w:val="008374AD"/>
    <w:rsid w:val="00837DEE"/>
    <w:rsid w:val="008444FE"/>
    <w:rsid w:val="00844E3B"/>
    <w:rsid w:val="00845BF8"/>
    <w:rsid w:val="00846BE5"/>
    <w:rsid w:val="0084784B"/>
    <w:rsid w:val="00850944"/>
    <w:rsid w:val="00855329"/>
    <w:rsid w:val="00855D00"/>
    <w:rsid w:val="00867145"/>
    <w:rsid w:val="008674E9"/>
    <w:rsid w:val="00870907"/>
    <w:rsid w:val="00870CA9"/>
    <w:rsid w:val="0087228D"/>
    <w:rsid w:val="00872B2C"/>
    <w:rsid w:val="00874BA7"/>
    <w:rsid w:val="008835D8"/>
    <w:rsid w:val="00885C50"/>
    <w:rsid w:val="00890DC1"/>
    <w:rsid w:val="008940F9"/>
    <w:rsid w:val="0089615F"/>
    <w:rsid w:val="008973EE"/>
    <w:rsid w:val="008A224B"/>
    <w:rsid w:val="008A3289"/>
    <w:rsid w:val="008A5F5F"/>
    <w:rsid w:val="008A6735"/>
    <w:rsid w:val="008B33A5"/>
    <w:rsid w:val="008B420B"/>
    <w:rsid w:val="008C0240"/>
    <w:rsid w:val="008C0DCD"/>
    <w:rsid w:val="008C38B6"/>
    <w:rsid w:val="008C4687"/>
    <w:rsid w:val="008C75F6"/>
    <w:rsid w:val="008D0ED4"/>
    <w:rsid w:val="008D3F55"/>
    <w:rsid w:val="008D46CB"/>
    <w:rsid w:val="008D58F4"/>
    <w:rsid w:val="008D5E23"/>
    <w:rsid w:val="008D6DD6"/>
    <w:rsid w:val="008E1D13"/>
    <w:rsid w:val="008E35CB"/>
    <w:rsid w:val="008E39E2"/>
    <w:rsid w:val="008E4ABB"/>
    <w:rsid w:val="008E5001"/>
    <w:rsid w:val="008E5CF8"/>
    <w:rsid w:val="008F1609"/>
    <w:rsid w:val="008F1927"/>
    <w:rsid w:val="008F1AD5"/>
    <w:rsid w:val="008F2182"/>
    <w:rsid w:val="008F3606"/>
    <w:rsid w:val="008F4E40"/>
    <w:rsid w:val="008F5D13"/>
    <w:rsid w:val="00902B90"/>
    <w:rsid w:val="009038D9"/>
    <w:rsid w:val="00903E7D"/>
    <w:rsid w:val="00905572"/>
    <w:rsid w:val="00905832"/>
    <w:rsid w:val="0090789F"/>
    <w:rsid w:val="009102E9"/>
    <w:rsid w:val="009118F7"/>
    <w:rsid w:val="00911DEC"/>
    <w:rsid w:val="009138E9"/>
    <w:rsid w:val="009140FF"/>
    <w:rsid w:val="00914626"/>
    <w:rsid w:val="0091494A"/>
    <w:rsid w:val="0091522B"/>
    <w:rsid w:val="00915AC6"/>
    <w:rsid w:val="009169D4"/>
    <w:rsid w:val="009177FF"/>
    <w:rsid w:val="009243F4"/>
    <w:rsid w:val="009245D5"/>
    <w:rsid w:val="00924E95"/>
    <w:rsid w:val="00927A90"/>
    <w:rsid w:val="009315A0"/>
    <w:rsid w:val="00933452"/>
    <w:rsid w:val="0093662B"/>
    <w:rsid w:val="00943AC6"/>
    <w:rsid w:val="00944D01"/>
    <w:rsid w:val="00945B86"/>
    <w:rsid w:val="00946116"/>
    <w:rsid w:val="009519D2"/>
    <w:rsid w:val="009524A2"/>
    <w:rsid w:val="009525BF"/>
    <w:rsid w:val="009532A5"/>
    <w:rsid w:val="00954762"/>
    <w:rsid w:val="009605E1"/>
    <w:rsid w:val="00960DFA"/>
    <w:rsid w:val="0096342E"/>
    <w:rsid w:val="00964BFB"/>
    <w:rsid w:val="0096533A"/>
    <w:rsid w:val="009658B1"/>
    <w:rsid w:val="00967B60"/>
    <w:rsid w:val="00971B51"/>
    <w:rsid w:val="00973342"/>
    <w:rsid w:val="00974B0D"/>
    <w:rsid w:val="009759E8"/>
    <w:rsid w:val="00975D23"/>
    <w:rsid w:val="009760B7"/>
    <w:rsid w:val="00976981"/>
    <w:rsid w:val="009769A4"/>
    <w:rsid w:val="00983D81"/>
    <w:rsid w:val="009841D2"/>
    <w:rsid w:val="00984786"/>
    <w:rsid w:val="00985ED8"/>
    <w:rsid w:val="00986E10"/>
    <w:rsid w:val="009910B9"/>
    <w:rsid w:val="00992038"/>
    <w:rsid w:val="009932F8"/>
    <w:rsid w:val="00995434"/>
    <w:rsid w:val="009A166A"/>
    <w:rsid w:val="009A1BF7"/>
    <w:rsid w:val="009A27BF"/>
    <w:rsid w:val="009A40FF"/>
    <w:rsid w:val="009A4100"/>
    <w:rsid w:val="009A524B"/>
    <w:rsid w:val="009A5B59"/>
    <w:rsid w:val="009A68B6"/>
    <w:rsid w:val="009B141C"/>
    <w:rsid w:val="009B1DCB"/>
    <w:rsid w:val="009B282C"/>
    <w:rsid w:val="009B4C15"/>
    <w:rsid w:val="009C0970"/>
    <w:rsid w:val="009C1ECD"/>
    <w:rsid w:val="009C3EFE"/>
    <w:rsid w:val="009C46DA"/>
    <w:rsid w:val="009C4B2F"/>
    <w:rsid w:val="009C5BD2"/>
    <w:rsid w:val="009D0DA8"/>
    <w:rsid w:val="009D1925"/>
    <w:rsid w:val="009D6698"/>
    <w:rsid w:val="009D74AF"/>
    <w:rsid w:val="009E0776"/>
    <w:rsid w:val="009E1A70"/>
    <w:rsid w:val="009E2445"/>
    <w:rsid w:val="009E3054"/>
    <w:rsid w:val="009E324E"/>
    <w:rsid w:val="009E329C"/>
    <w:rsid w:val="009E6BF2"/>
    <w:rsid w:val="009F3E35"/>
    <w:rsid w:val="00A00C20"/>
    <w:rsid w:val="00A00D0A"/>
    <w:rsid w:val="00A01768"/>
    <w:rsid w:val="00A02252"/>
    <w:rsid w:val="00A048B6"/>
    <w:rsid w:val="00A04950"/>
    <w:rsid w:val="00A0513D"/>
    <w:rsid w:val="00A0785C"/>
    <w:rsid w:val="00A10C1E"/>
    <w:rsid w:val="00A1192C"/>
    <w:rsid w:val="00A1224B"/>
    <w:rsid w:val="00A12974"/>
    <w:rsid w:val="00A13FAE"/>
    <w:rsid w:val="00A161D2"/>
    <w:rsid w:val="00A16787"/>
    <w:rsid w:val="00A239E1"/>
    <w:rsid w:val="00A276BB"/>
    <w:rsid w:val="00A30385"/>
    <w:rsid w:val="00A303C0"/>
    <w:rsid w:val="00A30687"/>
    <w:rsid w:val="00A31FEA"/>
    <w:rsid w:val="00A33EC3"/>
    <w:rsid w:val="00A35389"/>
    <w:rsid w:val="00A3798B"/>
    <w:rsid w:val="00A42EA0"/>
    <w:rsid w:val="00A45672"/>
    <w:rsid w:val="00A45D17"/>
    <w:rsid w:val="00A45E0F"/>
    <w:rsid w:val="00A46325"/>
    <w:rsid w:val="00A46461"/>
    <w:rsid w:val="00A47C4E"/>
    <w:rsid w:val="00A52E73"/>
    <w:rsid w:val="00A52E9D"/>
    <w:rsid w:val="00A546A3"/>
    <w:rsid w:val="00A54AE8"/>
    <w:rsid w:val="00A5611B"/>
    <w:rsid w:val="00A56D63"/>
    <w:rsid w:val="00A57049"/>
    <w:rsid w:val="00A61FE6"/>
    <w:rsid w:val="00A65FB7"/>
    <w:rsid w:val="00A66979"/>
    <w:rsid w:val="00A66A86"/>
    <w:rsid w:val="00A71B68"/>
    <w:rsid w:val="00A723AE"/>
    <w:rsid w:val="00A73F66"/>
    <w:rsid w:val="00A74764"/>
    <w:rsid w:val="00A74BD1"/>
    <w:rsid w:val="00A76609"/>
    <w:rsid w:val="00A80D20"/>
    <w:rsid w:val="00A81610"/>
    <w:rsid w:val="00A8201A"/>
    <w:rsid w:val="00A82087"/>
    <w:rsid w:val="00A85515"/>
    <w:rsid w:val="00A86022"/>
    <w:rsid w:val="00A86753"/>
    <w:rsid w:val="00A86A27"/>
    <w:rsid w:val="00A86EE4"/>
    <w:rsid w:val="00A86FCE"/>
    <w:rsid w:val="00A91734"/>
    <w:rsid w:val="00A91C54"/>
    <w:rsid w:val="00A95746"/>
    <w:rsid w:val="00A96B9A"/>
    <w:rsid w:val="00AA1B5D"/>
    <w:rsid w:val="00AA3216"/>
    <w:rsid w:val="00AA3642"/>
    <w:rsid w:val="00AB0AC0"/>
    <w:rsid w:val="00AB3586"/>
    <w:rsid w:val="00AB3FCC"/>
    <w:rsid w:val="00AB4E49"/>
    <w:rsid w:val="00AB7027"/>
    <w:rsid w:val="00AC010C"/>
    <w:rsid w:val="00AC029C"/>
    <w:rsid w:val="00AC2458"/>
    <w:rsid w:val="00AC2A07"/>
    <w:rsid w:val="00AC3723"/>
    <w:rsid w:val="00AC61CD"/>
    <w:rsid w:val="00AC74E6"/>
    <w:rsid w:val="00AD1777"/>
    <w:rsid w:val="00AD2F1A"/>
    <w:rsid w:val="00AD3FB5"/>
    <w:rsid w:val="00AD405F"/>
    <w:rsid w:val="00AE4DA9"/>
    <w:rsid w:val="00AE7202"/>
    <w:rsid w:val="00AF1482"/>
    <w:rsid w:val="00AF194F"/>
    <w:rsid w:val="00AF1AC8"/>
    <w:rsid w:val="00AF7184"/>
    <w:rsid w:val="00B018BF"/>
    <w:rsid w:val="00B01B6C"/>
    <w:rsid w:val="00B02BBD"/>
    <w:rsid w:val="00B04BE5"/>
    <w:rsid w:val="00B05615"/>
    <w:rsid w:val="00B1489A"/>
    <w:rsid w:val="00B14AEE"/>
    <w:rsid w:val="00B15388"/>
    <w:rsid w:val="00B169EF"/>
    <w:rsid w:val="00B2305F"/>
    <w:rsid w:val="00B24A9B"/>
    <w:rsid w:val="00B24FD6"/>
    <w:rsid w:val="00B25AEC"/>
    <w:rsid w:val="00B2613F"/>
    <w:rsid w:val="00B3020B"/>
    <w:rsid w:val="00B32C23"/>
    <w:rsid w:val="00B370EB"/>
    <w:rsid w:val="00B37739"/>
    <w:rsid w:val="00B40D38"/>
    <w:rsid w:val="00B41754"/>
    <w:rsid w:val="00B45080"/>
    <w:rsid w:val="00B450DD"/>
    <w:rsid w:val="00B4713B"/>
    <w:rsid w:val="00B47BCD"/>
    <w:rsid w:val="00B51309"/>
    <w:rsid w:val="00B53671"/>
    <w:rsid w:val="00B65945"/>
    <w:rsid w:val="00B71E85"/>
    <w:rsid w:val="00B74A1E"/>
    <w:rsid w:val="00B7696B"/>
    <w:rsid w:val="00B80763"/>
    <w:rsid w:val="00B808D8"/>
    <w:rsid w:val="00B81040"/>
    <w:rsid w:val="00B8327F"/>
    <w:rsid w:val="00B83D69"/>
    <w:rsid w:val="00B8420C"/>
    <w:rsid w:val="00B8592C"/>
    <w:rsid w:val="00B9279B"/>
    <w:rsid w:val="00B953B4"/>
    <w:rsid w:val="00B96186"/>
    <w:rsid w:val="00BA0C61"/>
    <w:rsid w:val="00BA7EA4"/>
    <w:rsid w:val="00BB55BE"/>
    <w:rsid w:val="00BC1B66"/>
    <w:rsid w:val="00BC2872"/>
    <w:rsid w:val="00BC2B36"/>
    <w:rsid w:val="00BC7C90"/>
    <w:rsid w:val="00BC7E88"/>
    <w:rsid w:val="00BD2C5F"/>
    <w:rsid w:val="00BD3CB5"/>
    <w:rsid w:val="00BE04C4"/>
    <w:rsid w:val="00BE0784"/>
    <w:rsid w:val="00BE3AF3"/>
    <w:rsid w:val="00BE45DD"/>
    <w:rsid w:val="00BE4E21"/>
    <w:rsid w:val="00BE6E2B"/>
    <w:rsid w:val="00BE76DA"/>
    <w:rsid w:val="00BF00A3"/>
    <w:rsid w:val="00BF14E0"/>
    <w:rsid w:val="00BF2A1D"/>
    <w:rsid w:val="00BF5A47"/>
    <w:rsid w:val="00BF61BD"/>
    <w:rsid w:val="00C01DE8"/>
    <w:rsid w:val="00C026B5"/>
    <w:rsid w:val="00C062DA"/>
    <w:rsid w:val="00C063E7"/>
    <w:rsid w:val="00C10F4F"/>
    <w:rsid w:val="00C11A0A"/>
    <w:rsid w:val="00C13B75"/>
    <w:rsid w:val="00C168AC"/>
    <w:rsid w:val="00C21220"/>
    <w:rsid w:val="00C23D54"/>
    <w:rsid w:val="00C27499"/>
    <w:rsid w:val="00C27C35"/>
    <w:rsid w:val="00C303C4"/>
    <w:rsid w:val="00C31AF9"/>
    <w:rsid w:val="00C31B48"/>
    <w:rsid w:val="00C33C44"/>
    <w:rsid w:val="00C341DD"/>
    <w:rsid w:val="00C36EF8"/>
    <w:rsid w:val="00C37663"/>
    <w:rsid w:val="00C426CF"/>
    <w:rsid w:val="00C44499"/>
    <w:rsid w:val="00C45383"/>
    <w:rsid w:val="00C46180"/>
    <w:rsid w:val="00C46D96"/>
    <w:rsid w:val="00C50F56"/>
    <w:rsid w:val="00C5370E"/>
    <w:rsid w:val="00C53CF9"/>
    <w:rsid w:val="00C5574A"/>
    <w:rsid w:val="00C6068C"/>
    <w:rsid w:val="00C62CA1"/>
    <w:rsid w:val="00C6311D"/>
    <w:rsid w:val="00C64CBA"/>
    <w:rsid w:val="00C65B40"/>
    <w:rsid w:val="00C668DE"/>
    <w:rsid w:val="00C7504A"/>
    <w:rsid w:val="00C75062"/>
    <w:rsid w:val="00C77CE0"/>
    <w:rsid w:val="00C824BF"/>
    <w:rsid w:val="00C840C3"/>
    <w:rsid w:val="00C85B4E"/>
    <w:rsid w:val="00C85CF9"/>
    <w:rsid w:val="00C85F9E"/>
    <w:rsid w:val="00C874C8"/>
    <w:rsid w:val="00C954A2"/>
    <w:rsid w:val="00C96D64"/>
    <w:rsid w:val="00C972B2"/>
    <w:rsid w:val="00CA1F12"/>
    <w:rsid w:val="00CA2E62"/>
    <w:rsid w:val="00CA3161"/>
    <w:rsid w:val="00CA798A"/>
    <w:rsid w:val="00CA7ABB"/>
    <w:rsid w:val="00CB0955"/>
    <w:rsid w:val="00CB1E92"/>
    <w:rsid w:val="00CC243D"/>
    <w:rsid w:val="00CC2FFE"/>
    <w:rsid w:val="00CC420D"/>
    <w:rsid w:val="00CC770A"/>
    <w:rsid w:val="00CD1D82"/>
    <w:rsid w:val="00CD26C3"/>
    <w:rsid w:val="00CD5CDD"/>
    <w:rsid w:val="00CD61E3"/>
    <w:rsid w:val="00CD7597"/>
    <w:rsid w:val="00CD7A2F"/>
    <w:rsid w:val="00CD7ADF"/>
    <w:rsid w:val="00CE259D"/>
    <w:rsid w:val="00CE2862"/>
    <w:rsid w:val="00CE3C1C"/>
    <w:rsid w:val="00CE46D7"/>
    <w:rsid w:val="00CE506C"/>
    <w:rsid w:val="00CE5E21"/>
    <w:rsid w:val="00CE7D6C"/>
    <w:rsid w:val="00CF0F2A"/>
    <w:rsid w:val="00CF170E"/>
    <w:rsid w:val="00CF1FD6"/>
    <w:rsid w:val="00CF25D6"/>
    <w:rsid w:val="00CF424F"/>
    <w:rsid w:val="00CF6B4B"/>
    <w:rsid w:val="00CF7954"/>
    <w:rsid w:val="00D024D5"/>
    <w:rsid w:val="00D02786"/>
    <w:rsid w:val="00D0368F"/>
    <w:rsid w:val="00D04047"/>
    <w:rsid w:val="00D05081"/>
    <w:rsid w:val="00D05136"/>
    <w:rsid w:val="00D05178"/>
    <w:rsid w:val="00D078ED"/>
    <w:rsid w:val="00D1119F"/>
    <w:rsid w:val="00D11CBF"/>
    <w:rsid w:val="00D17F76"/>
    <w:rsid w:val="00D24DCF"/>
    <w:rsid w:val="00D26614"/>
    <w:rsid w:val="00D26C63"/>
    <w:rsid w:val="00D30DF1"/>
    <w:rsid w:val="00D40183"/>
    <w:rsid w:val="00D435D8"/>
    <w:rsid w:val="00D52B4B"/>
    <w:rsid w:val="00D55DC7"/>
    <w:rsid w:val="00D56D50"/>
    <w:rsid w:val="00D57A12"/>
    <w:rsid w:val="00D606DD"/>
    <w:rsid w:val="00D62717"/>
    <w:rsid w:val="00D658DC"/>
    <w:rsid w:val="00D71094"/>
    <w:rsid w:val="00D75A65"/>
    <w:rsid w:val="00D80B00"/>
    <w:rsid w:val="00D85493"/>
    <w:rsid w:val="00D85C0B"/>
    <w:rsid w:val="00D8735F"/>
    <w:rsid w:val="00D90914"/>
    <w:rsid w:val="00D921EE"/>
    <w:rsid w:val="00D92C91"/>
    <w:rsid w:val="00D958A3"/>
    <w:rsid w:val="00DA0AA7"/>
    <w:rsid w:val="00DA190C"/>
    <w:rsid w:val="00DA1D12"/>
    <w:rsid w:val="00DA2B27"/>
    <w:rsid w:val="00DA30BA"/>
    <w:rsid w:val="00DA358E"/>
    <w:rsid w:val="00DA3F25"/>
    <w:rsid w:val="00DA568F"/>
    <w:rsid w:val="00DB0131"/>
    <w:rsid w:val="00DB2A4B"/>
    <w:rsid w:val="00DB2C43"/>
    <w:rsid w:val="00DB2CDF"/>
    <w:rsid w:val="00DB3528"/>
    <w:rsid w:val="00DB61E1"/>
    <w:rsid w:val="00DB73B1"/>
    <w:rsid w:val="00DB7B0C"/>
    <w:rsid w:val="00DC1263"/>
    <w:rsid w:val="00DC2BE9"/>
    <w:rsid w:val="00DC3C00"/>
    <w:rsid w:val="00DC52B9"/>
    <w:rsid w:val="00DC54C3"/>
    <w:rsid w:val="00DC5671"/>
    <w:rsid w:val="00DC62C8"/>
    <w:rsid w:val="00DC67C7"/>
    <w:rsid w:val="00DC6901"/>
    <w:rsid w:val="00DD184E"/>
    <w:rsid w:val="00DD5A7E"/>
    <w:rsid w:val="00DD6F07"/>
    <w:rsid w:val="00DD7229"/>
    <w:rsid w:val="00DD73EA"/>
    <w:rsid w:val="00DD7E4F"/>
    <w:rsid w:val="00DD7E70"/>
    <w:rsid w:val="00DE61D6"/>
    <w:rsid w:val="00DF0529"/>
    <w:rsid w:val="00DF08EA"/>
    <w:rsid w:val="00DF108C"/>
    <w:rsid w:val="00DF2384"/>
    <w:rsid w:val="00DF373A"/>
    <w:rsid w:val="00DF4100"/>
    <w:rsid w:val="00DF46E4"/>
    <w:rsid w:val="00DF4BDF"/>
    <w:rsid w:val="00DF7E26"/>
    <w:rsid w:val="00E04878"/>
    <w:rsid w:val="00E07FE2"/>
    <w:rsid w:val="00E11BCC"/>
    <w:rsid w:val="00E13ED2"/>
    <w:rsid w:val="00E1444C"/>
    <w:rsid w:val="00E14B56"/>
    <w:rsid w:val="00E17B99"/>
    <w:rsid w:val="00E21572"/>
    <w:rsid w:val="00E227E7"/>
    <w:rsid w:val="00E22A10"/>
    <w:rsid w:val="00E327F6"/>
    <w:rsid w:val="00E32BEE"/>
    <w:rsid w:val="00E340A8"/>
    <w:rsid w:val="00E40BB4"/>
    <w:rsid w:val="00E416A0"/>
    <w:rsid w:val="00E41AC2"/>
    <w:rsid w:val="00E431C9"/>
    <w:rsid w:val="00E44A18"/>
    <w:rsid w:val="00E46F94"/>
    <w:rsid w:val="00E509A1"/>
    <w:rsid w:val="00E520C7"/>
    <w:rsid w:val="00E526F1"/>
    <w:rsid w:val="00E56883"/>
    <w:rsid w:val="00E57C56"/>
    <w:rsid w:val="00E6002C"/>
    <w:rsid w:val="00E61E66"/>
    <w:rsid w:val="00E64CC6"/>
    <w:rsid w:val="00E66DA9"/>
    <w:rsid w:val="00E676ED"/>
    <w:rsid w:val="00E67706"/>
    <w:rsid w:val="00E70344"/>
    <w:rsid w:val="00E70678"/>
    <w:rsid w:val="00E7101A"/>
    <w:rsid w:val="00E71136"/>
    <w:rsid w:val="00E73316"/>
    <w:rsid w:val="00E7637A"/>
    <w:rsid w:val="00E84AEA"/>
    <w:rsid w:val="00E84D0A"/>
    <w:rsid w:val="00E90A5B"/>
    <w:rsid w:val="00E94C12"/>
    <w:rsid w:val="00E94D69"/>
    <w:rsid w:val="00E96999"/>
    <w:rsid w:val="00E97A1C"/>
    <w:rsid w:val="00EA022F"/>
    <w:rsid w:val="00EA200E"/>
    <w:rsid w:val="00EA3C2A"/>
    <w:rsid w:val="00EA6FA6"/>
    <w:rsid w:val="00EB3F99"/>
    <w:rsid w:val="00EB7154"/>
    <w:rsid w:val="00EB75BD"/>
    <w:rsid w:val="00EC05F8"/>
    <w:rsid w:val="00EC17A7"/>
    <w:rsid w:val="00EC2811"/>
    <w:rsid w:val="00EC3750"/>
    <w:rsid w:val="00EC402D"/>
    <w:rsid w:val="00EC68C6"/>
    <w:rsid w:val="00EC6BB9"/>
    <w:rsid w:val="00ED151D"/>
    <w:rsid w:val="00ED1EEE"/>
    <w:rsid w:val="00ED3AA4"/>
    <w:rsid w:val="00EE2512"/>
    <w:rsid w:val="00EE3B51"/>
    <w:rsid w:val="00EE432F"/>
    <w:rsid w:val="00EE4A69"/>
    <w:rsid w:val="00EE61EA"/>
    <w:rsid w:val="00EE7284"/>
    <w:rsid w:val="00EF055C"/>
    <w:rsid w:val="00EF3466"/>
    <w:rsid w:val="00EF41C8"/>
    <w:rsid w:val="00EF557E"/>
    <w:rsid w:val="00EF614D"/>
    <w:rsid w:val="00EF687B"/>
    <w:rsid w:val="00EF7597"/>
    <w:rsid w:val="00F02C53"/>
    <w:rsid w:val="00F0488A"/>
    <w:rsid w:val="00F05511"/>
    <w:rsid w:val="00F05C21"/>
    <w:rsid w:val="00F06308"/>
    <w:rsid w:val="00F06E2B"/>
    <w:rsid w:val="00F12AEB"/>
    <w:rsid w:val="00F12EAC"/>
    <w:rsid w:val="00F1362F"/>
    <w:rsid w:val="00F1399A"/>
    <w:rsid w:val="00F144AF"/>
    <w:rsid w:val="00F168B0"/>
    <w:rsid w:val="00F16903"/>
    <w:rsid w:val="00F1744E"/>
    <w:rsid w:val="00F1778B"/>
    <w:rsid w:val="00F17C53"/>
    <w:rsid w:val="00F214D6"/>
    <w:rsid w:val="00F257F0"/>
    <w:rsid w:val="00F25D79"/>
    <w:rsid w:val="00F308A3"/>
    <w:rsid w:val="00F30BF4"/>
    <w:rsid w:val="00F30C45"/>
    <w:rsid w:val="00F3267A"/>
    <w:rsid w:val="00F331FF"/>
    <w:rsid w:val="00F3356F"/>
    <w:rsid w:val="00F347C8"/>
    <w:rsid w:val="00F34849"/>
    <w:rsid w:val="00F34A04"/>
    <w:rsid w:val="00F360B6"/>
    <w:rsid w:val="00F368B3"/>
    <w:rsid w:val="00F37967"/>
    <w:rsid w:val="00F4043F"/>
    <w:rsid w:val="00F42D30"/>
    <w:rsid w:val="00F44657"/>
    <w:rsid w:val="00F449BD"/>
    <w:rsid w:val="00F449E5"/>
    <w:rsid w:val="00F459E1"/>
    <w:rsid w:val="00F4722E"/>
    <w:rsid w:val="00F47DF0"/>
    <w:rsid w:val="00F514A7"/>
    <w:rsid w:val="00F548BE"/>
    <w:rsid w:val="00F551AF"/>
    <w:rsid w:val="00F55C54"/>
    <w:rsid w:val="00F56729"/>
    <w:rsid w:val="00F5682B"/>
    <w:rsid w:val="00F60498"/>
    <w:rsid w:val="00F62B40"/>
    <w:rsid w:val="00F63576"/>
    <w:rsid w:val="00F64688"/>
    <w:rsid w:val="00F6682D"/>
    <w:rsid w:val="00F72C1A"/>
    <w:rsid w:val="00F72C98"/>
    <w:rsid w:val="00F73EE7"/>
    <w:rsid w:val="00F7636C"/>
    <w:rsid w:val="00F7752D"/>
    <w:rsid w:val="00F80724"/>
    <w:rsid w:val="00F82336"/>
    <w:rsid w:val="00F86BA9"/>
    <w:rsid w:val="00F90B22"/>
    <w:rsid w:val="00F90B92"/>
    <w:rsid w:val="00F93C7A"/>
    <w:rsid w:val="00F940B4"/>
    <w:rsid w:val="00F952DF"/>
    <w:rsid w:val="00F95A54"/>
    <w:rsid w:val="00F964F8"/>
    <w:rsid w:val="00F96BFE"/>
    <w:rsid w:val="00FA15DF"/>
    <w:rsid w:val="00FA2900"/>
    <w:rsid w:val="00FA5063"/>
    <w:rsid w:val="00FB1FF6"/>
    <w:rsid w:val="00FB22C4"/>
    <w:rsid w:val="00FB2B13"/>
    <w:rsid w:val="00FB30DC"/>
    <w:rsid w:val="00FB3F6B"/>
    <w:rsid w:val="00FB4587"/>
    <w:rsid w:val="00FC32E9"/>
    <w:rsid w:val="00FC4AD5"/>
    <w:rsid w:val="00FC5DEB"/>
    <w:rsid w:val="00FC6FC4"/>
    <w:rsid w:val="00FC7041"/>
    <w:rsid w:val="00FC7324"/>
    <w:rsid w:val="00FC7DEE"/>
    <w:rsid w:val="00FD01B9"/>
    <w:rsid w:val="00FD1421"/>
    <w:rsid w:val="00FD258E"/>
    <w:rsid w:val="00FD2A7B"/>
    <w:rsid w:val="00FD6C96"/>
    <w:rsid w:val="00FD76FC"/>
    <w:rsid w:val="00FE30C0"/>
    <w:rsid w:val="00FE4E6A"/>
    <w:rsid w:val="00FE504B"/>
    <w:rsid w:val="00FE65D9"/>
    <w:rsid w:val="00FF0A22"/>
    <w:rsid w:val="00FF0EB9"/>
    <w:rsid w:val="00FF1D68"/>
    <w:rsid w:val="00FF6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3A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BF4"/>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
    <w:qFormat/>
    <w:rsid w:val="0049203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0BF4"/>
    <w:pPr>
      <w:widowControl w:val="0"/>
      <w:autoSpaceDE w:val="0"/>
      <w:autoSpaceDN w:val="0"/>
      <w:adjustRightInd w:val="0"/>
    </w:pPr>
    <w:rPr>
      <w:rFonts w:ascii="Constantia" w:eastAsia="Times New Roman" w:hAnsi="Constantia" w:cs="Constantia"/>
      <w:color w:val="000000"/>
      <w:sz w:val="24"/>
      <w:szCs w:val="24"/>
    </w:rPr>
  </w:style>
  <w:style w:type="paragraph" w:customStyle="1" w:styleId="CM13">
    <w:name w:val="CM13"/>
    <w:basedOn w:val="Default"/>
    <w:next w:val="Default"/>
    <w:uiPriority w:val="99"/>
    <w:rsid w:val="00F30BF4"/>
    <w:pPr>
      <w:spacing w:after="338"/>
    </w:pPr>
    <w:rPr>
      <w:rFonts w:cs="Times New Roman"/>
      <w:color w:val="auto"/>
    </w:rPr>
  </w:style>
  <w:style w:type="paragraph" w:styleId="ListParagraph">
    <w:name w:val="List Paragraph"/>
    <w:basedOn w:val="Normal"/>
    <w:uiPriority w:val="34"/>
    <w:qFormat/>
    <w:rsid w:val="009A1BF7"/>
    <w:pPr>
      <w:ind w:left="720"/>
      <w:contextualSpacing/>
    </w:pPr>
  </w:style>
  <w:style w:type="paragraph" w:styleId="BalloonText">
    <w:name w:val="Balloon Text"/>
    <w:basedOn w:val="Normal"/>
    <w:link w:val="BalloonTextChar"/>
    <w:uiPriority w:val="99"/>
    <w:semiHidden/>
    <w:unhideWhenUsed/>
    <w:rsid w:val="006D59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5903"/>
    <w:rPr>
      <w:rFonts w:ascii="Tahoma" w:eastAsia="Times New Roman" w:hAnsi="Tahoma" w:cs="Tahoma"/>
      <w:sz w:val="16"/>
      <w:szCs w:val="16"/>
    </w:rPr>
  </w:style>
  <w:style w:type="table" w:styleId="TableGrid">
    <w:name w:val="Table Grid"/>
    <w:basedOn w:val="TableNormal"/>
    <w:uiPriority w:val="59"/>
    <w:rsid w:val="008A22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367C2"/>
    <w:rPr>
      <w:sz w:val="16"/>
      <w:szCs w:val="16"/>
    </w:rPr>
  </w:style>
  <w:style w:type="paragraph" w:styleId="CommentText">
    <w:name w:val="annotation text"/>
    <w:basedOn w:val="Normal"/>
    <w:link w:val="CommentTextChar"/>
    <w:uiPriority w:val="99"/>
    <w:semiHidden/>
    <w:unhideWhenUsed/>
    <w:rsid w:val="000367C2"/>
    <w:rPr>
      <w:sz w:val="20"/>
      <w:szCs w:val="20"/>
    </w:rPr>
  </w:style>
  <w:style w:type="character" w:customStyle="1" w:styleId="CommentTextChar">
    <w:name w:val="Comment Text Char"/>
    <w:link w:val="CommentText"/>
    <w:uiPriority w:val="99"/>
    <w:semiHidden/>
    <w:rsid w:val="000367C2"/>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0367C2"/>
    <w:rPr>
      <w:b/>
      <w:bCs/>
    </w:rPr>
  </w:style>
  <w:style w:type="character" w:customStyle="1" w:styleId="CommentSubjectChar">
    <w:name w:val="Comment Subject Char"/>
    <w:link w:val="CommentSubject"/>
    <w:uiPriority w:val="99"/>
    <w:semiHidden/>
    <w:rsid w:val="000367C2"/>
    <w:rPr>
      <w:rFonts w:ascii="Calibri" w:eastAsia="Times New Roman" w:hAnsi="Calibri"/>
      <w:b/>
      <w:bCs/>
    </w:rPr>
  </w:style>
  <w:style w:type="paragraph" w:styleId="Header">
    <w:name w:val="header"/>
    <w:basedOn w:val="Normal"/>
    <w:link w:val="HeaderChar"/>
    <w:uiPriority w:val="99"/>
    <w:unhideWhenUsed/>
    <w:rsid w:val="009E2445"/>
    <w:pPr>
      <w:tabs>
        <w:tab w:val="center" w:pos="4680"/>
        <w:tab w:val="right" w:pos="9360"/>
      </w:tabs>
    </w:pPr>
  </w:style>
  <w:style w:type="character" w:customStyle="1" w:styleId="HeaderChar">
    <w:name w:val="Header Char"/>
    <w:link w:val="Header"/>
    <w:uiPriority w:val="99"/>
    <w:rsid w:val="009E2445"/>
    <w:rPr>
      <w:rFonts w:ascii="Calibri" w:eastAsia="Times New Roman" w:hAnsi="Calibri"/>
      <w:sz w:val="22"/>
      <w:szCs w:val="22"/>
    </w:rPr>
  </w:style>
  <w:style w:type="paragraph" w:styleId="Footer">
    <w:name w:val="footer"/>
    <w:basedOn w:val="Normal"/>
    <w:link w:val="FooterChar"/>
    <w:uiPriority w:val="99"/>
    <w:unhideWhenUsed/>
    <w:rsid w:val="009E2445"/>
    <w:pPr>
      <w:tabs>
        <w:tab w:val="center" w:pos="4680"/>
        <w:tab w:val="right" w:pos="9360"/>
      </w:tabs>
    </w:pPr>
  </w:style>
  <w:style w:type="character" w:customStyle="1" w:styleId="FooterChar">
    <w:name w:val="Footer Char"/>
    <w:link w:val="Footer"/>
    <w:uiPriority w:val="99"/>
    <w:rsid w:val="009E2445"/>
    <w:rPr>
      <w:rFonts w:ascii="Calibri" w:eastAsia="Times New Roman" w:hAnsi="Calibri"/>
      <w:sz w:val="22"/>
      <w:szCs w:val="22"/>
    </w:rPr>
  </w:style>
  <w:style w:type="paragraph" w:styleId="Title">
    <w:name w:val="Title"/>
    <w:basedOn w:val="Normal"/>
    <w:link w:val="TitleChar"/>
    <w:qFormat/>
    <w:rsid w:val="00A13FAE"/>
    <w:pPr>
      <w:spacing w:after="0" w:line="240" w:lineRule="auto"/>
      <w:jc w:val="center"/>
    </w:pPr>
    <w:rPr>
      <w:rFonts w:ascii="Times New Roman" w:hAnsi="Times New Roman"/>
      <w:b/>
      <w:bCs/>
      <w:sz w:val="24"/>
      <w:szCs w:val="24"/>
    </w:rPr>
  </w:style>
  <w:style w:type="character" w:customStyle="1" w:styleId="TitleChar">
    <w:name w:val="Title Char"/>
    <w:link w:val="Title"/>
    <w:rsid w:val="00A13FAE"/>
    <w:rPr>
      <w:rFonts w:eastAsia="Times New Roman"/>
      <w:b/>
      <w:bCs/>
      <w:sz w:val="24"/>
      <w:szCs w:val="24"/>
    </w:rPr>
  </w:style>
  <w:style w:type="paragraph" w:customStyle="1" w:styleId="11E3E688A4464964B8CB7016D86E4AC1">
    <w:name w:val="11E3E688A4464964B8CB7016D86E4AC1"/>
    <w:rsid w:val="00E73316"/>
    <w:pPr>
      <w:spacing w:after="200" w:line="276" w:lineRule="auto"/>
    </w:pPr>
    <w:rPr>
      <w:rFonts w:ascii="Calibri" w:eastAsia="Times New Roman" w:hAnsi="Calibri"/>
      <w:sz w:val="22"/>
      <w:szCs w:val="22"/>
    </w:rPr>
  </w:style>
  <w:style w:type="paragraph" w:styleId="Revision">
    <w:name w:val="Revision"/>
    <w:hidden/>
    <w:uiPriority w:val="99"/>
    <w:semiHidden/>
    <w:rsid w:val="007A4B8A"/>
    <w:rPr>
      <w:rFonts w:ascii="Calibri" w:eastAsia="Times New Roman" w:hAnsi="Calibri"/>
      <w:sz w:val="22"/>
      <w:szCs w:val="22"/>
    </w:rPr>
  </w:style>
  <w:style w:type="character" w:styleId="Hyperlink">
    <w:name w:val="Hyperlink"/>
    <w:uiPriority w:val="99"/>
    <w:unhideWhenUsed/>
    <w:rsid w:val="005A1F6F"/>
    <w:rPr>
      <w:color w:val="0000FF"/>
      <w:u w:val="single"/>
    </w:rPr>
  </w:style>
  <w:style w:type="paragraph" w:styleId="NormalWeb">
    <w:name w:val="Normal (Web)"/>
    <w:basedOn w:val="Normal"/>
    <w:uiPriority w:val="99"/>
    <w:unhideWhenUsed/>
    <w:rsid w:val="00F90B92"/>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unhideWhenUsed/>
    <w:rsid w:val="00FB1FF6"/>
    <w:pPr>
      <w:spacing w:after="0" w:line="240" w:lineRule="auto"/>
    </w:pPr>
    <w:rPr>
      <w:rFonts w:eastAsia="Calibri"/>
      <w:szCs w:val="21"/>
    </w:rPr>
  </w:style>
  <w:style w:type="character" w:customStyle="1" w:styleId="PlainTextChar">
    <w:name w:val="Plain Text Char"/>
    <w:link w:val="PlainText"/>
    <w:uiPriority w:val="99"/>
    <w:rsid w:val="00FB1FF6"/>
    <w:rPr>
      <w:rFonts w:ascii="Calibri" w:eastAsia="Calibri" w:hAnsi="Calibri" w:cs="Times New Roman"/>
      <w:sz w:val="22"/>
      <w:szCs w:val="21"/>
    </w:rPr>
  </w:style>
  <w:style w:type="character" w:customStyle="1" w:styleId="Heading1Char">
    <w:name w:val="Heading 1 Char"/>
    <w:link w:val="Heading1"/>
    <w:uiPriority w:val="9"/>
    <w:rsid w:val="00492036"/>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0B02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9" ma:contentTypeDescription="Create a new document." ma:contentTypeScope="" ma:versionID="35a3a7ede5bf78ab620f3c143aa68092">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e22f53b69e42bf3a948592c476d43587"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9FA24-76B7-403B-AFA8-DD72A040ABC8}">
  <ds:schemaRefs>
    <ds:schemaRef ds:uri="http://schemas.openxmlformats.org/officeDocument/2006/bibliography"/>
  </ds:schemaRefs>
</ds:datastoreItem>
</file>

<file path=customXml/itemProps2.xml><?xml version="1.0" encoding="utf-8"?>
<ds:datastoreItem xmlns:ds="http://schemas.openxmlformats.org/officeDocument/2006/customXml" ds:itemID="{75B980A9-4A10-42EA-ACF0-C4B193211759}">
  <ds:schemaRefs>
    <ds:schemaRef ds:uri="http://purl.org/dc/dcmitype/"/>
    <ds:schemaRef ds:uri="http://purl.org/dc/elements/1.1/"/>
    <ds:schemaRef ds:uri="http://schemas.microsoft.com/office/2006/documentManagement/types"/>
    <ds:schemaRef ds:uri="9ba86f94-801f-45cb-a176-822b507a5615"/>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53b61691-3a53-426c-bb14-849d9c64307b"/>
  </ds:schemaRefs>
</ds:datastoreItem>
</file>

<file path=customXml/itemProps3.xml><?xml version="1.0" encoding="utf-8"?>
<ds:datastoreItem xmlns:ds="http://schemas.openxmlformats.org/officeDocument/2006/customXml" ds:itemID="{E2FC3812-C63F-4240-B0D5-4952C83754EC}">
  <ds:schemaRefs>
    <ds:schemaRef ds:uri="http://schemas.microsoft.com/sharepoint/v3/contenttype/forms"/>
  </ds:schemaRefs>
</ds:datastoreItem>
</file>

<file path=customXml/itemProps4.xml><?xml version="1.0" encoding="utf-8"?>
<ds:datastoreItem xmlns:ds="http://schemas.openxmlformats.org/officeDocument/2006/customXml" ds:itemID="{0495B8E3-13EC-49BA-85C3-50747CC0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Appendix to the Annual Performance Report -- Policies and Procedures for Prior Experience Assessments - 2017–22  Grant Cycle under the Veterans Upward Bound Program (MS Word)</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to the Annual Performance Report -- Policies and Procedures for Prior Experience Assessments - 2017–22  Grant Cycle under the Veterans Upward Bound Program (MS Word)</dc:title>
  <cp:revision>1</cp:revision>
  <dcterms:created xsi:type="dcterms:W3CDTF">2023-07-24T17:41:00Z</dcterms:created>
  <dcterms:modified xsi:type="dcterms:W3CDTF">2023-07-24T17:41:00Z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ies>
</file>