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0D3DD11E" w14:textId="0F90B359">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178C2A04"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7734A52E" w14:textId="77777777">
      <w:pPr>
        <w:tabs>
          <w:tab w:val="left" w:pos="720"/>
        </w:tabs>
        <w:jc w:val="center"/>
        <w:rPr>
          <w:rFonts w:ascii="Arial" w:hAnsi="Arial" w:cs="Arial"/>
          <w:b/>
          <w:bCs/>
          <w:sz w:val="26"/>
          <w:szCs w:val="26"/>
          <w:highlight w:val="lightGray"/>
        </w:rPr>
      </w:pPr>
    </w:p>
    <w:p w:rsidR="00126B72" w:rsidP="005B0888" w14:paraId="20568415" w14:textId="5A198A2C">
      <w:pPr>
        <w:tabs>
          <w:tab w:val="left" w:pos="720"/>
        </w:tabs>
        <w:jc w:val="center"/>
        <w:rPr>
          <w:rFonts w:ascii="Arial" w:hAnsi="Arial" w:cs="Arial"/>
          <w:b/>
          <w:bCs/>
          <w:sz w:val="26"/>
          <w:szCs w:val="26"/>
        </w:rPr>
      </w:pPr>
      <w:r>
        <w:rPr>
          <w:rFonts w:ascii="Arial" w:hAnsi="Arial" w:cs="Arial"/>
          <w:b/>
          <w:bCs/>
          <w:sz w:val="26"/>
          <w:szCs w:val="26"/>
        </w:rPr>
        <w:t xml:space="preserve">Administration of Visitor Experience Improvements Authority </w:t>
      </w:r>
    </w:p>
    <w:p w:rsidR="009B359F" w:rsidRPr="00B50214" w:rsidP="005B0888" w14:paraId="39B1CBB9" w14:textId="23E16698">
      <w:pPr>
        <w:tabs>
          <w:tab w:val="left" w:pos="720"/>
        </w:tabs>
        <w:jc w:val="center"/>
        <w:rPr>
          <w:rFonts w:ascii="Arial" w:hAnsi="Arial" w:cs="Arial"/>
          <w:b/>
          <w:bCs/>
          <w:sz w:val="26"/>
          <w:szCs w:val="26"/>
        </w:rPr>
      </w:pPr>
      <w:r w:rsidRPr="00126B72">
        <w:rPr>
          <w:rFonts w:ascii="Arial" w:hAnsi="Arial" w:cs="Arial"/>
          <w:b/>
          <w:bCs/>
          <w:sz w:val="26"/>
          <w:szCs w:val="26"/>
        </w:rPr>
        <w:t>54 U.S.C. 101936</w:t>
      </w:r>
    </w:p>
    <w:p w:rsidR="00295103" w:rsidRPr="00B50214" w:rsidP="005B0888" w14:paraId="74E15557" w14:textId="77777777">
      <w:pPr>
        <w:tabs>
          <w:tab w:val="left" w:pos="720"/>
        </w:tabs>
        <w:jc w:val="center"/>
        <w:rPr>
          <w:rFonts w:ascii="Arial" w:hAnsi="Arial" w:cs="Arial"/>
          <w:sz w:val="22"/>
          <w:szCs w:val="22"/>
        </w:rPr>
      </w:pPr>
      <w:r w:rsidRPr="00B50214">
        <w:rPr>
          <w:rFonts w:ascii="Arial" w:hAnsi="Arial" w:cs="Arial"/>
          <w:b/>
          <w:bCs/>
          <w:sz w:val="26"/>
          <w:szCs w:val="26"/>
        </w:rPr>
        <w:t>OMB Control Number 10</w:t>
      </w:r>
      <w:r w:rsidR="00D97B90">
        <w:rPr>
          <w:rFonts w:ascii="Arial" w:hAnsi="Arial" w:cs="Arial"/>
          <w:b/>
          <w:bCs/>
          <w:sz w:val="26"/>
          <w:szCs w:val="26"/>
        </w:rPr>
        <w:t>24</w:t>
      </w:r>
      <w:r w:rsidRPr="00B50214" w:rsidR="00D93CAC">
        <w:rPr>
          <w:rFonts w:ascii="Arial" w:hAnsi="Arial" w:cs="Arial"/>
          <w:b/>
          <w:bCs/>
          <w:sz w:val="26"/>
          <w:szCs w:val="26"/>
        </w:rPr>
        <w:t>-</w:t>
      </w:r>
      <w:r w:rsidR="00D97B90">
        <w:rPr>
          <w:rFonts w:ascii="Arial" w:hAnsi="Arial" w:cs="Arial"/>
          <w:b/>
          <w:bCs/>
          <w:sz w:val="26"/>
          <w:szCs w:val="26"/>
        </w:rPr>
        <w:t>New</w:t>
      </w:r>
    </w:p>
    <w:p w:rsidR="009B359F" w:rsidRPr="00B50214" w:rsidP="005B0888" w14:paraId="0393E258" w14:textId="77777777">
      <w:pPr>
        <w:tabs>
          <w:tab w:val="left" w:pos="720"/>
        </w:tabs>
        <w:jc w:val="center"/>
        <w:rPr>
          <w:rFonts w:ascii="Arial" w:hAnsi="Arial" w:cs="Arial"/>
          <w:sz w:val="22"/>
          <w:szCs w:val="22"/>
        </w:rPr>
      </w:pPr>
    </w:p>
    <w:p w:rsidR="009B359F" w:rsidRPr="00B50214" w:rsidP="00607F46" w14:paraId="5B5F07A2" w14:textId="77777777">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D97B90">
        <w:rPr>
          <w:rFonts w:ascii="Arial" w:hAnsi="Arial" w:cs="Arial"/>
          <w:sz w:val="22"/>
          <w:szCs w:val="22"/>
        </w:rPr>
        <w:t>None.  This is a new collection.</w:t>
      </w:r>
    </w:p>
    <w:p w:rsidR="009B359F" w:rsidRPr="00B50214" w:rsidP="005B0888" w14:paraId="67B4BE7F" w14:textId="77777777">
      <w:pPr>
        <w:tabs>
          <w:tab w:val="left" w:pos="720"/>
        </w:tabs>
        <w:jc w:val="center"/>
        <w:rPr>
          <w:rFonts w:ascii="Arial" w:hAnsi="Arial" w:cs="Arial"/>
          <w:sz w:val="22"/>
          <w:szCs w:val="22"/>
        </w:rPr>
      </w:pPr>
    </w:p>
    <w:p w:rsidR="00295103" w:rsidRPr="00B50214" w:rsidP="005B0888" w14:paraId="1BFCF684" w14:textId="77777777">
      <w:pPr>
        <w:tabs>
          <w:tab w:val="left" w:pos="720"/>
        </w:tabs>
        <w:ind w:left="360" w:hanging="360"/>
        <w:rPr>
          <w:rFonts w:ascii="Arial" w:hAnsi="Arial" w:cs="Arial"/>
          <w:sz w:val="22"/>
          <w:szCs w:val="22"/>
        </w:rPr>
      </w:pPr>
      <w:r w:rsidRPr="00B50214">
        <w:rPr>
          <w:rFonts w:ascii="Arial" w:hAnsi="Arial" w:cs="Arial"/>
          <w:b/>
          <w:bCs/>
          <w:sz w:val="22"/>
          <w:szCs w:val="22"/>
        </w:rPr>
        <w:t>Justification</w:t>
      </w:r>
    </w:p>
    <w:p w:rsidR="00295103" w:rsidRPr="00B50214" w:rsidP="005B0888" w14:paraId="5289DA67" w14:textId="77777777">
      <w:pPr>
        <w:tabs>
          <w:tab w:val="left" w:pos="720"/>
        </w:tabs>
        <w:rPr>
          <w:rFonts w:ascii="Arial" w:hAnsi="Arial" w:cs="Arial"/>
          <w:sz w:val="22"/>
          <w:szCs w:val="22"/>
        </w:rPr>
      </w:pPr>
    </w:p>
    <w:p w:rsidR="00295103" w:rsidRPr="00B50214" w:rsidP="005B0888" w14:paraId="0D8C80F4"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r w:rsidRPr="00B50214" w:rsidR="000F3AF1">
        <w:rPr>
          <w:rFonts w:ascii="Arial" w:hAnsi="Arial" w:cs="Arial"/>
          <w:b/>
          <w:sz w:val="22"/>
          <w:szCs w:val="22"/>
        </w:rPr>
        <w:t>.</w:t>
      </w:r>
    </w:p>
    <w:p w:rsidR="00295103" w:rsidRPr="00D97B90" w:rsidP="005B0888" w14:paraId="623BDAD1" w14:textId="77777777">
      <w:pPr>
        <w:tabs>
          <w:tab w:val="left" w:pos="360"/>
          <w:tab w:val="left" w:pos="720"/>
        </w:tabs>
        <w:rPr>
          <w:rFonts w:ascii="Arial" w:hAnsi="Arial" w:cs="Arial"/>
          <w:sz w:val="22"/>
          <w:szCs w:val="22"/>
        </w:rPr>
      </w:pPr>
    </w:p>
    <w:p w:rsidR="002708E7" w:rsidP="001B0690" w14:paraId="638695E0" w14:textId="7A712F22">
      <w:pPr>
        <w:tabs>
          <w:tab w:val="left" w:pos="360"/>
          <w:tab w:val="left" w:pos="720"/>
        </w:tabs>
        <w:spacing w:line="276" w:lineRule="auto"/>
        <w:rPr>
          <w:rFonts w:ascii="Arial" w:hAnsi="Arial" w:cs="Arial"/>
          <w:sz w:val="22"/>
          <w:szCs w:val="22"/>
        </w:rPr>
      </w:pPr>
      <w:r w:rsidRPr="00D97B90">
        <w:rPr>
          <w:rFonts w:ascii="Arial" w:hAnsi="Arial" w:cs="Arial"/>
          <w:bCs/>
          <w:sz w:val="22"/>
          <w:szCs w:val="22"/>
        </w:rPr>
        <w:t xml:space="preserve">The National Park Service Centennial Act (Centennial Act), </w:t>
      </w:r>
      <w:r w:rsidRPr="00D97B90">
        <w:rPr>
          <w:rFonts w:ascii="Arial" w:hAnsi="Arial" w:cs="Arial"/>
          <w:bCs/>
          <w:sz w:val="22"/>
          <w:szCs w:val="22"/>
        </w:rPr>
        <w:t>Pub. L. No. 114-28</w:t>
      </w:r>
      <w:r w:rsidR="00801790">
        <w:rPr>
          <w:rFonts w:ascii="Arial" w:hAnsi="Arial" w:cs="Arial"/>
          <w:bCs/>
          <w:sz w:val="22"/>
          <w:szCs w:val="22"/>
        </w:rPr>
        <w:t>9</w:t>
      </w:r>
      <w:r w:rsidRPr="00D97B90">
        <w:rPr>
          <w:rFonts w:ascii="Arial" w:hAnsi="Arial" w:cs="Arial"/>
          <w:bCs/>
          <w:sz w:val="22"/>
          <w:szCs w:val="22"/>
        </w:rPr>
        <w:t>, Title VII, 54 U.S.C. §§ 101931-101938, established the Visitor Experience Improvements Authority (VEIA) allowing the NPS to solicit, award, and administer commercial services contracts</w:t>
      </w:r>
      <w:r w:rsidR="00AB7D8E">
        <w:rPr>
          <w:rFonts w:ascii="Arial" w:hAnsi="Arial" w:cs="Arial"/>
          <w:bCs/>
          <w:sz w:val="22"/>
          <w:szCs w:val="22"/>
        </w:rPr>
        <w:t xml:space="preserve"> and related professional services contracts</w:t>
      </w:r>
      <w:r w:rsidRPr="00D97B90">
        <w:rPr>
          <w:rFonts w:ascii="Arial" w:hAnsi="Arial" w:cs="Arial"/>
          <w:bCs/>
          <w:sz w:val="22"/>
          <w:szCs w:val="22"/>
        </w:rPr>
        <w:t xml:space="preserve"> for the operation and expansion of commercial visitor facilities and visitor programs in units of the National Park System. </w:t>
      </w:r>
      <w:r>
        <w:rPr>
          <w:rFonts w:ascii="Arial" w:hAnsi="Arial" w:cs="Arial"/>
          <w:bCs/>
          <w:sz w:val="22"/>
          <w:szCs w:val="22"/>
        </w:rPr>
        <w:t xml:space="preserve"> </w:t>
      </w:r>
      <w:r w:rsidRPr="00D97B90" w:rsidR="00852741">
        <w:rPr>
          <w:rFonts w:ascii="Arial" w:hAnsi="Arial" w:cs="Arial"/>
          <w:sz w:val="22"/>
          <w:szCs w:val="22"/>
        </w:rPr>
        <w:t xml:space="preserve">Commercial services contracts issued by the NPS under the VEIA </w:t>
      </w:r>
      <w:r w:rsidR="009848A2">
        <w:rPr>
          <w:rFonts w:ascii="Arial" w:hAnsi="Arial" w:cs="Arial"/>
          <w:sz w:val="22"/>
          <w:szCs w:val="22"/>
        </w:rPr>
        <w:t>must address</w:t>
      </w:r>
      <w:r>
        <w:rPr>
          <w:rFonts w:ascii="Arial" w:hAnsi="Arial" w:cs="Arial"/>
          <w:sz w:val="22"/>
          <w:szCs w:val="22"/>
        </w:rPr>
        <w:t xml:space="preserve"> the following </w:t>
      </w:r>
      <w:r w:rsidRPr="00D97B90" w:rsidR="00852741">
        <w:rPr>
          <w:rFonts w:ascii="Arial" w:hAnsi="Arial" w:cs="Arial"/>
          <w:sz w:val="22"/>
          <w:szCs w:val="22"/>
        </w:rPr>
        <w:t>criteria</w:t>
      </w:r>
      <w:r>
        <w:rPr>
          <w:rFonts w:ascii="Arial" w:hAnsi="Arial" w:cs="Arial"/>
          <w:sz w:val="22"/>
          <w:szCs w:val="22"/>
        </w:rPr>
        <w:t>:</w:t>
      </w:r>
    </w:p>
    <w:p w:rsidR="002708E7" w:rsidP="001B0690" w14:paraId="4C2E7AD7" w14:textId="77777777">
      <w:pPr>
        <w:tabs>
          <w:tab w:val="left" w:pos="360"/>
          <w:tab w:val="left" w:pos="720"/>
        </w:tabs>
        <w:spacing w:line="276" w:lineRule="auto"/>
        <w:rPr>
          <w:rFonts w:ascii="Arial" w:hAnsi="Arial" w:cs="Arial"/>
          <w:sz w:val="22"/>
          <w:szCs w:val="22"/>
        </w:rPr>
      </w:pPr>
    </w:p>
    <w:p w:rsidR="00F71E8B" w:rsidRPr="00211768" w:rsidP="00F71E8B" w14:paraId="5B778900" w14:textId="6E791323">
      <w:pPr>
        <w:pStyle w:val="ListParagraph"/>
        <w:numPr>
          <w:ilvl w:val="0"/>
          <w:numId w:val="10"/>
        </w:numPr>
        <w:tabs>
          <w:tab w:val="left" w:pos="360"/>
          <w:tab w:val="left" w:pos="720"/>
        </w:tabs>
        <w:spacing w:line="276" w:lineRule="auto"/>
        <w:rPr>
          <w:rFonts w:ascii="Arial" w:hAnsi="Arial" w:cs="Arial"/>
          <w:bCs/>
          <w:sz w:val="22"/>
          <w:szCs w:val="22"/>
        </w:rPr>
      </w:pPr>
      <w:r w:rsidRPr="009848A2">
        <w:rPr>
          <w:rFonts w:ascii="Arial" w:hAnsi="Arial" w:cs="Arial"/>
          <w:sz w:val="22"/>
          <w:szCs w:val="22"/>
        </w:rPr>
        <w:t xml:space="preserve">The contract </w:t>
      </w:r>
      <w:r>
        <w:rPr>
          <w:rFonts w:ascii="Arial" w:hAnsi="Arial" w:cs="Arial"/>
          <w:sz w:val="22"/>
          <w:szCs w:val="22"/>
        </w:rPr>
        <w:t>must</w:t>
      </w:r>
      <w:r w:rsidRPr="009848A2">
        <w:rPr>
          <w:rFonts w:ascii="Arial" w:hAnsi="Arial" w:cs="Arial"/>
          <w:sz w:val="22"/>
          <w:szCs w:val="22"/>
        </w:rPr>
        <w:t xml:space="preserve"> expand, modernize, and improve the condition of commercial visitor facilities and the services provided to visitors</w:t>
      </w:r>
      <w:r>
        <w:rPr>
          <w:rFonts w:ascii="Arial" w:hAnsi="Arial" w:cs="Arial"/>
          <w:sz w:val="22"/>
          <w:szCs w:val="22"/>
        </w:rPr>
        <w:t>;</w:t>
      </w:r>
      <w:r w:rsidRPr="009848A2">
        <w:rPr>
          <w:rFonts w:ascii="Arial" w:hAnsi="Arial" w:cs="Arial"/>
          <w:sz w:val="22"/>
          <w:szCs w:val="22"/>
        </w:rPr>
        <w:t xml:space="preserve"> </w:t>
      </w:r>
    </w:p>
    <w:p w:rsidR="002708E7" w:rsidRPr="002708E7" w:rsidP="001B0690" w14:paraId="1F29AE0C" w14:textId="5F9B14BD">
      <w:pPr>
        <w:pStyle w:val="ListParagraph"/>
        <w:numPr>
          <w:ilvl w:val="0"/>
          <w:numId w:val="10"/>
        </w:numPr>
        <w:tabs>
          <w:tab w:val="left" w:pos="360"/>
          <w:tab w:val="left" w:pos="720"/>
        </w:tabs>
        <w:spacing w:line="276" w:lineRule="auto"/>
        <w:rPr>
          <w:rFonts w:ascii="Arial" w:hAnsi="Arial" w:cs="Arial"/>
          <w:bCs/>
          <w:sz w:val="22"/>
          <w:szCs w:val="22"/>
        </w:rPr>
      </w:pPr>
      <w:r w:rsidRPr="001B0690">
        <w:rPr>
          <w:rFonts w:ascii="Arial" w:hAnsi="Arial" w:cs="Arial"/>
          <w:sz w:val="22"/>
          <w:szCs w:val="22"/>
        </w:rPr>
        <w:t>the contract must be necessary and appropriate for public use and enjoyment of the National Park System unit where it is located</w:t>
      </w:r>
      <w:r w:rsidR="009848A2">
        <w:rPr>
          <w:rFonts w:ascii="Arial" w:hAnsi="Arial" w:cs="Arial"/>
          <w:sz w:val="22"/>
          <w:szCs w:val="22"/>
        </w:rPr>
        <w:t>;</w:t>
      </w:r>
      <w:r>
        <w:rPr>
          <w:rFonts w:ascii="Arial" w:hAnsi="Arial" w:cs="Arial"/>
          <w:sz w:val="22"/>
          <w:szCs w:val="22"/>
        </w:rPr>
        <w:t xml:space="preserve"> and </w:t>
      </w:r>
      <w:r w:rsidRPr="001B0690">
        <w:rPr>
          <w:rFonts w:ascii="Arial" w:hAnsi="Arial" w:cs="Arial"/>
          <w:sz w:val="22"/>
          <w:szCs w:val="22"/>
        </w:rPr>
        <w:t xml:space="preserve"> </w:t>
      </w:r>
      <w:r w:rsidRPr="001B0690" w:rsidR="004C492C">
        <w:rPr>
          <w:rFonts w:ascii="Arial" w:hAnsi="Arial" w:cs="Arial"/>
          <w:sz w:val="22"/>
          <w:szCs w:val="22"/>
        </w:rPr>
        <w:t xml:space="preserve"> </w:t>
      </w:r>
    </w:p>
    <w:p w:rsidR="002708E7" w:rsidRPr="002708E7" w:rsidP="001B0690" w14:paraId="6A35101E" w14:textId="77777777">
      <w:pPr>
        <w:pStyle w:val="ListParagraph"/>
        <w:numPr>
          <w:ilvl w:val="0"/>
          <w:numId w:val="10"/>
        </w:numPr>
        <w:tabs>
          <w:tab w:val="left" w:pos="360"/>
          <w:tab w:val="left" w:pos="720"/>
        </w:tabs>
        <w:spacing w:line="276" w:lineRule="auto"/>
        <w:rPr>
          <w:rFonts w:ascii="Arial" w:hAnsi="Arial" w:cs="Arial"/>
          <w:bCs/>
          <w:sz w:val="22"/>
          <w:szCs w:val="22"/>
        </w:rPr>
      </w:pPr>
      <w:r w:rsidRPr="001B0690">
        <w:rPr>
          <w:rFonts w:ascii="Arial" w:hAnsi="Arial" w:cs="Arial"/>
          <w:sz w:val="22"/>
          <w:szCs w:val="22"/>
        </w:rPr>
        <w:t xml:space="preserve"> the contract must be consistent with the preservation and conservation of the resources and values of the unit. </w:t>
      </w:r>
      <w:r w:rsidRPr="001B0690" w:rsidR="004C492C">
        <w:rPr>
          <w:rFonts w:ascii="Arial" w:hAnsi="Arial" w:cs="Arial"/>
          <w:sz w:val="22"/>
          <w:szCs w:val="22"/>
        </w:rPr>
        <w:t xml:space="preserve"> </w:t>
      </w:r>
    </w:p>
    <w:p w:rsidR="002708E7" w:rsidP="001B0690" w14:paraId="6DE95663" w14:textId="77777777">
      <w:pPr>
        <w:tabs>
          <w:tab w:val="left" w:pos="360"/>
          <w:tab w:val="left" w:pos="720"/>
        </w:tabs>
        <w:spacing w:line="276" w:lineRule="auto"/>
        <w:rPr>
          <w:rFonts w:ascii="Arial" w:hAnsi="Arial" w:cs="Arial"/>
          <w:bCs/>
          <w:sz w:val="22"/>
          <w:szCs w:val="22"/>
        </w:rPr>
      </w:pPr>
    </w:p>
    <w:p w:rsidR="00D97B90" w:rsidP="001B0690" w14:paraId="669C6D9F" w14:textId="1D64D034">
      <w:pPr>
        <w:tabs>
          <w:tab w:val="left" w:pos="360"/>
          <w:tab w:val="left" w:pos="720"/>
        </w:tabs>
        <w:spacing w:line="276" w:lineRule="auto"/>
        <w:rPr>
          <w:rFonts w:ascii="Arial" w:hAnsi="Arial" w:cs="Arial"/>
          <w:bCs/>
          <w:sz w:val="22"/>
          <w:szCs w:val="22"/>
        </w:rPr>
      </w:pPr>
      <w:r w:rsidRPr="001B0690">
        <w:rPr>
          <w:rFonts w:ascii="Arial" w:hAnsi="Arial" w:cs="Arial"/>
          <w:bCs/>
          <w:sz w:val="22"/>
          <w:szCs w:val="22"/>
        </w:rPr>
        <w:t xml:space="preserve">The Centennial Act also states that the VEIA expires seven years after the enactment of the law. </w:t>
      </w:r>
      <w:r w:rsidRPr="001B0690" w:rsidR="004C492C">
        <w:rPr>
          <w:rFonts w:ascii="Arial" w:hAnsi="Arial" w:cs="Arial"/>
          <w:bCs/>
          <w:sz w:val="22"/>
          <w:szCs w:val="22"/>
        </w:rPr>
        <w:t xml:space="preserve"> </w:t>
      </w:r>
      <w:r w:rsidRPr="001B0690">
        <w:rPr>
          <w:rFonts w:ascii="Arial" w:hAnsi="Arial" w:cs="Arial"/>
          <w:bCs/>
          <w:sz w:val="22"/>
          <w:szCs w:val="22"/>
        </w:rPr>
        <w:t>The Director may not award a contract after December 16, 2023.</w:t>
      </w:r>
      <w:r w:rsidR="000A0767">
        <w:rPr>
          <w:rFonts w:ascii="Arial" w:hAnsi="Arial" w:cs="Arial"/>
          <w:bCs/>
          <w:sz w:val="22"/>
          <w:szCs w:val="22"/>
        </w:rPr>
        <w:t xml:space="preserve">  </w:t>
      </w:r>
      <w:r w:rsidRPr="00D97B90">
        <w:rPr>
          <w:rFonts w:ascii="Arial" w:hAnsi="Arial" w:cs="Arial"/>
          <w:bCs/>
          <w:sz w:val="22"/>
          <w:szCs w:val="22"/>
        </w:rPr>
        <w:t>The VEIA supplements</w:t>
      </w:r>
      <w:r w:rsidR="00B36893">
        <w:rPr>
          <w:rFonts w:ascii="Arial" w:hAnsi="Arial" w:cs="Arial"/>
          <w:bCs/>
          <w:sz w:val="22"/>
          <w:szCs w:val="22"/>
        </w:rPr>
        <w:t>,</w:t>
      </w:r>
      <w:r w:rsidRPr="00D97B90">
        <w:rPr>
          <w:rFonts w:ascii="Arial" w:hAnsi="Arial" w:cs="Arial"/>
          <w:bCs/>
          <w:sz w:val="22"/>
          <w:szCs w:val="22"/>
        </w:rPr>
        <w:t xml:space="preserve"> but does not replace</w:t>
      </w:r>
      <w:r w:rsidR="00B36893">
        <w:rPr>
          <w:rFonts w:ascii="Arial" w:hAnsi="Arial" w:cs="Arial"/>
          <w:bCs/>
          <w:sz w:val="22"/>
          <w:szCs w:val="22"/>
        </w:rPr>
        <w:t>,</w:t>
      </w:r>
      <w:r w:rsidRPr="00D97B90">
        <w:rPr>
          <w:rFonts w:ascii="Arial" w:hAnsi="Arial" w:cs="Arial"/>
          <w:bCs/>
          <w:sz w:val="22"/>
          <w:szCs w:val="22"/>
        </w:rPr>
        <w:t xml:space="preserve"> the existing authority granted to the NPS in the </w:t>
      </w:r>
      <w:r w:rsidRPr="00D97B90" w:rsidR="00E52DDD">
        <w:rPr>
          <w:rFonts w:ascii="Arial" w:hAnsi="Arial" w:cs="Arial"/>
          <w:bCs/>
          <w:sz w:val="22"/>
          <w:szCs w:val="22"/>
        </w:rPr>
        <w:t>Concessions Management Improvement Act of 1998 (1998 Act), Pub. L. 105-391, Title IV, 54 U.S.C. §§ 101901-101926</w:t>
      </w:r>
      <w:r w:rsidRPr="00D97B90">
        <w:rPr>
          <w:rFonts w:ascii="Arial" w:hAnsi="Arial" w:cs="Arial"/>
          <w:bCs/>
          <w:sz w:val="22"/>
          <w:szCs w:val="22"/>
        </w:rPr>
        <w:t xml:space="preserve"> to enter into</w:t>
      </w:r>
      <w:r w:rsidRPr="00D97B90">
        <w:rPr>
          <w:rFonts w:ascii="Arial" w:hAnsi="Arial" w:cs="Arial"/>
          <w:bCs/>
          <w:sz w:val="22"/>
          <w:szCs w:val="22"/>
        </w:rPr>
        <w:t xml:space="preserve"> concession</w:t>
      </w:r>
      <w:r>
        <w:rPr>
          <w:rFonts w:ascii="Arial" w:hAnsi="Arial" w:cs="Arial"/>
          <w:bCs/>
          <w:sz w:val="22"/>
          <w:szCs w:val="22"/>
        </w:rPr>
        <w:t xml:space="preserve"> contracts as well as other</w:t>
      </w:r>
      <w:r w:rsidRPr="00D97B90">
        <w:rPr>
          <w:rFonts w:ascii="Arial" w:hAnsi="Arial" w:cs="Arial"/>
          <w:bCs/>
          <w:sz w:val="22"/>
          <w:szCs w:val="22"/>
        </w:rPr>
        <w:t xml:space="preserve"> existing NPS authorities to provide commercial visitor services in units of the National Park System. </w:t>
      </w:r>
      <w:r>
        <w:rPr>
          <w:rFonts w:ascii="Arial" w:hAnsi="Arial" w:cs="Arial"/>
          <w:bCs/>
          <w:sz w:val="22"/>
          <w:szCs w:val="22"/>
        </w:rPr>
        <w:t xml:space="preserve"> </w:t>
      </w:r>
      <w:r w:rsidRPr="00D97B90">
        <w:rPr>
          <w:rFonts w:ascii="Arial" w:hAnsi="Arial" w:cs="Arial"/>
          <w:bCs/>
          <w:sz w:val="22"/>
          <w:szCs w:val="22"/>
        </w:rPr>
        <w:t>The VEIA is also a separate authority from those granted under the Office of Federal Procurement Policy Act and Federal Acquisition Regulations.</w:t>
      </w:r>
    </w:p>
    <w:p w:rsidR="00D97B90" w:rsidP="001B0690" w14:paraId="1A266600" w14:textId="77777777">
      <w:pPr>
        <w:tabs>
          <w:tab w:val="left" w:pos="360"/>
          <w:tab w:val="left" w:pos="720"/>
        </w:tabs>
        <w:spacing w:line="276" w:lineRule="auto"/>
        <w:rPr>
          <w:rFonts w:ascii="Arial" w:hAnsi="Arial" w:cs="Arial"/>
          <w:bCs/>
          <w:sz w:val="22"/>
          <w:szCs w:val="22"/>
        </w:rPr>
      </w:pPr>
    </w:p>
    <w:p w:rsidR="007B625F" w:rsidRPr="007650C4" w:rsidP="00A13B43" w14:paraId="3DD11EEB" w14:textId="73A62777">
      <w:pPr>
        <w:pBdr>
          <w:top w:val="single" w:sz="4" w:space="1" w:color="auto"/>
        </w:pBdr>
        <w:tabs>
          <w:tab w:val="left" w:pos="360"/>
          <w:tab w:val="left" w:pos="720"/>
        </w:tabs>
        <w:spacing w:line="276" w:lineRule="auto"/>
        <w:rPr>
          <w:rFonts w:ascii="Arial" w:hAnsi="Arial" w:cs="Arial"/>
          <w:b/>
        </w:rPr>
      </w:pPr>
      <w:r w:rsidRPr="007650C4">
        <w:rPr>
          <w:rFonts w:ascii="Arial" w:hAnsi="Arial" w:cs="Arial"/>
          <w:b/>
        </w:rPr>
        <w:t>Legal Authorities</w:t>
      </w:r>
    </w:p>
    <w:p w:rsidR="00A13B43" w:rsidRPr="00801790" w:rsidP="00A13B43" w14:paraId="48450740" w14:textId="70D33BC4">
      <w:pPr>
        <w:pBdr>
          <w:top w:val="single" w:sz="4" w:space="1" w:color="auto"/>
        </w:pBdr>
        <w:tabs>
          <w:tab w:val="left" w:pos="360"/>
          <w:tab w:val="left" w:pos="720"/>
        </w:tabs>
        <w:spacing w:line="276" w:lineRule="auto"/>
        <w:rPr>
          <w:rStyle w:val="Emphasis"/>
          <w:rFonts w:ascii="Arial" w:hAnsi="Arial" w:cs="Arial"/>
          <w:i w:val="0"/>
          <w:iCs w:val="0"/>
          <w:shd w:val="clear" w:color="auto" w:fill="FFFFFF"/>
        </w:rPr>
      </w:pPr>
      <w:r w:rsidRPr="00B3550A">
        <w:rPr>
          <w:rFonts w:ascii="Arial" w:hAnsi="Arial" w:cs="Arial"/>
          <w:shd w:val="clear" w:color="auto" w:fill="FFFFFF"/>
        </w:rPr>
        <w:t>54 U.S.C. §§ 101931-101938</w:t>
      </w:r>
      <w:r w:rsidRPr="00801790">
        <w:rPr>
          <w:rFonts w:ascii="Arial" w:hAnsi="Arial" w:cs="Arial"/>
          <w:shd w:val="clear" w:color="auto" w:fill="FFFFFF"/>
        </w:rPr>
        <w:t xml:space="preserve"> </w:t>
      </w:r>
      <w:r w:rsidRPr="00801790" w:rsidR="0061204D">
        <w:rPr>
          <w:rStyle w:val="Emphasis"/>
          <w:rFonts w:ascii="Arial" w:hAnsi="Arial" w:cs="Arial"/>
          <w:i w:val="0"/>
          <w:iCs w:val="0"/>
          <w:shd w:val="clear" w:color="auto" w:fill="FFFFFF"/>
        </w:rPr>
        <w:t xml:space="preserve">- </w:t>
      </w:r>
      <w:r w:rsidRPr="00801790" w:rsidR="009B3D52">
        <w:rPr>
          <w:rStyle w:val="Emphasis"/>
          <w:rFonts w:ascii="Arial" w:hAnsi="Arial" w:cs="Arial"/>
          <w:i w:val="0"/>
          <w:iCs w:val="0"/>
          <w:shd w:val="clear" w:color="auto" w:fill="FFFFFF"/>
        </w:rPr>
        <w:t xml:space="preserve">National Park Service </w:t>
      </w:r>
      <w:r w:rsidRPr="00801790" w:rsidR="005A7A8F">
        <w:rPr>
          <w:rStyle w:val="Emphasis"/>
          <w:rFonts w:ascii="Arial" w:hAnsi="Arial" w:cs="Arial"/>
          <w:i w:val="0"/>
          <w:iCs w:val="0"/>
          <w:shd w:val="clear" w:color="auto" w:fill="FFFFFF"/>
        </w:rPr>
        <w:t>a</w:t>
      </w:r>
      <w:r w:rsidRPr="00801790" w:rsidR="009B3D52">
        <w:rPr>
          <w:rStyle w:val="Emphasis"/>
          <w:rFonts w:ascii="Arial" w:hAnsi="Arial" w:cs="Arial"/>
          <w:i w:val="0"/>
          <w:iCs w:val="0"/>
          <w:shd w:val="clear" w:color="auto" w:fill="FFFFFF"/>
        </w:rPr>
        <w:t xml:space="preserve">nd Related Programs. Commercial Services </w:t>
      </w:r>
    </w:p>
    <w:p w:rsidR="00801790" w:rsidRPr="00801790" w:rsidP="00A13B43" w14:paraId="72A8B753" w14:textId="68A09B6D">
      <w:pPr>
        <w:pBdr>
          <w:top w:val="single" w:sz="4" w:space="1" w:color="auto"/>
        </w:pBdr>
        <w:tabs>
          <w:tab w:val="left" w:pos="360"/>
          <w:tab w:val="left" w:pos="720"/>
        </w:tabs>
        <w:spacing w:line="276" w:lineRule="auto"/>
        <w:rPr>
          <w:rFonts w:ascii="Arial" w:hAnsi="Arial" w:cs="Arial"/>
          <w:bCs/>
        </w:rPr>
      </w:pPr>
      <w:r w:rsidRPr="00801790">
        <w:rPr>
          <w:rFonts w:ascii="Arial" w:hAnsi="Arial" w:cs="Arial"/>
        </w:rPr>
        <w:t>54 U.S.C. §§ 101901-</w:t>
      </w:r>
      <w:r w:rsidRPr="00801790">
        <w:rPr>
          <w:rFonts w:ascii="Arial" w:hAnsi="Arial" w:cs="Arial"/>
          <w:bCs/>
        </w:rPr>
        <w:t>101926</w:t>
      </w:r>
      <w:r>
        <w:rPr>
          <w:rFonts w:ascii="Arial" w:hAnsi="Arial" w:cs="Arial"/>
          <w:bCs/>
        </w:rPr>
        <w:t xml:space="preserve"> -</w:t>
      </w:r>
      <w:r w:rsidRPr="00801790">
        <w:rPr>
          <w:rFonts w:ascii="Arial" w:hAnsi="Arial" w:cs="Arial"/>
        </w:rPr>
        <w:t xml:space="preserve"> Concessions Management Improvement Act of 1998</w:t>
      </w:r>
    </w:p>
    <w:p w:rsidR="00801790" w:rsidP="005B0888" w14:paraId="1CCC13C0" w14:textId="77777777">
      <w:pPr>
        <w:tabs>
          <w:tab w:val="left" w:pos="360"/>
          <w:tab w:val="left" w:pos="720"/>
        </w:tabs>
        <w:rPr>
          <w:rFonts w:ascii="Arial" w:hAnsi="Arial" w:cs="Arial"/>
          <w:b/>
          <w:sz w:val="22"/>
          <w:szCs w:val="22"/>
        </w:rPr>
      </w:pPr>
    </w:p>
    <w:p w:rsidR="00801790" w:rsidP="005B0888" w14:paraId="18609493" w14:textId="77777777">
      <w:pPr>
        <w:tabs>
          <w:tab w:val="left" w:pos="360"/>
          <w:tab w:val="left" w:pos="720"/>
        </w:tabs>
        <w:rPr>
          <w:rFonts w:ascii="Arial" w:hAnsi="Arial" w:cs="Arial"/>
          <w:b/>
          <w:sz w:val="22"/>
          <w:szCs w:val="22"/>
        </w:rPr>
      </w:pPr>
    </w:p>
    <w:p w:rsidR="000A0767" w14:paraId="2168F996" w14:textId="77777777">
      <w:pPr>
        <w:widowControl/>
        <w:autoSpaceDE/>
        <w:autoSpaceDN/>
        <w:adjustRightInd/>
        <w:rPr>
          <w:rFonts w:ascii="Arial" w:hAnsi="Arial" w:cs="Arial"/>
          <w:b/>
          <w:sz w:val="22"/>
          <w:szCs w:val="22"/>
        </w:rPr>
      </w:pPr>
      <w:r>
        <w:rPr>
          <w:rFonts w:ascii="Arial" w:hAnsi="Arial" w:cs="Arial"/>
          <w:b/>
          <w:sz w:val="22"/>
          <w:szCs w:val="22"/>
        </w:rPr>
        <w:br w:type="page"/>
      </w:r>
    </w:p>
    <w:p w:rsidR="00295103" w:rsidRPr="00B50214" w:rsidP="005B0888" w14:paraId="0EEA3192" w14:textId="1624EB71">
      <w:pPr>
        <w:tabs>
          <w:tab w:val="left" w:pos="360"/>
          <w:tab w:val="left" w:pos="720"/>
        </w:tabs>
        <w:rPr>
          <w:rFonts w:ascii="Arial" w:hAnsi="Arial" w:cs="Arial"/>
          <w:b/>
          <w:sz w:val="22"/>
          <w:szCs w:val="22"/>
        </w:rPr>
      </w:pPr>
      <w:r w:rsidRPr="00D97B90">
        <w:rPr>
          <w:rFonts w:ascii="Arial" w:hAnsi="Arial" w:cs="Arial"/>
          <w:b/>
          <w:sz w:val="22"/>
          <w:szCs w:val="22"/>
        </w:rPr>
        <w:t>2.</w:t>
      </w:r>
      <w:r w:rsidRPr="00B50214">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B50214" w:rsidR="00DE1FFE">
        <w:rPr>
          <w:rFonts w:ascii="Arial" w:hAnsi="Arial" w:cs="Arial"/>
          <w:b/>
          <w:sz w:val="22"/>
          <w:szCs w:val="22"/>
        </w:rPr>
        <w:t xml:space="preserve"> </w:t>
      </w:r>
      <w:r w:rsidRPr="00B50214">
        <w:rPr>
          <w:rFonts w:ascii="Arial" w:hAnsi="Arial" w:cs="Arial"/>
          <w:b/>
          <w:sz w:val="22"/>
          <w:szCs w:val="22"/>
        </w:rPr>
        <w:t xml:space="preserve">Be specific.  If this collection is a form or a questionnaire, every </w:t>
      </w:r>
      <w:r w:rsidRPr="00B50214" w:rsidR="00DE1FFE">
        <w:rPr>
          <w:rFonts w:ascii="Arial" w:hAnsi="Arial" w:cs="Arial"/>
          <w:b/>
          <w:sz w:val="22"/>
          <w:szCs w:val="22"/>
        </w:rPr>
        <w:t>question needs to be justified.</w:t>
      </w:r>
    </w:p>
    <w:p w:rsidR="00295103" w:rsidRPr="00D97B90" w:rsidP="005B0888" w14:paraId="497C6809" w14:textId="77777777">
      <w:pPr>
        <w:tabs>
          <w:tab w:val="left" w:pos="360"/>
          <w:tab w:val="left" w:pos="720"/>
        </w:tabs>
        <w:rPr>
          <w:rFonts w:ascii="Arial" w:hAnsi="Arial" w:cs="Arial"/>
          <w:sz w:val="22"/>
          <w:szCs w:val="22"/>
        </w:rPr>
      </w:pPr>
    </w:p>
    <w:p w:rsidR="00251281" w:rsidP="00B8778A" w14:paraId="44AFEB60" w14:textId="147A3D43">
      <w:pPr>
        <w:tabs>
          <w:tab w:val="left" w:pos="360"/>
          <w:tab w:val="left" w:pos="720"/>
        </w:tabs>
        <w:spacing w:line="276" w:lineRule="auto"/>
        <w:rPr>
          <w:rFonts w:ascii="Arial" w:hAnsi="Arial" w:cs="Arial"/>
          <w:sz w:val="22"/>
          <w:szCs w:val="22"/>
        </w:rPr>
      </w:pPr>
      <w:r w:rsidRPr="002708E7">
        <w:rPr>
          <w:rFonts w:ascii="Arial" w:hAnsi="Arial" w:cs="Arial"/>
          <w:sz w:val="22"/>
          <w:szCs w:val="22"/>
        </w:rPr>
        <w:t xml:space="preserve">The commercial services to be provided under these VEIA-authorized contracts will be provided by hospitality </w:t>
      </w:r>
      <w:r w:rsidRPr="002708E7" w:rsidR="00FE137D">
        <w:rPr>
          <w:rFonts w:ascii="Arial" w:hAnsi="Arial" w:cs="Arial"/>
          <w:sz w:val="22"/>
          <w:szCs w:val="22"/>
        </w:rPr>
        <w:t xml:space="preserve">operators </w:t>
      </w:r>
      <w:r w:rsidRPr="002708E7">
        <w:rPr>
          <w:rFonts w:ascii="Arial" w:hAnsi="Arial" w:cs="Arial"/>
          <w:sz w:val="22"/>
          <w:szCs w:val="22"/>
        </w:rPr>
        <w:t xml:space="preserve">and </w:t>
      </w:r>
      <w:r w:rsidRPr="002708E7">
        <w:rPr>
          <w:rFonts w:ascii="Arial" w:hAnsi="Arial" w:cs="Arial"/>
          <w:sz w:val="22"/>
          <w:szCs w:val="22"/>
          <w:shd w:val="clear" w:color="auto" w:fill="FFFFFF"/>
        </w:rPr>
        <w:t>may include, but are not limited to</w:t>
      </w:r>
      <w:r w:rsidRPr="002708E7" w:rsidR="00F228AE">
        <w:rPr>
          <w:rFonts w:ascii="Arial" w:hAnsi="Arial" w:cs="Arial"/>
          <w:sz w:val="22"/>
          <w:szCs w:val="22"/>
          <w:shd w:val="clear" w:color="auto" w:fill="FFFFFF"/>
        </w:rPr>
        <w:t>,</w:t>
      </w:r>
      <w:r w:rsidRPr="002708E7">
        <w:rPr>
          <w:rFonts w:ascii="Arial" w:hAnsi="Arial" w:cs="Arial"/>
          <w:sz w:val="22"/>
          <w:szCs w:val="22"/>
          <w:shd w:val="clear" w:color="auto" w:fill="FFFFFF"/>
        </w:rPr>
        <w:t xml:space="preserve"> those for lodging, campgrounds, food service, merchandising, tours, recreational activities, guiding, transportation, and equipment rental</w:t>
      </w:r>
      <w:r w:rsidR="00E96B61">
        <w:rPr>
          <w:rFonts w:ascii="Arial" w:hAnsi="Arial" w:cs="Arial"/>
          <w:sz w:val="22"/>
          <w:szCs w:val="22"/>
          <w:shd w:val="clear" w:color="auto" w:fill="FFFFFF"/>
        </w:rPr>
        <w:t>,</w:t>
      </w:r>
      <w:r w:rsidRPr="002708E7">
        <w:rPr>
          <w:rFonts w:ascii="Arial" w:hAnsi="Arial" w:cs="Arial"/>
          <w:sz w:val="22"/>
          <w:szCs w:val="22"/>
          <w:shd w:val="clear" w:color="auto" w:fill="FFFFFF"/>
        </w:rPr>
        <w:t xml:space="preserve"> for a fee or charge to visitors</w:t>
      </w:r>
      <w:r w:rsidRPr="004C492C">
        <w:rPr>
          <w:rFonts w:ascii="Arial" w:hAnsi="Arial" w:cs="Arial"/>
          <w:color w:val="333333"/>
          <w:sz w:val="22"/>
          <w:szCs w:val="22"/>
          <w:shd w:val="clear" w:color="auto" w:fill="FFFFFF"/>
        </w:rPr>
        <w:t xml:space="preserve">.  </w:t>
      </w:r>
      <w:r>
        <w:rPr>
          <w:rFonts w:ascii="Arial" w:hAnsi="Arial" w:cs="Arial"/>
          <w:sz w:val="22"/>
          <w:szCs w:val="22"/>
        </w:rPr>
        <w:t xml:space="preserve"> </w:t>
      </w:r>
    </w:p>
    <w:p w:rsidR="00AB10EB" w:rsidP="005B0888" w14:paraId="2016D58D" w14:textId="1884B0EF">
      <w:pPr>
        <w:tabs>
          <w:tab w:val="left" w:pos="360"/>
          <w:tab w:val="left" w:pos="720"/>
        </w:tabs>
        <w:rPr>
          <w:rFonts w:ascii="Arial" w:hAnsi="Arial" w:cs="Arial"/>
          <w:sz w:val="22"/>
          <w:szCs w:val="22"/>
        </w:rPr>
      </w:pPr>
    </w:p>
    <w:p w:rsidR="00AB10EB" w:rsidRPr="004C492C" w:rsidP="00B8778A" w14:paraId="35847427" w14:textId="3FD1FBD3">
      <w:pPr>
        <w:tabs>
          <w:tab w:val="left" w:pos="360"/>
          <w:tab w:val="left" w:pos="720"/>
        </w:tabs>
        <w:spacing w:line="276" w:lineRule="auto"/>
        <w:rPr>
          <w:rFonts w:ascii="Arial" w:hAnsi="Arial" w:cs="Arial"/>
          <w:sz w:val="22"/>
          <w:szCs w:val="22"/>
        </w:rPr>
      </w:pPr>
      <w:r>
        <w:rPr>
          <w:rFonts w:ascii="Arial" w:hAnsi="Arial" w:cs="Arial"/>
          <w:sz w:val="22"/>
        </w:rPr>
        <w:t>NPS</w:t>
      </w:r>
      <w:r w:rsidRPr="004C492C">
        <w:rPr>
          <w:rFonts w:ascii="Arial" w:hAnsi="Arial" w:cs="Arial"/>
          <w:sz w:val="22"/>
        </w:rPr>
        <w:t xml:space="preserve"> may </w:t>
      </w:r>
      <w:r>
        <w:rPr>
          <w:rFonts w:ascii="Arial" w:hAnsi="Arial" w:cs="Arial"/>
          <w:sz w:val="22"/>
        </w:rPr>
        <w:t xml:space="preserve">also </w:t>
      </w:r>
      <w:r w:rsidRPr="004C492C">
        <w:rPr>
          <w:rFonts w:ascii="Arial" w:hAnsi="Arial" w:cs="Arial"/>
          <w:sz w:val="22"/>
        </w:rPr>
        <w:t xml:space="preserve">issue professional services contracts </w:t>
      </w:r>
      <w:r>
        <w:rPr>
          <w:rFonts w:ascii="Arial" w:hAnsi="Arial" w:cs="Arial"/>
          <w:sz w:val="22"/>
        </w:rPr>
        <w:t xml:space="preserve">under the VEIA </w:t>
      </w:r>
      <w:r w:rsidRPr="004C492C">
        <w:rPr>
          <w:rFonts w:ascii="Arial" w:hAnsi="Arial" w:cs="Arial"/>
          <w:sz w:val="22"/>
        </w:rPr>
        <w:t xml:space="preserve">that support the National Park Service in soliciting, executing, and managing commercial services </w:t>
      </w:r>
      <w:r w:rsidRPr="004C492C">
        <w:rPr>
          <w:rFonts w:ascii="Arial" w:hAnsi="Arial" w:cs="Arial"/>
          <w:sz w:val="22"/>
        </w:rPr>
        <w:t>contracts. Professional services contracts may include asset management agreements under which a service provider assists the National Park Service in overseeing and administering commercial services contracts but does not itself provide visitor services. Professional services contracts also may include contracts for the provision of other consulting services to the National Park Service such as development of requests for proposals, conduct of condition assessments, financial analysis, accounting, and othe</w:t>
      </w:r>
      <w:r w:rsidRPr="004C492C">
        <w:rPr>
          <w:rFonts w:ascii="Arial" w:hAnsi="Arial" w:cs="Arial"/>
          <w:sz w:val="22"/>
        </w:rPr>
        <w:t>r related services.</w:t>
      </w:r>
    </w:p>
    <w:p w:rsidR="00D97B90" w:rsidP="005B0888" w14:paraId="2BE58E01" w14:textId="77777777">
      <w:pPr>
        <w:tabs>
          <w:tab w:val="left" w:pos="360"/>
          <w:tab w:val="left" w:pos="720"/>
        </w:tabs>
        <w:rPr>
          <w:rFonts w:ascii="Arial" w:hAnsi="Arial" w:cs="Arial"/>
          <w:sz w:val="22"/>
          <w:szCs w:val="22"/>
        </w:rPr>
      </w:pPr>
    </w:p>
    <w:p w:rsidR="000511BE" w:rsidP="00B8778A" w14:paraId="55A584CE" w14:textId="38FE7278">
      <w:pPr>
        <w:tabs>
          <w:tab w:val="left" w:pos="360"/>
          <w:tab w:val="left" w:pos="720"/>
        </w:tabs>
        <w:spacing w:line="276" w:lineRule="auto"/>
        <w:rPr>
          <w:rFonts w:ascii="Arial" w:hAnsi="Arial" w:cs="Arial"/>
          <w:sz w:val="22"/>
          <w:szCs w:val="22"/>
        </w:rPr>
      </w:pPr>
      <w:r>
        <w:rPr>
          <w:rFonts w:ascii="Arial" w:hAnsi="Arial" w:cs="Arial"/>
          <w:sz w:val="22"/>
          <w:szCs w:val="22"/>
        </w:rPr>
        <w:t xml:space="preserve">The Service would require </w:t>
      </w:r>
      <w:r w:rsidR="00B309FD">
        <w:rPr>
          <w:rFonts w:ascii="Arial" w:hAnsi="Arial" w:cs="Arial"/>
          <w:sz w:val="22"/>
          <w:szCs w:val="22"/>
        </w:rPr>
        <w:t>information</w:t>
      </w:r>
      <w:r>
        <w:rPr>
          <w:rFonts w:ascii="Arial" w:hAnsi="Arial" w:cs="Arial"/>
          <w:sz w:val="22"/>
          <w:szCs w:val="22"/>
        </w:rPr>
        <w:t xml:space="preserve"> collection from </w:t>
      </w:r>
      <w:r w:rsidR="006C75B2">
        <w:rPr>
          <w:rFonts w:ascii="Arial" w:hAnsi="Arial" w:cs="Arial"/>
          <w:sz w:val="22"/>
          <w:szCs w:val="22"/>
        </w:rPr>
        <w:t>those</w:t>
      </w:r>
      <w:r>
        <w:rPr>
          <w:rFonts w:ascii="Arial" w:hAnsi="Arial" w:cs="Arial"/>
          <w:sz w:val="22"/>
          <w:szCs w:val="22"/>
        </w:rPr>
        <w:t xml:space="preserve"> conducting business with the Service under the VEIA</w:t>
      </w:r>
      <w:r w:rsidR="00B309FD">
        <w:rPr>
          <w:rFonts w:ascii="Arial" w:hAnsi="Arial" w:cs="Arial"/>
          <w:sz w:val="22"/>
          <w:szCs w:val="22"/>
        </w:rPr>
        <w:t xml:space="preserve"> as described below. The VEIA provides the NPS the authority to </w:t>
      </w:r>
      <w:r w:rsidR="00E96B61">
        <w:rPr>
          <w:rFonts w:ascii="Arial" w:hAnsi="Arial" w:cs="Arial"/>
          <w:sz w:val="22"/>
          <w:szCs w:val="22"/>
        </w:rPr>
        <w:t xml:space="preserve">use </w:t>
      </w:r>
      <w:r w:rsidR="00B309FD">
        <w:rPr>
          <w:rFonts w:ascii="Arial" w:hAnsi="Arial" w:cs="Arial"/>
          <w:sz w:val="22"/>
          <w:szCs w:val="22"/>
        </w:rPr>
        <w:t>new contracting methods and procedures for providing commercial services that are more common in the hospitality industry.  The specific scope and methods of information collection may be modified over the authorization period as the NPS uses these new contracting methods.</w:t>
      </w:r>
      <w:r>
        <w:rPr>
          <w:rFonts w:ascii="Arial" w:hAnsi="Arial" w:cs="Arial"/>
          <w:sz w:val="22"/>
          <w:szCs w:val="22"/>
        </w:rPr>
        <w:t xml:space="preserve">  </w:t>
      </w:r>
      <w:r w:rsidR="001113DC">
        <w:rPr>
          <w:rFonts w:ascii="Arial" w:hAnsi="Arial" w:cs="Arial"/>
          <w:sz w:val="22"/>
          <w:szCs w:val="22"/>
        </w:rPr>
        <w:t>We will seek and obtain OMB approval prior to changing any of the information collection activities approved under this request.</w:t>
      </w:r>
    </w:p>
    <w:p w:rsidR="000511BE" w:rsidP="004C492C" w14:paraId="28DC771E" w14:textId="77777777">
      <w:pPr>
        <w:tabs>
          <w:tab w:val="left" w:pos="360"/>
          <w:tab w:val="left" w:pos="720"/>
        </w:tabs>
        <w:rPr>
          <w:rFonts w:ascii="Arial" w:hAnsi="Arial" w:cs="Arial"/>
          <w:sz w:val="22"/>
          <w:szCs w:val="22"/>
        </w:rPr>
      </w:pPr>
    </w:p>
    <w:p w:rsidR="00D97B90" w:rsidP="005B0888" w14:paraId="2397E912" w14:textId="0CA1DFCD">
      <w:pPr>
        <w:tabs>
          <w:tab w:val="left" w:pos="360"/>
          <w:tab w:val="left" w:pos="720"/>
        </w:tabs>
        <w:rPr>
          <w:rFonts w:ascii="Arial" w:hAnsi="Arial" w:cs="Arial"/>
          <w:b/>
          <w:sz w:val="22"/>
          <w:szCs w:val="22"/>
        </w:rPr>
      </w:pPr>
      <w:r w:rsidRPr="001113DC">
        <w:rPr>
          <w:rFonts w:ascii="Arial" w:hAnsi="Arial" w:cs="Arial"/>
          <w:b/>
          <w:sz w:val="22"/>
          <w:szCs w:val="22"/>
          <w:u w:val="single"/>
        </w:rPr>
        <w:t>SOLICITATION O</w:t>
      </w:r>
      <w:r w:rsidRPr="001113DC" w:rsidR="007C77B6">
        <w:rPr>
          <w:rFonts w:ascii="Arial" w:hAnsi="Arial" w:cs="Arial"/>
          <w:b/>
          <w:sz w:val="22"/>
          <w:szCs w:val="22"/>
          <w:u w:val="single"/>
        </w:rPr>
        <w:t>F</w:t>
      </w:r>
      <w:r w:rsidRPr="001113DC">
        <w:rPr>
          <w:rFonts w:ascii="Arial" w:hAnsi="Arial" w:cs="Arial"/>
          <w:b/>
          <w:sz w:val="22"/>
          <w:szCs w:val="22"/>
          <w:u w:val="single"/>
        </w:rPr>
        <w:t xml:space="preserve"> PROPOSALS</w:t>
      </w:r>
      <w:r w:rsidRPr="003B282D" w:rsidR="00C64490">
        <w:rPr>
          <w:rFonts w:ascii="Arial" w:hAnsi="Arial" w:cs="Arial"/>
          <w:b/>
          <w:sz w:val="22"/>
          <w:szCs w:val="22"/>
        </w:rPr>
        <w:t>:</w:t>
      </w:r>
    </w:p>
    <w:p w:rsidR="00B53A7B" w:rsidRPr="00C64490" w:rsidP="005B0888" w14:paraId="391367E8" w14:textId="77777777">
      <w:pPr>
        <w:tabs>
          <w:tab w:val="left" w:pos="360"/>
          <w:tab w:val="left" w:pos="720"/>
        </w:tabs>
        <w:rPr>
          <w:rFonts w:ascii="Arial" w:hAnsi="Arial" w:cs="Arial"/>
          <w:sz w:val="22"/>
          <w:szCs w:val="22"/>
        </w:rPr>
      </w:pPr>
    </w:p>
    <w:p w:rsidR="003F2E79" w:rsidP="000325ED" w14:paraId="69CE7794" w14:textId="0B4BD767">
      <w:pPr>
        <w:tabs>
          <w:tab w:val="left" w:pos="360"/>
          <w:tab w:val="left" w:pos="720"/>
        </w:tabs>
        <w:spacing w:line="276" w:lineRule="auto"/>
        <w:rPr>
          <w:rFonts w:ascii="Arial" w:hAnsi="Arial" w:cs="Arial"/>
          <w:bCs/>
          <w:sz w:val="22"/>
          <w:szCs w:val="22"/>
        </w:rPr>
      </w:pPr>
      <w:r w:rsidRPr="003F2E79">
        <w:rPr>
          <w:rFonts w:ascii="Arial" w:hAnsi="Arial" w:cs="Arial"/>
          <w:bCs/>
          <w:sz w:val="22"/>
          <w:szCs w:val="22"/>
        </w:rPr>
        <w:t xml:space="preserve">The VEIA requires that the NPS solicit proposals for commercial services contracts through a competitive process. </w:t>
      </w:r>
      <w:r w:rsidRPr="007F247E">
        <w:rPr>
          <w:rFonts w:ascii="Arial" w:hAnsi="Arial" w:cs="Arial"/>
          <w:bCs/>
          <w:sz w:val="22"/>
          <w:szCs w:val="22"/>
        </w:rPr>
        <w:t>The NPS may also award and administer related professional services contracts. The solicitation process may include one or more phases such as a request for qualifications followed by or in concert with a request for more detailed information through a request fo</w:t>
      </w:r>
      <w:r w:rsidRPr="009B7ADA">
        <w:rPr>
          <w:rFonts w:ascii="Arial" w:hAnsi="Arial" w:cs="Arial"/>
          <w:bCs/>
          <w:sz w:val="22"/>
          <w:szCs w:val="22"/>
        </w:rPr>
        <w:t>r proposals. The process could also include interviews with respondents and a negotiation phase.</w:t>
      </w:r>
      <w:r w:rsidRPr="001B0690">
        <w:rPr>
          <w:rFonts w:ascii="Arial" w:hAnsi="Arial" w:cs="Arial"/>
          <w:bCs/>
          <w:sz w:val="22"/>
          <w:szCs w:val="22"/>
        </w:rPr>
        <w:t xml:space="preserve"> The NPS will use the information collected to evaluate and select the best operator to provide the contracted services.</w:t>
      </w:r>
      <w:r w:rsidRPr="00346034">
        <w:rPr>
          <w:rFonts w:ascii="Arial" w:hAnsi="Arial" w:cs="Arial"/>
          <w:bCs/>
          <w:sz w:val="22"/>
          <w:szCs w:val="22"/>
        </w:rPr>
        <w:t xml:space="preserve"> Information submitted in respons</w:t>
      </w:r>
      <w:r w:rsidRPr="00346034">
        <w:rPr>
          <w:rFonts w:ascii="Arial" w:hAnsi="Arial" w:cs="Arial"/>
          <w:bCs/>
          <w:sz w:val="22"/>
          <w:szCs w:val="22"/>
        </w:rPr>
        <w:t>e to a solicitation may include, as applicable to the specific project, types of information similar to the following:</w:t>
      </w:r>
    </w:p>
    <w:p w:rsidR="003F2E79" w:rsidRPr="003F2E79" w:rsidP="00B8778A" w14:paraId="77932F5B" w14:textId="77777777">
      <w:pPr>
        <w:tabs>
          <w:tab w:val="left" w:pos="360"/>
          <w:tab w:val="left" w:pos="720"/>
        </w:tabs>
        <w:spacing w:line="276" w:lineRule="auto"/>
        <w:rPr>
          <w:rFonts w:ascii="Arial" w:hAnsi="Arial" w:cs="Arial"/>
          <w:bCs/>
          <w:sz w:val="22"/>
          <w:szCs w:val="22"/>
        </w:rPr>
      </w:pPr>
    </w:p>
    <w:p w:rsidR="003F2E79" w:rsidRPr="003F2E79" w:rsidP="003F2E79" w14:paraId="30CE4B73" w14:textId="0E9659C4">
      <w:pPr>
        <w:numPr>
          <w:ilvl w:val="0"/>
          <w:numId w:val="11"/>
        </w:numPr>
        <w:tabs>
          <w:tab w:val="left" w:pos="360"/>
          <w:tab w:val="left" w:pos="720"/>
        </w:tabs>
        <w:rPr>
          <w:rFonts w:ascii="Arial" w:hAnsi="Arial" w:cs="Arial"/>
          <w:bCs/>
          <w:sz w:val="22"/>
          <w:szCs w:val="22"/>
        </w:rPr>
      </w:pPr>
      <w:r w:rsidRPr="003F2E79">
        <w:rPr>
          <w:rFonts w:ascii="Arial" w:hAnsi="Arial" w:cs="Arial"/>
          <w:bCs/>
          <w:sz w:val="22"/>
          <w:szCs w:val="22"/>
        </w:rPr>
        <w:t>Information concerning the respondent’s ability to comply with the contract terms and conditions;</w:t>
      </w:r>
    </w:p>
    <w:p w:rsidR="003F2E79" w:rsidRPr="003F2E79" w:rsidP="003F2E79" w14:paraId="753136B8" w14:textId="77777777">
      <w:pPr>
        <w:numPr>
          <w:ilvl w:val="0"/>
          <w:numId w:val="11"/>
        </w:numPr>
        <w:tabs>
          <w:tab w:val="left" w:pos="360"/>
          <w:tab w:val="left" w:pos="720"/>
        </w:tabs>
        <w:rPr>
          <w:rFonts w:ascii="Arial" w:hAnsi="Arial" w:cs="Arial"/>
          <w:bCs/>
          <w:sz w:val="22"/>
          <w:szCs w:val="22"/>
        </w:rPr>
      </w:pPr>
      <w:r w:rsidRPr="003F2E79">
        <w:rPr>
          <w:rFonts w:ascii="Arial" w:hAnsi="Arial" w:cs="Arial"/>
          <w:bCs/>
          <w:sz w:val="22"/>
          <w:szCs w:val="22"/>
        </w:rPr>
        <w:t>Information that demonstrates that the respondent is a qualified entity;</w:t>
      </w:r>
    </w:p>
    <w:p w:rsidR="003F2E79" w:rsidRPr="003F2E79" w:rsidP="003F2E79" w14:paraId="7C0D16AB" w14:textId="77777777">
      <w:pPr>
        <w:numPr>
          <w:ilvl w:val="0"/>
          <w:numId w:val="11"/>
        </w:numPr>
        <w:tabs>
          <w:tab w:val="left" w:pos="360"/>
          <w:tab w:val="left" w:pos="720"/>
        </w:tabs>
        <w:rPr>
          <w:rFonts w:ascii="Arial" w:hAnsi="Arial" w:cs="Arial"/>
          <w:bCs/>
          <w:sz w:val="22"/>
          <w:szCs w:val="22"/>
        </w:rPr>
      </w:pPr>
      <w:r w:rsidRPr="003F2E79">
        <w:rPr>
          <w:rFonts w:ascii="Arial" w:hAnsi="Arial" w:cs="Arial"/>
          <w:bCs/>
          <w:sz w:val="22"/>
          <w:szCs w:val="22"/>
        </w:rPr>
        <w:t>Information that demonstrates the respondent’s experience and prior performance in operating similar facilities and providing similar services;</w:t>
      </w:r>
    </w:p>
    <w:p w:rsidR="003F2E79" w:rsidRPr="003F2E79" w:rsidP="003F2E79" w14:paraId="1D2B98A2" w14:textId="77777777">
      <w:pPr>
        <w:numPr>
          <w:ilvl w:val="0"/>
          <w:numId w:val="11"/>
        </w:numPr>
        <w:tabs>
          <w:tab w:val="left" w:pos="360"/>
          <w:tab w:val="left" w:pos="720"/>
        </w:tabs>
        <w:rPr>
          <w:rFonts w:ascii="Arial" w:hAnsi="Arial" w:cs="Arial"/>
          <w:bCs/>
          <w:sz w:val="22"/>
          <w:szCs w:val="22"/>
        </w:rPr>
      </w:pPr>
      <w:r w:rsidRPr="003F2E79">
        <w:rPr>
          <w:rFonts w:ascii="Arial" w:hAnsi="Arial" w:cs="Arial"/>
          <w:bCs/>
          <w:sz w:val="22"/>
          <w:szCs w:val="22"/>
        </w:rPr>
        <w:t>Information concerning the respondent’s financial capability;</w:t>
      </w:r>
    </w:p>
    <w:p w:rsidR="003F2E79" w:rsidRPr="003F2E79" w:rsidP="003F2E79" w14:paraId="2C8B31BB" w14:textId="77777777">
      <w:pPr>
        <w:numPr>
          <w:ilvl w:val="0"/>
          <w:numId w:val="11"/>
        </w:numPr>
        <w:tabs>
          <w:tab w:val="left" w:pos="360"/>
          <w:tab w:val="left" w:pos="720"/>
        </w:tabs>
        <w:rPr>
          <w:rFonts w:ascii="Arial" w:hAnsi="Arial" w:cs="Arial"/>
          <w:bCs/>
          <w:sz w:val="22"/>
          <w:szCs w:val="22"/>
        </w:rPr>
      </w:pPr>
      <w:r w:rsidRPr="003F2E79">
        <w:rPr>
          <w:rFonts w:ascii="Arial" w:hAnsi="Arial" w:cs="Arial"/>
          <w:bCs/>
          <w:sz w:val="22"/>
          <w:szCs w:val="22"/>
        </w:rPr>
        <w:t xml:space="preserve">Information concerning the respondent’s proposed approach and methodology to deliver </w:t>
      </w:r>
      <w:r w:rsidRPr="003F2E79">
        <w:rPr>
          <w:rFonts w:ascii="Arial" w:hAnsi="Arial" w:cs="Arial"/>
          <w:bCs/>
          <w:sz w:val="22"/>
          <w:szCs w:val="22"/>
        </w:rPr>
        <w:t>the services specified; and</w:t>
      </w:r>
    </w:p>
    <w:p w:rsidR="003F2E79" w:rsidRPr="003F2E79" w:rsidP="003F2E79" w14:paraId="72FF9338" w14:textId="77777777">
      <w:pPr>
        <w:numPr>
          <w:ilvl w:val="0"/>
          <w:numId w:val="11"/>
        </w:numPr>
        <w:tabs>
          <w:tab w:val="left" w:pos="360"/>
          <w:tab w:val="left" w:pos="720"/>
        </w:tabs>
        <w:rPr>
          <w:rFonts w:ascii="Arial" w:hAnsi="Arial" w:cs="Arial"/>
          <w:bCs/>
          <w:sz w:val="22"/>
          <w:szCs w:val="22"/>
        </w:rPr>
      </w:pPr>
      <w:r w:rsidRPr="003F2E79">
        <w:rPr>
          <w:rFonts w:ascii="Arial" w:hAnsi="Arial" w:cs="Arial"/>
          <w:bCs/>
          <w:sz w:val="22"/>
          <w:szCs w:val="22"/>
        </w:rPr>
        <w:t xml:space="preserve">Information that the respondent provides in response to other factors identified in the request for proposals. </w:t>
      </w:r>
    </w:p>
    <w:p w:rsidR="00251281" w:rsidP="005B0888" w14:paraId="482D71D6" w14:textId="04FE2D8E">
      <w:pPr>
        <w:tabs>
          <w:tab w:val="left" w:pos="360"/>
          <w:tab w:val="left" w:pos="720"/>
        </w:tabs>
        <w:rPr>
          <w:rFonts w:ascii="Arial" w:hAnsi="Arial" w:cs="Arial"/>
          <w:sz w:val="22"/>
          <w:szCs w:val="22"/>
        </w:rPr>
      </w:pPr>
    </w:p>
    <w:p w:rsidR="00C64490" w:rsidP="004C492C" w14:paraId="7E007C12" w14:textId="3770F95B">
      <w:pPr>
        <w:tabs>
          <w:tab w:val="left" w:pos="360"/>
          <w:tab w:val="left" w:pos="720"/>
        </w:tabs>
        <w:rPr>
          <w:rFonts w:ascii="Arial" w:hAnsi="Arial" w:cs="Arial"/>
          <w:sz w:val="22"/>
          <w:szCs w:val="22"/>
        </w:rPr>
      </w:pPr>
      <w:r w:rsidRPr="001113DC">
        <w:rPr>
          <w:rFonts w:ascii="Arial" w:hAnsi="Arial" w:cs="Arial"/>
          <w:b/>
          <w:caps/>
          <w:sz w:val="22"/>
          <w:szCs w:val="22"/>
          <w:u w:val="single"/>
        </w:rPr>
        <w:t>Reporting</w:t>
      </w:r>
      <w:r w:rsidRPr="001113DC" w:rsidR="001113DC">
        <w:rPr>
          <w:rFonts w:ascii="Arial" w:hAnsi="Arial" w:cs="Arial"/>
          <w:b/>
          <w:caps/>
          <w:sz w:val="22"/>
          <w:szCs w:val="22"/>
          <w:u w:val="single"/>
        </w:rPr>
        <w:t xml:space="preserve"> REQUIREMENTS</w:t>
      </w:r>
      <w:r w:rsidRPr="003B282D">
        <w:rPr>
          <w:rFonts w:ascii="Arial" w:hAnsi="Arial" w:cs="Arial"/>
          <w:b/>
          <w:caps/>
          <w:sz w:val="22"/>
          <w:szCs w:val="22"/>
        </w:rPr>
        <w:t>:</w:t>
      </w:r>
      <w:r w:rsidRPr="00C64490">
        <w:rPr>
          <w:rFonts w:ascii="Arial" w:hAnsi="Arial" w:cs="Arial"/>
          <w:sz w:val="22"/>
          <w:szCs w:val="22"/>
        </w:rPr>
        <w:t xml:space="preserve">  </w:t>
      </w:r>
    </w:p>
    <w:p w:rsidR="00B53A7B" w:rsidRPr="001113DC" w:rsidP="004C492C" w14:paraId="7A62A44A" w14:textId="77777777">
      <w:pPr>
        <w:tabs>
          <w:tab w:val="left" w:pos="360"/>
          <w:tab w:val="left" w:pos="720"/>
        </w:tabs>
        <w:rPr>
          <w:rFonts w:ascii="Arial" w:hAnsi="Arial" w:cs="Arial"/>
          <w:caps/>
          <w:sz w:val="22"/>
          <w:szCs w:val="22"/>
        </w:rPr>
      </w:pPr>
    </w:p>
    <w:p w:rsidR="008B2527" w:rsidRPr="008B2527" w:rsidP="00C64490" w14:paraId="7CC204D2" w14:textId="4DCB1BA7">
      <w:pPr>
        <w:rPr>
          <w:rFonts w:ascii="Arial" w:hAnsi="Arial" w:cs="Arial"/>
          <w:sz w:val="22"/>
          <w:szCs w:val="22"/>
          <w:u w:val="single"/>
        </w:rPr>
      </w:pPr>
      <w:r w:rsidRPr="008B2527">
        <w:rPr>
          <w:rFonts w:ascii="Arial" w:hAnsi="Arial" w:cs="Arial"/>
          <w:b/>
          <w:i/>
          <w:sz w:val="22"/>
          <w:szCs w:val="22"/>
          <w:u w:val="single"/>
        </w:rPr>
        <w:t xml:space="preserve">Commercial Services </w:t>
      </w:r>
      <w:r>
        <w:rPr>
          <w:rFonts w:ascii="Arial" w:hAnsi="Arial" w:cs="Arial"/>
          <w:b/>
          <w:i/>
          <w:sz w:val="22"/>
          <w:szCs w:val="22"/>
          <w:u w:val="single"/>
        </w:rPr>
        <w:t>Operators</w:t>
      </w:r>
    </w:p>
    <w:p w:rsidR="006C75B2" w:rsidP="003F2E79" w14:paraId="282734A7" w14:textId="084091D2">
      <w:pPr>
        <w:spacing w:line="276" w:lineRule="auto"/>
        <w:rPr>
          <w:rFonts w:ascii="Arial" w:hAnsi="Arial" w:cs="Arial"/>
          <w:sz w:val="22"/>
          <w:szCs w:val="22"/>
        </w:rPr>
      </w:pPr>
      <w:r>
        <w:rPr>
          <w:rFonts w:ascii="Arial" w:hAnsi="Arial" w:cs="Arial"/>
          <w:sz w:val="22"/>
          <w:szCs w:val="22"/>
        </w:rPr>
        <w:t>In order to monitor their performance and make appr</w:t>
      </w:r>
      <w:r w:rsidR="008B2527">
        <w:rPr>
          <w:rFonts w:ascii="Arial" w:hAnsi="Arial" w:cs="Arial"/>
          <w:sz w:val="22"/>
          <w:szCs w:val="22"/>
        </w:rPr>
        <w:t>opr</w:t>
      </w:r>
      <w:r>
        <w:rPr>
          <w:rFonts w:ascii="Arial" w:hAnsi="Arial" w:cs="Arial"/>
          <w:sz w:val="22"/>
          <w:szCs w:val="22"/>
        </w:rPr>
        <w:t xml:space="preserve">iate NPS management decisions, </w:t>
      </w:r>
      <w:r w:rsidR="00B27A5D">
        <w:rPr>
          <w:rFonts w:ascii="Arial" w:hAnsi="Arial" w:cs="Arial"/>
          <w:sz w:val="22"/>
          <w:szCs w:val="22"/>
        </w:rPr>
        <w:t xml:space="preserve">we require </w:t>
      </w:r>
      <w:r>
        <w:rPr>
          <w:rFonts w:ascii="Arial" w:hAnsi="Arial" w:cs="Arial"/>
          <w:sz w:val="22"/>
          <w:szCs w:val="22"/>
        </w:rPr>
        <w:t>o</w:t>
      </w:r>
      <w:r w:rsidR="008E5EEE">
        <w:rPr>
          <w:rFonts w:ascii="Arial" w:hAnsi="Arial" w:cs="Arial"/>
          <w:sz w:val="22"/>
          <w:szCs w:val="22"/>
        </w:rPr>
        <w:t xml:space="preserve">perators providing commercial services under a VEIA contract to provide </w:t>
      </w:r>
      <w:r w:rsidR="00F11404">
        <w:rPr>
          <w:rFonts w:ascii="Arial" w:hAnsi="Arial" w:cs="Arial"/>
          <w:sz w:val="22"/>
          <w:szCs w:val="22"/>
        </w:rPr>
        <w:t xml:space="preserve">information to the NPS through </w:t>
      </w:r>
      <w:r w:rsidR="008E5EEE">
        <w:rPr>
          <w:rFonts w:ascii="Arial" w:hAnsi="Arial" w:cs="Arial"/>
          <w:sz w:val="22"/>
          <w:szCs w:val="22"/>
        </w:rPr>
        <w:t>reports and plans</w:t>
      </w:r>
      <w:r w:rsidR="00F11404">
        <w:rPr>
          <w:rFonts w:ascii="Arial" w:hAnsi="Arial" w:cs="Arial"/>
          <w:sz w:val="22"/>
          <w:szCs w:val="22"/>
        </w:rPr>
        <w:t xml:space="preserve"> such as the following:</w:t>
      </w:r>
      <w:r w:rsidR="008E5EEE">
        <w:rPr>
          <w:rFonts w:ascii="Arial" w:hAnsi="Arial" w:cs="Arial"/>
          <w:sz w:val="22"/>
          <w:szCs w:val="22"/>
        </w:rPr>
        <w:t xml:space="preserve">  </w:t>
      </w:r>
    </w:p>
    <w:p w:rsidR="008E5EEE" w:rsidP="003F2E79" w14:paraId="669186DB" w14:textId="77777777">
      <w:pPr>
        <w:spacing w:line="276" w:lineRule="auto"/>
        <w:rPr>
          <w:rFonts w:ascii="Arial" w:hAnsi="Arial" w:cs="Arial"/>
          <w:sz w:val="22"/>
          <w:szCs w:val="22"/>
        </w:rPr>
      </w:pPr>
    </w:p>
    <w:p w:rsidR="003D0470" w:rsidRPr="004C492C" w:rsidP="00B8778A" w14:paraId="15140DF3" w14:textId="2B7C4F33">
      <w:pPr>
        <w:pStyle w:val="ListParagraph"/>
        <w:numPr>
          <w:ilvl w:val="0"/>
          <w:numId w:val="7"/>
        </w:numPr>
        <w:tabs>
          <w:tab w:val="left" w:pos="360"/>
          <w:tab w:val="left" w:pos="720"/>
          <w:tab w:val="left" w:pos="1080"/>
        </w:tabs>
        <w:spacing w:line="276" w:lineRule="auto"/>
        <w:rPr>
          <w:rFonts w:ascii="Arial" w:hAnsi="Arial" w:cs="Arial"/>
          <w:sz w:val="22"/>
          <w:szCs w:val="22"/>
        </w:rPr>
      </w:pPr>
      <w:r w:rsidRPr="004C492C">
        <w:rPr>
          <w:rFonts w:ascii="Arial" w:hAnsi="Arial" w:cs="Arial"/>
          <w:b/>
          <w:i/>
          <w:sz w:val="22"/>
          <w:szCs w:val="22"/>
        </w:rPr>
        <w:t xml:space="preserve">Annual </w:t>
      </w:r>
      <w:r w:rsidRPr="004C492C" w:rsidR="00DF540A">
        <w:rPr>
          <w:rFonts w:ascii="Arial" w:hAnsi="Arial" w:cs="Arial"/>
          <w:b/>
          <w:i/>
          <w:sz w:val="22"/>
          <w:szCs w:val="22"/>
        </w:rPr>
        <w:t>Plan</w:t>
      </w:r>
      <w:r w:rsidRPr="004C492C" w:rsidR="00DF540A">
        <w:rPr>
          <w:rFonts w:ascii="Arial" w:hAnsi="Arial" w:cs="Arial"/>
          <w:sz w:val="22"/>
          <w:szCs w:val="22"/>
        </w:rPr>
        <w:t xml:space="preserve"> </w:t>
      </w:r>
      <w:r w:rsidRPr="004C492C">
        <w:rPr>
          <w:rFonts w:ascii="Arial" w:hAnsi="Arial" w:cs="Arial"/>
          <w:sz w:val="22"/>
          <w:szCs w:val="22"/>
        </w:rPr>
        <w:t xml:space="preserve">that includes information </w:t>
      </w:r>
      <w:r w:rsidR="004B0955">
        <w:rPr>
          <w:rFonts w:ascii="Arial" w:hAnsi="Arial" w:cs="Arial"/>
          <w:sz w:val="22"/>
          <w:szCs w:val="22"/>
        </w:rPr>
        <w:t>summarizing</w:t>
      </w:r>
      <w:r w:rsidRPr="004C492C">
        <w:rPr>
          <w:rFonts w:ascii="Arial" w:hAnsi="Arial" w:cs="Arial"/>
          <w:sz w:val="22"/>
          <w:szCs w:val="22"/>
        </w:rPr>
        <w:t xml:space="preserve"> prior year operatin</w:t>
      </w:r>
      <w:r w:rsidRPr="004C492C" w:rsidR="00881926">
        <w:rPr>
          <w:rFonts w:ascii="Arial" w:hAnsi="Arial" w:cs="Arial"/>
          <w:sz w:val="22"/>
          <w:szCs w:val="22"/>
        </w:rPr>
        <w:t xml:space="preserve">g </w:t>
      </w:r>
      <w:r w:rsidRPr="004C492C" w:rsidR="00DF540A">
        <w:rPr>
          <w:rFonts w:ascii="Arial" w:hAnsi="Arial" w:cs="Arial"/>
          <w:sz w:val="22"/>
          <w:szCs w:val="22"/>
        </w:rPr>
        <w:t xml:space="preserve">activities, </w:t>
      </w:r>
      <w:r w:rsidRPr="004C492C" w:rsidR="00881926">
        <w:rPr>
          <w:rFonts w:ascii="Arial" w:hAnsi="Arial" w:cs="Arial"/>
          <w:sz w:val="22"/>
          <w:szCs w:val="22"/>
        </w:rPr>
        <w:t xml:space="preserve">capital </w:t>
      </w:r>
      <w:r w:rsidRPr="004C492C" w:rsidR="00DF540A">
        <w:rPr>
          <w:rFonts w:ascii="Arial" w:hAnsi="Arial" w:cs="Arial"/>
          <w:sz w:val="22"/>
          <w:szCs w:val="22"/>
        </w:rPr>
        <w:t>projects</w:t>
      </w:r>
      <w:r w:rsidR="004B0955">
        <w:rPr>
          <w:rFonts w:ascii="Arial" w:hAnsi="Arial" w:cs="Arial"/>
          <w:sz w:val="22"/>
          <w:szCs w:val="22"/>
        </w:rPr>
        <w:t xml:space="preserve"> and facility condition assessment,</w:t>
      </w:r>
      <w:r w:rsidRPr="004C492C" w:rsidR="00DF540A">
        <w:rPr>
          <w:rFonts w:ascii="Arial" w:hAnsi="Arial" w:cs="Arial"/>
          <w:sz w:val="22"/>
          <w:szCs w:val="22"/>
        </w:rPr>
        <w:t xml:space="preserve"> and</w:t>
      </w:r>
      <w:r w:rsidRPr="004C492C" w:rsidR="00881926">
        <w:rPr>
          <w:rFonts w:ascii="Arial" w:hAnsi="Arial" w:cs="Arial"/>
          <w:sz w:val="22"/>
          <w:szCs w:val="22"/>
        </w:rPr>
        <w:t xml:space="preserve"> </w:t>
      </w:r>
      <w:r w:rsidR="004B0955">
        <w:rPr>
          <w:rFonts w:ascii="Arial" w:hAnsi="Arial" w:cs="Arial"/>
          <w:sz w:val="22"/>
          <w:szCs w:val="22"/>
        </w:rPr>
        <w:t>financial performance and outlining</w:t>
      </w:r>
      <w:r w:rsidRPr="004C492C">
        <w:rPr>
          <w:rFonts w:ascii="Arial" w:hAnsi="Arial" w:cs="Arial"/>
          <w:sz w:val="22"/>
          <w:szCs w:val="22"/>
        </w:rPr>
        <w:t xml:space="preserve"> projected annual operating and capital budget</w:t>
      </w:r>
      <w:r w:rsidRPr="004C492C" w:rsidR="00881926">
        <w:rPr>
          <w:rFonts w:ascii="Arial" w:hAnsi="Arial" w:cs="Arial"/>
          <w:sz w:val="22"/>
          <w:szCs w:val="22"/>
        </w:rPr>
        <w:t xml:space="preserve">s, </w:t>
      </w:r>
      <w:r w:rsidRPr="004C492C">
        <w:rPr>
          <w:rFonts w:ascii="Arial" w:hAnsi="Arial" w:cs="Arial"/>
          <w:sz w:val="22"/>
          <w:szCs w:val="22"/>
        </w:rPr>
        <w:t xml:space="preserve">projected annual operating </w:t>
      </w:r>
      <w:r w:rsidRPr="004C492C" w:rsidR="00DF540A">
        <w:rPr>
          <w:rFonts w:ascii="Arial" w:hAnsi="Arial" w:cs="Arial"/>
          <w:sz w:val="22"/>
          <w:szCs w:val="22"/>
        </w:rPr>
        <w:t>plans</w:t>
      </w:r>
      <w:r w:rsidRPr="004C492C">
        <w:rPr>
          <w:rFonts w:ascii="Arial" w:hAnsi="Arial" w:cs="Arial"/>
          <w:sz w:val="22"/>
          <w:szCs w:val="22"/>
        </w:rPr>
        <w:t xml:space="preserve">, </w:t>
      </w:r>
      <w:r w:rsidRPr="004C492C" w:rsidR="00881926">
        <w:rPr>
          <w:rFonts w:ascii="Arial" w:hAnsi="Arial" w:cs="Arial"/>
          <w:sz w:val="22"/>
          <w:szCs w:val="22"/>
        </w:rPr>
        <w:t>capital project</w:t>
      </w:r>
      <w:r w:rsidRPr="004C492C" w:rsidR="00DF540A">
        <w:rPr>
          <w:rFonts w:ascii="Arial" w:hAnsi="Arial" w:cs="Arial"/>
          <w:sz w:val="22"/>
          <w:szCs w:val="22"/>
        </w:rPr>
        <w:t xml:space="preserve"> plans</w:t>
      </w:r>
      <w:r w:rsidR="000E33D7">
        <w:rPr>
          <w:rFonts w:ascii="Arial" w:hAnsi="Arial" w:cs="Arial"/>
          <w:sz w:val="22"/>
          <w:szCs w:val="22"/>
        </w:rPr>
        <w:t xml:space="preserve"> and designs</w:t>
      </w:r>
      <w:r w:rsidRPr="004C492C" w:rsidR="00881926">
        <w:rPr>
          <w:rFonts w:ascii="Arial" w:hAnsi="Arial" w:cs="Arial"/>
          <w:sz w:val="22"/>
          <w:szCs w:val="22"/>
        </w:rPr>
        <w:t xml:space="preserve">, </w:t>
      </w:r>
      <w:r w:rsidRPr="004C492C">
        <w:rPr>
          <w:rFonts w:ascii="Arial" w:hAnsi="Arial" w:cs="Arial"/>
          <w:sz w:val="22"/>
          <w:szCs w:val="22"/>
        </w:rPr>
        <w:t>staffing and marketing plans</w:t>
      </w:r>
      <w:r w:rsidR="00FE1C69">
        <w:t>;</w:t>
      </w:r>
    </w:p>
    <w:p w:rsidR="003D0470" w:rsidRPr="004C492C" w:rsidP="00B8778A" w14:paraId="21F3DC10" w14:textId="6FA36099">
      <w:pPr>
        <w:pStyle w:val="ListParagraph"/>
        <w:numPr>
          <w:ilvl w:val="0"/>
          <w:numId w:val="7"/>
        </w:numPr>
        <w:tabs>
          <w:tab w:val="left" w:pos="360"/>
          <w:tab w:val="left" w:pos="720"/>
          <w:tab w:val="left" w:pos="1080"/>
        </w:tabs>
        <w:spacing w:line="276" w:lineRule="auto"/>
        <w:rPr>
          <w:rFonts w:ascii="Arial" w:hAnsi="Arial" w:cs="Arial"/>
          <w:sz w:val="22"/>
          <w:szCs w:val="22"/>
        </w:rPr>
      </w:pPr>
      <w:r w:rsidRPr="004C492C">
        <w:rPr>
          <w:rFonts w:ascii="Arial" w:hAnsi="Arial" w:cs="Arial"/>
          <w:b/>
          <w:i/>
          <w:sz w:val="22"/>
          <w:szCs w:val="22"/>
        </w:rPr>
        <w:t xml:space="preserve">Monthly </w:t>
      </w:r>
      <w:r w:rsidRPr="004C492C" w:rsidR="00881926">
        <w:rPr>
          <w:rFonts w:ascii="Arial" w:hAnsi="Arial" w:cs="Arial"/>
          <w:b/>
          <w:i/>
          <w:sz w:val="22"/>
          <w:szCs w:val="22"/>
        </w:rPr>
        <w:t>Performance</w:t>
      </w:r>
      <w:r w:rsidRPr="004C492C">
        <w:rPr>
          <w:rFonts w:ascii="Arial" w:hAnsi="Arial" w:cs="Arial"/>
          <w:b/>
          <w:i/>
          <w:sz w:val="22"/>
          <w:szCs w:val="22"/>
        </w:rPr>
        <w:t xml:space="preserve"> Reports</w:t>
      </w:r>
      <w:r w:rsidRPr="004C492C" w:rsidR="00DF540A">
        <w:rPr>
          <w:rFonts w:ascii="Arial" w:hAnsi="Arial" w:cs="Arial"/>
          <w:sz w:val="22"/>
          <w:szCs w:val="22"/>
        </w:rPr>
        <w:t xml:space="preserve"> that include</w:t>
      </w:r>
      <w:r w:rsidRPr="004C492C" w:rsidR="0075517E">
        <w:rPr>
          <w:rFonts w:ascii="Arial" w:hAnsi="Arial" w:cs="Arial"/>
          <w:sz w:val="22"/>
          <w:szCs w:val="22"/>
        </w:rPr>
        <w:t xml:space="preserve"> monthly financial performance statements, </w:t>
      </w:r>
      <w:r w:rsidRPr="004C492C" w:rsidR="00881926">
        <w:rPr>
          <w:rFonts w:ascii="Arial" w:hAnsi="Arial" w:cs="Arial"/>
          <w:sz w:val="22"/>
          <w:szCs w:val="22"/>
        </w:rPr>
        <w:t>capital project and operating performance</w:t>
      </w:r>
      <w:r w:rsidRPr="004C492C" w:rsidR="0075517E">
        <w:rPr>
          <w:rFonts w:ascii="Arial" w:hAnsi="Arial" w:cs="Arial"/>
          <w:sz w:val="22"/>
          <w:szCs w:val="22"/>
        </w:rPr>
        <w:t xml:space="preserve"> </w:t>
      </w:r>
      <w:r w:rsidR="00FE1C69">
        <w:rPr>
          <w:rFonts w:ascii="Arial" w:hAnsi="Arial" w:cs="Arial"/>
          <w:sz w:val="22"/>
          <w:szCs w:val="22"/>
        </w:rPr>
        <w:t>information; and</w:t>
      </w:r>
    </w:p>
    <w:p w:rsidR="007613AB" w:rsidRPr="004C492C" w:rsidP="00B8778A" w14:paraId="4A5E083D" w14:textId="399487DE">
      <w:pPr>
        <w:pStyle w:val="ListParagraph"/>
        <w:numPr>
          <w:ilvl w:val="0"/>
          <w:numId w:val="7"/>
        </w:numPr>
        <w:tabs>
          <w:tab w:val="left" w:pos="360"/>
          <w:tab w:val="left" w:pos="720"/>
          <w:tab w:val="left" w:pos="1080"/>
        </w:tabs>
        <w:spacing w:line="276" w:lineRule="auto"/>
        <w:rPr>
          <w:rFonts w:ascii="Arial" w:hAnsi="Arial" w:cs="Arial"/>
          <w:sz w:val="22"/>
          <w:szCs w:val="22"/>
        </w:rPr>
      </w:pPr>
      <w:r w:rsidRPr="004B0955">
        <w:rPr>
          <w:rFonts w:ascii="Arial" w:hAnsi="Arial" w:cs="Arial"/>
          <w:b/>
          <w:i/>
          <w:sz w:val="22"/>
          <w:szCs w:val="22"/>
        </w:rPr>
        <w:t>Ad hoc Reports</w:t>
      </w:r>
      <w:r w:rsidRPr="004C492C">
        <w:rPr>
          <w:rFonts w:ascii="Arial" w:hAnsi="Arial" w:cs="Arial"/>
          <w:sz w:val="22"/>
          <w:szCs w:val="22"/>
        </w:rPr>
        <w:t xml:space="preserve"> such as environmental or safety incidents </w:t>
      </w:r>
      <w:r w:rsidR="0070348A">
        <w:rPr>
          <w:rFonts w:ascii="Arial" w:hAnsi="Arial" w:cs="Arial"/>
          <w:sz w:val="22"/>
          <w:szCs w:val="22"/>
        </w:rPr>
        <w:t>reports</w:t>
      </w:r>
      <w:r w:rsidRPr="004C492C">
        <w:rPr>
          <w:rFonts w:ascii="Arial" w:hAnsi="Arial" w:cs="Arial"/>
          <w:sz w:val="22"/>
          <w:szCs w:val="22"/>
        </w:rPr>
        <w:t xml:space="preserve">. </w:t>
      </w:r>
    </w:p>
    <w:p w:rsidR="008E5EEE" w:rsidRPr="004C492C" w:rsidP="004C492C" w14:paraId="6069F5FC" w14:textId="3ED159CA">
      <w:pPr>
        <w:tabs>
          <w:tab w:val="left" w:pos="360"/>
          <w:tab w:val="left" w:pos="720"/>
          <w:tab w:val="left" w:pos="1080"/>
        </w:tabs>
        <w:rPr>
          <w:rFonts w:ascii="Arial" w:hAnsi="Arial" w:cs="Arial"/>
          <w:sz w:val="22"/>
          <w:szCs w:val="22"/>
          <w:u w:val="single"/>
        </w:rPr>
      </w:pPr>
    </w:p>
    <w:p w:rsidR="00774929" w:rsidP="00306989" w14:paraId="3814A038" w14:textId="4FFE3F43">
      <w:pPr>
        <w:spacing w:line="276" w:lineRule="auto"/>
        <w:rPr>
          <w:rFonts w:ascii="Arial" w:hAnsi="Arial" w:cs="Arial"/>
          <w:sz w:val="22"/>
          <w:szCs w:val="22"/>
        </w:rPr>
      </w:pPr>
    </w:p>
    <w:p w:rsidR="008B2527" w:rsidRPr="008B2527" w:rsidP="00774929" w14:paraId="6925CC1D" w14:textId="693DEC4B">
      <w:pPr>
        <w:rPr>
          <w:rFonts w:ascii="Arial" w:hAnsi="Arial" w:cs="Arial"/>
          <w:b/>
          <w:sz w:val="22"/>
          <w:szCs w:val="22"/>
        </w:rPr>
      </w:pPr>
      <w:r w:rsidRPr="008B2527">
        <w:rPr>
          <w:rFonts w:ascii="Arial" w:hAnsi="Arial" w:cs="Arial"/>
          <w:b/>
          <w:i/>
          <w:sz w:val="22"/>
          <w:szCs w:val="22"/>
          <w:u w:val="single"/>
        </w:rPr>
        <w:t>Professional Services Providers</w:t>
      </w:r>
    </w:p>
    <w:p w:rsidR="00F71E8B" w:rsidRPr="007D7D96" w:rsidP="007D7D96" w14:paraId="1E256B80" w14:textId="78E54509">
      <w:pPr>
        <w:spacing w:line="276" w:lineRule="auto"/>
        <w:rPr>
          <w:rFonts w:ascii="Arial" w:hAnsi="Arial" w:cs="Arial"/>
          <w:sz w:val="22"/>
          <w:szCs w:val="22"/>
        </w:rPr>
      </w:pPr>
      <w:r>
        <w:rPr>
          <w:rFonts w:ascii="Arial" w:hAnsi="Arial" w:cs="Arial"/>
          <w:sz w:val="22"/>
          <w:szCs w:val="22"/>
        </w:rPr>
        <w:t>Professional services providers</w:t>
      </w:r>
      <w:r w:rsidR="003D0470">
        <w:rPr>
          <w:rFonts w:ascii="Arial" w:hAnsi="Arial" w:cs="Arial"/>
          <w:sz w:val="22"/>
          <w:szCs w:val="22"/>
        </w:rPr>
        <w:t xml:space="preserve"> will be required to pro</w:t>
      </w:r>
      <w:r>
        <w:rPr>
          <w:rFonts w:ascii="Arial" w:hAnsi="Arial" w:cs="Arial"/>
          <w:sz w:val="22"/>
          <w:szCs w:val="22"/>
        </w:rPr>
        <w:t xml:space="preserve">vide information to the NPS through </w:t>
      </w:r>
      <w:r w:rsidR="003D0470">
        <w:rPr>
          <w:rFonts w:ascii="Arial" w:hAnsi="Arial" w:cs="Arial"/>
          <w:sz w:val="22"/>
          <w:szCs w:val="22"/>
        </w:rPr>
        <w:t>deliverables</w:t>
      </w:r>
      <w:r w:rsidR="00B309FD">
        <w:rPr>
          <w:rFonts w:ascii="Arial" w:hAnsi="Arial" w:cs="Arial"/>
          <w:sz w:val="22"/>
          <w:szCs w:val="22"/>
        </w:rPr>
        <w:t>,</w:t>
      </w:r>
      <w:r w:rsidR="003D0470">
        <w:rPr>
          <w:rFonts w:ascii="Arial" w:hAnsi="Arial" w:cs="Arial"/>
          <w:sz w:val="22"/>
          <w:szCs w:val="22"/>
        </w:rPr>
        <w:t xml:space="preserve"> </w:t>
      </w:r>
      <w:r>
        <w:rPr>
          <w:rFonts w:ascii="Arial" w:hAnsi="Arial" w:cs="Arial"/>
          <w:sz w:val="22"/>
          <w:szCs w:val="22"/>
        </w:rPr>
        <w:t>reports and plans such as the following:</w:t>
      </w:r>
    </w:p>
    <w:p w:rsidR="00F71E8B" w:rsidRPr="007D7D96" w:rsidP="00B8778A" w14:paraId="35639523" w14:textId="296283B0">
      <w:pPr>
        <w:pStyle w:val="ListParagraph"/>
        <w:numPr>
          <w:ilvl w:val="0"/>
          <w:numId w:val="8"/>
        </w:numPr>
        <w:spacing w:line="276" w:lineRule="auto"/>
        <w:rPr>
          <w:rFonts w:ascii="Arial" w:hAnsi="Arial" w:cs="Arial"/>
          <w:sz w:val="22"/>
          <w:szCs w:val="22"/>
        </w:rPr>
      </w:pPr>
      <w:r w:rsidRPr="007D7D96">
        <w:rPr>
          <w:rFonts w:ascii="Arial" w:hAnsi="Arial" w:cs="Arial"/>
          <w:b/>
          <w:bCs/>
          <w:sz w:val="22"/>
          <w:szCs w:val="22"/>
        </w:rPr>
        <w:t>Operator</w:t>
      </w:r>
      <w:r w:rsidR="00096FEF">
        <w:rPr>
          <w:rFonts w:ascii="Arial" w:hAnsi="Arial" w:cs="Arial"/>
          <w:b/>
          <w:bCs/>
          <w:sz w:val="22"/>
          <w:szCs w:val="22"/>
        </w:rPr>
        <w:t>’s</w:t>
      </w:r>
      <w:r w:rsidRPr="007D7D96">
        <w:rPr>
          <w:rFonts w:ascii="Arial" w:hAnsi="Arial" w:cs="Arial"/>
          <w:b/>
          <w:bCs/>
          <w:sz w:val="22"/>
          <w:szCs w:val="22"/>
        </w:rPr>
        <w:t xml:space="preserve"> Annual Plan Review Report</w:t>
      </w:r>
      <w:r>
        <w:rPr>
          <w:rFonts w:ascii="Arial" w:hAnsi="Arial" w:cs="Arial"/>
          <w:sz w:val="22"/>
          <w:szCs w:val="22"/>
        </w:rPr>
        <w:t xml:space="preserve"> </w:t>
      </w:r>
      <w:r w:rsidRPr="004C492C">
        <w:rPr>
          <w:rFonts w:ascii="Arial" w:hAnsi="Arial" w:cs="Arial"/>
          <w:sz w:val="22"/>
          <w:szCs w:val="22"/>
        </w:rPr>
        <w:t xml:space="preserve">analyzing </w:t>
      </w:r>
      <w:r w:rsidR="00E96B61">
        <w:rPr>
          <w:rFonts w:ascii="Arial" w:hAnsi="Arial" w:cs="Arial"/>
          <w:sz w:val="22"/>
          <w:szCs w:val="22"/>
        </w:rPr>
        <w:t xml:space="preserve">operator prior year performance and </w:t>
      </w:r>
      <w:r w:rsidRPr="004C492C">
        <w:rPr>
          <w:rFonts w:ascii="Arial" w:hAnsi="Arial" w:cs="Arial"/>
          <w:sz w:val="22"/>
          <w:szCs w:val="22"/>
        </w:rPr>
        <w:t xml:space="preserve">operational, capital project and financial </w:t>
      </w:r>
      <w:r>
        <w:rPr>
          <w:rFonts w:ascii="Arial" w:hAnsi="Arial" w:cs="Arial"/>
          <w:sz w:val="22"/>
          <w:szCs w:val="22"/>
        </w:rPr>
        <w:t>plans</w:t>
      </w:r>
      <w:r w:rsidR="00E96B61">
        <w:rPr>
          <w:rFonts w:ascii="Arial" w:hAnsi="Arial" w:cs="Arial"/>
          <w:sz w:val="22"/>
          <w:szCs w:val="22"/>
        </w:rPr>
        <w:t xml:space="preserve"> for the upcoming year</w:t>
      </w:r>
      <w:r>
        <w:rPr>
          <w:rFonts w:ascii="Arial" w:hAnsi="Arial" w:cs="Arial"/>
          <w:sz w:val="22"/>
          <w:szCs w:val="22"/>
        </w:rPr>
        <w:t>;</w:t>
      </w:r>
    </w:p>
    <w:p w:rsidR="003D0470" w:rsidRPr="004C492C" w:rsidP="00B8778A" w14:paraId="71603776" w14:textId="4CD2285F">
      <w:pPr>
        <w:pStyle w:val="ListParagraph"/>
        <w:numPr>
          <w:ilvl w:val="0"/>
          <w:numId w:val="8"/>
        </w:numPr>
        <w:spacing w:line="276" w:lineRule="auto"/>
        <w:rPr>
          <w:rFonts w:ascii="Arial" w:hAnsi="Arial" w:cs="Arial"/>
          <w:sz w:val="22"/>
          <w:szCs w:val="22"/>
        </w:rPr>
      </w:pPr>
      <w:r w:rsidRPr="008B2527">
        <w:rPr>
          <w:rFonts w:ascii="Arial" w:hAnsi="Arial" w:cs="Arial"/>
          <w:b/>
          <w:sz w:val="22"/>
          <w:szCs w:val="22"/>
        </w:rPr>
        <w:t xml:space="preserve">Monthly </w:t>
      </w:r>
      <w:r w:rsidR="00055175">
        <w:rPr>
          <w:rFonts w:ascii="Arial" w:hAnsi="Arial" w:cs="Arial"/>
          <w:b/>
          <w:sz w:val="22"/>
          <w:szCs w:val="22"/>
        </w:rPr>
        <w:t>A</w:t>
      </w:r>
      <w:r w:rsidRPr="008B2527">
        <w:rPr>
          <w:rFonts w:ascii="Arial" w:hAnsi="Arial" w:cs="Arial"/>
          <w:b/>
          <w:sz w:val="22"/>
          <w:szCs w:val="22"/>
        </w:rPr>
        <w:t xml:space="preserve">sset </w:t>
      </w:r>
      <w:r w:rsidR="00055175">
        <w:rPr>
          <w:rFonts w:ascii="Arial" w:hAnsi="Arial" w:cs="Arial"/>
          <w:b/>
          <w:sz w:val="22"/>
          <w:szCs w:val="22"/>
        </w:rPr>
        <w:t>M</w:t>
      </w:r>
      <w:r w:rsidRPr="008B2527">
        <w:rPr>
          <w:rFonts w:ascii="Arial" w:hAnsi="Arial" w:cs="Arial"/>
          <w:b/>
          <w:sz w:val="22"/>
          <w:szCs w:val="22"/>
        </w:rPr>
        <w:t xml:space="preserve">anager </w:t>
      </w:r>
      <w:r w:rsidR="00055175">
        <w:rPr>
          <w:rFonts w:ascii="Arial" w:hAnsi="Arial" w:cs="Arial"/>
          <w:b/>
          <w:sz w:val="22"/>
          <w:szCs w:val="22"/>
        </w:rPr>
        <w:t>R</w:t>
      </w:r>
      <w:r w:rsidRPr="008B2527">
        <w:rPr>
          <w:rFonts w:ascii="Arial" w:hAnsi="Arial" w:cs="Arial"/>
          <w:b/>
          <w:sz w:val="22"/>
          <w:szCs w:val="22"/>
        </w:rPr>
        <w:t>eports</w:t>
      </w:r>
      <w:r w:rsidRPr="004C492C">
        <w:rPr>
          <w:rFonts w:ascii="Arial" w:hAnsi="Arial" w:cs="Arial"/>
          <w:sz w:val="22"/>
          <w:szCs w:val="22"/>
        </w:rPr>
        <w:t xml:space="preserve"> analyzing operator operational, capital project and financial performance</w:t>
      </w:r>
      <w:r w:rsidR="00FD7116">
        <w:rPr>
          <w:rFonts w:ascii="Arial" w:hAnsi="Arial" w:cs="Arial"/>
          <w:sz w:val="22"/>
          <w:szCs w:val="22"/>
        </w:rPr>
        <w:t xml:space="preserve"> including an annual summary</w:t>
      </w:r>
      <w:r w:rsidRPr="00B863E8" w:rsidR="00B863E8">
        <w:rPr>
          <w:rFonts w:ascii="Arial" w:hAnsi="Arial" w:cs="Arial"/>
          <w:sz w:val="22"/>
          <w:szCs w:val="22"/>
        </w:rPr>
        <w:t>;</w:t>
      </w:r>
      <w:r w:rsidR="00FE1C69">
        <w:rPr>
          <w:rFonts w:ascii="Arial" w:hAnsi="Arial" w:cs="Arial"/>
          <w:sz w:val="22"/>
          <w:szCs w:val="22"/>
        </w:rPr>
        <w:t xml:space="preserve"> and</w:t>
      </w:r>
    </w:p>
    <w:p w:rsidR="003D0470" w:rsidRPr="004C492C" w:rsidP="00B8778A" w14:paraId="465F876B" w14:textId="4744AA0A">
      <w:pPr>
        <w:pStyle w:val="ListParagraph"/>
        <w:numPr>
          <w:ilvl w:val="0"/>
          <w:numId w:val="8"/>
        </w:numPr>
        <w:spacing w:line="276" w:lineRule="auto"/>
        <w:rPr>
          <w:rFonts w:ascii="Arial" w:hAnsi="Arial" w:cs="Arial"/>
          <w:sz w:val="22"/>
          <w:szCs w:val="22"/>
        </w:rPr>
      </w:pPr>
      <w:r>
        <w:rPr>
          <w:rFonts w:ascii="Arial" w:hAnsi="Arial" w:cs="Arial"/>
          <w:b/>
          <w:sz w:val="22"/>
          <w:szCs w:val="22"/>
        </w:rPr>
        <w:t xml:space="preserve">Commercial Services </w:t>
      </w:r>
      <w:r w:rsidR="00055175">
        <w:rPr>
          <w:rFonts w:ascii="Arial" w:hAnsi="Arial" w:cs="Arial"/>
          <w:b/>
          <w:sz w:val="22"/>
          <w:szCs w:val="22"/>
        </w:rPr>
        <w:t>C</w:t>
      </w:r>
      <w:r>
        <w:rPr>
          <w:rFonts w:ascii="Arial" w:hAnsi="Arial" w:cs="Arial"/>
          <w:b/>
          <w:sz w:val="22"/>
          <w:szCs w:val="22"/>
        </w:rPr>
        <w:t xml:space="preserve">ontract </w:t>
      </w:r>
      <w:r w:rsidR="00B75617">
        <w:rPr>
          <w:rFonts w:ascii="Arial" w:hAnsi="Arial" w:cs="Arial"/>
          <w:b/>
          <w:sz w:val="22"/>
          <w:szCs w:val="22"/>
        </w:rPr>
        <w:t>Solicitation</w:t>
      </w:r>
      <w:r w:rsidR="000E33D7">
        <w:rPr>
          <w:rFonts w:ascii="Arial" w:hAnsi="Arial" w:cs="Arial"/>
          <w:b/>
          <w:sz w:val="22"/>
          <w:szCs w:val="22"/>
        </w:rPr>
        <w:t xml:space="preserve"> Support D</w:t>
      </w:r>
      <w:r w:rsidRPr="008A5175">
        <w:rPr>
          <w:rFonts w:ascii="Arial" w:hAnsi="Arial" w:cs="Arial"/>
          <w:b/>
          <w:sz w:val="22"/>
          <w:szCs w:val="22"/>
        </w:rPr>
        <w:t>el</w:t>
      </w:r>
      <w:r w:rsidR="008A5175">
        <w:rPr>
          <w:rFonts w:ascii="Arial" w:hAnsi="Arial" w:cs="Arial"/>
          <w:b/>
          <w:sz w:val="22"/>
          <w:szCs w:val="22"/>
        </w:rPr>
        <w:t>iverables</w:t>
      </w:r>
      <w:r w:rsidR="008A5175">
        <w:rPr>
          <w:rFonts w:ascii="Arial" w:hAnsi="Arial" w:cs="Arial"/>
          <w:sz w:val="22"/>
          <w:szCs w:val="22"/>
        </w:rPr>
        <w:t xml:space="preserve"> </w:t>
      </w:r>
      <w:r w:rsidRPr="008A5175" w:rsidR="000E33D7">
        <w:rPr>
          <w:rFonts w:ascii="Arial" w:hAnsi="Arial" w:cs="Arial"/>
          <w:sz w:val="22"/>
          <w:szCs w:val="22"/>
        </w:rPr>
        <w:t xml:space="preserve">such as </w:t>
      </w:r>
      <w:r w:rsidR="003F2E79">
        <w:rPr>
          <w:rFonts w:ascii="Arial" w:hAnsi="Arial" w:cs="Arial"/>
          <w:sz w:val="22"/>
          <w:szCs w:val="22"/>
        </w:rPr>
        <w:t>f</w:t>
      </w:r>
      <w:r w:rsidRPr="008A5175" w:rsidR="003F2E79">
        <w:rPr>
          <w:rFonts w:ascii="Arial" w:hAnsi="Arial" w:cs="Arial"/>
          <w:sz w:val="22"/>
          <w:szCs w:val="22"/>
        </w:rPr>
        <w:t xml:space="preserve">inancial </w:t>
      </w:r>
      <w:r w:rsidRPr="008A5175">
        <w:rPr>
          <w:rFonts w:ascii="Arial" w:hAnsi="Arial" w:cs="Arial"/>
          <w:sz w:val="22"/>
          <w:szCs w:val="22"/>
        </w:rPr>
        <w:t xml:space="preserve">and </w:t>
      </w:r>
      <w:r w:rsidRPr="008A5175" w:rsidR="00B863E8">
        <w:rPr>
          <w:rFonts w:ascii="Arial" w:hAnsi="Arial" w:cs="Arial"/>
          <w:sz w:val="22"/>
          <w:szCs w:val="22"/>
        </w:rPr>
        <w:t>b</w:t>
      </w:r>
      <w:r w:rsidRPr="008A5175">
        <w:rPr>
          <w:rFonts w:ascii="Arial" w:hAnsi="Arial" w:cs="Arial"/>
          <w:sz w:val="22"/>
          <w:szCs w:val="22"/>
        </w:rPr>
        <w:t xml:space="preserve">usiness </w:t>
      </w:r>
      <w:r w:rsidRPr="008A5175" w:rsidR="00B863E8">
        <w:rPr>
          <w:rFonts w:ascii="Arial" w:hAnsi="Arial" w:cs="Arial"/>
          <w:sz w:val="22"/>
          <w:szCs w:val="22"/>
        </w:rPr>
        <w:t>o</w:t>
      </w:r>
      <w:r w:rsidRPr="008A5175">
        <w:rPr>
          <w:rFonts w:ascii="Arial" w:hAnsi="Arial" w:cs="Arial"/>
          <w:sz w:val="22"/>
          <w:szCs w:val="22"/>
        </w:rPr>
        <w:t xml:space="preserve">pportunity </w:t>
      </w:r>
      <w:r w:rsidRPr="008A5175" w:rsidR="00B863E8">
        <w:rPr>
          <w:rFonts w:ascii="Arial" w:hAnsi="Arial" w:cs="Arial"/>
          <w:sz w:val="22"/>
          <w:szCs w:val="22"/>
        </w:rPr>
        <w:t>analysis r</w:t>
      </w:r>
      <w:r w:rsidRPr="008A5175">
        <w:rPr>
          <w:rFonts w:ascii="Arial" w:hAnsi="Arial" w:cs="Arial"/>
          <w:sz w:val="22"/>
          <w:szCs w:val="22"/>
        </w:rPr>
        <w:t>eports</w:t>
      </w:r>
      <w:r w:rsidR="000E33D7">
        <w:rPr>
          <w:rFonts w:ascii="Arial" w:hAnsi="Arial" w:cs="Arial"/>
          <w:sz w:val="22"/>
          <w:szCs w:val="22"/>
        </w:rPr>
        <w:t xml:space="preserve">, condition assessment reports, and draft Request for Qualifications/ Request for Proposal documents </w:t>
      </w:r>
      <w:r w:rsidRPr="004C492C">
        <w:rPr>
          <w:rFonts w:ascii="Arial" w:hAnsi="Arial" w:cs="Arial"/>
          <w:sz w:val="22"/>
          <w:szCs w:val="22"/>
        </w:rPr>
        <w:t>for commercial services contracts</w:t>
      </w:r>
      <w:r w:rsidR="00FE1C69">
        <w:rPr>
          <w:rFonts w:ascii="Arial" w:hAnsi="Arial" w:cs="Arial"/>
          <w:sz w:val="22"/>
          <w:szCs w:val="22"/>
        </w:rPr>
        <w:t>.</w:t>
      </w:r>
    </w:p>
    <w:p w:rsidR="00306989" w:rsidP="00C12AD8" w14:paraId="49853236" w14:textId="77777777">
      <w:pPr>
        <w:tabs>
          <w:tab w:val="left" w:pos="360"/>
          <w:tab w:val="left" w:pos="720"/>
          <w:tab w:val="left" w:pos="1080"/>
        </w:tabs>
        <w:rPr>
          <w:rFonts w:ascii="Arial" w:hAnsi="Arial" w:cs="Arial"/>
          <w:sz w:val="22"/>
          <w:szCs w:val="22"/>
        </w:rPr>
      </w:pPr>
    </w:p>
    <w:p w:rsidR="00C12AD8" w:rsidRPr="00C12AD8" w:rsidP="00C12AD8" w14:paraId="0C1CD85A" w14:textId="09C0EE5E">
      <w:pPr>
        <w:tabs>
          <w:tab w:val="left" w:pos="360"/>
          <w:tab w:val="left" w:pos="720"/>
          <w:tab w:val="left" w:pos="1080"/>
        </w:tabs>
        <w:rPr>
          <w:rFonts w:ascii="Arial" w:hAnsi="Arial" w:cs="Arial"/>
          <w:sz w:val="22"/>
          <w:szCs w:val="22"/>
        </w:rPr>
      </w:pPr>
      <w:r w:rsidRPr="00C12AD8">
        <w:rPr>
          <w:rFonts w:ascii="Arial" w:hAnsi="Arial" w:cs="Arial"/>
          <w:sz w:val="22"/>
          <w:szCs w:val="22"/>
        </w:rPr>
        <w:t xml:space="preserve">The above type plans and </w:t>
      </w:r>
      <w:r w:rsidRPr="00C12AD8">
        <w:rPr>
          <w:rFonts w:ascii="Arial" w:hAnsi="Arial" w:cs="Arial"/>
          <w:sz w:val="22"/>
          <w:szCs w:val="22"/>
        </w:rPr>
        <w:t xml:space="preserve">reports to owners (e.g., NPS) are standard for those providing commercial services in the hospitality industry in the private and public sector.  We require financial data be submitted in accordance with Generally Accepted Accounting Principles (GAAP); however, no standardized form or format is defined for any plans or reports at this time.  We expect this to evolve over the remaining years of the VEIA and may have forms and formats at a later time.  We will obtain OMB approval for any changes in reporting </w:t>
      </w:r>
      <w:r w:rsidRPr="00C12AD8">
        <w:rPr>
          <w:rFonts w:ascii="Arial" w:hAnsi="Arial" w:cs="Arial"/>
          <w:sz w:val="22"/>
          <w:szCs w:val="22"/>
        </w:rPr>
        <w:t>and/or recordkeeping requirements as they are developed.</w:t>
      </w:r>
    </w:p>
    <w:p w:rsidR="00B863E8" w:rsidP="004C492C" w14:paraId="70D8C65B" w14:textId="37BF8ECC">
      <w:pPr>
        <w:tabs>
          <w:tab w:val="left" w:pos="360"/>
          <w:tab w:val="left" w:pos="720"/>
          <w:tab w:val="left" w:pos="1080"/>
        </w:tabs>
        <w:rPr>
          <w:rFonts w:ascii="Arial" w:hAnsi="Arial" w:cs="Arial"/>
          <w:sz w:val="22"/>
          <w:szCs w:val="22"/>
        </w:rPr>
      </w:pPr>
    </w:p>
    <w:p w:rsidR="00C12AD8" w:rsidP="004C492C" w14:paraId="4AD5EA6C" w14:textId="77777777">
      <w:pPr>
        <w:tabs>
          <w:tab w:val="left" w:pos="360"/>
          <w:tab w:val="left" w:pos="720"/>
          <w:tab w:val="left" w:pos="1080"/>
        </w:tabs>
        <w:rPr>
          <w:rFonts w:ascii="Arial" w:hAnsi="Arial" w:cs="Arial"/>
          <w:sz w:val="22"/>
          <w:szCs w:val="22"/>
        </w:rPr>
      </w:pPr>
    </w:p>
    <w:p w:rsidR="00F20FE9" w:rsidP="004C492C" w14:paraId="7D97715D" w14:textId="2843786B">
      <w:pPr>
        <w:tabs>
          <w:tab w:val="left" w:pos="360"/>
          <w:tab w:val="left" w:pos="720"/>
          <w:tab w:val="left" w:pos="1080"/>
        </w:tabs>
        <w:rPr>
          <w:rFonts w:ascii="Arial" w:hAnsi="Arial" w:cs="Arial"/>
          <w:b/>
          <w:caps/>
          <w:sz w:val="22"/>
          <w:szCs w:val="22"/>
        </w:rPr>
      </w:pPr>
      <w:r w:rsidRPr="00E834BE">
        <w:rPr>
          <w:rFonts w:ascii="Arial" w:hAnsi="Arial" w:cs="Arial"/>
          <w:b/>
          <w:caps/>
          <w:sz w:val="22"/>
          <w:szCs w:val="22"/>
          <w:u w:val="single"/>
        </w:rPr>
        <w:t>recordkeeping</w:t>
      </w:r>
      <w:r w:rsidRPr="00E834BE" w:rsidR="00E834BE">
        <w:rPr>
          <w:rFonts w:ascii="Arial" w:hAnsi="Arial" w:cs="Arial"/>
          <w:b/>
          <w:caps/>
          <w:sz w:val="22"/>
          <w:szCs w:val="22"/>
          <w:u w:val="single"/>
        </w:rPr>
        <w:t xml:space="preserve"> REQUIREMENTS</w:t>
      </w:r>
      <w:r w:rsidRPr="00B53A7B">
        <w:rPr>
          <w:rFonts w:ascii="Arial" w:hAnsi="Arial" w:cs="Arial"/>
          <w:b/>
          <w:caps/>
          <w:sz w:val="22"/>
          <w:szCs w:val="22"/>
        </w:rPr>
        <w:t>:</w:t>
      </w:r>
    </w:p>
    <w:p w:rsidR="00B53A7B" w:rsidRPr="00F20FE9" w:rsidP="004C492C" w14:paraId="25313C73" w14:textId="77777777">
      <w:pPr>
        <w:tabs>
          <w:tab w:val="left" w:pos="360"/>
          <w:tab w:val="left" w:pos="720"/>
          <w:tab w:val="left" w:pos="1080"/>
        </w:tabs>
        <w:rPr>
          <w:rFonts w:ascii="Arial" w:hAnsi="Arial" w:cs="Arial"/>
          <w:sz w:val="22"/>
          <w:szCs w:val="22"/>
        </w:rPr>
      </w:pPr>
    </w:p>
    <w:p w:rsidR="00C64490" w:rsidP="00B8778A" w14:paraId="1113FDE9" w14:textId="303C2A75">
      <w:pPr>
        <w:tabs>
          <w:tab w:val="left" w:pos="360"/>
          <w:tab w:val="left" w:pos="720"/>
          <w:tab w:val="left" w:pos="1080"/>
        </w:tabs>
        <w:spacing w:line="276" w:lineRule="auto"/>
        <w:rPr>
          <w:rFonts w:ascii="Arial" w:hAnsi="Arial" w:cs="Arial"/>
          <w:sz w:val="22"/>
          <w:szCs w:val="22"/>
        </w:rPr>
      </w:pPr>
      <w:r>
        <w:rPr>
          <w:rFonts w:ascii="Arial" w:hAnsi="Arial" w:cs="Arial"/>
          <w:sz w:val="22"/>
          <w:szCs w:val="22"/>
        </w:rPr>
        <w:t>O</w:t>
      </w:r>
      <w:r w:rsidRPr="00C64490">
        <w:rPr>
          <w:rFonts w:ascii="Arial" w:hAnsi="Arial" w:cs="Arial"/>
          <w:sz w:val="22"/>
          <w:szCs w:val="22"/>
        </w:rPr>
        <w:t>perator</w:t>
      </w:r>
      <w:r>
        <w:rPr>
          <w:rFonts w:ascii="Arial" w:hAnsi="Arial" w:cs="Arial"/>
          <w:sz w:val="22"/>
          <w:szCs w:val="22"/>
        </w:rPr>
        <w:t>s</w:t>
      </w:r>
      <w:r w:rsidRPr="00C64490">
        <w:rPr>
          <w:rFonts w:ascii="Arial" w:hAnsi="Arial" w:cs="Arial"/>
          <w:sz w:val="22"/>
          <w:szCs w:val="22"/>
        </w:rPr>
        <w:t xml:space="preserve"> under commercial services contract</w:t>
      </w:r>
      <w:r>
        <w:rPr>
          <w:rFonts w:ascii="Arial" w:hAnsi="Arial" w:cs="Arial"/>
          <w:sz w:val="22"/>
          <w:szCs w:val="22"/>
        </w:rPr>
        <w:t>s</w:t>
      </w:r>
      <w:r w:rsidRPr="00C64490">
        <w:rPr>
          <w:rFonts w:ascii="Arial" w:hAnsi="Arial" w:cs="Arial"/>
          <w:sz w:val="22"/>
          <w:szCs w:val="22"/>
        </w:rPr>
        <w:t xml:space="preserve"> and contractor under professional services contract</w:t>
      </w:r>
      <w:r>
        <w:rPr>
          <w:rFonts w:ascii="Arial" w:hAnsi="Arial" w:cs="Arial"/>
          <w:sz w:val="22"/>
          <w:szCs w:val="22"/>
        </w:rPr>
        <w:t>s</w:t>
      </w:r>
      <w:r w:rsidRPr="00C64490">
        <w:rPr>
          <w:rFonts w:ascii="Arial" w:hAnsi="Arial" w:cs="Arial"/>
          <w:sz w:val="22"/>
          <w:szCs w:val="22"/>
        </w:rPr>
        <w:t xml:space="preserve"> must keep any records that the Director may require for the term of the contract and for five calendar years after the termination or expiration of the commercial services contract to </w:t>
      </w:r>
      <w:r w:rsidRPr="00C64490">
        <w:rPr>
          <w:rFonts w:ascii="Arial" w:hAnsi="Arial" w:cs="Arial"/>
          <w:sz w:val="22"/>
          <w:szCs w:val="22"/>
        </w:rPr>
        <w:t>enable the Director to determine that all terms of the contract are or were faithfully performed.</w:t>
      </w:r>
      <w:r w:rsidR="00523655">
        <w:rPr>
          <w:rFonts w:ascii="Arial" w:hAnsi="Arial" w:cs="Arial"/>
          <w:sz w:val="22"/>
          <w:szCs w:val="22"/>
        </w:rPr>
        <w:t xml:space="preserve">  </w:t>
      </w:r>
      <w:r w:rsidRPr="00523655" w:rsidR="00523655">
        <w:rPr>
          <w:rFonts w:ascii="Arial" w:hAnsi="Arial" w:cs="Arial"/>
          <w:sz w:val="22"/>
          <w:szCs w:val="22"/>
        </w:rPr>
        <w:t xml:space="preserve">The Director, for the purpose of audit and examination, must have access </w:t>
      </w:r>
      <w:r w:rsidR="003F2E79">
        <w:rPr>
          <w:rFonts w:ascii="Arial" w:hAnsi="Arial" w:cs="Arial"/>
          <w:sz w:val="22"/>
          <w:szCs w:val="22"/>
        </w:rPr>
        <w:t>and the right to examine</w:t>
      </w:r>
      <w:r w:rsidRPr="00523655" w:rsidR="00523655">
        <w:rPr>
          <w:rFonts w:ascii="Arial" w:hAnsi="Arial" w:cs="Arial"/>
          <w:sz w:val="22"/>
          <w:szCs w:val="22"/>
        </w:rPr>
        <w:t xml:space="preserve"> all pertinent records, books, documents, and papers of the operator, contractor, subcontractor, and any parent or affiliate of the operator or contractor (but with respect to parents and affiliates, only to the extent necessary to confirm the validity and performance of any representations or commitments made to the Director by a parent or affiliate of the operator or contractor).</w:t>
      </w:r>
    </w:p>
    <w:p w:rsidR="00436008" w:rsidRPr="00C64490" w:rsidP="004C492C" w14:paraId="19C64307" w14:textId="39DA9ED1">
      <w:pPr>
        <w:tabs>
          <w:tab w:val="left" w:pos="360"/>
          <w:tab w:val="left" w:pos="720"/>
          <w:tab w:val="left" w:pos="1080"/>
        </w:tabs>
        <w:rPr>
          <w:rFonts w:ascii="Arial" w:hAnsi="Arial" w:cs="Arial"/>
          <w:sz w:val="22"/>
          <w:szCs w:val="22"/>
        </w:rPr>
      </w:pPr>
    </w:p>
    <w:p w:rsidR="00295103" w:rsidRPr="00B50214" w:rsidP="005B0888" w14:paraId="1AD2F836"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B50214" w:rsidP="005B0888" w14:paraId="2A88F740" w14:textId="77777777">
      <w:pPr>
        <w:tabs>
          <w:tab w:val="left" w:pos="360"/>
          <w:tab w:val="left" w:pos="720"/>
        </w:tabs>
        <w:rPr>
          <w:rFonts w:ascii="Arial" w:hAnsi="Arial" w:cs="Arial"/>
          <w:sz w:val="22"/>
          <w:szCs w:val="22"/>
        </w:rPr>
      </w:pPr>
    </w:p>
    <w:p w:rsidR="004B584E" w:rsidP="007F247E" w14:paraId="4328F54F" w14:textId="618C76EE">
      <w:pPr>
        <w:tabs>
          <w:tab w:val="left" w:pos="360"/>
          <w:tab w:val="left" w:pos="720"/>
        </w:tabs>
        <w:spacing w:line="276" w:lineRule="auto"/>
        <w:rPr>
          <w:rFonts w:ascii="Arial" w:hAnsi="Arial" w:cs="Arial"/>
          <w:sz w:val="22"/>
          <w:szCs w:val="22"/>
        </w:rPr>
      </w:pPr>
      <w:r>
        <w:rPr>
          <w:rFonts w:ascii="Arial" w:hAnsi="Arial" w:cs="Arial"/>
          <w:sz w:val="22"/>
          <w:szCs w:val="22"/>
        </w:rPr>
        <w:t xml:space="preserve">We </w:t>
      </w:r>
      <w:r w:rsidR="00C12D71">
        <w:rPr>
          <w:rFonts w:ascii="Arial" w:hAnsi="Arial" w:cs="Arial"/>
          <w:sz w:val="22"/>
          <w:szCs w:val="22"/>
        </w:rPr>
        <w:t xml:space="preserve">will </w:t>
      </w:r>
      <w:r>
        <w:rPr>
          <w:rFonts w:ascii="Arial" w:hAnsi="Arial" w:cs="Arial"/>
          <w:sz w:val="22"/>
          <w:szCs w:val="22"/>
        </w:rPr>
        <w:t>request r</w:t>
      </w:r>
      <w:r w:rsidR="00B84D8D">
        <w:rPr>
          <w:rFonts w:ascii="Arial" w:hAnsi="Arial" w:cs="Arial"/>
          <w:sz w:val="22"/>
          <w:szCs w:val="22"/>
        </w:rPr>
        <w:t>espond</w:t>
      </w:r>
      <w:r w:rsidR="00304526">
        <w:rPr>
          <w:rFonts w:ascii="Arial" w:hAnsi="Arial" w:cs="Arial"/>
          <w:sz w:val="22"/>
          <w:szCs w:val="22"/>
        </w:rPr>
        <w:t>e</w:t>
      </w:r>
      <w:r w:rsidR="00B84D8D">
        <w:rPr>
          <w:rFonts w:ascii="Arial" w:hAnsi="Arial" w:cs="Arial"/>
          <w:sz w:val="22"/>
          <w:szCs w:val="22"/>
        </w:rPr>
        <w:t xml:space="preserve">nts for commercial services or professional services to </w:t>
      </w:r>
      <w:r w:rsidR="002A125D">
        <w:rPr>
          <w:rFonts w:ascii="Arial" w:hAnsi="Arial" w:cs="Arial"/>
          <w:sz w:val="22"/>
          <w:szCs w:val="22"/>
        </w:rPr>
        <w:t>submit proposal</w:t>
      </w:r>
      <w:r w:rsidR="00B84D8D">
        <w:rPr>
          <w:rFonts w:ascii="Arial" w:hAnsi="Arial" w:cs="Arial"/>
          <w:sz w:val="22"/>
          <w:szCs w:val="22"/>
        </w:rPr>
        <w:t xml:space="preserve"> </w:t>
      </w:r>
      <w:r w:rsidR="00F45638">
        <w:rPr>
          <w:rFonts w:ascii="Arial" w:hAnsi="Arial" w:cs="Arial"/>
          <w:sz w:val="22"/>
          <w:szCs w:val="22"/>
        </w:rPr>
        <w:t xml:space="preserve">and other </w:t>
      </w:r>
      <w:r w:rsidR="00B84D8D">
        <w:rPr>
          <w:rFonts w:ascii="Arial" w:hAnsi="Arial" w:cs="Arial"/>
          <w:sz w:val="22"/>
          <w:szCs w:val="22"/>
        </w:rPr>
        <w:t xml:space="preserve">information via email or </w:t>
      </w:r>
      <w:r w:rsidR="002A125D">
        <w:rPr>
          <w:rFonts w:ascii="Arial" w:hAnsi="Arial" w:cs="Arial"/>
          <w:sz w:val="22"/>
          <w:szCs w:val="22"/>
        </w:rPr>
        <w:t>via email</w:t>
      </w:r>
      <w:r w:rsidR="00B84D8D">
        <w:rPr>
          <w:rFonts w:ascii="Arial" w:hAnsi="Arial" w:cs="Arial"/>
          <w:sz w:val="22"/>
          <w:szCs w:val="22"/>
        </w:rPr>
        <w:t xml:space="preserve"> to an NPS web site</w:t>
      </w:r>
      <w:r w:rsidR="002A125D">
        <w:rPr>
          <w:rFonts w:ascii="Arial" w:hAnsi="Arial" w:cs="Arial"/>
          <w:sz w:val="22"/>
          <w:szCs w:val="22"/>
        </w:rPr>
        <w:t xml:space="preserve">.  </w:t>
      </w:r>
      <w:r w:rsidR="00F45638">
        <w:rPr>
          <w:rFonts w:ascii="Arial" w:hAnsi="Arial" w:cs="Arial"/>
          <w:sz w:val="22"/>
          <w:szCs w:val="22"/>
        </w:rPr>
        <w:t xml:space="preserve">There are currently no specific actions planned to use additional information technologies.  </w:t>
      </w:r>
      <w:r w:rsidRPr="002A125D" w:rsidR="002A125D">
        <w:rPr>
          <w:rFonts w:ascii="Arial" w:hAnsi="Arial" w:cs="Arial"/>
          <w:sz w:val="22"/>
          <w:szCs w:val="22"/>
        </w:rPr>
        <w:t xml:space="preserve">We anticipate </w:t>
      </w:r>
      <w:r w:rsidR="00C12D71">
        <w:rPr>
          <w:rFonts w:ascii="Arial" w:hAnsi="Arial" w:cs="Arial"/>
          <w:sz w:val="22"/>
          <w:szCs w:val="22"/>
        </w:rPr>
        <w:t>that 95% information will be submitted</w:t>
      </w:r>
      <w:r w:rsidRPr="002A125D" w:rsidR="002A125D">
        <w:rPr>
          <w:rFonts w:ascii="Arial" w:hAnsi="Arial" w:cs="Arial"/>
          <w:sz w:val="22"/>
          <w:szCs w:val="22"/>
        </w:rPr>
        <w:t xml:space="preserve"> electronic</w:t>
      </w:r>
      <w:r w:rsidR="00C12D71">
        <w:rPr>
          <w:rFonts w:ascii="Arial" w:hAnsi="Arial" w:cs="Arial"/>
          <w:sz w:val="22"/>
          <w:szCs w:val="22"/>
        </w:rPr>
        <w:t xml:space="preserve">ally and the </w:t>
      </w:r>
      <w:r w:rsidR="00306989">
        <w:rPr>
          <w:rFonts w:ascii="Arial" w:hAnsi="Arial" w:cs="Arial"/>
          <w:sz w:val="22"/>
          <w:szCs w:val="22"/>
        </w:rPr>
        <w:t xml:space="preserve">remaining </w:t>
      </w:r>
      <w:r w:rsidR="00C12D71">
        <w:rPr>
          <w:rFonts w:ascii="Arial" w:hAnsi="Arial" w:cs="Arial"/>
          <w:sz w:val="22"/>
          <w:szCs w:val="22"/>
        </w:rPr>
        <w:t xml:space="preserve">5% </w:t>
      </w:r>
      <w:r w:rsidR="00306989">
        <w:rPr>
          <w:rFonts w:ascii="Arial" w:hAnsi="Arial" w:cs="Arial"/>
          <w:sz w:val="22"/>
          <w:szCs w:val="22"/>
        </w:rPr>
        <w:t xml:space="preserve">will be submitted </w:t>
      </w:r>
      <w:r w:rsidR="00C12D71">
        <w:rPr>
          <w:rFonts w:ascii="Arial" w:hAnsi="Arial" w:cs="Arial"/>
          <w:sz w:val="22"/>
          <w:szCs w:val="22"/>
        </w:rPr>
        <w:t xml:space="preserve">via </w:t>
      </w:r>
      <w:r w:rsidR="00306989">
        <w:rPr>
          <w:rFonts w:ascii="Arial" w:hAnsi="Arial" w:cs="Arial"/>
          <w:sz w:val="22"/>
          <w:szCs w:val="22"/>
        </w:rPr>
        <w:t xml:space="preserve">postal mail. </w:t>
      </w:r>
    </w:p>
    <w:p w:rsidR="004B584E" w:rsidP="000325ED" w14:paraId="0388E5B9" w14:textId="319D0AF8">
      <w:pPr>
        <w:tabs>
          <w:tab w:val="left" w:pos="360"/>
          <w:tab w:val="left" w:pos="720"/>
        </w:tabs>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4680"/>
        <w:gridCol w:w="4680"/>
      </w:tblGrid>
      <w:tr w14:paraId="02A8C575" w14:textId="77777777" w:rsidTr="007F247E">
        <w:tblPrEx>
          <w:tblW w:w="0" w:type="auto"/>
          <w:tblBorders>
            <w:top w:val="none" w:sz="0" w:space="0" w:color="auto"/>
            <w:left w:val="none" w:sz="0" w:space="0" w:color="auto"/>
            <w:bottom w:val="none" w:sz="0" w:space="0" w:color="auto"/>
            <w:right w:val="none" w:sz="0" w:space="0" w:color="auto"/>
          </w:tblBorders>
          <w:tblLook w:val="04A0"/>
        </w:tblPrEx>
        <w:tc>
          <w:tcPr>
            <w:tcW w:w="4788" w:type="dxa"/>
            <w:tcBorders>
              <w:top w:val="nil"/>
              <w:bottom w:val="nil"/>
              <w:right w:val="nil"/>
            </w:tcBorders>
          </w:tcPr>
          <w:p w:rsidR="007F247E" w:rsidRPr="007F247E" w:rsidP="007F247E" w14:paraId="13C6D53F" w14:textId="77777777">
            <w:pPr>
              <w:tabs>
                <w:tab w:val="left" w:pos="360"/>
                <w:tab w:val="left" w:pos="720"/>
              </w:tabs>
              <w:rPr>
                <w:rFonts w:ascii="Arial" w:hAnsi="Arial" w:cs="Arial"/>
                <w:b/>
                <w:bCs/>
                <w:sz w:val="22"/>
                <w:szCs w:val="22"/>
              </w:rPr>
            </w:pPr>
            <w:r w:rsidRPr="007F247E">
              <w:rPr>
                <w:rFonts w:ascii="Arial" w:hAnsi="Arial" w:cs="Arial"/>
                <w:b/>
                <w:bCs/>
                <w:sz w:val="22"/>
                <w:szCs w:val="22"/>
              </w:rPr>
              <w:t xml:space="preserve">Commercial Services Contracts  </w:t>
            </w:r>
          </w:p>
          <w:p w:rsidR="007F247E" w:rsidRPr="002A125D" w:rsidP="007F247E" w14:paraId="36A10EAE" w14:textId="77777777">
            <w:pPr>
              <w:pStyle w:val="ListParagraph"/>
              <w:numPr>
                <w:ilvl w:val="0"/>
                <w:numId w:val="6"/>
              </w:numPr>
              <w:tabs>
                <w:tab w:val="left" w:pos="360"/>
              </w:tabs>
              <w:ind w:left="450"/>
              <w:rPr>
                <w:rFonts w:ascii="Arial" w:hAnsi="Arial" w:cs="Arial"/>
                <w:sz w:val="22"/>
                <w:szCs w:val="22"/>
              </w:rPr>
            </w:pPr>
            <w:r>
              <w:rPr>
                <w:rFonts w:ascii="Arial" w:hAnsi="Arial" w:cs="Arial"/>
                <w:sz w:val="22"/>
                <w:szCs w:val="22"/>
              </w:rPr>
              <w:t>Proposals</w:t>
            </w:r>
            <w:r w:rsidRPr="002A125D">
              <w:rPr>
                <w:rFonts w:ascii="Arial" w:hAnsi="Arial" w:cs="Arial"/>
                <w:sz w:val="22"/>
                <w:szCs w:val="22"/>
              </w:rPr>
              <w:t xml:space="preserve"> - </w:t>
            </w:r>
            <w:r>
              <w:rPr>
                <w:rFonts w:ascii="Arial" w:hAnsi="Arial" w:cs="Arial"/>
                <w:sz w:val="22"/>
                <w:szCs w:val="22"/>
              </w:rPr>
              <w:t>95</w:t>
            </w:r>
            <w:r w:rsidRPr="002A125D">
              <w:rPr>
                <w:rFonts w:ascii="Arial" w:hAnsi="Arial" w:cs="Arial"/>
                <w:sz w:val="22"/>
                <w:szCs w:val="22"/>
              </w:rPr>
              <w:t>%</w:t>
            </w:r>
          </w:p>
          <w:p w:rsidR="007F247E" w:rsidRPr="007F247E" w:rsidP="007F247E" w14:paraId="50C618F9" w14:textId="563296FD">
            <w:pPr>
              <w:pStyle w:val="ListParagraph"/>
              <w:numPr>
                <w:ilvl w:val="0"/>
                <w:numId w:val="6"/>
              </w:numPr>
              <w:tabs>
                <w:tab w:val="left" w:pos="360"/>
              </w:tabs>
              <w:ind w:left="450"/>
              <w:rPr>
                <w:rFonts w:ascii="Arial" w:hAnsi="Arial" w:cs="Arial"/>
                <w:sz w:val="22"/>
                <w:szCs w:val="22"/>
              </w:rPr>
            </w:pPr>
            <w:r>
              <w:rPr>
                <w:rFonts w:ascii="Arial" w:hAnsi="Arial" w:cs="Arial"/>
                <w:sz w:val="22"/>
                <w:szCs w:val="22"/>
              </w:rPr>
              <w:t>Reports</w:t>
            </w:r>
            <w:r w:rsidRPr="002A125D">
              <w:rPr>
                <w:rFonts w:ascii="Arial" w:hAnsi="Arial" w:cs="Arial"/>
                <w:sz w:val="22"/>
                <w:szCs w:val="22"/>
              </w:rPr>
              <w:t xml:space="preserve"> - </w:t>
            </w:r>
            <w:r>
              <w:rPr>
                <w:rFonts w:ascii="Arial" w:hAnsi="Arial" w:cs="Arial"/>
                <w:sz w:val="22"/>
                <w:szCs w:val="22"/>
              </w:rPr>
              <w:t>95</w:t>
            </w:r>
            <w:r w:rsidRPr="002A125D">
              <w:rPr>
                <w:rFonts w:ascii="Arial" w:hAnsi="Arial" w:cs="Arial"/>
                <w:sz w:val="22"/>
                <w:szCs w:val="22"/>
              </w:rPr>
              <w:t>%</w:t>
            </w:r>
          </w:p>
        </w:tc>
        <w:tc>
          <w:tcPr>
            <w:tcW w:w="4788" w:type="dxa"/>
            <w:tcBorders>
              <w:left w:val="nil"/>
            </w:tcBorders>
          </w:tcPr>
          <w:p w:rsidR="007F247E" w:rsidRPr="007F247E" w:rsidP="007F247E" w14:paraId="23C18D93" w14:textId="77777777">
            <w:pPr>
              <w:tabs>
                <w:tab w:val="left" w:pos="360"/>
                <w:tab w:val="left" w:pos="720"/>
              </w:tabs>
              <w:rPr>
                <w:rFonts w:ascii="Arial" w:hAnsi="Arial" w:cs="Arial"/>
                <w:b/>
                <w:bCs/>
                <w:sz w:val="22"/>
                <w:szCs w:val="22"/>
              </w:rPr>
            </w:pPr>
            <w:r w:rsidRPr="007F247E">
              <w:rPr>
                <w:rFonts w:ascii="Arial" w:hAnsi="Arial" w:cs="Arial"/>
                <w:b/>
                <w:bCs/>
                <w:sz w:val="22"/>
                <w:szCs w:val="22"/>
              </w:rPr>
              <w:t>Professional Services Contracts</w:t>
            </w:r>
          </w:p>
          <w:p w:rsidR="007F247E" w:rsidP="007F247E" w14:paraId="5360FD51" w14:textId="77777777">
            <w:pPr>
              <w:pStyle w:val="ListParagraph"/>
              <w:numPr>
                <w:ilvl w:val="0"/>
                <w:numId w:val="9"/>
              </w:numPr>
              <w:tabs>
                <w:tab w:val="left" w:pos="360"/>
              </w:tabs>
              <w:ind w:left="342"/>
              <w:rPr>
                <w:rFonts w:ascii="Arial" w:hAnsi="Arial" w:cs="Arial"/>
                <w:sz w:val="22"/>
                <w:szCs w:val="22"/>
              </w:rPr>
            </w:pPr>
            <w:r w:rsidRPr="008A5175">
              <w:rPr>
                <w:rFonts w:ascii="Arial" w:hAnsi="Arial" w:cs="Arial"/>
                <w:sz w:val="22"/>
                <w:szCs w:val="22"/>
              </w:rPr>
              <w:t xml:space="preserve">Proposals </w:t>
            </w:r>
            <w:r>
              <w:rPr>
                <w:rFonts w:ascii="Arial" w:hAnsi="Arial" w:cs="Arial"/>
                <w:sz w:val="22"/>
                <w:szCs w:val="22"/>
              </w:rPr>
              <w:t>–</w:t>
            </w:r>
            <w:r w:rsidRPr="008A5175">
              <w:rPr>
                <w:rFonts w:ascii="Arial" w:hAnsi="Arial" w:cs="Arial"/>
                <w:sz w:val="22"/>
                <w:szCs w:val="22"/>
              </w:rPr>
              <w:t xml:space="preserve"> </w:t>
            </w:r>
            <w:r>
              <w:rPr>
                <w:rFonts w:ascii="Arial" w:hAnsi="Arial" w:cs="Arial"/>
                <w:sz w:val="22"/>
                <w:szCs w:val="22"/>
              </w:rPr>
              <w:t>95%</w:t>
            </w:r>
          </w:p>
          <w:p w:rsidR="007F247E" w:rsidRPr="007F247E" w:rsidP="007F247E" w14:paraId="5AB8E7FD" w14:textId="6DD75ED2">
            <w:pPr>
              <w:pStyle w:val="ListParagraph"/>
              <w:numPr>
                <w:ilvl w:val="0"/>
                <w:numId w:val="9"/>
              </w:numPr>
              <w:tabs>
                <w:tab w:val="left" w:pos="360"/>
              </w:tabs>
              <w:ind w:left="342"/>
              <w:rPr>
                <w:rFonts w:ascii="Arial" w:hAnsi="Arial" w:cs="Arial"/>
                <w:sz w:val="22"/>
                <w:szCs w:val="22"/>
              </w:rPr>
            </w:pPr>
            <w:r w:rsidRPr="008A5175">
              <w:rPr>
                <w:rFonts w:ascii="Arial" w:hAnsi="Arial" w:cs="Arial"/>
                <w:sz w:val="22"/>
                <w:szCs w:val="22"/>
              </w:rPr>
              <w:t>Reports – 95%</w:t>
            </w:r>
          </w:p>
        </w:tc>
      </w:tr>
    </w:tbl>
    <w:p w:rsidR="00251281" w:rsidRPr="00B50214" w:rsidP="005B0888" w14:paraId="11DCD74F" w14:textId="77777777">
      <w:pPr>
        <w:tabs>
          <w:tab w:val="left" w:pos="360"/>
          <w:tab w:val="left" w:pos="720"/>
        </w:tabs>
        <w:rPr>
          <w:rFonts w:ascii="Arial" w:hAnsi="Arial" w:cs="Arial"/>
          <w:sz w:val="22"/>
          <w:szCs w:val="22"/>
        </w:rPr>
      </w:pPr>
    </w:p>
    <w:p w:rsidR="00295103" w:rsidRPr="00B50214" w:rsidP="005B0888" w14:paraId="603CB19D" w14:textId="77777777">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 xml:space="preserve">Describe efforts to identify duplication.  Show specifically why any similar information already available cannot be used or </w:t>
      </w:r>
      <w:r w:rsidRPr="00B50214">
        <w:rPr>
          <w:rFonts w:ascii="Arial" w:hAnsi="Arial" w:cs="Arial"/>
          <w:b/>
          <w:sz w:val="22"/>
          <w:szCs w:val="22"/>
        </w:rPr>
        <w:t>modified for use for the purposes described in Item 2 above.</w:t>
      </w:r>
    </w:p>
    <w:p w:rsidR="00295103" w:rsidP="005B0888" w14:paraId="1376AB8E" w14:textId="4382D206">
      <w:pPr>
        <w:tabs>
          <w:tab w:val="left" w:pos="360"/>
          <w:tab w:val="left" w:pos="720"/>
        </w:tabs>
        <w:rPr>
          <w:rFonts w:ascii="Arial" w:hAnsi="Arial" w:cs="Arial"/>
          <w:sz w:val="22"/>
          <w:szCs w:val="22"/>
        </w:rPr>
      </w:pPr>
    </w:p>
    <w:p w:rsidR="00A515A3" w:rsidRPr="00B50214" w:rsidP="007F247E" w14:paraId="0CBFF8CA" w14:textId="15D516DB">
      <w:pPr>
        <w:tabs>
          <w:tab w:val="left" w:pos="360"/>
          <w:tab w:val="left" w:pos="720"/>
        </w:tabs>
        <w:spacing w:line="276" w:lineRule="auto"/>
        <w:rPr>
          <w:rFonts w:ascii="Arial" w:hAnsi="Arial" w:cs="Arial"/>
          <w:sz w:val="22"/>
          <w:szCs w:val="22"/>
        </w:rPr>
      </w:pPr>
      <w:r w:rsidRPr="00545997">
        <w:rPr>
          <w:rFonts w:ascii="Arial" w:hAnsi="Arial" w:cs="Arial"/>
          <w:sz w:val="22"/>
          <w:szCs w:val="22"/>
        </w:rPr>
        <w:t xml:space="preserve">There is no duplication.  </w:t>
      </w:r>
      <w:r w:rsidRPr="00A515A3">
        <w:rPr>
          <w:rFonts w:ascii="Arial" w:hAnsi="Arial" w:cs="Arial"/>
          <w:sz w:val="22"/>
          <w:szCs w:val="22"/>
        </w:rPr>
        <w:t xml:space="preserve">The requested information is unique to the applicant and each business opportunity.  No similar information pertaining to business opportunities on park lands is </w:t>
      </w:r>
      <w:r w:rsidRPr="00A515A3">
        <w:rPr>
          <w:rFonts w:ascii="Arial" w:hAnsi="Arial" w:cs="Arial"/>
          <w:sz w:val="22"/>
          <w:szCs w:val="22"/>
        </w:rPr>
        <w:t>collected by other NPS offices or other Federal agencies</w:t>
      </w:r>
      <w:r>
        <w:rPr>
          <w:rFonts w:ascii="Arial" w:hAnsi="Arial" w:cs="Arial"/>
          <w:sz w:val="22"/>
          <w:szCs w:val="22"/>
        </w:rPr>
        <w:t xml:space="preserve">. </w:t>
      </w:r>
    </w:p>
    <w:p w:rsidR="00251281" w:rsidRPr="00B50214" w:rsidP="005B0888" w14:paraId="7BFA9F23" w14:textId="77777777">
      <w:pPr>
        <w:tabs>
          <w:tab w:val="left" w:pos="360"/>
          <w:tab w:val="left" w:pos="720"/>
        </w:tabs>
        <w:rPr>
          <w:rFonts w:ascii="Arial" w:hAnsi="Arial" w:cs="Arial"/>
          <w:sz w:val="22"/>
          <w:szCs w:val="22"/>
        </w:rPr>
      </w:pPr>
    </w:p>
    <w:p w:rsidR="00295103" w:rsidRPr="00B50214" w:rsidP="005B0888" w14:paraId="58B7EAB0" w14:textId="065975BC">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w:t>
      </w:r>
      <w:r w:rsidRPr="00B50214" w:rsidR="006E339F">
        <w:rPr>
          <w:rFonts w:ascii="Arial" w:hAnsi="Arial" w:cs="Arial"/>
          <w:b/>
          <w:sz w:val="22"/>
          <w:szCs w:val="22"/>
        </w:rPr>
        <w:t>inesses or other small entities</w:t>
      </w:r>
      <w:r w:rsidRPr="00B50214">
        <w:rPr>
          <w:rFonts w:ascii="Arial" w:hAnsi="Arial" w:cs="Arial"/>
          <w:b/>
          <w:sz w:val="22"/>
          <w:szCs w:val="22"/>
        </w:rPr>
        <w:t>, describe any methods used to minimize burden.</w:t>
      </w:r>
    </w:p>
    <w:p w:rsidR="00251281" w:rsidRPr="00B50214" w:rsidP="009673D5" w14:paraId="53CC3326" w14:textId="4A165308">
      <w:pPr>
        <w:widowControl/>
        <w:shd w:val="clear" w:color="auto" w:fill="FFFFFF"/>
        <w:autoSpaceDE/>
        <w:autoSpaceDN/>
        <w:adjustRightInd/>
        <w:spacing w:before="100" w:beforeAutospacing="1" w:after="100" w:afterAutospacing="1"/>
        <w:rPr>
          <w:rFonts w:ascii="Arial" w:hAnsi="Arial" w:cs="Arial"/>
          <w:sz w:val="22"/>
          <w:szCs w:val="22"/>
        </w:rPr>
      </w:pPr>
      <w:r>
        <w:rPr>
          <w:rFonts w:ascii="Arial" w:hAnsi="Arial" w:cs="Arial"/>
          <w:color w:val="000000"/>
          <w:sz w:val="22"/>
          <w:szCs w:val="22"/>
        </w:rPr>
        <w:t>T</w:t>
      </w:r>
      <w:r w:rsidRPr="009673D5">
        <w:rPr>
          <w:rFonts w:ascii="Arial" w:hAnsi="Arial" w:cs="Arial"/>
          <w:color w:val="000000"/>
          <w:sz w:val="22"/>
          <w:szCs w:val="22"/>
        </w:rPr>
        <w:t xml:space="preserve">his collection does not </w:t>
      </w:r>
      <w:r w:rsidR="009139DC">
        <w:rPr>
          <w:rFonts w:ascii="Arial" w:hAnsi="Arial" w:cs="Arial"/>
          <w:color w:val="000000"/>
          <w:sz w:val="22"/>
          <w:szCs w:val="22"/>
        </w:rPr>
        <w:t xml:space="preserve">significantly </w:t>
      </w:r>
      <w:r w:rsidRPr="009673D5">
        <w:rPr>
          <w:rFonts w:ascii="Arial" w:hAnsi="Arial" w:cs="Arial"/>
          <w:color w:val="000000"/>
          <w:sz w:val="22"/>
          <w:szCs w:val="22"/>
        </w:rPr>
        <w:t>impact small entities</w:t>
      </w:r>
      <w:r>
        <w:rPr>
          <w:rFonts w:ascii="Arial" w:hAnsi="Arial" w:cs="Arial"/>
          <w:color w:val="000000"/>
          <w:sz w:val="22"/>
          <w:szCs w:val="22"/>
        </w:rPr>
        <w:t>.</w:t>
      </w:r>
      <w:r w:rsidRPr="00641090" w:rsidR="00641090">
        <w:rPr>
          <w:rFonts w:ascii="Calibri" w:hAnsi="Calibri" w:cs="Calibri"/>
          <w:sz w:val="22"/>
          <w:szCs w:val="22"/>
        </w:rPr>
        <w:t xml:space="preserve"> </w:t>
      </w:r>
      <w:r w:rsidRPr="00641090" w:rsidR="00641090">
        <w:rPr>
          <w:rFonts w:ascii="Arial" w:hAnsi="Arial" w:cs="Arial"/>
          <w:sz w:val="22"/>
          <w:szCs w:val="22"/>
        </w:rPr>
        <w:t>Any impact of small business or other small entities is considered a part of normal business practices</w:t>
      </w:r>
      <w:r w:rsidR="00BB66E9">
        <w:rPr>
          <w:rFonts w:ascii="Arial" w:hAnsi="Arial" w:cs="Arial"/>
          <w:sz w:val="22"/>
          <w:szCs w:val="22"/>
        </w:rPr>
        <w:t>.</w:t>
      </w:r>
      <w:r w:rsidRPr="00641090" w:rsidR="009139DC">
        <w:rPr>
          <w:rFonts w:ascii="Arial" w:hAnsi="Arial" w:cs="Arial"/>
          <w:sz w:val="22"/>
          <w:szCs w:val="22"/>
        </w:rPr>
        <w:t xml:space="preserve"> </w:t>
      </w:r>
      <w:r w:rsidRPr="00641090">
        <w:rPr>
          <w:rFonts w:ascii="Arial" w:hAnsi="Arial" w:cs="Arial"/>
          <w:sz w:val="22"/>
          <w:szCs w:val="22"/>
        </w:rPr>
        <w:t xml:space="preserve"> </w:t>
      </w:r>
      <w:r w:rsidR="00456A88">
        <w:rPr>
          <w:rFonts w:ascii="Arial" w:hAnsi="Arial" w:cs="Arial"/>
          <w:sz w:val="22"/>
          <w:szCs w:val="22"/>
        </w:rPr>
        <w:t xml:space="preserve">The </w:t>
      </w:r>
      <w:r w:rsidRPr="00545997" w:rsidR="00545997">
        <w:rPr>
          <w:rFonts w:ascii="Arial" w:hAnsi="Arial" w:cs="Arial"/>
          <w:sz w:val="22"/>
          <w:szCs w:val="22"/>
        </w:rPr>
        <w:t xml:space="preserve">information </w:t>
      </w:r>
      <w:r w:rsidR="00DC2BA5">
        <w:rPr>
          <w:rFonts w:ascii="Arial" w:hAnsi="Arial" w:cs="Arial"/>
          <w:sz w:val="22"/>
          <w:szCs w:val="22"/>
        </w:rPr>
        <w:t xml:space="preserve">collection is </w:t>
      </w:r>
      <w:r w:rsidRPr="00545997" w:rsidR="00545997">
        <w:rPr>
          <w:rFonts w:ascii="Arial" w:hAnsi="Arial" w:cs="Arial"/>
          <w:sz w:val="22"/>
          <w:szCs w:val="22"/>
        </w:rPr>
        <w:t>minim</w:t>
      </w:r>
      <w:r w:rsidR="00DC2BA5">
        <w:rPr>
          <w:rFonts w:ascii="Arial" w:hAnsi="Arial" w:cs="Arial"/>
          <w:sz w:val="22"/>
          <w:szCs w:val="22"/>
        </w:rPr>
        <w:t>ized to</w:t>
      </w:r>
      <w:r>
        <w:rPr>
          <w:rFonts w:ascii="Arial" w:hAnsi="Arial" w:cs="Arial"/>
          <w:sz w:val="22"/>
          <w:szCs w:val="22"/>
        </w:rPr>
        <w:t xml:space="preserve"> </w:t>
      </w:r>
      <w:r w:rsidR="00DC2BA5">
        <w:rPr>
          <w:rFonts w:ascii="Arial" w:hAnsi="Arial" w:cs="Arial"/>
          <w:sz w:val="22"/>
          <w:szCs w:val="22"/>
        </w:rPr>
        <w:t>what is</w:t>
      </w:r>
      <w:r w:rsidRPr="00A515A3" w:rsidR="00A515A3">
        <w:rPr>
          <w:rFonts w:ascii="Arial" w:hAnsi="Arial" w:cs="Arial"/>
          <w:sz w:val="22"/>
          <w:szCs w:val="22"/>
        </w:rPr>
        <w:t xml:space="preserve"> </w:t>
      </w:r>
      <w:r w:rsidR="00DC2BA5">
        <w:rPr>
          <w:rFonts w:ascii="Arial" w:hAnsi="Arial" w:cs="Arial"/>
          <w:sz w:val="22"/>
          <w:szCs w:val="22"/>
        </w:rPr>
        <w:t>necessary</w:t>
      </w:r>
      <w:r>
        <w:rPr>
          <w:rFonts w:ascii="Arial" w:hAnsi="Arial" w:cs="Arial"/>
          <w:sz w:val="22"/>
          <w:szCs w:val="22"/>
        </w:rPr>
        <w:t xml:space="preserve"> to</w:t>
      </w:r>
      <w:r w:rsidRPr="00A515A3" w:rsidR="00A515A3">
        <w:rPr>
          <w:rFonts w:ascii="Arial" w:hAnsi="Arial" w:cs="Arial"/>
          <w:sz w:val="22"/>
          <w:szCs w:val="22"/>
        </w:rPr>
        <w:t xml:space="preserve"> evaluate all </w:t>
      </w:r>
      <w:r w:rsidR="00F740DA">
        <w:rPr>
          <w:rFonts w:ascii="Arial" w:hAnsi="Arial" w:cs="Arial"/>
          <w:sz w:val="22"/>
          <w:szCs w:val="22"/>
        </w:rPr>
        <w:t>proposals</w:t>
      </w:r>
      <w:r w:rsidRPr="00A515A3" w:rsidR="00F740DA">
        <w:rPr>
          <w:rFonts w:ascii="Arial" w:hAnsi="Arial" w:cs="Arial"/>
          <w:sz w:val="22"/>
          <w:szCs w:val="22"/>
        </w:rPr>
        <w:t xml:space="preserve"> </w:t>
      </w:r>
      <w:r>
        <w:rPr>
          <w:rFonts w:ascii="Arial" w:hAnsi="Arial" w:cs="Arial"/>
          <w:sz w:val="22"/>
          <w:szCs w:val="22"/>
        </w:rPr>
        <w:t>to</w:t>
      </w:r>
      <w:r w:rsidRPr="00A515A3" w:rsidR="00A515A3">
        <w:rPr>
          <w:rFonts w:ascii="Arial" w:hAnsi="Arial" w:cs="Arial"/>
          <w:sz w:val="22"/>
          <w:szCs w:val="22"/>
        </w:rPr>
        <w:t xml:space="preserve"> determine which offer is the best.</w:t>
      </w:r>
      <w:r w:rsidR="00A515A3">
        <w:rPr>
          <w:rFonts w:ascii="Arial" w:hAnsi="Arial" w:cs="Arial"/>
          <w:sz w:val="22"/>
          <w:szCs w:val="22"/>
        </w:rPr>
        <w:t xml:space="preserve">  </w:t>
      </w:r>
      <w:r>
        <w:rPr>
          <w:rFonts w:ascii="Arial" w:hAnsi="Arial" w:cs="Arial"/>
          <w:sz w:val="22"/>
          <w:szCs w:val="22"/>
        </w:rPr>
        <w:t xml:space="preserve">We </w:t>
      </w:r>
      <w:r w:rsidR="00AF0AC0">
        <w:rPr>
          <w:rFonts w:ascii="Arial" w:hAnsi="Arial" w:cs="Arial"/>
          <w:sz w:val="22"/>
          <w:szCs w:val="22"/>
        </w:rPr>
        <w:t xml:space="preserve">will also limit reporting and recordkeeping to the </w:t>
      </w:r>
      <w:r>
        <w:rPr>
          <w:rFonts w:ascii="Arial" w:hAnsi="Arial" w:cs="Arial"/>
          <w:sz w:val="22"/>
          <w:szCs w:val="22"/>
        </w:rPr>
        <w:t xml:space="preserve">information </w:t>
      </w:r>
      <w:r w:rsidR="00AF0AC0">
        <w:rPr>
          <w:rFonts w:ascii="Arial" w:hAnsi="Arial" w:cs="Arial"/>
          <w:sz w:val="22"/>
          <w:szCs w:val="22"/>
        </w:rPr>
        <w:t>necessary to evaluate and record performance</w:t>
      </w:r>
      <w:r>
        <w:rPr>
          <w:rFonts w:ascii="Arial" w:hAnsi="Arial" w:cs="Arial"/>
          <w:sz w:val="22"/>
          <w:szCs w:val="22"/>
        </w:rPr>
        <w:t xml:space="preserve">, </w:t>
      </w:r>
      <w:r w:rsidR="00304526">
        <w:rPr>
          <w:rFonts w:ascii="Arial" w:hAnsi="Arial" w:cs="Arial"/>
          <w:sz w:val="22"/>
          <w:szCs w:val="22"/>
        </w:rPr>
        <w:t xml:space="preserve">operational and </w:t>
      </w:r>
      <w:r w:rsidR="00AF0AC0">
        <w:rPr>
          <w:rFonts w:ascii="Arial" w:hAnsi="Arial" w:cs="Arial"/>
          <w:sz w:val="22"/>
          <w:szCs w:val="22"/>
        </w:rPr>
        <w:t>financial integrity</w:t>
      </w:r>
      <w:r w:rsidR="00586A64">
        <w:rPr>
          <w:rFonts w:ascii="Arial" w:hAnsi="Arial" w:cs="Arial"/>
          <w:sz w:val="22"/>
          <w:szCs w:val="22"/>
        </w:rPr>
        <w:t xml:space="preserve"> of commercial service operators and professional services providers</w:t>
      </w:r>
      <w:r w:rsidR="00AF0AC0">
        <w:rPr>
          <w:rFonts w:ascii="Arial" w:hAnsi="Arial" w:cs="Arial"/>
          <w:sz w:val="22"/>
          <w:szCs w:val="22"/>
        </w:rPr>
        <w:t>.</w:t>
      </w:r>
      <w:r w:rsidR="00F740DA">
        <w:rPr>
          <w:rFonts w:ascii="Arial" w:hAnsi="Arial" w:cs="Arial"/>
          <w:sz w:val="22"/>
          <w:szCs w:val="22"/>
        </w:rPr>
        <w:t xml:space="preserve">  </w:t>
      </w:r>
    </w:p>
    <w:p w:rsidR="000A0767" w14:paraId="3F1BCEE7" w14:textId="77777777">
      <w:pPr>
        <w:widowControl/>
        <w:autoSpaceDE/>
        <w:autoSpaceDN/>
        <w:adjustRightInd/>
        <w:rPr>
          <w:rFonts w:ascii="Arial" w:hAnsi="Arial" w:cs="Arial"/>
          <w:b/>
          <w:sz w:val="22"/>
          <w:szCs w:val="22"/>
        </w:rPr>
      </w:pPr>
      <w:r>
        <w:rPr>
          <w:rFonts w:ascii="Arial" w:hAnsi="Arial" w:cs="Arial"/>
          <w:b/>
          <w:sz w:val="22"/>
          <w:szCs w:val="22"/>
        </w:rPr>
        <w:br w:type="page"/>
      </w:r>
    </w:p>
    <w:p w:rsidR="00295103" w:rsidRPr="00B50214" w:rsidP="007D7D96" w14:paraId="4EBAF05E" w14:textId="0472B1CE">
      <w:pPr>
        <w:widowControl/>
        <w:autoSpaceDE/>
        <w:autoSpaceDN/>
        <w:adjustRightInd/>
        <w:rPr>
          <w:rFonts w:ascii="Arial" w:hAnsi="Arial" w:cs="Arial"/>
          <w:b/>
          <w:sz w:val="22"/>
          <w:szCs w:val="22"/>
        </w:rPr>
      </w:pPr>
      <w:r w:rsidRPr="00B50214">
        <w:rPr>
          <w:rFonts w:ascii="Arial" w:hAnsi="Arial" w:cs="Arial"/>
          <w:b/>
          <w:sz w:val="22"/>
          <w:szCs w:val="22"/>
        </w:rPr>
        <w:t>6.</w:t>
      </w:r>
      <w:r w:rsidR="009673D5">
        <w:rPr>
          <w:rFonts w:ascii="Arial" w:hAnsi="Arial" w:cs="Arial"/>
          <w:b/>
          <w:sz w:val="22"/>
          <w:szCs w:val="22"/>
        </w:rPr>
        <w:t xml:space="preserve">  </w:t>
      </w:r>
      <w:r w:rsidRPr="00B50214">
        <w:rPr>
          <w:rFonts w:ascii="Arial" w:hAnsi="Arial" w:cs="Arial"/>
          <w:b/>
          <w:sz w:val="22"/>
          <w:szCs w:val="22"/>
        </w:rPr>
        <w:t>Describe the consequence to Federal program or policy activities if the collection is not conducted or is conducted less frequently, as well as any technical or legal obstacles to reducing burden.</w:t>
      </w:r>
    </w:p>
    <w:p w:rsidR="00295103" w:rsidRPr="00B50214" w:rsidP="005B0888" w14:paraId="74A421EF" w14:textId="77777777">
      <w:pPr>
        <w:tabs>
          <w:tab w:val="left" w:pos="360"/>
          <w:tab w:val="left" w:pos="720"/>
        </w:tabs>
        <w:rPr>
          <w:rFonts w:ascii="Arial" w:hAnsi="Arial" w:cs="Arial"/>
          <w:sz w:val="22"/>
          <w:szCs w:val="22"/>
        </w:rPr>
      </w:pPr>
    </w:p>
    <w:p w:rsidR="00304526" w:rsidP="001B0690" w14:paraId="0DFF81EB" w14:textId="3CCF5464">
      <w:pPr>
        <w:tabs>
          <w:tab w:val="left" w:pos="360"/>
          <w:tab w:val="left" w:pos="720"/>
        </w:tabs>
        <w:spacing w:line="276" w:lineRule="auto"/>
        <w:rPr>
          <w:rFonts w:ascii="Arial" w:hAnsi="Arial" w:cs="Arial"/>
          <w:sz w:val="22"/>
          <w:szCs w:val="22"/>
        </w:rPr>
      </w:pPr>
      <w:r>
        <w:rPr>
          <w:rFonts w:ascii="Arial" w:hAnsi="Arial" w:cs="Arial"/>
          <w:sz w:val="22"/>
          <w:szCs w:val="22"/>
        </w:rPr>
        <w:t>The VEIA</w:t>
      </w:r>
      <w:r w:rsidRPr="00A515A3" w:rsidR="00A515A3">
        <w:rPr>
          <w:rFonts w:ascii="Arial" w:hAnsi="Arial" w:cs="Arial"/>
          <w:sz w:val="22"/>
          <w:szCs w:val="22"/>
        </w:rPr>
        <w:t xml:space="preserve"> requires </w:t>
      </w:r>
      <w:r>
        <w:rPr>
          <w:rFonts w:ascii="Arial" w:hAnsi="Arial" w:cs="Arial"/>
          <w:sz w:val="22"/>
          <w:szCs w:val="22"/>
        </w:rPr>
        <w:t>the NPS</w:t>
      </w:r>
      <w:r w:rsidRPr="00A515A3">
        <w:rPr>
          <w:rFonts w:ascii="Arial" w:hAnsi="Arial" w:cs="Arial"/>
          <w:sz w:val="22"/>
          <w:szCs w:val="22"/>
        </w:rPr>
        <w:t xml:space="preserve"> </w:t>
      </w:r>
      <w:r w:rsidRPr="00A515A3" w:rsidR="00A515A3">
        <w:rPr>
          <w:rFonts w:ascii="Arial" w:hAnsi="Arial" w:cs="Arial"/>
          <w:sz w:val="22"/>
          <w:szCs w:val="22"/>
        </w:rPr>
        <w:t xml:space="preserve">to use a competitive selection process for </w:t>
      </w:r>
      <w:r w:rsidRPr="00A515A3">
        <w:rPr>
          <w:rFonts w:ascii="Arial" w:hAnsi="Arial" w:cs="Arial"/>
          <w:sz w:val="22"/>
          <w:szCs w:val="22"/>
        </w:rPr>
        <w:t>co</w:t>
      </w:r>
      <w:r>
        <w:rPr>
          <w:rFonts w:ascii="Arial" w:hAnsi="Arial" w:cs="Arial"/>
          <w:sz w:val="22"/>
          <w:szCs w:val="22"/>
        </w:rPr>
        <w:t xml:space="preserve">mmercial </w:t>
      </w:r>
      <w:r w:rsidR="008A010D">
        <w:rPr>
          <w:rFonts w:ascii="Arial" w:hAnsi="Arial" w:cs="Arial"/>
          <w:sz w:val="22"/>
          <w:szCs w:val="22"/>
        </w:rPr>
        <w:t>services</w:t>
      </w:r>
      <w:r>
        <w:rPr>
          <w:rFonts w:ascii="Arial" w:hAnsi="Arial" w:cs="Arial"/>
          <w:sz w:val="22"/>
          <w:szCs w:val="22"/>
        </w:rPr>
        <w:t xml:space="preserve"> contracts</w:t>
      </w:r>
      <w:r w:rsidRPr="00A515A3" w:rsidR="00A515A3">
        <w:rPr>
          <w:rFonts w:ascii="Arial" w:hAnsi="Arial" w:cs="Arial"/>
          <w:sz w:val="22"/>
          <w:szCs w:val="22"/>
        </w:rPr>
        <w:t xml:space="preserve"> and to solicit proposals.  For proposals, we collect information in response to a specific advertisement of </w:t>
      </w:r>
      <w:r>
        <w:rPr>
          <w:rFonts w:ascii="Arial" w:hAnsi="Arial" w:cs="Arial"/>
          <w:sz w:val="22"/>
          <w:szCs w:val="22"/>
        </w:rPr>
        <w:t>the</w:t>
      </w:r>
      <w:r w:rsidRPr="00A515A3" w:rsidR="00A515A3">
        <w:rPr>
          <w:rFonts w:ascii="Arial" w:hAnsi="Arial" w:cs="Arial"/>
          <w:sz w:val="22"/>
          <w:szCs w:val="22"/>
        </w:rPr>
        <w:t xml:space="preserve"> opportunity.  If we did not collect the information, we would be unable to: (1) objectively evaluate </w:t>
      </w:r>
      <w:r w:rsidR="008A010D">
        <w:rPr>
          <w:rFonts w:ascii="Arial" w:hAnsi="Arial" w:cs="Arial"/>
          <w:sz w:val="22"/>
          <w:szCs w:val="22"/>
        </w:rPr>
        <w:t>proposals</w:t>
      </w:r>
      <w:r w:rsidRPr="00A515A3" w:rsidR="008A010D">
        <w:rPr>
          <w:rFonts w:ascii="Arial" w:hAnsi="Arial" w:cs="Arial"/>
          <w:sz w:val="22"/>
          <w:szCs w:val="22"/>
        </w:rPr>
        <w:t xml:space="preserve"> </w:t>
      </w:r>
      <w:r w:rsidRPr="00A515A3" w:rsidR="00A515A3">
        <w:rPr>
          <w:rFonts w:ascii="Arial" w:hAnsi="Arial" w:cs="Arial"/>
          <w:sz w:val="22"/>
          <w:szCs w:val="22"/>
        </w:rPr>
        <w:t xml:space="preserve">received for a particular business opportunity, (2) assure that the park resources will be adequately protected, and (3) determine which </w:t>
      </w:r>
      <w:r w:rsidR="008A010D">
        <w:rPr>
          <w:rFonts w:ascii="Arial" w:hAnsi="Arial" w:cs="Arial"/>
          <w:sz w:val="22"/>
          <w:szCs w:val="22"/>
        </w:rPr>
        <w:t xml:space="preserve">respondent </w:t>
      </w:r>
      <w:r w:rsidRPr="00A515A3" w:rsidR="00A515A3">
        <w:rPr>
          <w:rFonts w:ascii="Arial" w:hAnsi="Arial" w:cs="Arial"/>
          <w:sz w:val="22"/>
          <w:szCs w:val="22"/>
        </w:rPr>
        <w:t xml:space="preserve">will provide the best service to </w:t>
      </w:r>
      <w:r w:rsidRPr="00D97B90" w:rsidR="008A010D">
        <w:rPr>
          <w:rFonts w:ascii="Arial" w:hAnsi="Arial" w:cs="Arial"/>
          <w:sz w:val="22"/>
          <w:szCs w:val="22"/>
        </w:rPr>
        <w:t>expand, modernize, and improve the condition of commercial visitor facilities and the services provided to visitors</w:t>
      </w:r>
      <w:r w:rsidR="008A010D">
        <w:rPr>
          <w:rFonts w:ascii="Arial" w:hAnsi="Arial" w:cs="Arial"/>
          <w:sz w:val="22"/>
          <w:szCs w:val="22"/>
        </w:rPr>
        <w:t xml:space="preserve">.  Similarly, the NPS must collect information from potential professional service providers to objectively evaluate their ability to provide the services needed to support </w:t>
      </w:r>
      <w:r w:rsidR="00FE137D">
        <w:rPr>
          <w:rFonts w:ascii="Arial" w:hAnsi="Arial" w:cs="Arial"/>
          <w:sz w:val="22"/>
          <w:szCs w:val="22"/>
        </w:rPr>
        <w:t>the NPS in contracting for and administering commercial services contracts.</w:t>
      </w:r>
      <w:r w:rsidR="008A010D">
        <w:rPr>
          <w:rFonts w:ascii="Arial" w:hAnsi="Arial" w:cs="Arial"/>
          <w:sz w:val="22"/>
          <w:szCs w:val="22"/>
        </w:rPr>
        <w:t xml:space="preserve"> </w:t>
      </w:r>
    </w:p>
    <w:p w:rsidR="00304526" w:rsidP="001B0690" w14:paraId="32AA2176" w14:textId="77777777">
      <w:pPr>
        <w:tabs>
          <w:tab w:val="left" w:pos="360"/>
          <w:tab w:val="left" w:pos="720"/>
        </w:tabs>
        <w:spacing w:line="276" w:lineRule="auto"/>
        <w:rPr>
          <w:rFonts w:ascii="Arial" w:hAnsi="Arial" w:cs="Arial"/>
          <w:sz w:val="22"/>
          <w:szCs w:val="22"/>
        </w:rPr>
      </w:pPr>
    </w:p>
    <w:p w:rsidR="00251281" w:rsidRPr="00B50214" w:rsidP="001B0690" w14:paraId="57B6BB38" w14:textId="071C462F">
      <w:pPr>
        <w:tabs>
          <w:tab w:val="left" w:pos="360"/>
          <w:tab w:val="left" w:pos="720"/>
        </w:tabs>
        <w:spacing w:line="276" w:lineRule="auto"/>
        <w:rPr>
          <w:rFonts w:ascii="Arial" w:hAnsi="Arial" w:cs="Arial"/>
          <w:sz w:val="22"/>
          <w:szCs w:val="22"/>
        </w:rPr>
      </w:pPr>
      <w:r w:rsidRPr="00A515A3">
        <w:rPr>
          <w:rFonts w:ascii="Arial" w:hAnsi="Arial" w:cs="Arial"/>
          <w:sz w:val="22"/>
          <w:szCs w:val="22"/>
        </w:rPr>
        <w:t xml:space="preserve">Once we issue a </w:t>
      </w:r>
      <w:r w:rsidR="00DC08AE">
        <w:rPr>
          <w:rFonts w:ascii="Arial" w:hAnsi="Arial" w:cs="Arial"/>
          <w:sz w:val="22"/>
          <w:szCs w:val="22"/>
        </w:rPr>
        <w:t>commercial services</w:t>
      </w:r>
      <w:r w:rsidRPr="00A515A3" w:rsidR="00DC08AE">
        <w:rPr>
          <w:rFonts w:ascii="Arial" w:hAnsi="Arial" w:cs="Arial"/>
          <w:sz w:val="22"/>
          <w:szCs w:val="22"/>
        </w:rPr>
        <w:t xml:space="preserve"> </w:t>
      </w:r>
      <w:r w:rsidRPr="00A515A3">
        <w:rPr>
          <w:rFonts w:ascii="Arial" w:hAnsi="Arial" w:cs="Arial"/>
          <w:sz w:val="22"/>
          <w:szCs w:val="22"/>
        </w:rPr>
        <w:t xml:space="preserve">contract, we require minimal information to ensure that </w:t>
      </w:r>
      <w:r w:rsidR="002F65F2">
        <w:rPr>
          <w:rFonts w:ascii="Arial" w:hAnsi="Arial" w:cs="Arial"/>
          <w:sz w:val="22"/>
          <w:szCs w:val="22"/>
        </w:rPr>
        <w:t xml:space="preserve">these </w:t>
      </w:r>
      <w:r w:rsidRPr="00A515A3">
        <w:rPr>
          <w:rFonts w:ascii="Arial" w:hAnsi="Arial" w:cs="Arial"/>
          <w:sz w:val="22"/>
          <w:szCs w:val="22"/>
        </w:rPr>
        <w:t xml:space="preserve">businesses operate in accordance with </w:t>
      </w:r>
      <w:r w:rsidR="00AA75CE">
        <w:rPr>
          <w:rFonts w:ascii="Arial" w:hAnsi="Arial" w:cs="Arial"/>
          <w:sz w:val="22"/>
          <w:szCs w:val="22"/>
        </w:rPr>
        <w:t xml:space="preserve">the goals of VEIA, </w:t>
      </w:r>
      <w:r w:rsidR="00304526">
        <w:rPr>
          <w:rFonts w:ascii="Arial" w:hAnsi="Arial" w:cs="Arial"/>
          <w:sz w:val="22"/>
          <w:szCs w:val="22"/>
        </w:rPr>
        <w:t xml:space="preserve">the </w:t>
      </w:r>
      <w:r w:rsidR="00AA75CE">
        <w:rPr>
          <w:rFonts w:ascii="Arial" w:hAnsi="Arial" w:cs="Arial"/>
          <w:sz w:val="22"/>
          <w:szCs w:val="22"/>
        </w:rPr>
        <w:t xml:space="preserve">requirements of their </w:t>
      </w:r>
      <w:r w:rsidR="00304526">
        <w:rPr>
          <w:rFonts w:ascii="Arial" w:hAnsi="Arial" w:cs="Arial"/>
          <w:sz w:val="22"/>
          <w:szCs w:val="22"/>
        </w:rPr>
        <w:t>contract</w:t>
      </w:r>
      <w:r w:rsidR="00DC08AE">
        <w:rPr>
          <w:rFonts w:ascii="Arial" w:hAnsi="Arial" w:cs="Arial"/>
          <w:sz w:val="22"/>
          <w:szCs w:val="22"/>
        </w:rPr>
        <w:t xml:space="preserve">, </w:t>
      </w:r>
      <w:r w:rsidR="00AA75CE">
        <w:rPr>
          <w:rFonts w:ascii="Arial" w:hAnsi="Arial" w:cs="Arial"/>
          <w:sz w:val="22"/>
          <w:szCs w:val="22"/>
        </w:rPr>
        <w:t>and in an</w:t>
      </w:r>
      <w:r w:rsidR="00DC08AE">
        <w:rPr>
          <w:rFonts w:ascii="Arial" w:hAnsi="Arial" w:cs="Arial"/>
          <w:sz w:val="22"/>
          <w:szCs w:val="22"/>
        </w:rPr>
        <w:t xml:space="preserve"> operationally and fiscally </w:t>
      </w:r>
      <w:r w:rsidR="002F65F2">
        <w:rPr>
          <w:rFonts w:ascii="Arial" w:hAnsi="Arial" w:cs="Arial"/>
          <w:sz w:val="22"/>
          <w:szCs w:val="22"/>
        </w:rPr>
        <w:t>responsible</w:t>
      </w:r>
      <w:r w:rsidR="00AA75CE">
        <w:rPr>
          <w:rFonts w:ascii="Arial" w:hAnsi="Arial" w:cs="Arial"/>
          <w:sz w:val="22"/>
          <w:szCs w:val="22"/>
        </w:rPr>
        <w:t xml:space="preserve"> manner.</w:t>
      </w:r>
      <w:r w:rsidR="00DC08AE">
        <w:rPr>
          <w:rFonts w:ascii="Arial" w:hAnsi="Arial" w:cs="Arial"/>
          <w:sz w:val="22"/>
          <w:szCs w:val="22"/>
        </w:rPr>
        <w:t xml:space="preserve"> Similarly, professional </w:t>
      </w:r>
      <w:r w:rsidR="002F65F2">
        <w:rPr>
          <w:rFonts w:ascii="Arial" w:hAnsi="Arial" w:cs="Arial"/>
          <w:sz w:val="22"/>
          <w:szCs w:val="22"/>
        </w:rPr>
        <w:t xml:space="preserve">services providers are required to submit minimal information to ensure these businesses operate in accordance with their contract to provide the services requested. </w:t>
      </w:r>
    </w:p>
    <w:p w:rsidR="008A0CBA" w14:paraId="0C8E63FA" w14:textId="57AED2D7">
      <w:pPr>
        <w:widowControl/>
        <w:autoSpaceDE/>
        <w:autoSpaceDN/>
        <w:adjustRightInd/>
        <w:rPr>
          <w:rFonts w:ascii="Arial" w:hAnsi="Arial" w:cs="Arial"/>
          <w:b/>
          <w:sz w:val="22"/>
          <w:szCs w:val="22"/>
        </w:rPr>
      </w:pPr>
    </w:p>
    <w:p w:rsidR="00295103" w:rsidRPr="00B50214" w:rsidP="005B0888" w14:paraId="65A6A8D0" w14:textId="62BD2056">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00295103" w:rsidRPr="00B50214" w:rsidP="005B0888" w14:paraId="45A716D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295103" w:rsidRPr="00B50214" w:rsidP="005B0888" w14:paraId="362429CC"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295103" w:rsidRPr="00B50214" w:rsidP="005B0888" w14:paraId="24643BF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295103" w:rsidRPr="00B50214" w:rsidP="005B0888" w14:paraId="345D7029"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295103" w:rsidRPr="00B50214" w:rsidP="005B0888" w14:paraId="7FA4B147"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00295103" w:rsidRPr="00B50214" w:rsidP="005B0888" w14:paraId="6C31EF9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295103" w:rsidRPr="00B50214" w:rsidP="005B0888" w14:paraId="52C09AC4"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50214" w:rsidP="005B0888" w14:paraId="41FE2C3E"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00251281" w:rsidP="005B0888" w14:paraId="649AAE0F" w14:textId="110B1E12">
      <w:pPr>
        <w:tabs>
          <w:tab w:val="left" w:pos="360"/>
          <w:tab w:val="left" w:pos="720"/>
        </w:tabs>
        <w:rPr>
          <w:rFonts w:ascii="Arial" w:hAnsi="Arial" w:cs="Arial"/>
          <w:sz w:val="22"/>
          <w:szCs w:val="22"/>
        </w:rPr>
      </w:pPr>
    </w:p>
    <w:p w:rsidR="00E834BE" w:rsidP="007F247E" w14:paraId="72C44B93" w14:textId="7C258A97">
      <w:pPr>
        <w:tabs>
          <w:tab w:val="left" w:pos="360"/>
          <w:tab w:val="left" w:pos="720"/>
        </w:tabs>
        <w:spacing w:line="276" w:lineRule="auto"/>
        <w:rPr>
          <w:rFonts w:ascii="Arial" w:hAnsi="Arial" w:cs="Arial"/>
          <w:sz w:val="22"/>
          <w:szCs w:val="22"/>
        </w:rPr>
      </w:pPr>
      <w:r>
        <w:rPr>
          <w:rFonts w:ascii="Arial" w:hAnsi="Arial" w:cs="Arial"/>
          <w:sz w:val="22"/>
          <w:szCs w:val="22"/>
        </w:rPr>
        <w:t>The NPS a</w:t>
      </w:r>
      <w:r w:rsidR="00420E75">
        <w:rPr>
          <w:rFonts w:ascii="Arial" w:hAnsi="Arial" w:cs="Arial"/>
          <w:sz w:val="22"/>
          <w:szCs w:val="22"/>
        </w:rPr>
        <w:t>nticipates, a</w:t>
      </w:r>
      <w:r w:rsidR="00895A3B">
        <w:rPr>
          <w:rFonts w:ascii="Arial" w:hAnsi="Arial" w:cs="Arial"/>
          <w:sz w:val="22"/>
          <w:szCs w:val="22"/>
        </w:rPr>
        <w:t>s</w:t>
      </w:r>
      <w:r w:rsidR="00420E75">
        <w:rPr>
          <w:rFonts w:ascii="Arial" w:hAnsi="Arial" w:cs="Arial"/>
          <w:sz w:val="22"/>
          <w:szCs w:val="22"/>
        </w:rPr>
        <w:t xml:space="preserve"> a term of their contract, operators </w:t>
      </w:r>
      <w:r w:rsidR="00895A3B">
        <w:rPr>
          <w:rFonts w:ascii="Arial" w:hAnsi="Arial" w:cs="Arial"/>
          <w:sz w:val="22"/>
          <w:szCs w:val="22"/>
        </w:rPr>
        <w:t xml:space="preserve">will be required to </w:t>
      </w:r>
      <w:r w:rsidR="00420E75">
        <w:rPr>
          <w:rFonts w:ascii="Arial" w:hAnsi="Arial" w:cs="Arial"/>
          <w:sz w:val="22"/>
          <w:szCs w:val="22"/>
        </w:rPr>
        <w:t>provide a</w:t>
      </w:r>
      <w:r w:rsidR="002C7AD4">
        <w:rPr>
          <w:rFonts w:ascii="Arial" w:hAnsi="Arial" w:cs="Arial"/>
          <w:sz w:val="22"/>
          <w:szCs w:val="22"/>
        </w:rPr>
        <w:t>n annual plan and</w:t>
      </w:r>
      <w:r w:rsidR="00420E75">
        <w:rPr>
          <w:rFonts w:ascii="Arial" w:hAnsi="Arial" w:cs="Arial"/>
          <w:sz w:val="22"/>
          <w:szCs w:val="22"/>
        </w:rPr>
        <w:t xml:space="preserve"> monthly performance report </w:t>
      </w:r>
      <w:r w:rsidR="00895A3B">
        <w:rPr>
          <w:rFonts w:ascii="Arial" w:hAnsi="Arial" w:cs="Arial"/>
          <w:sz w:val="22"/>
          <w:szCs w:val="22"/>
        </w:rPr>
        <w:t>describing</w:t>
      </w:r>
      <w:r w:rsidR="00420E75">
        <w:rPr>
          <w:rFonts w:ascii="Arial" w:hAnsi="Arial" w:cs="Arial"/>
          <w:sz w:val="22"/>
          <w:szCs w:val="22"/>
        </w:rPr>
        <w:t xml:space="preserve"> their operational, capital project and financial performance. </w:t>
      </w:r>
      <w:r w:rsidR="006136EC">
        <w:rPr>
          <w:rFonts w:ascii="Arial" w:hAnsi="Arial" w:cs="Arial"/>
          <w:sz w:val="22"/>
          <w:szCs w:val="22"/>
        </w:rPr>
        <w:t xml:space="preserve">The contracted operators under the VEIA are providing statutorily determined necessary commercial services on behalf of the NPS to visitors.  </w:t>
      </w:r>
      <w:r w:rsidR="00A03E81">
        <w:rPr>
          <w:rFonts w:ascii="Arial" w:hAnsi="Arial" w:cs="Arial"/>
          <w:sz w:val="22"/>
          <w:szCs w:val="22"/>
        </w:rPr>
        <w:t>The NPS funds t</w:t>
      </w:r>
      <w:r w:rsidR="006136EC">
        <w:rPr>
          <w:rFonts w:ascii="Arial" w:hAnsi="Arial" w:cs="Arial"/>
          <w:sz w:val="22"/>
          <w:szCs w:val="22"/>
        </w:rPr>
        <w:t xml:space="preserve">hese </w:t>
      </w:r>
      <w:r w:rsidR="006136EC">
        <w:rPr>
          <w:rFonts w:ascii="Arial" w:hAnsi="Arial" w:cs="Arial"/>
          <w:sz w:val="22"/>
          <w:szCs w:val="22"/>
        </w:rPr>
        <w:t>operations on a month-by month basis.</w:t>
      </w:r>
      <w:r w:rsidR="00420E75">
        <w:rPr>
          <w:rFonts w:ascii="Arial" w:hAnsi="Arial" w:cs="Arial"/>
          <w:sz w:val="22"/>
          <w:szCs w:val="22"/>
        </w:rPr>
        <w:t xml:space="preserve"> The </w:t>
      </w:r>
      <w:r w:rsidR="002C7AD4">
        <w:rPr>
          <w:rFonts w:ascii="Arial" w:hAnsi="Arial" w:cs="Arial"/>
          <w:sz w:val="22"/>
          <w:szCs w:val="22"/>
        </w:rPr>
        <w:t xml:space="preserve">annual plan and </w:t>
      </w:r>
      <w:r w:rsidR="00314C51">
        <w:rPr>
          <w:rFonts w:ascii="Arial" w:hAnsi="Arial" w:cs="Arial"/>
          <w:sz w:val="22"/>
          <w:szCs w:val="22"/>
        </w:rPr>
        <w:t xml:space="preserve">monthly </w:t>
      </w:r>
      <w:r w:rsidR="00420E75">
        <w:rPr>
          <w:rFonts w:ascii="Arial" w:hAnsi="Arial" w:cs="Arial"/>
          <w:sz w:val="22"/>
          <w:szCs w:val="22"/>
        </w:rPr>
        <w:t xml:space="preserve">reporting practices to </w:t>
      </w:r>
      <w:r w:rsidR="006136EC">
        <w:rPr>
          <w:rFonts w:ascii="Arial" w:hAnsi="Arial" w:cs="Arial"/>
          <w:sz w:val="22"/>
          <w:szCs w:val="22"/>
        </w:rPr>
        <w:t xml:space="preserve">the NPS </w:t>
      </w:r>
      <w:r w:rsidR="00314C51">
        <w:rPr>
          <w:rFonts w:ascii="Arial" w:hAnsi="Arial" w:cs="Arial"/>
          <w:sz w:val="22"/>
          <w:szCs w:val="22"/>
        </w:rPr>
        <w:t xml:space="preserve">are </w:t>
      </w:r>
      <w:r w:rsidR="006136EC">
        <w:rPr>
          <w:rFonts w:ascii="Arial" w:hAnsi="Arial" w:cs="Arial"/>
          <w:sz w:val="22"/>
          <w:szCs w:val="22"/>
        </w:rPr>
        <w:t>critical</w:t>
      </w:r>
      <w:r w:rsidR="00314C51">
        <w:rPr>
          <w:rFonts w:ascii="Arial" w:hAnsi="Arial" w:cs="Arial"/>
          <w:sz w:val="22"/>
          <w:szCs w:val="22"/>
        </w:rPr>
        <w:t xml:space="preserve"> to monitor the operator both fiscally and operationally to ensure sound management on behalf of the government.  </w:t>
      </w:r>
      <w:r w:rsidR="006136EC">
        <w:rPr>
          <w:rFonts w:ascii="Arial" w:hAnsi="Arial" w:cs="Arial"/>
          <w:sz w:val="22"/>
          <w:szCs w:val="22"/>
        </w:rPr>
        <w:t>This</w:t>
      </w:r>
      <w:r w:rsidR="00314C51">
        <w:rPr>
          <w:rFonts w:ascii="Arial" w:hAnsi="Arial" w:cs="Arial"/>
          <w:sz w:val="22"/>
          <w:szCs w:val="22"/>
        </w:rPr>
        <w:t xml:space="preserve"> reporting frequency </w:t>
      </w:r>
      <w:r w:rsidR="00420E75">
        <w:rPr>
          <w:rFonts w:ascii="Arial" w:hAnsi="Arial" w:cs="Arial"/>
          <w:sz w:val="22"/>
          <w:szCs w:val="22"/>
        </w:rPr>
        <w:t xml:space="preserve">is consistent in the hospitality industry for </w:t>
      </w:r>
      <w:r w:rsidR="004D634E">
        <w:rPr>
          <w:rFonts w:ascii="Arial" w:hAnsi="Arial" w:cs="Arial"/>
          <w:sz w:val="22"/>
          <w:szCs w:val="22"/>
        </w:rPr>
        <w:t>these types of commercial services contracts</w:t>
      </w:r>
      <w:r w:rsidR="00AA75CE">
        <w:rPr>
          <w:rFonts w:ascii="Arial" w:hAnsi="Arial" w:cs="Arial"/>
          <w:sz w:val="22"/>
          <w:szCs w:val="22"/>
        </w:rPr>
        <w:t>.</w:t>
      </w:r>
    </w:p>
    <w:p w:rsidR="00E834BE" w:rsidP="007F247E" w14:paraId="25CA410A" w14:textId="77777777">
      <w:pPr>
        <w:tabs>
          <w:tab w:val="left" w:pos="360"/>
          <w:tab w:val="left" w:pos="720"/>
        </w:tabs>
        <w:spacing w:line="276" w:lineRule="auto"/>
        <w:rPr>
          <w:rFonts w:ascii="Arial" w:hAnsi="Arial" w:cs="Arial"/>
          <w:sz w:val="22"/>
          <w:szCs w:val="22"/>
        </w:rPr>
      </w:pPr>
    </w:p>
    <w:p w:rsidR="002F65F2" w:rsidP="007F247E" w14:paraId="728D4C03" w14:textId="5BB81756">
      <w:pPr>
        <w:tabs>
          <w:tab w:val="left" w:pos="360"/>
          <w:tab w:val="left" w:pos="720"/>
        </w:tabs>
        <w:spacing w:line="276" w:lineRule="auto"/>
        <w:rPr>
          <w:rFonts w:ascii="Arial" w:hAnsi="Arial" w:cs="Arial"/>
          <w:sz w:val="22"/>
          <w:szCs w:val="22"/>
        </w:rPr>
      </w:pPr>
      <w:r>
        <w:rPr>
          <w:rFonts w:ascii="Arial" w:hAnsi="Arial" w:cs="Arial"/>
          <w:sz w:val="22"/>
          <w:szCs w:val="22"/>
        </w:rPr>
        <w:t xml:space="preserve">Additionally, the commercial services operator may be required as a term of their contract, to submit </w:t>
      </w:r>
      <w:r w:rsidR="00895A3B">
        <w:rPr>
          <w:rFonts w:ascii="Arial" w:hAnsi="Arial" w:cs="Arial"/>
          <w:sz w:val="22"/>
          <w:szCs w:val="22"/>
        </w:rPr>
        <w:t>notices</w:t>
      </w:r>
      <w:r w:rsidR="00AA75CE">
        <w:rPr>
          <w:rFonts w:ascii="Arial" w:hAnsi="Arial" w:cs="Arial"/>
          <w:sz w:val="22"/>
          <w:szCs w:val="22"/>
        </w:rPr>
        <w:t xml:space="preserve"> and</w:t>
      </w:r>
      <w:r w:rsidR="00895A3B">
        <w:rPr>
          <w:rFonts w:ascii="Arial" w:hAnsi="Arial" w:cs="Arial"/>
          <w:sz w:val="22"/>
          <w:szCs w:val="22"/>
        </w:rPr>
        <w:t xml:space="preserve"> </w:t>
      </w:r>
      <w:r>
        <w:rPr>
          <w:rFonts w:ascii="Arial" w:hAnsi="Arial" w:cs="Arial"/>
          <w:sz w:val="22"/>
          <w:szCs w:val="22"/>
        </w:rPr>
        <w:t xml:space="preserve">reports concerning </w:t>
      </w:r>
      <w:r w:rsidR="00895A3B">
        <w:rPr>
          <w:rFonts w:ascii="Arial" w:hAnsi="Arial" w:cs="Arial"/>
          <w:sz w:val="22"/>
          <w:szCs w:val="22"/>
        </w:rPr>
        <w:t xml:space="preserve">critical visitor concerns, facility, </w:t>
      </w:r>
      <w:r>
        <w:rPr>
          <w:rFonts w:ascii="Arial" w:hAnsi="Arial" w:cs="Arial"/>
          <w:sz w:val="22"/>
          <w:szCs w:val="22"/>
        </w:rPr>
        <w:t xml:space="preserve">environmental, health and safety incidents occurring </w:t>
      </w:r>
      <w:r w:rsidR="00AA75CE">
        <w:rPr>
          <w:rFonts w:ascii="Arial" w:hAnsi="Arial" w:cs="Arial"/>
          <w:sz w:val="22"/>
          <w:szCs w:val="22"/>
        </w:rPr>
        <w:t xml:space="preserve">in </w:t>
      </w:r>
      <w:r w:rsidR="004167F4">
        <w:rPr>
          <w:rFonts w:ascii="Arial" w:hAnsi="Arial" w:cs="Arial"/>
          <w:sz w:val="22"/>
          <w:szCs w:val="22"/>
        </w:rPr>
        <w:t>association</w:t>
      </w:r>
      <w:r w:rsidR="00AA75CE">
        <w:rPr>
          <w:rFonts w:ascii="Arial" w:hAnsi="Arial" w:cs="Arial"/>
          <w:sz w:val="22"/>
          <w:szCs w:val="22"/>
        </w:rPr>
        <w:t xml:space="preserve"> with their contract </w:t>
      </w:r>
      <w:r>
        <w:rPr>
          <w:rFonts w:ascii="Arial" w:hAnsi="Arial" w:cs="Arial"/>
          <w:sz w:val="22"/>
          <w:szCs w:val="22"/>
        </w:rPr>
        <w:t xml:space="preserve">to the NPS </w:t>
      </w:r>
      <w:r w:rsidR="00EA4196">
        <w:rPr>
          <w:rFonts w:ascii="Arial" w:hAnsi="Arial" w:cs="Arial"/>
          <w:sz w:val="22"/>
          <w:szCs w:val="22"/>
        </w:rPr>
        <w:t>as soon as practical after they occur</w:t>
      </w:r>
      <w:r w:rsidR="00E834BE">
        <w:rPr>
          <w:rFonts w:ascii="Arial" w:hAnsi="Arial" w:cs="Arial"/>
          <w:sz w:val="22"/>
          <w:szCs w:val="22"/>
        </w:rPr>
        <w:t xml:space="preserve"> </w:t>
      </w:r>
      <w:r w:rsidR="004D634E">
        <w:rPr>
          <w:rFonts w:ascii="Arial" w:hAnsi="Arial" w:cs="Arial"/>
          <w:sz w:val="22"/>
          <w:szCs w:val="22"/>
        </w:rPr>
        <w:t>for</w:t>
      </w:r>
      <w:r w:rsidR="00E834BE">
        <w:rPr>
          <w:rFonts w:ascii="Arial" w:hAnsi="Arial" w:cs="Arial"/>
          <w:sz w:val="22"/>
          <w:szCs w:val="22"/>
        </w:rPr>
        <w:t xml:space="preserve"> the NPS to closely monitor these issues</w:t>
      </w:r>
      <w:r w:rsidR="00895A3B">
        <w:rPr>
          <w:rFonts w:ascii="Arial" w:hAnsi="Arial" w:cs="Arial"/>
          <w:sz w:val="22"/>
          <w:szCs w:val="22"/>
        </w:rPr>
        <w:t>.</w:t>
      </w:r>
    </w:p>
    <w:p w:rsidR="00895A3B" w:rsidP="007F247E" w14:paraId="195FBF54" w14:textId="04377A02">
      <w:pPr>
        <w:tabs>
          <w:tab w:val="left" w:pos="360"/>
          <w:tab w:val="left" w:pos="720"/>
        </w:tabs>
        <w:spacing w:line="276" w:lineRule="auto"/>
        <w:rPr>
          <w:rFonts w:ascii="Arial" w:hAnsi="Arial" w:cs="Arial"/>
          <w:sz w:val="22"/>
          <w:szCs w:val="22"/>
        </w:rPr>
      </w:pPr>
    </w:p>
    <w:p w:rsidR="00895A3B" w:rsidP="007F247E" w14:paraId="5F505E1D" w14:textId="762168DA">
      <w:pPr>
        <w:tabs>
          <w:tab w:val="left" w:pos="360"/>
          <w:tab w:val="left" w:pos="720"/>
        </w:tabs>
        <w:spacing w:line="276" w:lineRule="auto"/>
        <w:rPr>
          <w:rFonts w:ascii="Arial" w:hAnsi="Arial" w:cs="Arial"/>
          <w:sz w:val="22"/>
          <w:szCs w:val="22"/>
        </w:rPr>
      </w:pPr>
      <w:r>
        <w:rPr>
          <w:rFonts w:ascii="Arial" w:hAnsi="Arial" w:cs="Arial"/>
          <w:sz w:val="22"/>
          <w:szCs w:val="22"/>
        </w:rPr>
        <w:t xml:space="preserve">The NPS also anticipates, as a term of their contract, professional service providers such as asset managers may be required to submit </w:t>
      </w:r>
      <w:r w:rsidR="002C7AD4">
        <w:rPr>
          <w:rFonts w:ascii="Arial" w:hAnsi="Arial" w:cs="Arial"/>
          <w:sz w:val="22"/>
          <w:szCs w:val="22"/>
        </w:rPr>
        <w:t xml:space="preserve">a review of the operator’s annual plan and </w:t>
      </w:r>
      <w:r>
        <w:rPr>
          <w:rFonts w:ascii="Arial" w:hAnsi="Arial" w:cs="Arial"/>
          <w:sz w:val="22"/>
          <w:szCs w:val="22"/>
        </w:rPr>
        <w:t xml:space="preserve">monthly </w:t>
      </w:r>
      <w:r w:rsidRPr="00883317">
        <w:rPr>
          <w:rFonts w:ascii="Arial" w:hAnsi="Arial" w:cs="Arial"/>
          <w:sz w:val="22"/>
          <w:szCs w:val="22"/>
        </w:rPr>
        <w:t>asset manager reports analyzing operator performance</w:t>
      </w:r>
      <w:r>
        <w:rPr>
          <w:rFonts w:ascii="Arial" w:hAnsi="Arial" w:cs="Arial"/>
          <w:sz w:val="22"/>
          <w:szCs w:val="22"/>
        </w:rPr>
        <w:t xml:space="preserve">.  </w:t>
      </w:r>
      <w:r w:rsidR="00314C51">
        <w:rPr>
          <w:rFonts w:ascii="Arial" w:hAnsi="Arial" w:cs="Arial"/>
          <w:sz w:val="22"/>
          <w:szCs w:val="22"/>
        </w:rPr>
        <w:t xml:space="preserve">This reporting </w:t>
      </w:r>
      <w:r w:rsidR="005E63A2">
        <w:rPr>
          <w:rFonts w:ascii="Arial" w:hAnsi="Arial" w:cs="Arial"/>
          <w:sz w:val="22"/>
          <w:szCs w:val="22"/>
        </w:rPr>
        <w:t>schedule</w:t>
      </w:r>
      <w:r w:rsidR="00314C51">
        <w:rPr>
          <w:rFonts w:ascii="Arial" w:hAnsi="Arial" w:cs="Arial"/>
          <w:sz w:val="22"/>
          <w:szCs w:val="22"/>
        </w:rPr>
        <w:t xml:space="preserve"> is necessary to </w:t>
      </w:r>
      <w:r w:rsidR="006136EC">
        <w:rPr>
          <w:rFonts w:ascii="Arial" w:hAnsi="Arial" w:cs="Arial"/>
          <w:sz w:val="22"/>
          <w:szCs w:val="22"/>
        </w:rPr>
        <w:t xml:space="preserve">ensure the NPS has the third-party </w:t>
      </w:r>
      <w:r w:rsidR="005E63A2">
        <w:rPr>
          <w:rFonts w:ascii="Arial" w:hAnsi="Arial" w:cs="Arial"/>
          <w:sz w:val="22"/>
          <w:szCs w:val="22"/>
        </w:rPr>
        <w:t xml:space="preserve">analysis on a frequency adequate to ensure oversight by the NPS of the commercial service operator both </w:t>
      </w:r>
      <w:r w:rsidR="00314C51">
        <w:rPr>
          <w:rFonts w:ascii="Arial" w:hAnsi="Arial" w:cs="Arial"/>
          <w:sz w:val="22"/>
          <w:szCs w:val="22"/>
        </w:rPr>
        <w:t>fiscally and operational</w:t>
      </w:r>
      <w:r w:rsidR="005E63A2">
        <w:rPr>
          <w:rFonts w:ascii="Arial" w:hAnsi="Arial" w:cs="Arial"/>
          <w:sz w:val="22"/>
          <w:szCs w:val="22"/>
        </w:rPr>
        <w:t>ly.</w:t>
      </w:r>
    </w:p>
    <w:p w:rsidR="002F65F2" w:rsidRPr="00A515A3" w:rsidP="005B0888" w14:paraId="079A95C8" w14:textId="77777777">
      <w:pPr>
        <w:tabs>
          <w:tab w:val="left" w:pos="360"/>
          <w:tab w:val="left" w:pos="720"/>
        </w:tabs>
        <w:rPr>
          <w:rFonts w:ascii="Arial" w:hAnsi="Arial" w:cs="Arial"/>
          <w:sz w:val="22"/>
          <w:szCs w:val="22"/>
        </w:rPr>
      </w:pPr>
    </w:p>
    <w:p w:rsidR="00295103" w:rsidRPr="00B50214" w:rsidP="005B0888" w14:paraId="1D145596"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 xml:space="preserve">If applicable, provide a copy and identify the date and </w:t>
      </w:r>
      <w:r w:rsidRPr="00B50214">
        <w:rPr>
          <w:rFonts w:ascii="Arial" w:hAnsi="Arial" w:cs="Arial"/>
          <w:b/>
          <w:sz w:val="22"/>
          <w:szCs w:val="22"/>
        </w:rPr>
        <w:t>page number of publication in the Federal Register of the agency's notice, required by 5 CFR 1320.8(d), soliciting comments on the information collection prior to submission to OMB.  Summarize public comments recei</w:t>
      </w:r>
      <w:r w:rsidRPr="00B50214" w:rsidR="00DE1FFE">
        <w:rPr>
          <w:rFonts w:ascii="Arial" w:hAnsi="Arial" w:cs="Arial"/>
          <w:b/>
          <w:sz w:val="22"/>
          <w:szCs w:val="22"/>
        </w:rPr>
        <w:t xml:space="preserve">ved in response to that notice </w:t>
      </w:r>
      <w:r w:rsidRPr="00B50214">
        <w:rPr>
          <w:rFonts w:ascii="Arial" w:hAnsi="Arial" w:cs="Arial"/>
          <w:b/>
          <w:sz w:val="22"/>
          <w:szCs w:val="22"/>
        </w:rPr>
        <w:t>and in response to the PRA statement associated with the collec</w:t>
      </w:r>
      <w:r w:rsidRPr="00B50214" w:rsidR="00DE1FFE">
        <w:rPr>
          <w:rFonts w:ascii="Arial" w:hAnsi="Arial" w:cs="Arial"/>
          <w:b/>
          <w:sz w:val="22"/>
          <w:szCs w:val="22"/>
        </w:rPr>
        <w:t xml:space="preserve">tion over the past three years, </w:t>
      </w:r>
      <w:r w:rsidRPr="00B50214">
        <w:rPr>
          <w:rFonts w:ascii="Arial" w:hAnsi="Arial" w:cs="Arial"/>
          <w:b/>
          <w:sz w:val="22"/>
          <w:szCs w:val="22"/>
        </w:rPr>
        <w:t>and describe actions taken by the agency in response to these comments.  Specifically address comments received on cost and hour burden.</w:t>
      </w:r>
    </w:p>
    <w:p w:rsidR="00295103" w:rsidRPr="00B50214" w:rsidP="005B0888" w14:paraId="302410B1" w14:textId="77777777">
      <w:pPr>
        <w:tabs>
          <w:tab w:val="left" w:pos="360"/>
          <w:tab w:val="left" w:pos="720"/>
        </w:tabs>
        <w:rPr>
          <w:rFonts w:ascii="Arial" w:hAnsi="Arial" w:cs="Arial"/>
          <w:b/>
          <w:sz w:val="22"/>
          <w:szCs w:val="22"/>
        </w:rPr>
      </w:pPr>
    </w:p>
    <w:p w:rsidR="00295103" w:rsidRPr="00B50214" w:rsidP="005B0888" w14:paraId="72A12ECA"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50214" w:rsidR="00352210">
        <w:rPr>
          <w:rFonts w:ascii="Arial" w:hAnsi="Arial" w:cs="Arial"/>
          <w:b/>
          <w:sz w:val="22"/>
          <w:szCs w:val="22"/>
        </w:rPr>
        <w:t>.</w:t>
      </w:r>
    </w:p>
    <w:p w:rsidR="00295103" w:rsidRPr="00B50214" w:rsidP="005B0888" w14:paraId="2C8CE914" w14:textId="77777777">
      <w:pPr>
        <w:tabs>
          <w:tab w:val="left" w:pos="360"/>
          <w:tab w:val="left" w:pos="720"/>
        </w:tabs>
        <w:rPr>
          <w:rFonts w:ascii="Arial" w:hAnsi="Arial" w:cs="Arial"/>
          <w:b/>
          <w:sz w:val="22"/>
          <w:szCs w:val="22"/>
        </w:rPr>
      </w:pPr>
    </w:p>
    <w:p w:rsidR="00295103" w:rsidRPr="00B50214" w:rsidP="005B0888" w14:paraId="34D67B1C" w14:textId="77777777">
      <w:pPr>
        <w:tabs>
          <w:tab w:val="left" w:pos="360"/>
          <w:tab w:val="left" w:pos="720"/>
        </w:tabs>
        <w:rPr>
          <w:rFonts w:ascii="Arial" w:hAnsi="Arial" w:cs="Arial"/>
          <w:sz w:val="22"/>
          <w:szCs w:val="22"/>
        </w:rPr>
      </w:pPr>
      <w:r w:rsidRPr="00B50214">
        <w:rPr>
          <w:rFonts w:ascii="Arial" w:hAnsi="Arial" w:cs="Arial"/>
          <w:b/>
          <w:sz w:val="22"/>
          <w:szCs w:val="22"/>
        </w:rPr>
        <w:t xml:space="preserve">Consultation with representatives of those from whom information is to be obtained or those who must compile records should occur at least once every </w:t>
      </w:r>
      <w:r w:rsidRPr="00B50214" w:rsidR="00352210">
        <w:rPr>
          <w:rFonts w:ascii="Arial" w:hAnsi="Arial" w:cs="Arial"/>
          <w:b/>
          <w:sz w:val="22"/>
          <w:szCs w:val="22"/>
        </w:rPr>
        <w:t>three</w:t>
      </w:r>
      <w:r w:rsidRPr="00B5021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295103" w:rsidRPr="00B50214" w:rsidP="005B0888" w14:paraId="233DA8A8" w14:textId="77777777">
      <w:pPr>
        <w:tabs>
          <w:tab w:val="left" w:pos="360"/>
          <w:tab w:val="left" w:pos="720"/>
        </w:tabs>
        <w:rPr>
          <w:rFonts w:ascii="Arial" w:hAnsi="Arial" w:cs="Arial"/>
          <w:sz w:val="22"/>
          <w:szCs w:val="22"/>
        </w:rPr>
      </w:pPr>
    </w:p>
    <w:p w:rsidR="00E71923" w:rsidP="00B8778A" w14:paraId="0F7BF373" w14:textId="420E6D64">
      <w:pPr>
        <w:tabs>
          <w:tab w:val="left" w:pos="360"/>
          <w:tab w:val="left" w:pos="720"/>
          <w:tab w:val="left" w:pos="1440"/>
        </w:tabs>
        <w:adjustRightInd/>
        <w:spacing w:line="276" w:lineRule="auto"/>
        <w:ind w:right="186"/>
        <w:rPr>
          <w:rFonts w:ascii="Arial" w:hAnsi="Arial" w:cs="Arial"/>
          <w:sz w:val="22"/>
          <w:szCs w:val="22"/>
        </w:rPr>
      </w:pPr>
      <w:r>
        <w:rPr>
          <w:rFonts w:ascii="Arial" w:hAnsi="Arial" w:cs="Arial"/>
          <w:sz w:val="22"/>
          <w:szCs w:val="22"/>
        </w:rPr>
        <w:t>On January 25, 2022</w:t>
      </w:r>
      <w:r w:rsidR="00153D56">
        <w:rPr>
          <w:rFonts w:ascii="Arial" w:hAnsi="Arial" w:cs="Arial"/>
          <w:sz w:val="22"/>
          <w:szCs w:val="22"/>
        </w:rPr>
        <w:t xml:space="preserve">, </w:t>
      </w:r>
      <w:r w:rsidR="0048616A">
        <w:rPr>
          <w:rFonts w:ascii="Arial" w:hAnsi="Arial" w:cs="Arial"/>
          <w:sz w:val="22"/>
          <w:szCs w:val="22"/>
        </w:rPr>
        <w:t>w</w:t>
      </w:r>
      <w:r w:rsidRPr="004E3500" w:rsidR="004E3500">
        <w:rPr>
          <w:rFonts w:ascii="Arial" w:hAnsi="Arial" w:cs="Arial"/>
          <w:sz w:val="22"/>
          <w:szCs w:val="22"/>
        </w:rPr>
        <w:t xml:space="preserve">e published </w:t>
      </w:r>
      <w:r w:rsidR="002971E8">
        <w:rPr>
          <w:rFonts w:ascii="Arial" w:hAnsi="Arial" w:cs="Arial"/>
          <w:sz w:val="22"/>
          <w:szCs w:val="22"/>
        </w:rPr>
        <w:t>60-day Notice</w:t>
      </w:r>
      <w:r w:rsidR="0048616A">
        <w:rPr>
          <w:rFonts w:ascii="Arial" w:hAnsi="Arial" w:cs="Arial"/>
          <w:sz w:val="22"/>
          <w:szCs w:val="22"/>
        </w:rPr>
        <w:t xml:space="preserve"> </w:t>
      </w:r>
      <w:r w:rsidR="0036346D">
        <w:rPr>
          <w:rFonts w:ascii="Arial" w:hAnsi="Arial" w:cs="Arial"/>
          <w:sz w:val="22"/>
          <w:szCs w:val="22"/>
        </w:rPr>
        <w:t xml:space="preserve">in the Federal Register </w:t>
      </w:r>
      <w:r w:rsidR="0048616A">
        <w:rPr>
          <w:rFonts w:ascii="Arial" w:hAnsi="Arial" w:cs="Arial"/>
          <w:sz w:val="22"/>
          <w:szCs w:val="22"/>
        </w:rPr>
        <w:t>(87 FR 3729</w:t>
      </w:r>
      <w:r w:rsidR="0036346D">
        <w:rPr>
          <w:rFonts w:ascii="Arial" w:hAnsi="Arial" w:cs="Arial"/>
          <w:sz w:val="22"/>
          <w:szCs w:val="22"/>
        </w:rPr>
        <w:t>)</w:t>
      </w:r>
      <w:r w:rsidRPr="004E3500" w:rsidR="004E3500">
        <w:rPr>
          <w:rFonts w:ascii="Arial" w:hAnsi="Arial" w:cs="Arial"/>
          <w:sz w:val="22"/>
          <w:szCs w:val="22"/>
        </w:rPr>
        <w:t xml:space="preserve"> to solicit the information to clarify and improve upon the systematic process </w:t>
      </w:r>
      <w:r w:rsidR="00090B32">
        <w:rPr>
          <w:rFonts w:ascii="Arial" w:hAnsi="Arial" w:cs="Arial"/>
          <w:sz w:val="22"/>
          <w:szCs w:val="22"/>
        </w:rPr>
        <w:t xml:space="preserve">of </w:t>
      </w:r>
      <w:r w:rsidRPr="00EE5631" w:rsidR="00DA5260">
        <w:rPr>
          <w:rFonts w:ascii="Arial" w:hAnsi="Arial" w:cs="Arial"/>
          <w:sz w:val="22"/>
          <w:szCs w:val="22"/>
        </w:rPr>
        <w:t>the new information collection requirements described in this supporting statement.</w:t>
      </w:r>
      <w:r w:rsidR="00DA5260">
        <w:rPr>
          <w:rFonts w:ascii="Arial" w:hAnsi="Arial" w:cs="Arial"/>
          <w:sz w:val="22"/>
          <w:szCs w:val="22"/>
        </w:rPr>
        <w:t xml:space="preserve"> </w:t>
      </w:r>
    </w:p>
    <w:p w:rsidR="00D53536" w:rsidP="00B8778A" w14:paraId="1824EA27" w14:textId="5D564BEB">
      <w:pPr>
        <w:tabs>
          <w:tab w:val="left" w:pos="360"/>
          <w:tab w:val="left" w:pos="720"/>
          <w:tab w:val="left" w:pos="1440"/>
        </w:tabs>
        <w:adjustRightInd/>
        <w:spacing w:line="276" w:lineRule="auto"/>
        <w:ind w:right="186"/>
        <w:rPr>
          <w:rFonts w:ascii="Arial" w:hAnsi="Arial" w:cs="Arial"/>
          <w:sz w:val="22"/>
          <w:szCs w:val="22"/>
        </w:rPr>
      </w:pPr>
    </w:p>
    <w:p w:rsidR="00D53536" w:rsidP="00B8778A" w14:paraId="52AB5DD9" w14:textId="5BF28534">
      <w:pPr>
        <w:tabs>
          <w:tab w:val="left" w:pos="360"/>
          <w:tab w:val="left" w:pos="720"/>
          <w:tab w:val="left" w:pos="1440"/>
        </w:tabs>
        <w:adjustRightInd/>
        <w:spacing w:line="276" w:lineRule="auto"/>
        <w:ind w:right="186"/>
        <w:rPr>
          <w:rFonts w:ascii="Arial" w:hAnsi="Arial" w:cs="Arial"/>
          <w:sz w:val="22"/>
          <w:szCs w:val="22"/>
        </w:rPr>
      </w:pPr>
      <w:r w:rsidRPr="004167F4">
        <w:rPr>
          <w:rFonts w:ascii="Arial" w:hAnsi="Arial" w:cs="Arial"/>
          <w:sz w:val="22"/>
          <w:szCs w:val="22"/>
        </w:rPr>
        <w:t xml:space="preserve">NPS consulted with hospitality industry experts including academic leaders, hospitality asset management companies, hotel owners and operators, and state agencies to assess current </w:t>
      </w:r>
      <w:r>
        <w:rPr>
          <w:rFonts w:ascii="Arial" w:hAnsi="Arial" w:cs="Arial"/>
          <w:sz w:val="22"/>
          <w:szCs w:val="22"/>
        </w:rPr>
        <w:t>commercial service contract</w:t>
      </w:r>
      <w:r w:rsidRPr="004167F4">
        <w:rPr>
          <w:rFonts w:ascii="Arial" w:hAnsi="Arial" w:cs="Arial"/>
          <w:sz w:val="22"/>
          <w:szCs w:val="22"/>
        </w:rPr>
        <w:t xml:space="preserve"> practices in the hospitality industry. The NPS engaged a nationally recognized hospitality management consulting and asset management firm to assist the NPS in developing contracts and requests for proposals and practices for </w:t>
      </w:r>
      <w:r w:rsidRPr="00784DCE">
        <w:rPr>
          <w:rFonts w:ascii="Arial" w:hAnsi="Arial" w:cs="Arial"/>
          <w:sz w:val="22"/>
          <w:szCs w:val="22"/>
        </w:rPr>
        <w:t>solicitation</w:t>
      </w:r>
      <w:r w:rsidRPr="004167F4">
        <w:rPr>
          <w:rFonts w:ascii="Arial" w:hAnsi="Arial" w:cs="Arial"/>
          <w:sz w:val="22"/>
          <w:szCs w:val="22"/>
        </w:rPr>
        <w:t>, contract management, and accounting practices.</w:t>
      </w:r>
      <w:r>
        <w:rPr>
          <w:rFonts w:ascii="Arial" w:hAnsi="Arial" w:cs="Arial"/>
          <w:sz w:val="22"/>
          <w:szCs w:val="22"/>
        </w:rPr>
        <w:t xml:space="preserve">  This consultation focused on ensuring practices were consistent with hospitality industry practices including minimizing information </w:t>
      </w:r>
      <w:r>
        <w:rPr>
          <w:rFonts w:ascii="Arial" w:hAnsi="Arial" w:cs="Arial"/>
          <w:sz w:val="22"/>
          <w:szCs w:val="22"/>
        </w:rPr>
        <w:t>collection.</w:t>
      </w:r>
      <w:r w:rsidR="00E061B3">
        <w:rPr>
          <w:rFonts w:ascii="Arial" w:hAnsi="Arial" w:cs="Arial"/>
          <w:sz w:val="22"/>
          <w:szCs w:val="22"/>
        </w:rPr>
        <w:t xml:space="preserve"> </w:t>
      </w:r>
    </w:p>
    <w:p w:rsidR="001C5AF0" w:rsidP="00B8778A" w14:paraId="30BD0E09" w14:textId="77777777">
      <w:pPr>
        <w:tabs>
          <w:tab w:val="left" w:pos="360"/>
          <w:tab w:val="left" w:pos="720"/>
          <w:tab w:val="left" w:pos="1440"/>
        </w:tabs>
        <w:adjustRightInd/>
        <w:spacing w:line="276" w:lineRule="auto"/>
        <w:ind w:right="186"/>
        <w:rPr>
          <w:rFonts w:ascii="Arial" w:hAnsi="Arial" w:cs="Arial"/>
          <w:sz w:val="22"/>
          <w:szCs w:val="22"/>
        </w:rPr>
      </w:pPr>
    </w:p>
    <w:p w:rsidR="00E061B3" w:rsidP="00B8778A" w14:paraId="1555AEDE" w14:textId="03C7D027">
      <w:pPr>
        <w:tabs>
          <w:tab w:val="left" w:pos="360"/>
          <w:tab w:val="left" w:pos="720"/>
          <w:tab w:val="left" w:pos="1440"/>
        </w:tabs>
        <w:adjustRightInd/>
        <w:spacing w:line="276" w:lineRule="auto"/>
        <w:ind w:right="186"/>
        <w:rPr>
          <w:rFonts w:ascii="Arial" w:hAnsi="Arial" w:cs="Arial"/>
          <w:sz w:val="22"/>
          <w:szCs w:val="22"/>
        </w:rPr>
      </w:pPr>
      <w:r w:rsidRPr="00634074">
        <w:rPr>
          <w:rFonts w:ascii="Arial" w:hAnsi="Arial" w:cs="Arial"/>
          <w:sz w:val="22"/>
          <w:szCs w:val="22"/>
        </w:rPr>
        <w:t xml:space="preserve">We received </w:t>
      </w:r>
      <w:r>
        <w:rPr>
          <w:rFonts w:ascii="Arial" w:hAnsi="Arial" w:cs="Arial"/>
          <w:sz w:val="22"/>
          <w:szCs w:val="22"/>
        </w:rPr>
        <w:t>the following</w:t>
      </w:r>
      <w:r w:rsidRPr="00634074">
        <w:rPr>
          <w:rFonts w:ascii="Arial" w:hAnsi="Arial" w:cs="Arial"/>
          <w:sz w:val="22"/>
          <w:szCs w:val="22"/>
        </w:rPr>
        <w:t xml:space="preserve"> comment </w:t>
      </w:r>
      <w:r w:rsidRPr="00814A17">
        <w:rPr>
          <w:rFonts w:ascii="Arial" w:hAnsi="Arial" w:cs="Arial"/>
          <w:sz w:val="22"/>
          <w:szCs w:val="22"/>
        </w:rPr>
        <w:t>r</w:t>
      </w:r>
      <w:r w:rsidR="00814A17">
        <w:rPr>
          <w:rFonts w:ascii="Arial" w:hAnsi="Arial" w:cs="Arial"/>
          <w:sz w:val="22"/>
          <w:szCs w:val="22"/>
        </w:rPr>
        <w:t>egarding</w:t>
      </w:r>
      <w:r w:rsidRPr="00814A17">
        <w:rPr>
          <w:rFonts w:ascii="Arial" w:hAnsi="Arial" w:cs="Arial"/>
          <w:sz w:val="22"/>
          <w:szCs w:val="22"/>
        </w:rPr>
        <w:t xml:space="preserve"> </w:t>
      </w:r>
      <w:r w:rsidRPr="00D172DE" w:rsidR="00814A17">
        <w:rPr>
          <w:rFonts w:ascii="Arial" w:hAnsi="Arial" w:cs="Arial"/>
          <w:sz w:val="22"/>
          <w:szCs w:val="22"/>
        </w:rPr>
        <w:t xml:space="preserve">the </w:t>
      </w:r>
      <w:r w:rsidRPr="00D172DE" w:rsidR="006F428A">
        <w:rPr>
          <w:rFonts w:ascii="Arial" w:hAnsi="Arial" w:cs="Arial"/>
          <w:sz w:val="22"/>
          <w:szCs w:val="22"/>
        </w:rPr>
        <w:t>assurance of confidentiality</w:t>
      </w:r>
      <w:r w:rsidRPr="00814A17">
        <w:rPr>
          <w:rFonts w:ascii="Arial" w:hAnsi="Arial" w:cs="Arial"/>
          <w:sz w:val="22"/>
          <w:szCs w:val="22"/>
        </w:rPr>
        <w:t xml:space="preserve"> </w:t>
      </w:r>
      <w:r w:rsidR="00814A17">
        <w:rPr>
          <w:rFonts w:ascii="Arial" w:hAnsi="Arial" w:cs="Arial"/>
          <w:sz w:val="22"/>
          <w:szCs w:val="22"/>
        </w:rPr>
        <w:t xml:space="preserve">as it relates to </w:t>
      </w:r>
      <w:r w:rsidRPr="00814A17">
        <w:rPr>
          <w:rFonts w:ascii="Arial" w:hAnsi="Arial" w:cs="Arial"/>
          <w:sz w:val="22"/>
          <w:szCs w:val="22"/>
        </w:rPr>
        <w:t>information collection requirements of the proposed regulations</w:t>
      </w:r>
      <w:r w:rsidRPr="00634074">
        <w:rPr>
          <w:rFonts w:ascii="Arial" w:hAnsi="Arial" w:cs="Arial"/>
          <w:sz w:val="22"/>
          <w:szCs w:val="22"/>
        </w:rPr>
        <w:t xml:space="preserve"> </w:t>
      </w:r>
    </w:p>
    <w:p w:rsidR="00634074" w:rsidP="00B8778A" w14:paraId="151DFB56" w14:textId="77777777">
      <w:pPr>
        <w:tabs>
          <w:tab w:val="left" w:pos="360"/>
          <w:tab w:val="left" w:pos="720"/>
          <w:tab w:val="left" w:pos="1440"/>
        </w:tabs>
        <w:adjustRightInd/>
        <w:spacing w:line="276" w:lineRule="auto"/>
        <w:ind w:right="186"/>
        <w:rPr>
          <w:sz w:val="24"/>
          <w:szCs w:val="24"/>
        </w:rPr>
      </w:pPr>
    </w:p>
    <w:p w:rsidR="00E061B3" w:rsidRPr="00D172DE" w:rsidP="00B8778A" w14:paraId="1027CB13" w14:textId="250D951B">
      <w:pPr>
        <w:tabs>
          <w:tab w:val="left" w:pos="360"/>
          <w:tab w:val="left" w:pos="720"/>
          <w:tab w:val="left" w:pos="1440"/>
        </w:tabs>
        <w:adjustRightInd/>
        <w:spacing w:line="276" w:lineRule="auto"/>
        <w:ind w:right="186"/>
        <w:rPr>
          <w:rFonts w:ascii="Arial" w:hAnsi="Arial" w:cs="Arial"/>
          <w:sz w:val="22"/>
          <w:szCs w:val="22"/>
        </w:rPr>
      </w:pPr>
      <w:r w:rsidRPr="00D172DE">
        <w:rPr>
          <w:rFonts w:ascii="Arial" w:hAnsi="Arial" w:cs="Arial"/>
          <w:sz w:val="22"/>
          <w:szCs w:val="22"/>
        </w:rPr>
        <w:t xml:space="preserve">Comment #1 One commenter asked the NPS to add </w:t>
      </w:r>
      <w:r w:rsidRPr="00D172DE">
        <w:rPr>
          <w:rFonts w:ascii="Arial" w:hAnsi="Arial" w:cs="Arial"/>
          <w:sz w:val="22"/>
          <w:szCs w:val="22"/>
        </w:rPr>
        <w:t>language to the rule that protects confidential, proprietary, or other information provided by respondents to the NPS during the solicitation process.</w:t>
      </w:r>
    </w:p>
    <w:p w:rsidR="009B67E4" w:rsidRPr="00D172DE" w:rsidP="00B8778A" w14:paraId="5EEEA939" w14:textId="77777777">
      <w:pPr>
        <w:tabs>
          <w:tab w:val="left" w:pos="360"/>
          <w:tab w:val="left" w:pos="720"/>
          <w:tab w:val="left" w:pos="1440"/>
        </w:tabs>
        <w:adjustRightInd/>
        <w:spacing w:line="276" w:lineRule="auto"/>
        <w:ind w:right="186"/>
        <w:rPr>
          <w:rFonts w:ascii="Arial" w:hAnsi="Arial" w:cs="Arial"/>
          <w:sz w:val="22"/>
          <w:szCs w:val="22"/>
        </w:rPr>
      </w:pPr>
    </w:p>
    <w:p w:rsidR="009B67E4" w:rsidRPr="00D172DE" w:rsidP="00D172DE" w14:paraId="21688088" w14:textId="518B839C">
      <w:pPr>
        <w:tabs>
          <w:tab w:val="left" w:pos="360"/>
          <w:tab w:val="left" w:pos="720"/>
          <w:tab w:val="left" w:pos="1440"/>
        </w:tabs>
        <w:adjustRightInd/>
        <w:spacing w:line="276" w:lineRule="auto"/>
        <w:ind w:left="360" w:right="186"/>
        <w:rPr>
          <w:rFonts w:ascii="Arial" w:eastAsia="Arial" w:hAnsi="Arial" w:cs="Arial"/>
        </w:rPr>
      </w:pPr>
      <w:r w:rsidRPr="00D172DE">
        <w:rPr>
          <w:rFonts w:ascii="Arial" w:hAnsi="Arial" w:cs="Arial"/>
          <w:i/>
          <w:iCs/>
          <w:sz w:val="22"/>
          <w:szCs w:val="22"/>
        </w:rPr>
        <w:t>NPS Response:</w:t>
      </w:r>
      <w:r w:rsidRPr="00D172DE">
        <w:rPr>
          <w:rFonts w:ascii="Arial" w:hAnsi="Arial" w:cs="Arial"/>
          <w:sz w:val="22"/>
          <w:szCs w:val="22"/>
        </w:rPr>
        <w:t xml:space="preserve"> As it does for concession contracts, before the commercial service contract is awarded, the NPS will consider information in proposals submitted in response to a prospectus as protected from disclosure under the Freedom of Information Act (FOIA), which establishes exemptions for information subject to deliberative process privilege and for trade secrets and commercial or financial information that is confidential or privileged. 5 U.S.C. 552(b)(4)-(5).</w:t>
      </w:r>
    </w:p>
    <w:p w:rsidR="00E71923" w:rsidRPr="00E71923" w:rsidP="005B0888" w14:paraId="21374205" w14:textId="77777777">
      <w:pPr>
        <w:tabs>
          <w:tab w:val="left" w:pos="360"/>
          <w:tab w:val="left" w:pos="720"/>
          <w:tab w:val="left" w:pos="1440"/>
        </w:tabs>
        <w:adjustRightInd/>
        <w:ind w:right="186"/>
        <w:rPr>
          <w:rFonts w:ascii="Arial" w:eastAsia="Arial" w:hAnsi="Arial" w:cs="Arial"/>
          <w:sz w:val="22"/>
          <w:szCs w:val="22"/>
        </w:rPr>
      </w:pPr>
    </w:p>
    <w:p w:rsidR="00295103" w:rsidRPr="00B50214" w:rsidP="005B0888" w14:paraId="5F6C583C"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00295103" w:rsidRPr="00B50214" w:rsidP="005B0888" w14:paraId="5A81DD0C" w14:textId="77777777">
      <w:pPr>
        <w:tabs>
          <w:tab w:val="left" w:pos="360"/>
          <w:tab w:val="left" w:pos="720"/>
        </w:tabs>
        <w:rPr>
          <w:rFonts w:ascii="Arial" w:hAnsi="Arial" w:cs="Arial"/>
          <w:sz w:val="22"/>
          <w:szCs w:val="22"/>
        </w:rPr>
      </w:pPr>
    </w:p>
    <w:p w:rsidR="00251281" w:rsidRPr="00B50214" w:rsidP="005B0888" w14:paraId="4309FABD" w14:textId="3EA7EA73">
      <w:pPr>
        <w:tabs>
          <w:tab w:val="left" w:pos="360"/>
          <w:tab w:val="left" w:pos="720"/>
        </w:tabs>
        <w:rPr>
          <w:rFonts w:ascii="Arial" w:hAnsi="Arial" w:cs="Arial"/>
          <w:sz w:val="22"/>
          <w:szCs w:val="22"/>
        </w:rPr>
      </w:pPr>
      <w:r>
        <w:rPr>
          <w:rFonts w:ascii="Arial" w:hAnsi="Arial" w:cs="Arial"/>
          <w:sz w:val="22"/>
          <w:szCs w:val="22"/>
        </w:rPr>
        <w:t xml:space="preserve">We will not make </w:t>
      </w:r>
      <w:r>
        <w:rPr>
          <w:rFonts w:ascii="Arial" w:hAnsi="Arial" w:cs="Arial"/>
          <w:sz w:val="22"/>
          <w:szCs w:val="22"/>
        </w:rPr>
        <w:t>any payments or provide gifts to respondents.</w:t>
      </w:r>
    </w:p>
    <w:p w:rsidR="00251281" w:rsidRPr="00B50214" w:rsidP="005B0888" w14:paraId="70E4F548" w14:textId="77777777">
      <w:pPr>
        <w:tabs>
          <w:tab w:val="left" w:pos="360"/>
          <w:tab w:val="left" w:pos="720"/>
        </w:tabs>
        <w:rPr>
          <w:rFonts w:ascii="Arial" w:hAnsi="Arial" w:cs="Arial"/>
          <w:sz w:val="22"/>
          <w:szCs w:val="22"/>
        </w:rPr>
      </w:pPr>
    </w:p>
    <w:p w:rsidR="004A6DFA" w:rsidRPr="00B50214" w:rsidP="005B0888" w14:paraId="1AA2B615"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 xml:space="preserve">Describe any </w:t>
      </w:r>
      <w:bookmarkStart w:id="0" w:name="_Hlk186791475"/>
      <w:r w:rsidRPr="00B50214">
        <w:rPr>
          <w:rFonts w:ascii="Arial" w:hAnsi="Arial" w:cs="Arial"/>
          <w:b/>
          <w:sz w:val="22"/>
          <w:szCs w:val="22"/>
        </w:rPr>
        <w:t xml:space="preserve">assurance of confidentiality </w:t>
      </w:r>
      <w:bookmarkEnd w:id="0"/>
      <w:r w:rsidRPr="00B50214">
        <w:rPr>
          <w:rFonts w:ascii="Arial" w:hAnsi="Arial" w:cs="Arial"/>
          <w:b/>
          <w:sz w:val="22"/>
          <w:szCs w:val="22"/>
        </w:rPr>
        <w:t>provided to respondents and the basis for the assurance in statute, regulation, or agency policy.</w:t>
      </w:r>
    </w:p>
    <w:p w:rsidR="004A6DFA" w:rsidRPr="00B50214" w:rsidP="005B0888" w14:paraId="6F2FFEE5" w14:textId="77777777">
      <w:pPr>
        <w:tabs>
          <w:tab w:val="left" w:pos="450"/>
          <w:tab w:val="left" w:pos="720"/>
        </w:tabs>
        <w:rPr>
          <w:rFonts w:ascii="Arial" w:hAnsi="Arial" w:cs="Arial"/>
          <w:sz w:val="22"/>
          <w:szCs w:val="22"/>
        </w:rPr>
      </w:pPr>
    </w:p>
    <w:p w:rsidR="006703BB" w:rsidP="001A7828" w14:paraId="29941F1B" w14:textId="77777777">
      <w:pPr>
        <w:tabs>
          <w:tab w:val="left" w:pos="450"/>
          <w:tab w:val="left" w:pos="720"/>
        </w:tabs>
        <w:spacing w:line="276" w:lineRule="auto"/>
        <w:rPr>
          <w:rFonts w:ascii="Arial" w:hAnsi="Arial" w:cs="Arial"/>
          <w:sz w:val="22"/>
          <w:szCs w:val="22"/>
        </w:rPr>
      </w:pPr>
      <w:r w:rsidRPr="00D138C7">
        <w:rPr>
          <w:rFonts w:ascii="Arial" w:hAnsi="Arial" w:cs="Arial"/>
          <w:sz w:val="22"/>
          <w:szCs w:val="22"/>
        </w:rPr>
        <w:t>Information is collected and protected in accordance with the Freedom of Information Act (5 U.S.C. 552) (FOIA).  In accordance with the Freedom of Information Act, if respondents believe their proposal contains trade secrets or confidential commercial or financial information exempt from disclosure under the Freedom of Information Act, the cover page, as well as each page containing such information is to be labeled.  Information in a proposal identified as trade secret information or confidential commercia</w:t>
      </w:r>
      <w:r w:rsidRPr="00D138C7">
        <w:rPr>
          <w:rFonts w:ascii="Arial" w:hAnsi="Arial" w:cs="Arial"/>
          <w:sz w:val="22"/>
          <w:szCs w:val="22"/>
        </w:rPr>
        <w:t xml:space="preserve">l and financial information will be used by the Government only for the purpose of determining whether the proposed transaction should be approved, except that if the same information is obtained from another source without restriction, it may be used without restriction. </w:t>
      </w:r>
    </w:p>
    <w:p w:rsidR="006703BB" w:rsidP="001A7828" w14:paraId="3A9F1579" w14:textId="77777777">
      <w:pPr>
        <w:tabs>
          <w:tab w:val="left" w:pos="450"/>
          <w:tab w:val="left" w:pos="720"/>
        </w:tabs>
        <w:spacing w:line="276" w:lineRule="auto"/>
        <w:rPr>
          <w:rFonts w:ascii="Arial" w:hAnsi="Arial" w:cs="Arial"/>
          <w:sz w:val="22"/>
          <w:szCs w:val="22"/>
        </w:rPr>
      </w:pPr>
    </w:p>
    <w:p w:rsidR="00251281" w:rsidRPr="00B50214" w:rsidP="001A7828" w14:paraId="1F528B08" w14:textId="5A7409CE">
      <w:pPr>
        <w:tabs>
          <w:tab w:val="left" w:pos="450"/>
          <w:tab w:val="left" w:pos="720"/>
        </w:tabs>
        <w:spacing w:line="276" w:lineRule="auto"/>
        <w:rPr>
          <w:rFonts w:ascii="Arial" w:hAnsi="Arial" w:cs="Arial"/>
          <w:sz w:val="22"/>
          <w:szCs w:val="22"/>
        </w:rPr>
      </w:pPr>
      <w:r>
        <w:rPr>
          <w:rFonts w:ascii="Arial" w:hAnsi="Arial" w:cs="Arial"/>
          <w:sz w:val="22"/>
          <w:szCs w:val="22"/>
        </w:rPr>
        <w:t>Information collected during the administration of the contract such as operational and capital project reports</w:t>
      </w:r>
      <w:r w:rsidRPr="00D138C7" w:rsidR="00D138C7">
        <w:rPr>
          <w:rFonts w:ascii="Arial" w:hAnsi="Arial" w:cs="Arial"/>
          <w:sz w:val="22"/>
          <w:szCs w:val="22"/>
        </w:rPr>
        <w:t xml:space="preserve"> </w:t>
      </w:r>
      <w:r>
        <w:rPr>
          <w:rFonts w:ascii="Arial" w:hAnsi="Arial" w:cs="Arial"/>
          <w:sz w:val="22"/>
          <w:szCs w:val="22"/>
        </w:rPr>
        <w:t xml:space="preserve">and financial reports are also collected and protected in accordance with FOIA.  </w:t>
      </w:r>
      <w:r w:rsidR="0081763A">
        <w:rPr>
          <w:rFonts w:ascii="Arial" w:hAnsi="Arial" w:cs="Arial"/>
          <w:sz w:val="22"/>
          <w:szCs w:val="22"/>
        </w:rPr>
        <w:t>The NPS will meet also requirements under FOIA in making determinations on whether such information is confidential or is subject to release. Furthermore, f</w:t>
      </w:r>
      <w:r w:rsidRPr="00D138C7" w:rsidR="00D138C7">
        <w:rPr>
          <w:rFonts w:ascii="Arial" w:hAnsi="Arial" w:cs="Arial"/>
          <w:sz w:val="22"/>
          <w:szCs w:val="22"/>
        </w:rPr>
        <w:t xml:space="preserve">inancial </w:t>
      </w:r>
      <w:r w:rsidR="0081763A">
        <w:rPr>
          <w:rFonts w:ascii="Arial" w:hAnsi="Arial" w:cs="Arial"/>
          <w:sz w:val="22"/>
          <w:szCs w:val="22"/>
        </w:rPr>
        <w:t>r</w:t>
      </w:r>
      <w:r w:rsidRPr="00D138C7" w:rsidR="00D138C7">
        <w:rPr>
          <w:rFonts w:ascii="Arial" w:hAnsi="Arial" w:cs="Arial"/>
          <w:sz w:val="22"/>
          <w:szCs w:val="22"/>
        </w:rPr>
        <w:t>eports are handled and maintained in accordance with the Privacy Act (</w:t>
      </w:r>
      <w:bookmarkStart w:id="1" w:name="_Hlk92183667"/>
      <w:r w:rsidRPr="00D138C7" w:rsidR="00D138C7">
        <w:rPr>
          <w:rFonts w:ascii="Arial" w:hAnsi="Arial" w:cs="Arial"/>
          <w:sz w:val="22"/>
          <w:szCs w:val="22"/>
        </w:rPr>
        <w:t>Concessioner Financial Statement and Audit Report Files</w:t>
      </w:r>
      <w:r w:rsidR="00E834BE">
        <w:rPr>
          <w:rFonts w:ascii="Arial" w:hAnsi="Arial" w:cs="Arial"/>
          <w:sz w:val="22"/>
          <w:szCs w:val="22"/>
        </w:rPr>
        <w:t xml:space="preserve"> – </w:t>
      </w:r>
      <w:r w:rsidRPr="00D138C7" w:rsidR="00E834BE">
        <w:rPr>
          <w:rFonts w:ascii="Arial" w:hAnsi="Arial" w:cs="Arial"/>
          <w:sz w:val="22"/>
          <w:szCs w:val="22"/>
        </w:rPr>
        <w:t>NPS-14,</w:t>
      </w:r>
      <w:r w:rsidR="004167F4">
        <w:rPr>
          <w:rFonts w:ascii="Arial" w:hAnsi="Arial" w:cs="Arial"/>
          <w:sz w:val="22"/>
          <w:szCs w:val="22"/>
        </w:rPr>
        <w:t xml:space="preserve"> </w:t>
      </w:r>
      <w:r w:rsidR="00E834BE">
        <w:rPr>
          <w:rFonts w:ascii="Arial" w:hAnsi="Arial" w:cs="Arial"/>
          <w:sz w:val="22"/>
          <w:szCs w:val="22"/>
        </w:rPr>
        <w:t xml:space="preserve">published </w:t>
      </w:r>
      <w:r w:rsidRPr="00E834BE" w:rsidR="00E834BE">
        <w:rPr>
          <w:rFonts w:ascii="Arial" w:hAnsi="Arial" w:cs="Arial"/>
          <w:sz w:val="22"/>
          <w:szCs w:val="22"/>
        </w:rPr>
        <w:t xml:space="preserve">November 10, 1983, </w:t>
      </w:r>
      <w:r w:rsidRPr="001811C6" w:rsidR="00E834BE">
        <w:rPr>
          <w:rStyle w:val="Hyperlink"/>
          <w:rFonts w:ascii="Arial" w:hAnsi="Arial" w:cs="Arial"/>
          <w:color w:val="auto"/>
          <w:sz w:val="22"/>
          <w:szCs w:val="22"/>
          <w:u w:val="none"/>
        </w:rPr>
        <w:t>48 FR 51696</w:t>
      </w:r>
      <w:r w:rsidRPr="00E834BE" w:rsidR="00E834BE">
        <w:rPr>
          <w:rFonts w:ascii="Arial" w:hAnsi="Arial" w:cs="Arial"/>
          <w:sz w:val="22"/>
          <w:szCs w:val="22"/>
        </w:rPr>
        <w:t xml:space="preserve">; modification published October 28, 2008, </w:t>
      </w:r>
      <w:hyperlink r:id="rId6" w:history="1">
        <w:r w:rsidRPr="00E834BE" w:rsidR="00E834BE">
          <w:rPr>
            <w:rStyle w:val="Hyperlink"/>
            <w:rFonts w:ascii="Arial" w:hAnsi="Arial" w:cs="Arial"/>
            <w:sz w:val="22"/>
            <w:szCs w:val="22"/>
          </w:rPr>
          <w:t>73 FR 63992</w:t>
        </w:r>
      </w:hyperlink>
      <w:r w:rsidRPr="00D138C7" w:rsidR="00D138C7">
        <w:rPr>
          <w:rFonts w:ascii="Arial" w:hAnsi="Arial" w:cs="Arial"/>
          <w:sz w:val="22"/>
          <w:szCs w:val="22"/>
        </w:rPr>
        <w:t>)</w:t>
      </w:r>
      <w:r w:rsidR="00E834BE">
        <w:rPr>
          <w:rFonts w:ascii="Arial" w:hAnsi="Arial" w:cs="Arial"/>
          <w:sz w:val="22"/>
          <w:szCs w:val="22"/>
        </w:rPr>
        <w:t>.</w:t>
      </w:r>
    </w:p>
    <w:bookmarkEnd w:id="1"/>
    <w:p w:rsidR="00251281" w:rsidRPr="00B50214" w:rsidP="005B0888" w14:paraId="3CAC84DA" w14:textId="77777777">
      <w:pPr>
        <w:tabs>
          <w:tab w:val="left" w:pos="450"/>
          <w:tab w:val="left" w:pos="720"/>
        </w:tabs>
        <w:rPr>
          <w:rFonts w:ascii="Arial" w:hAnsi="Arial" w:cs="Arial"/>
          <w:sz w:val="22"/>
          <w:szCs w:val="22"/>
        </w:rPr>
      </w:pPr>
    </w:p>
    <w:p w:rsidR="00814A17" w14:paraId="433F2482" w14:textId="77777777">
      <w:pPr>
        <w:widowControl/>
        <w:autoSpaceDE/>
        <w:autoSpaceDN/>
        <w:adjustRightInd/>
        <w:rPr>
          <w:rFonts w:ascii="Arial" w:hAnsi="Arial" w:cs="Arial"/>
          <w:b/>
          <w:sz w:val="22"/>
          <w:szCs w:val="22"/>
        </w:rPr>
      </w:pPr>
      <w:r>
        <w:rPr>
          <w:rFonts w:ascii="Arial" w:hAnsi="Arial" w:cs="Arial"/>
          <w:b/>
          <w:sz w:val="22"/>
          <w:szCs w:val="22"/>
        </w:rPr>
        <w:br w:type="page"/>
      </w:r>
    </w:p>
    <w:p w:rsidR="00295103" w:rsidRPr="00B50214" w:rsidP="005B0888" w14:paraId="41717BF5" w14:textId="780A6E8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 xml:space="preserve">Provide additional justification for any questions of a sensitive nature, such as sexual </w:t>
      </w:r>
      <w:r w:rsidRPr="00B50214">
        <w:rPr>
          <w:rFonts w:ascii="Arial" w:hAnsi="Arial" w:cs="Arial"/>
          <w:b/>
          <w:sz w:val="22"/>
          <w:szCs w:val="22"/>
        </w:rPr>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50214" w:rsidP="005B0888" w14:paraId="39AD3AE6" w14:textId="77777777">
      <w:pPr>
        <w:tabs>
          <w:tab w:val="left" w:pos="450"/>
          <w:tab w:val="left" w:pos="720"/>
        </w:tabs>
        <w:rPr>
          <w:rFonts w:ascii="Arial" w:hAnsi="Arial" w:cs="Arial"/>
          <w:sz w:val="22"/>
          <w:szCs w:val="22"/>
        </w:rPr>
      </w:pPr>
    </w:p>
    <w:p w:rsidR="00251281" w:rsidRPr="00B50214" w:rsidP="005B0888" w14:paraId="45B95BAD" w14:textId="216DEA59">
      <w:pPr>
        <w:tabs>
          <w:tab w:val="left" w:pos="450"/>
          <w:tab w:val="left" w:pos="720"/>
        </w:tabs>
        <w:rPr>
          <w:rFonts w:ascii="Arial" w:hAnsi="Arial" w:cs="Arial"/>
          <w:sz w:val="22"/>
          <w:szCs w:val="22"/>
        </w:rPr>
      </w:pPr>
      <w:r>
        <w:rPr>
          <w:rFonts w:ascii="Arial" w:hAnsi="Arial" w:cs="Arial"/>
          <w:sz w:val="22"/>
          <w:szCs w:val="22"/>
        </w:rPr>
        <w:t>We do not ask sensitive questions.</w:t>
      </w:r>
    </w:p>
    <w:p w:rsidR="00251281" w:rsidRPr="00B50214" w:rsidP="005B0888" w14:paraId="72FED8AE" w14:textId="77777777">
      <w:pPr>
        <w:tabs>
          <w:tab w:val="left" w:pos="450"/>
          <w:tab w:val="left" w:pos="720"/>
        </w:tabs>
        <w:rPr>
          <w:rFonts w:ascii="Arial" w:hAnsi="Arial" w:cs="Arial"/>
          <w:sz w:val="22"/>
          <w:szCs w:val="22"/>
        </w:rPr>
      </w:pPr>
    </w:p>
    <w:p w:rsidR="00295103" w:rsidRPr="00B50214" w:rsidP="005B0888" w14:paraId="35CB8D70" w14:textId="00399DCA">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 xml:space="preserve">Provide estimates of the hour burden of the collection of information.  The statement </w:t>
      </w:r>
      <w:r w:rsidRPr="00B50214">
        <w:rPr>
          <w:rFonts w:ascii="Arial" w:hAnsi="Arial" w:cs="Arial"/>
          <w:b/>
          <w:sz w:val="22"/>
          <w:szCs w:val="22"/>
        </w:rPr>
        <w:t>should:</w:t>
      </w:r>
    </w:p>
    <w:p w:rsidR="00295103" w:rsidRPr="00B50214" w:rsidP="005B0888" w14:paraId="5CFDCFD6"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w:t>
      </w:r>
      <w:r w:rsidRPr="00B50214">
        <w:rPr>
          <w:rFonts w:ascii="Arial" w:hAnsi="Arial" w:cs="Arial"/>
          <w:b/>
          <w:sz w:val="22"/>
          <w:szCs w:val="22"/>
        </w:rPr>
        <w:t xml:space="preserve"> explain the reasons for the variance.  Generally, estimates should not include burden hours for customary and usual business practices.</w:t>
      </w:r>
    </w:p>
    <w:p w:rsidR="00295103" w:rsidRPr="00B50214" w:rsidP="005B0888" w14:paraId="101B2FE5"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251281" w:rsidP="005B0888" w14:paraId="7E090DEC"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14:paraId="3C681D9B" w14:textId="77777777">
      <w:pPr>
        <w:tabs>
          <w:tab w:val="left" w:pos="450"/>
          <w:tab w:val="left" w:pos="720"/>
        </w:tabs>
        <w:rPr>
          <w:rFonts w:ascii="Arial" w:hAnsi="Arial" w:cs="Arial"/>
          <w:sz w:val="22"/>
          <w:szCs w:val="22"/>
        </w:rPr>
      </w:pPr>
    </w:p>
    <w:p w:rsidR="00A57608" w:rsidRPr="007D1ABB" w:rsidP="007F247E" w14:paraId="47DC717C" w14:textId="1DD7024F">
      <w:pPr>
        <w:tabs>
          <w:tab w:val="left" w:pos="360"/>
          <w:tab w:val="left" w:pos="720"/>
        </w:tabs>
        <w:spacing w:line="276" w:lineRule="auto"/>
        <w:rPr>
          <w:rFonts w:ascii="Arial" w:hAnsi="Arial" w:cs="Arial"/>
          <w:sz w:val="22"/>
          <w:szCs w:val="22"/>
        </w:rPr>
      </w:pPr>
      <w:r>
        <w:rPr>
          <w:rFonts w:ascii="Arial" w:hAnsi="Arial" w:cs="Arial"/>
          <w:sz w:val="22"/>
          <w:szCs w:val="22"/>
        </w:rPr>
        <w:t>W</w:t>
      </w:r>
      <w:r w:rsidRPr="007D1ABB">
        <w:rPr>
          <w:rFonts w:ascii="Arial" w:hAnsi="Arial" w:cs="Arial"/>
          <w:sz w:val="22"/>
          <w:szCs w:val="22"/>
        </w:rPr>
        <w:t xml:space="preserve">e estimate we will </w:t>
      </w:r>
      <w:r w:rsidRPr="007D1ABB" w:rsidR="00B536AD">
        <w:rPr>
          <w:rFonts w:ascii="Arial" w:hAnsi="Arial" w:cs="Arial"/>
          <w:sz w:val="22"/>
          <w:szCs w:val="22"/>
        </w:rPr>
        <w:t xml:space="preserve">receive </w:t>
      </w:r>
      <w:r w:rsidR="00B54161">
        <w:rPr>
          <w:rFonts w:ascii="Arial" w:hAnsi="Arial" w:cs="Arial"/>
          <w:b/>
          <w:sz w:val="22"/>
          <w:szCs w:val="22"/>
        </w:rPr>
        <w:t>10</w:t>
      </w:r>
      <w:r w:rsidR="00ED6DA6">
        <w:rPr>
          <w:rFonts w:ascii="Arial" w:hAnsi="Arial" w:cs="Arial"/>
          <w:b/>
          <w:sz w:val="22"/>
          <w:szCs w:val="22"/>
        </w:rPr>
        <w:t>0</w:t>
      </w:r>
      <w:r w:rsidRPr="00210DA6" w:rsidR="00B54161">
        <w:rPr>
          <w:rFonts w:ascii="Arial" w:hAnsi="Arial" w:cs="Arial"/>
          <w:b/>
          <w:sz w:val="22"/>
          <w:szCs w:val="22"/>
        </w:rPr>
        <w:t xml:space="preserve"> </w:t>
      </w:r>
      <w:r w:rsidRPr="00210DA6" w:rsidR="00B536AD">
        <w:rPr>
          <w:rFonts w:ascii="Arial" w:hAnsi="Arial" w:cs="Arial"/>
          <w:b/>
          <w:sz w:val="22"/>
          <w:szCs w:val="22"/>
        </w:rPr>
        <w:t>responses</w:t>
      </w:r>
      <w:r w:rsidRPr="007D1ABB" w:rsidR="00B536AD">
        <w:rPr>
          <w:rFonts w:ascii="Arial" w:hAnsi="Arial" w:cs="Arial"/>
          <w:sz w:val="22"/>
          <w:szCs w:val="22"/>
        </w:rPr>
        <w:t xml:space="preserve"> </w:t>
      </w:r>
      <w:r w:rsidRPr="007D1ABB" w:rsidR="00D2561F">
        <w:rPr>
          <w:rFonts w:ascii="Arial" w:hAnsi="Arial" w:cs="Arial"/>
          <w:sz w:val="22"/>
          <w:szCs w:val="22"/>
        </w:rPr>
        <w:t xml:space="preserve">totaling </w:t>
      </w:r>
      <w:r w:rsidR="00ED6DA6">
        <w:rPr>
          <w:rFonts w:ascii="Arial" w:hAnsi="Arial" w:cs="Arial"/>
          <w:b/>
          <w:sz w:val="22"/>
          <w:szCs w:val="22"/>
        </w:rPr>
        <w:t>7,016</w:t>
      </w:r>
      <w:r w:rsidRPr="00210DA6" w:rsidR="00D2561F">
        <w:rPr>
          <w:rFonts w:ascii="Arial" w:hAnsi="Arial" w:cs="Arial"/>
          <w:b/>
          <w:sz w:val="22"/>
          <w:szCs w:val="22"/>
        </w:rPr>
        <w:t xml:space="preserve"> </w:t>
      </w:r>
      <w:r w:rsidR="00CD6974">
        <w:rPr>
          <w:rFonts w:ascii="Arial" w:hAnsi="Arial" w:cs="Arial"/>
          <w:b/>
          <w:sz w:val="22"/>
          <w:szCs w:val="22"/>
        </w:rPr>
        <w:t xml:space="preserve">annual </w:t>
      </w:r>
      <w:r w:rsidRPr="00210DA6" w:rsidR="00D2561F">
        <w:rPr>
          <w:rFonts w:ascii="Arial" w:hAnsi="Arial" w:cs="Arial"/>
          <w:b/>
          <w:sz w:val="22"/>
          <w:szCs w:val="22"/>
        </w:rPr>
        <w:t>burden hours</w:t>
      </w:r>
      <w:r w:rsidRPr="00210DA6">
        <w:rPr>
          <w:rFonts w:ascii="Arial" w:hAnsi="Arial" w:cs="Arial"/>
          <w:sz w:val="22"/>
          <w:szCs w:val="22"/>
        </w:rPr>
        <w:t xml:space="preserve"> (see </w:t>
      </w:r>
      <w:r>
        <w:rPr>
          <w:rFonts w:ascii="Arial" w:hAnsi="Arial" w:cs="Arial"/>
          <w:sz w:val="22"/>
          <w:szCs w:val="22"/>
        </w:rPr>
        <w:t>Table 12.1 below)</w:t>
      </w:r>
      <w:r w:rsidRPr="007D1ABB" w:rsidR="00B536AD">
        <w:rPr>
          <w:rFonts w:ascii="Arial" w:hAnsi="Arial" w:cs="Arial"/>
          <w:sz w:val="22"/>
          <w:szCs w:val="22"/>
        </w:rPr>
        <w:t xml:space="preserve">. </w:t>
      </w:r>
      <w:r w:rsidRPr="007D1ABB" w:rsidR="00E87302">
        <w:rPr>
          <w:rFonts w:ascii="Arial" w:hAnsi="Arial" w:cs="Arial"/>
          <w:sz w:val="22"/>
          <w:szCs w:val="22"/>
        </w:rPr>
        <w:t xml:space="preserve"> </w:t>
      </w:r>
      <w:r w:rsidRPr="00861D00">
        <w:rPr>
          <w:rFonts w:ascii="Arial" w:hAnsi="Arial" w:cs="Arial"/>
          <w:sz w:val="22"/>
          <w:szCs w:val="22"/>
        </w:rPr>
        <w:t xml:space="preserve">We estimate the annual dollar value of the burden hours </w:t>
      </w:r>
      <w:r>
        <w:rPr>
          <w:rFonts w:ascii="Arial" w:hAnsi="Arial" w:cs="Arial"/>
          <w:sz w:val="22"/>
          <w:szCs w:val="22"/>
        </w:rPr>
        <w:t xml:space="preserve">associated with this information collection request </w:t>
      </w:r>
      <w:r w:rsidRPr="00861D00">
        <w:rPr>
          <w:rFonts w:ascii="Arial" w:hAnsi="Arial" w:cs="Arial"/>
          <w:sz w:val="22"/>
          <w:szCs w:val="22"/>
        </w:rPr>
        <w:t xml:space="preserve">is </w:t>
      </w:r>
      <w:r w:rsidRPr="001B0690" w:rsidR="001B0690">
        <w:rPr>
          <w:rFonts w:ascii="Arial" w:hAnsi="Arial" w:cs="Arial"/>
          <w:b/>
          <w:i/>
          <w:sz w:val="22"/>
          <w:szCs w:val="22"/>
        </w:rPr>
        <w:t xml:space="preserve">$ </w:t>
      </w:r>
      <w:r w:rsidR="00E12509">
        <w:rPr>
          <w:rFonts w:ascii="Arial" w:hAnsi="Arial" w:cs="Arial"/>
          <w:b/>
          <w:i/>
          <w:sz w:val="22"/>
          <w:szCs w:val="22"/>
        </w:rPr>
        <w:t>310,518</w:t>
      </w:r>
      <w:r w:rsidRPr="001B0690" w:rsidR="001B0690">
        <w:rPr>
          <w:rFonts w:ascii="Arial" w:hAnsi="Arial" w:cs="Arial"/>
          <w:b/>
          <w:i/>
          <w:sz w:val="22"/>
          <w:szCs w:val="22"/>
        </w:rPr>
        <w:t xml:space="preserve"> </w:t>
      </w:r>
      <w:r w:rsidRPr="00127E00">
        <w:rPr>
          <w:rFonts w:ascii="Arial" w:hAnsi="Arial" w:cs="Arial"/>
          <w:sz w:val="22"/>
          <w:szCs w:val="22"/>
        </w:rPr>
        <w:t>(rounded).</w:t>
      </w:r>
      <w:r w:rsidR="00B54161">
        <w:rPr>
          <w:rFonts w:ascii="Arial" w:hAnsi="Arial" w:cs="Arial"/>
          <w:sz w:val="22"/>
          <w:szCs w:val="22"/>
        </w:rPr>
        <w:t xml:space="preserve"> </w:t>
      </w:r>
    </w:p>
    <w:p w:rsidR="00A57608" w:rsidRPr="007D1ABB" w:rsidP="007F247E" w14:paraId="63D8B21C" w14:textId="77777777">
      <w:pPr>
        <w:tabs>
          <w:tab w:val="left" w:pos="360"/>
          <w:tab w:val="left" w:pos="720"/>
        </w:tabs>
        <w:spacing w:line="276" w:lineRule="auto"/>
        <w:rPr>
          <w:rFonts w:ascii="Arial" w:hAnsi="Arial" w:cs="Arial"/>
          <w:sz w:val="22"/>
          <w:szCs w:val="22"/>
        </w:rPr>
      </w:pPr>
    </w:p>
    <w:p w:rsidR="00284261" w:rsidP="00CE6ACA" w14:paraId="019C5CB5" w14:textId="4DACB76C">
      <w:pPr>
        <w:tabs>
          <w:tab w:val="left" w:pos="360"/>
          <w:tab w:val="left" w:pos="720"/>
        </w:tabs>
        <w:spacing w:line="276" w:lineRule="auto"/>
        <w:rPr>
          <w:rFonts w:ascii="Arial" w:hAnsi="Arial" w:cs="Arial"/>
          <w:sz w:val="22"/>
          <w:szCs w:val="22"/>
        </w:rPr>
      </w:pPr>
      <w:bookmarkStart w:id="2" w:name="_Hlk61433295"/>
      <w:r w:rsidRPr="00C65804">
        <w:rPr>
          <w:rFonts w:ascii="Arial" w:hAnsi="Arial" w:cs="Arial"/>
          <w:sz w:val="22"/>
          <w:szCs w:val="22"/>
        </w:rPr>
        <w:t>We used the of Bureau of Labor Statistics (BLS) News Release</w:t>
      </w:r>
      <w:r>
        <w:rPr>
          <w:rStyle w:val="FootnoteReference"/>
          <w:rFonts w:ascii="Arial" w:hAnsi="Arial" w:cs="Arial"/>
          <w:color w:val="0000FF"/>
          <w:sz w:val="22"/>
          <w:szCs w:val="22"/>
          <w:u w:val="single"/>
        </w:rPr>
        <w:footnoteReference w:id="2"/>
      </w:r>
      <w:r w:rsidRPr="00C65804">
        <w:rPr>
          <w:rFonts w:ascii="Arial" w:hAnsi="Arial" w:cs="Arial"/>
          <w:sz w:val="22"/>
          <w:szCs w:val="22"/>
        </w:rPr>
        <w:t xml:space="preserve"> </w:t>
      </w:r>
      <w:bookmarkStart w:id="3" w:name="_Hlk27646644"/>
      <w:r w:rsidR="00D172DE">
        <w:rPr>
          <w:rFonts w:ascii="Arial" w:hAnsi="Arial" w:cs="Arial"/>
          <w:sz w:val="22"/>
          <w:szCs w:val="22"/>
        </w:rPr>
        <w:t>(</w:t>
      </w:r>
      <w:hyperlink r:id="rId7" w:history="1">
        <w:r w:rsidRPr="00C12D71" w:rsidR="00C12D71">
          <w:rPr>
            <w:rStyle w:val="Hyperlink"/>
            <w:rFonts w:ascii="Arial" w:hAnsi="Arial" w:cs="Arial"/>
            <w:sz w:val="22"/>
            <w:szCs w:val="22"/>
          </w:rPr>
          <w:t>USDL-</w:t>
        </w:r>
        <w:r w:rsidRPr="00C12D71" w:rsidR="001E3B9C">
          <w:rPr>
            <w:rStyle w:val="Hyperlink"/>
            <w:rFonts w:ascii="Arial" w:hAnsi="Arial" w:cs="Arial"/>
            <w:sz w:val="22"/>
            <w:szCs w:val="22"/>
          </w:rPr>
          <w:t>2</w:t>
        </w:r>
        <w:r w:rsidR="001E3B9C">
          <w:rPr>
            <w:rStyle w:val="Hyperlink"/>
            <w:rFonts w:ascii="Arial" w:hAnsi="Arial" w:cs="Arial"/>
            <w:sz w:val="22"/>
            <w:szCs w:val="22"/>
          </w:rPr>
          <w:t>4</w:t>
        </w:r>
        <w:r w:rsidRPr="00C12D71" w:rsidR="00C12D71">
          <w:rPr>
            <w:rStyle w:val="Hyperlink"/>
            <w:rFonts w:ascii="Arial" w:hAnsi="Arial" w:cs="Arial"/>
            <w:sz w:val="22"/>
            <w:szCs w:val="22"/>
          </w:rPr>
          <w:t>-</w:t>
        </w:r>
        <w:r w:rsidR="001E3B9C">
          <w:rPr>
            <w:rStyle w:val="Hyperlink"/>
            <w:rFonts w:ascii="Arial" w:hAnsi="Arial" w:cs="Arial"/>
            <w:sz w:val="22"/>
            <w:szCs w:val="22"/>
          </w:rPr>
          <w:t>2561</w:t>
        </w:r>
      </w:hyperlink>
      <w:r w:rsidR="00D172DE">
        <w:rPr>
          <w:rFonts w:ascii="Arial" w:hAnsi="Arial" w:cs="Arial"/>
          <w:color w:val="0000FF"/>
          <w:sz w:val="22"/>
          <w:szCs w:val="22"/>
          <w:u w:val="single"/>
        </w:rPr>
        <w:t>)</w:t>
      </w:r>
      <w:r w:rsidRPr="00C65804">
        <w:rPr>
          <w:rFonts w:ascii="Arial" w:hAnsi="Arial" w:cs="Arial"/>
          <w:sz w:val="22"/>
          <w:szCs w:val="22"/>
        </w:rPr>
        <w:t xml:space="preserve"> </w:t>
      </w:r>
      <w:r w:rsidR="000D0F27">
        <w:rPr>
          <w:rFonts w:ascii="Arial" w:hAnsi="Arial" w:cs="Arial"/>
          <w:sz w:val="22"/>
          <w:szCs w:val="22"/>
        </w:rPr>
        <w:t>December</w:t>
      </w:r>
      <w:r w:rsidR="001E3B9C">
        <w:rPr>
          <w:rFonts w:ascii="Arial" w:hAnsi="Arial" w:cs="Arial"/>
          <w:sz w:val="22"/>
          <w:szCs w:val="22"/>
        </w:rPr>
        <w:t xml:space="preserve"> </w:t>
      </w:r>
      <w:r w:rsidR="000D0F27">
        <w:rPr>
          <w:rFonts w:ascii="Arial" w:hAnsi="Arial" w:cs="Arial"/>
          <w:sz w:val="22"/>
          <w:szCs w:val="22"/>
        </w:rPr>
        <w:t>17</w:t>
      </w:r>
      <w:r w:rsidR="00C12D71">
        <w:rPr>
          <w:rFonts w:ascii="Arial" w:hAnsi="Arial" w:cs="Arial"/>
          <w:sz w:val="22"/>
          <w:szCs w:val="22"/>
        </w:rPr>
        <w:t>,</w:t>
      </w:r>
      <w:r w:rsidR="006247D9">
        <w:rPr>
          <w:rFonts w:ascii="Arial" w:hAnsi="Arial" w:cs="Arial"/>
          <w:sz w:val="22"/>
          <w:szCs w:val="22"/>
        </w:rPr>
        <w:t xml:space="preserve"> </w:t>
      </w:r>
      <w:r w:rsidR="000D0F27">
        <w:rPr>
          <w:rFonts w:ascii="Arial" w:hAnsi="Arial" w:cs="Arial"/>
          <w:sz w:val="22"/>
          <w:szCs w:val="22"/>
        </w:rPr>
        <w:t>2024</w:t>
      </w:r>
      <w:r w:rsidRPr="00C65804">
        <w:rPr>
          <w:rFonts w:ascii="Arial" w:hAnsi="Arial" w:cs="Arial"/>
          <w:sz w:val="22"/>
          <w:szCs w:val="22"/>
        </w:rPr>
        <w:t xml:space="preserve">, </w:t>
      </w:r>
      <w:bookmarkEnd w:id="3"/>
      <w:r w:rsidRPr="00C65804">
        <w:rPr>
          <w:rFonts w:ascii="Arial" w:hAnsi="Arial" w:cs="Arial"/>
          <w:sz w:val="22"/>
          <w:szCs w:val="22"/>
        </w:rPr>
        <w:t>Employer Costs for Employee Compensation—</w:t>
      </w:r>
      <w:r w:rsidR="000D0F27">
        <w:rPr>
          <w:rFonts w:ascii="Arial" w:hAnsi="Arial" w:cs="Arial"/>
          <w:sz w:val="22"/>
          <w:szCs w:val="22"/>
        </w:rPr>
        <w:t>September 2024</w:t>
      </w:r>
      <w:r w:rsidRPr="00C65804">
        <w:rPr>
          <w:rFonts w:ascii="Arial" w:hAnsi="Arial" w:cs="Arial"/>
          <w:sz w:val="22"/>
          <w:szCs w:val="22"/>
        </w:rPr>
        <w:t>, to calculate the cost of the total annual burden hours</w:t>
      </w:r>
      <w:r w:rsidR="00E158D1">
        <w:rPr>
          <w:rFonts w:ascii="Arial" w:hAnsi="Arial" w:cs="Arial"/>
          <w:sz w:val="22"/>
          <w:szCs w:val="22"/>
        </w:rPr>
        <w:t xml:space="preserve">.  </w:t>
      </w:r>
      <w:bookmarkEnd w:id="2"/>
      <w:r w:rsidR="00E158D1">
        <w:rPr>
          <w:rFonts w:ascii="Arial" w:hAnsi="Arial" w:cs="Arial"/>
          <w:sz w:val="22"/>
          <w:szCs w:val="22"/>
        </w:rPr>
        <w:t>Table</w:t>
      </w:r>
      <w:r w:rsidR="00F46508">
        <w:rPr>
          <w:rFonts w:ascii="Arial" w:hAnsi="Arial" w:cs="Arial"/>
          <w:sz w:val="22"/>
          <w:szCs w:val="22"/>
        </w:rPr>
        <w:t xml:space="preserve"> </w:t>
      </w:r>
      <w:r w:rsidR="00C12D71">
        <w:rPr>
          <w:rFonts w:ascii="Arial" w:hAnsi="Arial" w:cs="Arial"/>
          <w:sz w:val="22"/>
          <w:szCs w:val="22"/>
        </w:rPr>
        <w:t>4</w:t>
      </w:r>
      <w:r w:rsidR="009B7ADA">
        <w:rPr>
          <w:rFonts w:ascii="Arial" w:hAnsi="Arial" w:cs="Arial"/>
          <w:sz w:val="22"/>
          <w:szCs w:val="22"/>
        </w:rPr>
        <w:t xml:space="preserve"> </w:t>
      </w:r>
      <w:r w:rsidRPr="00C65804">
        <w:rPr>
          <w:rFonts w:ascii="Arial" w:hAnsi="Arial" w:cs="Arial"/>
          <w:sz w:val="22"/>
          <w:szCs w:val="22"/>
        </w:rPr>
        <w:t xml:space="preserve">lists the hourly rate for </w:t>
      </w:r>
      <w:r w:rsidR="00E158D1">
        <w:rPr>
          <w:rFonts w:ascii="Arial" w:hAnsi="Arial" w:cs="Arial"/>
          <w:sz w:val="22"/>
          <w:szCs w:val="22"/>
        </w:rPr>
        <w:t xml:space="preserve">private </w:t>
      </w:r>
      <w:r w:rsidR="004D634E">
        <w:rPr>
          <w:rFonts w:ascii="Arial" w:hAnsi="Arial" w:cs="Arial"/>
          <w:sz w:val="22"/>
          <w:szCs w:val="22"/>
        </w:rPr>
        <w:t>industry</w:t>
      </w:r>
      <w:r w:rsidR="00E158D1">
        <w:rPr>
          <w:rFonts w:ascii="Arial" w:hAnsi="Arial" w:cs="Arial"/>
          <w:sz w:val="22"/>
          <w:szCs w:val="22"/>
        </w:rPr>
        <w:t xml:space="preserve"> </w:t>
      </w:r>
      <w:r w:rsidRPr="00C65804">
        <w:rPr>
          <w:rFonts w:ascii="Arial" w:hAnsi="Arial" w:cs="Arial"/>
          <w:sz w:val="22"/>
          <w:szCs w:val="22"/>
        </w:rPr>
        <w:t>workers as $</w:t>
      </w:r>
      <w:r w:rsidR="00195DE3">
        <w:rPr>
          <w:rFonts w:ascii="Arial" w:hAnsi="Arial" w:cs="Arial"/>
          <w:sz w:val="22"/>
          <w:szCs w:val="22"/>
        </w:rPr>
        <w:t>44.40</w:t>
      </w:r>
      <w:r w:rsidRPr="00C65804">
        <w:rPr>
          <w:rFonts w:ascii="Arial" w:hAnsi="Arial" w:cs="Arial"/>
          <w:sz w:val="22"/>
          <w:szCs w:val="22"/>
        </w:rPr>
        <w:t>, including benefits.</w:t>
      </w:r>
      <w:r w:rsidR="002C50F9">
        <w:rPr>
          <w:rFonts w:ascii="Arial" w:hAnsi="Arial" w:cs="Arial"/>
          <w:sz w:val="22"/>
          <w:szCs w:val="22"/>
        </w:rPr>
        <w:t xml:space="preserve">  </w:t>
      </w:r>
    </w:p>
    <w:p w:rsidR="0010149E" w:rsidP="00CE6ACA" w14:paraId="3DFDC9D0" w14:textId="77777777">
      <w:pPr>
        <w:tabs>
          <w:tab w:val="left" w:pos="360"/>
          <w:tab w:val="left" w:pos="720"/>
        </w:tabs>
        <w:spacing w:line="276" w:lineRule="auto"/>
        <w:rPr>
          <w:rFonts w:ascii="Arial" w:hAnsi="Arial" w:cs="Arial"/>
          <w:sz w:val="22"/>
          <w:szCs w:val="22"/>
        </w:rPr>
      </w:pPr>
    </w:p>
    <w:p w:rsidR="00210DA6" w:rsidP="00E158D1" w14:paraId="634682D9" w14:textId="7121AE95">
      <w:pPr>
        <w:widowControl/>
        <w:autoSpaceDE/>
        <w:autoSpaceDN/>
        <w:adjustRightInd/>
        <w:contextualSpacing/>
        <w:rPr>
          <w:rFonts w:ascii="Arial" w:hAnsi="Arial" w:cs="Arial"/>
          <w:b/>
          <w:sz w:val="22"/>
          <w:szCs w:val="22"/>
        </w:rPr>
      </w:pPr>
      <w:r>
        <w:rPr>
          <w:rFonts w:ascii="Arial" w:hAnsi="Arial" w:cs="Arial"/>
          <w:b/>
          <w:sz w:val="22"/>
          <w:szCs w:val="22"/>
        </w:rPr>
        <w:t>Table 12.1</w:t>
      </w:r>
      <w:r w:rsidR="00F0674E">
        <w:rPr>
          <w:rFonts w:ascii="Arial" w:hAnsi="Arial" w:cs="Arial"/>
          <w:b/>
          <w:sz w:val="22"/>
          <w:szCs w:val="22"/>
        </w:rPr>
        <w:t xml:space="preserve"> Estimated Hour Burden </w:t>
      </w:r>
    </w:p>
    <w:p w:rsidR="00F0674E" w:rsidRPr="00210DA6" w:rsidP="00E158D1" w14:paraId="343385FD" w14:textId="77777777">
      <w:pPr>
        <w:widowControl/>
        <w:autoSpaceDE/>
        <w:autoSpaceDN/>
        <w:adjustRightInd/>
        <w:contextualSpacing/>
        <w:rPr>
          <w:rFonts w:ascii="Arial" w:hAnsi="Arial" w:cs="Arial"/>
          <w:b/>
          <w:sz w:val="22"/>
          <w:szCs w:val="22"/>
        </w:rPr>
      </w:pPr>
    </w:p>
    <w:tbl>
      <w:tblPr>
        <w:tblStyle w:val="TableGrid"/>
        <w:tblW w:w="9805" w:type="dxa"/>
        <w:tblLayout w:type="fixed"/>
        <w:tblLook w:val="01E0"/>
      </w:tblPr>
      <w:tblGrid>
        <w:gridCol w:w="2335"/>
        <w:gridCol w:w="1260"/>
        <w:gridCol w:w="1080"/>
        <w:gridCol w:w="1080"/>
        <w:gridCol w:w="1170"/>
        <w:gridCol w:w="990"/>
        <w:gridCol w:w="810"/>
        <w:gridCol w:w="1080"/>
      </w:tblGrid>
      <w:tr w14:paraId="7E28A399" w14:textId="77777777" w:rsidTr="009673D5">
        <w:tblPrEx>
          <w:tblW w:w="9805" w:type="dxa"/>
          <w:tblLayout w:type="fixed"/>
          <w:tblLook w:val="01E0"/>
        </w:tblPrEx>
        <w:trPr>
          <w:trHeight w:val="944"/>
          <w:tblHeader/>
        </w:trPr>
        <w:tc>
          <w:tcPr>
            <w:tcW w:w="2335" w:type="dxa"/>
            <w:shd w:val="clear" w:color="auto" w:fill="C6D9F0" w:themeFill="text2" w:themeFillTint="33"/>
            <w:vAlign w:val="center"/>
          </w:tcPr>
          <w:p w:rsidR="00302AB3" w:rsidRPr="004167F4" w:rsidP="007F247E" w14:paraId="45AE9037" w14:textId="77777777">
            <w:pPr>
              <w:tabs>
                <w:tab w:val="left" w:pos="360"/>
                <w:tab w:val="left" w:pos="720"/>
              </w:tabs>
              <w:jc w:val="center"/>
              <w:rPr>
                <w:rFonts w:ascii="Arial" w:hAnsi="Arial" w:cs="Arial"/>
                <w:b/>
                <w:bCs/>
                <w:sz w:val="16"/>
                <w:szCs w:val="22"/>
              </w:rPr>
            </w:pPr>
            <w:bookmarkStart w:id="4" w:name="_Hlk83563797"/>
            <w:r w:rsidRPr="004167F4">
              <w:rPr>
                <w:rFonts w:ascii="Arial" w:hAnsi="Arial" w:cs="Arial"/>
                <w:b/>
                <w:bCs/>
                <w:sz w:val="16"/>
                <w:szCs w:val="22"/>
              </w:rPr>
              <w:t>Requirement</w:t>
            </w:r>
          </w:p>
        </w:tc>
        <w:tc>
          <w:tcPr>
            <w:tcW w:w="1260" w:type="dxa"/>
            <w:shd w:val="clear" w:color="auto" w:fill="C6D9F0" w:themeFill="text2" w:themeFillTint="33"/>
            <w:vAlign w:val="center"/>
          </w:tcPr>
          <w:p w:rsidR="00302AB3" w:rsidRPr="004167F4" w:rsidP="007F247E" w14:paraId="54DF68DE" w14:textId="77777777">
            <w:pPr>
              <w:tabs>
                <w:tab w:val="left" w:pos="360"/>
                <w:tab w:val="left" w:pos="720"/>
              </w:tabs>
              <w:jc w:val="center"/>
              <w:rPr>
                <w:rFonts w:ascii="Arial" w:hAnsi="Arial" w:cs="Arial"/>
                <w:b/>
                <w:bCs/>
                <w:sz w:val="16"/>
                <w:szCs w:val="22"/>
              </w:rPr>
            </w:pPr>
            <w:r w:rsidRPr="004167F4">
              <w:rPr>
                <w:rFonts w:ascii="Arial" w:hAnsi="Arial" w:cs="Arial"/>
                <w:b/>
                <w:bCs/>
                <w:sz w:val="16"/>
                <w:szCs w:val="22"/>
              </w:rPr>
              <w:t>Average</w:t>
            </w:r>
          </w:p>
          <w:p w:rsidR="00302AB3" w:rsidRPr="004167F4" w:rsidP="007F247E" w14:paraId="19C6F327" w14:textId="77777777">
            <w:pPr>
              <w:tabs>
                <w:tab w:val="left" w:pos="360"/>
                <w:tab w:val="left" w:pos="720"/>
              </w:tabs>
              <w:jc w:val="center"/>
              <w:rPr>
                <w:rFonts w:ascii="Arial" w:hAnsi="Arial" w:cs="Arial"/>
                <w:b/>
                <w:bCs/>
                <w:sz w:val="16"/>
                <w:szCs w:val="22"/>
              </w:rPr>
            </w:pPr>
            <w:r w:rsidRPr="004167F4">
              <w:rPr>
                <w:rFonts w:ascii="Arial" w:hAnsi="Arial" w:cs="Arial"/>
                <w:b/>
                <w:bCs/>
                <w:sz w:val="16"/>
                <w:szCs w:val="22"/>
              </w:rPr>
              <w:t>Number of Annual Respondents</w:t>
            </w:r>
          </w:p>
        </w:tc>
        <w:tc>
          <w:tcPr>
            <w:tcW w:w="1080" w:type="dxa"/>
            <w:shd w:val="clear" w:color="auto" w:fill="C6D9F0" w:themeFill="text2" w:themeFillTint="33"/>
            <w:vAlign w:val="center"/>
          </w:tcPr>
          <w:p w:rsidR="00302AB3" w:rsidRPr="004167F4" w:rsidP="007F247E" w14:paraId="006AE53B" w14:textId="77777777">
            <w:pPr>
              <w:tabs>
                <w:tab w:val="left" w:pos="360"/>
                <w:tab w:val="left" w:pos="720"/>
              </w:tabs>
              <w:jc w:val="center"/>
              <w:rPr>
                <w:rFonts w:ascii="Arial" w:hAnsi="Arial" w:cs="Arial"/>
                <w:b/>
                <w:bCs/>
                <w:sz w:val="16"/>
                <w:szCs w:val="22"/>
              </w:rPr>
            </w:pPr>
            <w:r w:rsidRPr="004167F4">
              <w:rPr>
                <w:rFonts w:ascii="Arial" w:hAnsi="Arial" w:cs="Arial"/>
                <w:b/>
                <w:bCs/>
                <w:sz w:val="16"/>
                <w:szCs w:val="22"/>
              </w:rPr>
              <w:t>Average</w:t>
            </w:r>
          </w:p>
          <w:p w:rsidR="00302AB3" w:rsidRPr="004167F4" w:rsidP="007F247E" w14:paraId="1FE8B58B" w14:textId="77777777">
            <w:pPr>
              <w:tabs>
                <w:tab w:val="left" w:pos="360"/>
                <w:tab w:val="left" w:pos="720"/>
              </w:tabs>
              <w:jc w:val="center"/>
              <w:rPr>
                <w:rFonts w:ascii="Arial" w:hAnsi="Arial" w:cs="Arial"/>
                <w:b/>
                <w:bCs/>
                <w:sz w:val="16"/>
                <w:szCs w:val="22"/>
              </w:rPr>
            </w:pPr>
            <w:r w:rsidRPr="004167F4">
              <w:rPr>
                <w:rFonts w:ascii="Arial" w:hAnsi="Arial" w:cs="Arial"/>
                <w:b/>
                <w:bCs/>
                <w:sz w:val="16"/>
                <w:szCs w:val="22"/>
              </w:rPr>
              <w:t>Number of Responses Each</w:t>
            </w:r>
          </w:p>
        </w:tc>
        <w:tc>
          <w:tcPr>
            <w:tcW w:w="1080" w:type="dxa"/>
            <w:shd w:val="clear" w:color="auto" w:fill="C6D9F0" w:themeFill="text2" w:themeFillTint="33"/>
            <w:vAlign w:val="center"/>
          </w:tcPr>
          <w:p w:rsidR="00302AB3" w:rsidRPr="004167F4" w:rsidP="007F247E" w14:paraId="3D895650" w14:textId="77777777">
            <w:pPr>
              <w:tabs>
                <w:tab w:val="left" w:pos="360"/>
                <w:tab w:val="left" w:pos="720"/>
              </w:tabs>
              <w:jc w:val="center"/>
              <w:rPr>
                <w:rFonts w:ascii="Arial" w:hAnsi="Arial" w:cs="Arial"/>
                <w:b/>
                <w:bCs/>
                <w:sz w:val="16"/>
                <w:szCs w:val="22"/>
              </w:rPr>
            </w:pPr>
            <w:r w:rsidRPr="004167F4">
              <w:rPr>
                <w:rFonts w:ascii="Arial" w:hAnsi="Arial" w:cs="Arial"/>
                <w:b/>
                <w:bCs/>
                <w:sz w:val="16"/>
                <w:szCs w:val="22"/>
              </w:rPr>
              <w:t>Average</w:t>
            </w:r>
          </w:p>
          <w:p w:rsidR="00302AB3" w:rsidRPr="004167F4" w:rsidP="007F247E" w14:paraId="58C0FE9C" w14:textId="77777777">
            <w:pPr>
              <w:tabs>
                <w:tab w:val="left" w:pos="360"/>
                <w:tab w:val="left" w:pos="720"/>
              </w:tabs>
              <w:jc w:val="center"/>
              <w:rPr>
                <w:rFonts w:ascii="Arial" w:hAnsi="Arial" w:cs="Arial"/>
                <w:b/>
                <w:bCs/>
                <w:sz w:val="16"/>
                <w:szCs w:val="22"/>
              </w:rPr>
            </w:pPr>
            <w:r w:rsidRPr="004167F4">
              <w:rPr>
                <w:rFonts w:ascii="Arial" w:hAnsi="Arial" w:cs="Arial"/>
                <w:b/>
                <w:bCs/>
                <w:sz w:val="16"/>
                <w:szCs w:val="22"/>
              </w:rPr>
              <w:t>Number of Annual Responses</w:t>
            </w:r>
          </w:p>
        </w:tc>
        <w:tc>
          <w:tcPr>
            <w:tcW w:w="1170" w:type="dxa"/>
            <w:shd w:val="clear" w:color="auto" w:fill="C6D9F0" w:themeFill="text2" w:themeFillTint="33"/>
            <w:vAlign w:val="center"/>
          </w:tcPr>
          <w:p w:rsidR="00302AB3" w:rsidP="007F247E" w14:paraId="7D591C11" w14:textId="77777777">
            <w:pPr>
              <w:tabs>
                <w:tab w:val="left" w:pos="360"/>
                <w:tab w:val="left" w:pos="720"/>
              </w:tabs>
              <w:jc w:val="center"/>
              <w:rPr>
                <w:rFonts w:ascii="Arial" w:hAnsi="Arial" w:cs="Arial"/>
                <w:b/>
                <w:bCs/>
                <w:sz w:val="16"/>
                <w:szCs w:val="22"/>
              </w:rPr>
            </w:pPr>
            <w:r w:rsidRPr="004167F4">
              <w:rPr>
                <w:rFonts w:ascii="Arial" w:hAnsi="Arial" w:cs="Arial"/>
                <w:b/>
                <w:bCs/>
                <w:sz w:val="16"/>
                <w:szCs w:val="22"/>
              </w:rPr>
              <w:t xml:space="preserve">Average </w:t>
            </w:r>
            <w:r w:rsidRPr="004167F4">
              <w:rPr>
                <w:rFonts w:ascii="Arial" w:hAnsi="Arial" w:cs="Arial"/>
                <w:b/>
                <w:bCs/>
                <w:sz w:val="16"/>
                <w:szCs w:val="22"/>
              </w:rPr>
              <w:t>Completion Time per Response</w:t>
            </w:r>
          </w:p>
          <w:p w:rsidR="0049742B" w:rsidRPr="004167F4" w:rsidP="007F247E" w14:paraId="7EF48A06" w14:textId="16517883">
            <w:pPr>
              <w:tabs>
                <w:tab w:val="left" w:pos="360"/>
                <w:tab w:val="left" w:pos="720"/>
              </w:tabs>
              <w:jc w:val="center"/>
              <w:rPr>
                <w:rFonts w:ascii="Arial" w:hAnsi="Arial" w:cs="Arial"/>
                <w:b/>
                <w:bCs/>
                <w:sz w:val="16"/>
                <w:szCs w:val="22"/>
              </w:rPr>
            </w:pPr>
            <w:r>
              <w:rPr>
                <w:rFonts w:ascii="Arial" w:hAnsi="Arial" w:cs="Arial"/>
                <w:b/>
                <w:bCs/>
                <w:sz w:val="16"/>
                <w:szCs w:val="22"/>
              </w:rPr>
              <w:t>(hours)</w:t>
            </w:r>
          </w:p>
        </w:tc>
        <w:tc>
          <w:tcPr>
            <w:tcW w:w="990" w:type="dxa"/>
            <w:shd w:val="clear" w:color="auto" w:fill="C6D9F0" w:themeFill="text2" w:themeFillTint="33"/>
            <w:vAlign w:val="center"/>
          </w:tcPr>
          <w:p w:rsidR="00302AB3" w:rsidRPr="004167F4" w:rsidP="007F247E" w14:paraId="066002D7" w14:textId="77777777">
            <w:pPr>
              <w:tabs>
                <w:tab w:val="left" w:pos="360"/>
                <w:tab w:val="left" w:pos="720"/>
              </w:tabs>
              <w:jc w:val="center"/>
              <w:rPr>
                <w:rFonts w:ascii="Arial" w:hAnsi="Arial" w:cs="Arial"/>
                <w:b/>
                <w:bCs/>
                <w:sz w:val="16"/>
                <w:szCs w:val="22"/>
              </w:rPr>
            </w:pPr>
            <w:r w:rsidRPr="004167F4">
              <w:rPr>
                <w:rFonts w:ascii="Arial" w:hAnsi="Arial" w:cs="Arial"/>
                <w:b/>
                <w:bCs/>
                <w:sz w:val="16"/>
                <w:szCs w:val="22"/>
              </w:rPr>
              <w:t>Estimated</w:t>
            </w:r>
          </w:p>
          <w:p w:rsidR="00302AB3" w:rsidRPr="004167F4" w:rsidP="007F247E" w14:paraId="2C59B2EC" w14:textId="77777777">
            <w:pPr>
              <w:tabs>
                <w:tab w:val="left" w:pos="360"/>
                <w:tab w:val="left" w:pos="720"/>
              </w:tabs>
              <w:jc w:val="center"/>
              <w:rPr>
                <w:rFonts w:ascii="Arial" w:hAnsi="Arial" w:cs="Arial"/>
                <w:b/>
                <w:bCs/>
                <w:sz w:val="16"/>
                <w:szCs w:val="22"/>
              </w:rPr>
            </w:pPr>
            <w:r w:rsidRPr="004167F4">
              <w:rPr>
                <w:rFonts w:ascii="Arial" w:hAnsi="Arial" w:cs="Arial"/>
                <w:b/>
                <w:bCs/>
                <w:sz w:val="16"/>
                <w:szCs w:val="22"/>
              </w:rPr>
              <w:t>Annual Burden Hours</w:t>
            </w:r>
          </w:p>
        </w:tc>
        <w:tc>
          <w:tcPr>
            <w:tcW w:w="810" w:type="dxa"/>
            <w:shd w:val="clear" w:color="auto" w:fill="C6D9F0" w:themeFill="text2" w:themeFillTint="33"/>
            <w:vAlign w:val="center"/>
          </w:tcPr>
          <w:p w:rsidR="00302AB3" w:rsidRPr="004167F4" w:rsidP="007F247E" w14:paraId="0831BFC9" w14:textId="77777777">
            <w:pPr>
              <w:tabs>
                <w:tab w:val="left" w:pos="360"/>
                <w:tab w:val="left" w:pos="720"/>
              </w:tabs>
              <w:jc w:val="center"/>
              <w:rPr>
                <w:rFonts w:ascii="Arial" w:hAnsi="Arial" w:cs="Arial"/>
                <w:b/>
                <w:bCs/>
                <w:sz w:val="16"/>
                <w:szCs w:val="22"/>
              </w:rPr>
            </w:pPr>
            <w:r w:rsidRPr="004167F4">
              <w:rPr>
                <w:rFonts w:ascii="Arial" w:hAnsi="Arial" w:cs="Arial"/>
                <w:b/>
                <w:bCs/>
                <w:sz w:val="16"/>
                <w:szCs w:val="22"/>
              </w:rPr>
              <w:t>Hourly Rate</w:t>
            </w:r>
          </w:p>
        </w:tc>
        <w:tc>
          <w:tcPr>
            <w:tcW w:w="1080" w:type="dxa"/>
            <w:shd w:val="clear" w:color="auto" w:fill="C6D9F0" w:themeFill="text2" w:themeFillTint="33"/>
            <w:vAlign w:val="center"/>
          </w:tcPr>
          <w:p w:rsidR="00302AB3" w:rsidRPr="004167F4" w:rsidP="007F247E" w14:paraId="77973066" w14:textId="77777777">
            <w:pPr>
              <w:tabs>
                <w:tab w:val="left" w:pos="360"/>
                <w:tab w:val="left" w:pos="720"/>
              </w:tabs>
              <w:jc w:val="center"/>
              <w:rPr>
                <w:rFonts w:ascii="Arial" w:hAnsi="Arial" w:cs="Arial"/>
                <w:b/>
                <w:bCs/>
                <w:sz w:val="16"/>
                <w:szCs w:val="22"/>
                <w:highlight w:val="yellow"/>
              </w:rPr>
            </w:pPr>
            <w:r w:rsidRPr="004167F4">
              <w:rPr>
                <w:rFonts w:ascii="Arial" w:hAnsi="Arial" w:cs="Arial"/>
                <w:b/>
                <w:bCs/>
                <w:sz w:val="16"/>
                <w:szCs w:val="22"/>
              </w:rPr>
              <w:t>$ Value of Annual Burden Hours</w:t>
            </w:r>
          </w:p>
        </w:tc>
      </w:tr>
      <w:tr w14:paraId="3C6900EB" w14:textId="77777777" w:rsidTr="001E6B86">
        <w:tblPrEx>
          <w:tblW w:w="9805" w:type="dxa"/>
          <w:tblLayout w:type="fixed"/>
          <w:tblLook w:val="01E0"/>
        </w:tblPrEx>
        <w:trPr>
          <w:trHeight w:val="350"/>
        </w:trPr>
        <w:tc>
          <w:tcPr>
            <w:tcW w:w="9805" w:type="dxa"/>
            <w:gridSpan w:val="8"/>
            <w:shd w:val="clear" w:color="auto" w:fill="D9D9D9" w:themeFill="background1" w:themeFillShade="D9"/>
            <w:vAlign w:val="center"/>
          </w:tcPr>
          <w:p w:rsidR="002C50F9" w:rsidRPr="002C50F9" w:rsidP="00492B2A" w14:paraId="6FC6E5C1" w14:textId="6DE1CD02">
            <w:pPr>
              <w:tabs>
                <w:tab w:val="left" w:pos="360"/>
                <w:tab w:val="left" w:pos="720"/>
              </w:tabs>
              <w:rPr>
                <w:rFonts w:ascii="Arial" w:hAnsi="Arial" w:cs="Arial"/>
                <w:b/>
                <w:i/>
                <w:caps/>
                <w:sz w:val="18"/>
                <w:szCs w:val="18"/>
              </w:rPr>
            </w:pPr>
            <w:r w:rsidRPr="002C50F9">
              <w:rPr>
                <w:rFonts w:ascii="Arial" w:hAnsi="Arial" w:cs="Arial"/>
                <w:b/>
                <w:i/>
                <w:caps/>
                <w:sz w:val="18"/>
                <w:szCs w:val="18"/>
              </w:rPr>
              <w:t>Commercial Services Operators</w:t>
            </w:r>
          </w:p>
        </w:tc>
      </w:tr>
      <w:tr w14:paraId="7B7F0737" w14:textId="77777777" w:rsidTr="00D172DE">
        <w:tblPrEx>
          <w:tblW w:w="9805" w:type="dxa"/>
          <w:tblLayout w:type="fixed"/>
          <w:tblLook w:val="01E0"/>
        </w:tblPrEx>
        <w:trPr>
          <w:trHeight w:val="332"/>
        </w:trPr>
        <w:tc>
          <w:tcPr>
            <w:tcW w:w="2335" w:type="dxa"/>
            <w:vAlign w:val="center"/>
          </w:tcPr>
          <w:p w:rsidR="00302AB3" w:rsidRPr="00F46508" w:rsidP="005B0888" w14:paraId="14FF04E6" w14:textId="5D04D651">
            <w:pPr>
              <w:tabs>
                <w:tab w:val="left" w:pos="360"/>
                <w:tab w:val="left" w:pos="720"/>
              </w:tabs>
              <w:rPr>
                <w:rFonts w:ascii="Arial" w:hAnsi="Arial" w:cs="Arial"/>
                <w:sz w:val="16"/>
                <w:szCs w:val="16"/>
              </w:rPr>
            </w:pPr>
            <w:r w:rsidRPr="00F46508">
              <w:rPr>
                <w:rFonts w:ascii="Arial" w:hAnsi="Arial" w:cs="Arial"/>
                <w:b/>
                <w:i/>
                <w:sz w:val="16"/>
                <w:szCs w:val="16"/>
              </w:rPr>
              <w:t>Solicitation for Proposal</w:t>
            </w:r>
            <w:r w:rsidRPr="00F46508">
              <w:rPr>
                <w:rFonts w:ascii="Arial" w:hAnsi="Arial" w:cs="Arial"/>
                <w:sz w:val="16"/>
                <w:szCs w:val="16"/>
              </w:rPr>
              <w:t xml:space="preserve"> </w:t>
            </w:r>
          </w:p>
        </w:tc>
        <w:tc>
          <w:tcPr>
            <w:tcW w:w="1260" w:type="dxa"/>
            <w:vAlign w:val="center"/>
          </w:tcPr>
          <w:p w:rsidR="00302AB3" w:rsidRPr="009B7ADA" w:rsidP="00081897" w14:paraId="166BA4BA" w14:textId="72205C38">
            <w:pPr>
              <w:tabs>
                <w:tab w:val="left" w:pos="360"/>
                <w:tab w:val="left" w:pos="720"/>
              </w:tabs>
              <w:jc w:val="center"/>
              <w:rPr>
                <w:rFonts w:ascii="Arial" w:hAnsi="Arial" w:cs="Arial"/>
                <w:sz w:val="18"/>
                <w:szCs w:val="18"/>
              </w:rPr>
            </w:pPr>
            <w:r>
              <w:rPr>
                <w:rFonts w:ascii="Arial" w:hAnsi="Arial" w:cs="Arial"/>
                <w:sz w:val="18"/>
                <w:szCs w:val="18"/>
              </w:rPr>
              <w:t>10</w:t>
            </w:r>
          </w:p>
        </w:tc>
        <w:tc>
          <w:tcPr>
            <w:tcW w:w="1080" w:type="dxa"/>
            <w:vAlign w:val="center"/>
          </w:tcPr>
          <w:p w:rsidR="00302AB3" w:rsidRPr="009B7ADA" w:rsidP="00081897" w14:paraId="3A9B3DC0" w14:textId="0562246E">
            <w:pPr>
              <w:tabs>
                <w:tab w:val="left" w:pos="360"/>
                <w:tab w:val="left" w:pos="720"/>
              </w:tabs>
              <w:jc w:val="center"/>
              <w:rPr>
                <w:rFonts w:ascii="Arial" w:hAnsi="Arial" w:cs="Arial"/>
                <w:sz w:val="18"/>
                <w:szCs w:val="18"/>
              </w:rPr>
            </w:pPr>
            <w:r w:rsidRPr="009B7ADA">
              <w:rPr>
                <w:rFonts w:ascii="Arial" w:hAnsi="Arial" w:cs="Arial"/>
                <w:sz w:val="18"/>
                <w:szCs w:val="18"/>
              </w:rPr>
              <w:t>1</w:t>
            </w:r>
          </w:p>
        </w:tc>
        <w:tc>
          <w:tcPr>
            <w:tcW w:w="1080" w:type="dxa"/>
            <w:vAlign w:val="center"/>
          </w:tcPr>
          <w:p w:rsidR="00302AB3" w:rsidRPr="009B7ADA" w:rsidP="00081897" w14:paraId="709CC1D8" w14:textId="5E7ECA53">
            <w:pPr>
              <w:tabs>
                <w:tab w:val="left" w:pos="360"/>
                <w:tab w:val="left" w:pos="720"/>
              </w:tabs>
              <w:jc w:val="center"/>
              <w:rPr>
                <w:rFonts w:ascii="Arial" w:hAnsi="Arial" w:cs="Arial"/>
                <w:sz w:val="18"/>
                <w:szCs w:val="18"/>
              </w:rPr>
            </w:pPr>
            <w:r>
              <w:rPr>
                <w:rFonts w:ascii="Arial" w:hAnsi="Arial" w:cs="Arial"/>
                <w:sz w:val="18"/>
                <w:szCs w:val="18"/>
              </w:rPr>
              <w:t>10</w:t>
            </w:r>
          </w:p>
        </w:tc>
        <w:tc>
          <w:tcPr>
            <w:tcW w:w="1170" w:type="dxa"/>
            <w:vAlign w:val="center"/>
          </w:tcPr>
          <w:p w:rsidR="00907707" w:rsidRPr="009B7ADA" w:rsidP="00081897" w14:paraId="48C5662B" w14:textId="287FA126">
            <w:pPr>
              <w:tabs>
                <w:tab w:val="left" w:pos="360"/>
                <w:tab w:val="left" w:pos="720"/>
              </w:tabs>
              <w:jc w:val="center"/>
              <w:rPr>
                <w:rFonts w:ascii="Arial" w:hAnsi="Arial" w:cs="Arial"/>
                <w:sz w:val="18"/>
                <w:szCs w:val="18"/>
              </w:rPr>
            </w:pPr>
            <w:r>
              <w:rPr>
                <w:rFonts w:ascii="Arial" w:hAnsi="Arial" w:cs="Arial"/>
                <w:sz w:val="18"/>
                <w:szCs w:val="18"/>
              </w:rPr>
              <w:t>240</w:t>
            </w:r>
          </w:p>
        </w:tc>
        <w:tc>
          <w:tcPr>
            <w:tcW w:w="990" w:type="dxa"/>
            <w:vAlign w:val="center"/>
          </w:tcPr>
          <w:p w:rsidR="0026491F" w:rsidRPr="009B7ADA" w:rsidP="00081897" w14:paraId="57ED4C46" w14:textId="7AC60FC8">
            <w:pPr>
              <w:tabs>
                <w:tab w:val="left" w:pos="360"/>
                <w:tab w:val="left" w:pos="720"/>
              </w:tabs>
              <w:jc w:val="center"/>
              <w:rPr>
                <w:rFonts w:ascii="Arial" w:hAnsi="Arial" w:cs="Arial"/>
                <w:sz w:val="18"/>
                <w:szCs w:val="18"/>
              </w:rPr>
            </w:pPr>
            <w:r>
              <w:rPr>
                <w:rFonts w:ascii="Arial" w:hAnsi="Arial" w:cs="Arial"/>
                <w:sz w:val="18"/>
                <w:szCs w:val="18"/>
              </w:rPr>
              <w:t>2,400</w:t>
            </w:r>
          </w:p>
        </w:tc>
        <w:tc>
          <w:tcPr>
            <w:tcW w:w="810" w:type="dxa"/>
            <w:vAlign w:val="center"/>
          </w:tcPr>
          <w:p w:rsidR="00302AB3" w:rsidRPr="009B7ADA" w:rsidP="00081897" w14:paraId="4593EC4D" w14:textId="4D261808">
            <w:pPr>
              <w:tabs>
                <w:tab w:val="left" w:pos="360"/>
                <w:tab w:val="left" w:pos="720"/>
              </w:tabs>
              <w:jc w:val="center"/>
              <w:rPr>
                <w:rFonts w:ascii="Arial" w:hAnsi="Arial" w:cs="Arial"/>
                <w:sz w:val="18"/>
                <w:szCs w:val="18"/>
              </w:rPr>
            </w:pPr>
            <w:r>
              <w:rPr>
                <w:rFonts w:ascii="Arial" w:hAnsi="Arial" w:cs="Arial"/>
                <w:sz w:val="18"/>
                <w:szCs w:val="18"/>
              </w:rPr>
              <w:t>$44.40</w:t>
            </w:r>
          </w:p>
        </w:tc>
        <w:tc>
          <w:tcPr>
            <w:tcW w:w="1080" w:type="dxa"/>
            <w:vAlign w:val="center"/>
          </w:tcPr>
          <w:p w:rsidR="00907707" w:rsidRPr="009B7ADA" w:rsidP="00081897" w14:paraId="56DD1BC4" w14:textId="3D23CCAE">
            <w:pPr>
              <w:tabs>
                <w:tab w:val="left" w:pos="360"/>
                <w:tab w:val="left" w:pos="720"/>
              </w:tabs>
              <w:jc w:val="center"/>
              <w:rPr>
                <w:rFonts w:ascii="Arial" w:hAnsi="Arial" w:cs="Arial"/>
                <w:sz w:val="18"/>
                <w:szCs w:val="18"/>
              </w:rPr>
            </w:pPr>
            <w:r w:rsidRPr="009B7ADA">
              <w:rPr>
                <w:rFonts w:ascii="Arial" w:hAnsi="Arial" w:cs="Arial"/>
                <w:sz w:val="18"/>
                <w:szCs w:val="18"/>
              </w:rPr>
              <w:t>$</w:t>
            </w:r>
            <w:r w:rsidR="0096776A">
              <w:rPr>
                <w:rFonts w:ascii="Arial" w:hAnsi="Arial" w:cs="Arial"/>
                <w:sz w:val="18"/>
                <w:szCs w:val="18"/>
              </w:rPr>
              <w:t>105,600</w:t>
            </w:r>
          </w:p>
        </w:tc>
      </w:tr>
      <w:tr w14:paraId="37F298A0" w14:textId="77777777" w:rsidTr="00D172DE">
        <w:tblPrEx>
          <w:tblW w:w="9805" w:type="dxa"/>
          <w:tblLayout w:type="fixed"/>
          <w:tblLook w:val="01E0"/>
        </w:tblPrEx>
        <w:trPr>
          <w:trHeight w:val="278"/>
        </w:trPr>
        <w:tc>
          <w:tcPr>
            <w:tcW w:w="2335" w:type="dxa"/>
            <w:vAlign w:val="center"/>
          </w:tcPr>
          <w:p w:rsidR="00F02AE9" w:rsidRPr="00F46508" w:rsidP="00F02AE9" w14:paraId="76838982" w14:textId="6B0AED9A">
            <w:pPr>
              <w:tabs>
                <w:tab w:val="left" w:pos="360"/>
                <w:tab w:val="left" w:pos="720"/>
              </w:tabs>
              <w:rPr>
                <w:rFonts w:ascii="Arial" w:hAnsi="Arial" w:cs="Arial"/>
                <w:sz w:val="16"/>
                <w:szCs w:val="16"/>
              </w:rPr>
            </w:pPr>
            <w:r w:rsidRPr="00F46508">
              <w:rPr>
                <w:rFonts w:ascii="Arial" w:hAnsi="Arial" w:cs="Arial"/>
                <w:b/>
                <w:i/>
                <w:sz w:val="16"/>
                <w:szCs w:val="16"/>
              </w:rPr>
              <w:t>Annual Plan</w:t>
            </w:r>
          </w:p>
        </w:tc>
        <w:tc>
          <w:tcPr>
            <w:tcW w:w="1260" w:type="dxa"/>
            <w:vAlign w:val="center"/>
          </w:tcPr>
          <w:p w:rsidR="00F02AE9" w:rsidRPr="004167F4" w:rsidP="00F02AE9" w14:paraId="2F3F2EB6" w14:textId="550ECE74">
            <w:pPr>
              <w:tabs>
                <w:tab w:val="left" w:pos="360"/>
                <w:tab w:val="left" w:pos="720"/>
              </w:tabs>
              <w:jc w:val="center"/>
              <w:rPr>
                <w:rFonts w:ascii="Arial" w:hAnsi="Arial" w:cs="Arial"/>
                <w:sz w:val="18"/>
                <w:szCs w:val="18"/>
              </w:rPr>
            </w:pPr>
            <w:r>
              <w:rPr>
                <w:rFonts w:ascii="Arial" w:hAnsi="Arial" w:cs="Arial"/>
                <w:sz w:val="18"/>
                <w:szCs w:val="18"/>
              </w:rPr>
              <w:t>2</w:t>
            </w:r>
          </w:p>
        </w:tc>
        <w:tc>
          <w:tcPr>
            <w:tcW w:w="1080" w:type="dxa"/>
            <w:vAlign w:val="center"/>
          </w:tcPr>
          <w:p w:rsidR="00F02AE9" w:rsidRPr="004167F4" w:rsidP="00F02AE9" w14:paraId="25EFBC55" w14:textId="2D85D195">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F02AE9" w:rsidRPr="004167F4" w:rsidP="00F02AE9" w14:paraId="7918D5E7" w14:textId="34131FEB">
            <w:pPr>
              <w:tabs>
                <w:tab w:val="left" w:pos="360"/>
                <w:tab w:val="left" w:pos="720"/>
              </w:tabs>
              <w:jc w:val="center"/>
              <w:rPr>
                <w:rFonts w:ascii="Arial" w:hAnsi="Arial" w:cs="Arial"/>
                <w:sz w:val="18"/>
                <w:szCs w:val="18"/>
              </w:rPr>
            </w:pPr>
            <w:r>
              <w:rPr>
                <w:rFonts w:ascii="Arial" w:hAnsi="Arial" w:cs="Arial"/>
                <w:sz w:val="18"/>
                <w:szCs w:val="18"/>
              </w:rPr>
              <w:t>2</w:t>
            </w:r>
          </w:p>
        </w:tc>
        <w:tc>
          <w:tcPr>
            <w:tcW w:w="1170" w:type="dxa"/>
            <w:vAlign w:val="center"/>
          </w:tcPr>
          <w:p w:rsidR="00F02AE9" w:rsidRPr="004167F4" w:rsidP="00F02AE9" w14:paraId="48D2F4A1" w14:textId="0D4CAF31">
            <w:pPr>
              <w:tabs>
                <w:tab w:val="left" w:pos="360"/>
                <w:tab w:val="left" w:pos="720"/>
              </w:tabs>
              <w:jc w:val="center"/>
              <w:rPr>
                <w:rFonts w:ascii="Arial" w:hAnsi="Arial" w:cs="Arial"/>
                <w:sz w:val="18"/>
                <w:szCs w:val="18"/>
              </w:rPr>
            </w:pPr>
            <w:r>
              <w:rPr>
                <w:rFonts w:ascii="Arial" w:hAnsi="Arial" w:cs="Arial"/>
                <w:sz w:val="18"/>
                <w:szCs w:val="18"/>
              </w:rPr>
              <w:t>200</w:t>
            </w:r>
          </w:p>
        </w:tc>
        <w:tc>
          <w:tcPr>
            <w:tcW w:w="990" w:type="dxa"/>
            <w:vAlign w:val="center"/>
          </w:tcPr>
          <w:p w:rsidR="00F02AE9" w:rsidRPr="004167F4" w:rsidP="00F02AE9" w14:paraId="5FFFAC1D" w14:textId="5CBC43CD">
            <w:pPr>
              <w:tabs>
                <w:tab w:val="left" w:pos="360"/>
                <w:tab w:val="left" w:pos="720"/>
              </w:tabs>
              <w:jc w:val="center"/>
              <w:rPr>
                <w:rFonts w:ascii="Arial" w:hAnsi="Arial" w:cs="Arial"/>
                <w:sz w:val="18"/>
                <w:szCs w:val="18"/>
              </w:rPr>
            </w:pPr>
            <w:r>
              <w:rPr>
                <w:rFonts w:ascii="Arial" w:hAnsi="Arial" w:cs="Arial"/>
                <w:sz w:val="18"/>
                <w:szCs w:val="18"/>
              </w:rPr>
              <w:t>400</w:t>
            </w:r>
          </w:p>
        </w:tc>
        <w:tc>
          <w:tcPr>
            <w:tcW w:w="810" w:type="dxa"/>
            <w:vAlign w:val="center"/>
          </w:tcPr>
          <w:p w:rsidR="00F02AE9" w:rsidRPr="004167F4" w:rsidP="00F02AE9" w14:paraId="6E7AB664" w14:textId="4C77B0CA">
            <w:pPr>
              <w:tabs>
                <w:tab w:val="left" w:pos="360"/>
                <w:tab w:val="left" w:pos="720"/>
              </w:tabs>
              <w:jc w:val="center"/>
              <w:rPr>
                <w:rFonts w:ascii="Arial" w:hAnsi="Arial" w:cs="Arial"/>
                <w:sz w:val="18"/>
                <w:szCs w:val="18"/>
              </w:rPr>
            </w:pPr>
            <w:r w:rsidRPr="0068614C">
              <w:rPr>
                <w:rFonts w:ascii="Arial" w:hAnsi="Arial" w:cs="Arial"/>
                <w:sz w:val="18"/>
                <w:szCs w:val="18"/>
              </w:rPr>
              <w:t>$44.40</w:t>
            </w:r>
          </w:p>
        </w:tc>
        <w:tc>
          <w:tcPr>
            <w:tcW w:w="1080" w:type="dxa"/>
            <w:vAlign w:val="center"/>
          </w:tcPr>
          <w:p w:rsidR="00F02AE9" w:rsidRPr="004167F4" w:rsidP="00F02AE9" w14:paraId="74B3FCB5" w14:textId="59C85926">
            <w:pPr>
              <w:tabs>
                <w:tab w:val="left" w:pos="360"/>
                <w:tab w:val="left" w:pos="720"/>
              </w:tabs>
              <w:jc w:val="center"/>
              <w:rPr>
                <w:rFonts w:ascii="Arial" w:hAnsi="Arial" w:cs="Arial"/>
                <w:sz w:val="18"/>
                <w:szCs w:val="18"/>
              </w:rPr>
            </w:pPr>
            <w:r>
              <w:rPr>
                <w:rFonts w:ascii="Arial" w:hAnsi="Arial" w:cs="Arial"/>
                <w:sz w:val="18"/>
                <w:szCs w:val="18"/>
              </w:rPr>
              <w:t>$</w:t>
            </w:r>
            <w:r w:rsidR="00EC77E6">
              <w:rPr>
                <w:rFonts w:ascii="Arial" w:hAnsi="Arial" w:cs="Arial"/>
                <w:sz w:val="18"/>
                <w:szCs w:val="18"/>
              </w:rPr>
              <w:t>17,760</w:t>
            </w:r>
          </w:p>
        </w:tc>
      </w:tr>
      <w:tr w14:paraId="0B0D1B22" w14:textId="77777777" w:rsidTr="00D172DE">
        <w:tblPrEx>
          <w:tblW w:w="9805" w:type="dxa"/>
          <w:tblLayout w:type="fixed"/>
          <w:tblLook w:val="01E0"/>
        </w:tblPrEx>
        <w:trPr>
          <w:trHeight w:val="530"/>
        </w:trPr>
        <w:tc>
          <w:tcPr>
            <w:tcW w:w="2335" w:type="dxa"/>
            <w:vAlign w:val="center"/>
          </w:tcPr>
          <w:p w:rsidR="00F02AE9" w:rsidRPr="00F46508" w:rsidP="00F02AE9" w14:paraId="41304F5B" w14:textId="3BEBF338">
            <w:pPr>
              <w:tabs>
                <w:tab w:val="left" w:pos="360"/>
                <w:tab w:val="left" w:pos="720"/>
              </w:tabs>
              <w:rPr>
                <w:rFonts w:ascii="Arial" w:hAnsi="Arial" w:cs="Arial"/>
                <w:sz w:val="16"/>
                <w:szCs w:val="16"/>
              </w:rPr>
            </w:pPr>
            <w:r w:rsidRPr="00F46508">
              <w:rPr>
                <w:rFonts w:ascii="Arial" w:hAnsi="Arial" w:cs="Arial"/>
                <w:b/>
                <w:i/>
                <w:sz w:val="16"/>
                <w:szCs w:val="16"/>
              </w:rPr>
              <w:t>Monthly Performance Reports</w:t>
            </w:r>
          </w:p>
        </w:tc>
        <w:tc>
          <w:tcPr>
            <w:tcW w:w="1260" w:type="dxa"/>
            <w:vAlign w:val="center"/>
          </w:tcPr>
          <w:p w:rsidR="00F02AE9" w:rsidRPr="004167F4" w:rsidP="00F02AE9" w14:paraId="75612DCC" w14:textId="65DE743F">
            <w:pPr>
              <w:tabs>
                <w:tab w:val="left" w:pos="360"/>
                <w:tab w:val="left" w:pos="720"/>
              </w:tabs>
              <w:jc w:val="center"/>
              <w:rPr>
                <w:rFonts w:ascii="Arial" w:hAnsi="Arial" w:cs="Arial"/>
                <w:sz w:val="18"/>
                <w:szCs w:val="18"/>
              </w:rPr>
            </w:pPr>
            <w:r>
              <w:rPr>
                <w:rFonts w:ascii="Arial" w:hAnsi="Arial" w:cs="Arial"/>
                <w:sz w:val="18"/>
                <w:szCs w:val="18"/>
              </w:rPr>
              <w:t>2</w:t>
            </w:r>
          </w:p>
        </w:tc>
        <w:tc>
          <w:tcPr>
            <w:tcW w:w="1080" w:type="dxa"/>
            <w:vAlign w:val="center"/>
          </w:tcPr>
          <w:p w:rsidR="00F02AE9" w:rsidRPr="004167F4" w:rsidP="00F02AE9" w14:paraId="2C26DFD9" w14:textId="6345E7DC">
            <w:pPr>
              <w:tabs>
                <w:tab w:val="left" w:pos="360"/>
                <w:tab w:val="left" w:pos="720"/>
              </w:tabs>
              <w:jc w:val="center"/>
              <w:rPr>
                <w:rFonts w:ascii="Arial" w:hAnsi="Arial" w:cs="Arial"/>
                <w:sz w:val="18"/>
                <w:szCs w:val="18"/>
              </w:rPr>
            </w:pPr>
            <w:r>
              <w:rPr>
                <w:rFonts w:ascii="Arial" w:hAnsi="Arial" w:cs="Arial"/>
                <w:sz w:val="18"/>
                <w:szCs w:val="18"/>
              </w:rPr>
              <w:t>12</w:t>
            </w:r>
          </w:p>
        </w:tc>
        <w:tc>
          <w:tcPr>
            <w:tcW w:w="1080" w:type="dxa"/>
            <w:vAlign w:val="center"/>
          </w:tcPr>
          <w:p w:rsidR="00F02AE9" w:rsidRPr="004167F4" w:rsidP="00F02AE9" w14:paraId="6A6661AB" w14:textId="221E8AFA">
            <w:pPr>
              <w:tabs>
                <w:tab w:val="left" w:pos="360"/>
                <w:tab w:val="left" w:pos="720"/>
              </w:tabs>
              <w:jc w:val="center"/>
              <w:rPr>
                <w:rFonts w:ascii="Arial" w:hAnsi="Arial" w:cs="Arial"/>
                <w:sz w:val="18"/>
                <w:szCs w:val="18"/>
              </w:rPr>
            </w:pPr>
            <w:r>
              <w:rPr>
                <w:rFonts w:ascii="Arial" w:hAnsi="Arial" w:cs="Arial"/>
                <w:sz w:val="18"/>
                <w:szCs w:val="18"/>
              </w:rPr>
              <w:t>24</w:t>
            </w:r>
          </w:p>
        </w:tc>
        <w:tc>
          <w:tcPr>
            <w:tcW w:w="1170" w:type="dxa"/>
            <w:vAlign w:val="center"/>
          </w:tcPr>
          <w:p w:rsidR="00F02AE9" w:rsidRPr="004167F4" w:rsidP="00F02AE9" w14:paraId="74BDD527" w14:textId="4848AA5C">
            <w:pPr>
              <w:tabs>
                <w:tab w:val="left" w:pos="360"/>
                <w:tab w:val="left" w:pos="720"/>
              </w:tabs>
              <w:jc w:val="center"/>
              <w:rPr>
                <w:rFonts w:ascii="Arial" w:hAnsi="Arial" w:cs="Arial"/>
                <w:sz w:val="18"/>
                <w:szCs w:val="18"/>
              </w:rPr>
            </w:pPr>
            <w:r>
              <w:rPr>
                <w:rFonts w:ascii="Arial" w:hAnsi="Arial" w:cs="Arial"/>
                <w:sz w:val="18"/>
                <w:szCs w:val="18"/>
              </w:rPr>
              <w:t>24</w:t>
            </w:r>
          </w:p>
        </w:tc>
        <w:tc>
          <w:tcPr>
            <w:tcW w:w="990" w:type="dxa"/>
            <w:vAlign w:val="center"/>
          </w:tcPr>
          <w:p w:rsidR="00F02AE9" w:rsidRPr="004167F4" w:rsidP="00F02AE9" w14:paraId="31A738EC" w14:textId="1DF6D1AE">
            <w:pPr>
              <w:tabs>
                <w:tab w:val="left" w:pos="360"/>
                <w:tab w:val="left" w:pos="720"/>
              </w:tabs>
              <w:jc w:val="center"/>
              <w:rPr>
                <w:rFonts w:ascii="Arial" w:hAnsi="Arial" w:cs="Arial"/>
                <w:sz w:val="18"/>
                <w:szCs w:val="18"/>
              </w:rPr>
            </w:pPr>
            <w:r>
              <w:rPr>
                <w:rFonts w:ascii="Arial" w:hAnsi="Arial" w:cs="Arial"/>
                <w:sz w:val="18"/>
                <w:szCs w:val="18"/>
              </w:rPr>
              <w:t>576</w:t>
            </w:r>
          </w:p>
        </w:tc>
        <w:tc>
          <w:tcPr>
            <w:tcW w:w="810" w:type="dxa"/>
            <w:vAlign w:val="center"/>
          </w:tcPr>
          <w:p w:rsidR="00F02AE9" w:rsidRPr="004167F4" w:rsidP="00F02AE9" w14:paraId="773F8408" w14:textId="7610E237">
            <w:pPr>
              <w:tabs>
                <w:tab w:val="left" w:pos="360"/>
                <w:tab w:val="left" w:pos="720"/>
              </w:tabs>
              <w:jc w:val="center"/>
              <w:rPr>
                <w:rFonts w:ascii="Arial" w:hAnsi="Arial" w:cs="Arial"/>
                <w:sz w:val="18"/>
                <w:szCs w:val="18"/>
              </w:rPr>
            </w:pPr>
            <w:r w:rsidRPr="0068614C">
              <w:rPr>
                <w:rFonts w:ascii="Arial" w:hAnsi="Arial" w:cs="Arial"/>
                <w:sz w:val="18"/>
                <w:szCs w:val="18"/>
              </w:rPr>
              <w:t>$44.40</w:t>
            </w:r>
          </w:p>
        </w:tc>
        <w:tc>
          <w:tcPr>
            <w:tcW w:w="1080" w:type="dxa"/>
            <w:vAlign w:val="center"/>
          </w:tcPr>
          <w:p w:rsidR="00F02AE9" w:rsidRPr="004167F4" w:rsidP="00F02AE9" w14:paraId="5AB91FFD" w14:textId="00C348E7">
            <w:pPr>
              <w:tabs>
                <w:tab w:val="left" w:pos="360"/>
                <w:tab w:val="left" w:pos="720"/>
              </w:tabs>
              <w:jc w:val="center"/>
              <w:rPr>
                <w:rFonts w:ascii="Arial" w:hAnsi="Arial" w:cs="Arial"/>
                <w:sz w:val="18"/>
                <w:szCs w:val="18"/>
              </w:rPr>
            </w:pPr>
            <w:r>
              <w:rPr>
                <w:rFonts w:ascii="Arial" w:hAnsi="Arial" w:cs="Arial"/>
                <w:sz w:val="18"/>
                <w:szCs w:val="18"/>
              </w:rPr>
              <w:t>$</w:t>
            </w:r>
            <w:r w:rsidR="00E64292">
              <w:rPr>
                <w:rFonts w:ascii="Arial" w:hAnsi="Arial" w:cs="Arial"/>
                <w:sz w:val="18"/>
                <w:szCs w:val="18"/>
              </w:rPr>
              <w:t>25,574</w:t>
            </w:r>
          </w:p>
        </w:tc>
      </w:tr>
      <w:tr w14:paraId="0FA305B2" w14:textId="77777777" w:rsidTr="00D172DE">
        <w:tblPrEx>
          <w:tblW w:w="9805" w:type="dxa"/>
          <w:tblLayout w:type="fixed"/>
          <w:tblLook w:val="01E0"/>
        </w:tblPrEx>
        <w:trPr>
          <w:trHeight w:val="332"/>
        </w:trPr>
        <w:tc>
          <w:tcPr>
            <w:tcW w:w="2335" w:type="dxa"/>
            <w:vAlign w:val="center"/>
          </w:tcPr>
          <w:p w:rsidR="000D24CD" w:rsidRPr="00F46508" w:rsidP="000D24CD" w14:paraId="0CBC94A3" w14:textId="67DD96ED">
            <w:pPr>
              <w:tabs>
                <w:tab w:val="left" w:pos="360"/>
                <w:tab w:val="left" w:pos="720"/>
              </w:tabs>
              <w:rPr>
                <w:rFonts w:ascii="Arial" w:hAnsi="Arial" w:cs="Arial"/>
                <w:sz w:val="16"/>
                <w:szCs w:val="16"/>
              </w:rPr>
            </w:pPr>
            <w:r w:rsidRPr="00F46508">
              <w:rPr>
                <w:rFonts w:ascii="Arial" w:hAnsi="Arial" w:cs="Arial"/>
                <w:b/>
                <w:i/>
                <w:sz w:val="16"/>
                <w:szCs w:val="16"/>
              </w:rPr>
              <w:t>Ad hoc Reports</w:t>
            </w:r>
          </w:p>
        </w:tc>
        <w:tc>
          <w:tcPr>
            <w:tcW w:w="1260" w:type="dxa"/>
            <w:vAlign w:val="center"/>
          </w:tcPr>
          <w:p w:rsidR="000D24CD" w:rsidRPr="004167F4" w:rsidP="000D24CD" w14:paraId="399EE2F8" w14:textId="3AF3F2A4">
            <w:pPr>
              <w:tabs>
                <w:tab w:val="left" w:pos="360"/>
                <w:tab w:val="left" w:pos="720"/>
              </w:tabs>
              <w:jc w:val="center"/>
              <w:rPr>
                <w:rFonts w:ascii="Arial" w:hAnsi="Arial" w:cs="Arial"/>
                <w:sz w:val="18"/>
                <w:szCs w:val="18"/>
              </w:rPr>
            </w:pPr>
            <w:r>
              <w:rPr>
                <w:rFonts w:ascii="Arial" w:hAnsi="Arial" w:cs="Arial"/>
                <w:sz w:val="18"/>
                <w:szCs w:val="18"/>
              </w:rPr>
              <w:t>2</w:t>
            </w:r>
          </w:p>
        </w:tc>
        <w:tc>
          <w:tcPr>
            <w:tcW w:w="1080" w:type="dxa"/>
            <w:vAlign w:val="center"/>
          </w:tcPr>
          <w:p w:rsidR="000D24CD" w:rsidRPr="004167F4" w:rsidP="000D24CD" w14:paraId="1F760EF3" w14:textId="01D0A3F2">
            <w:pPr>
              <w:tabs>
                <w:tab w:val="left" w:pos="360"/>
                <w:tab w:val="left" w:pos="720"/>
              </w:tabs>
              <w:jc w:val="center"/>
              <w:rPr>
                <w:rFonts w:ascii="Arial" w:hAnsi="Arial" w:cs="Arial"/>
                <w:sz w:val="18"/>
                <w:szCs w:val="18"/>
              </w:rPr>
            </w:pPr>
            <w:r>
              <w:rPr>
                <w:rFonts w:ascii="Arial" w:hAnsi="Arial" w:cs="Arial"/>
                <w:sz w:val="18"/>
                <w:szCs w:val="18"/>
              </w:rPr>
              <w:t>6</w:t>
            </w:r>
          </w:p>
        </w:tc>
        <w:tc>
          <w:tcPr>
            <w:tcW w:w="1080" w:type="dxa"/>
            <w:vAlign w:val="center"/>
          </w:tcPr>
          <w:p w:rsidR="000D24CD" w:rsidRPr="004167F4" w:rsidP="000D24CD" w14:paraId="0F28455D" w14:textId="3BB050AD">
            <w:pPr>
              <w:tabs>
                <w:tab w:val="left" w:pos="360"/>
                <w:tab w:val="left" w:pos="720"/>
              </w:tabs>
              <w:jc w:val="center"/>
              <w:rPr>
                <w:rFonts w:ascii="Arial" w:hAnsi="Arial" w:cs="Arial"/>
                <w:sz w:val="18"/>
                <w:szCs w:val="18"/>
              </w:rPr>
            </w:pPr>
            <w:r>
              <w:rPr>
                <w:rFonts w:ascii="Arial" w:hAnsi="Arial" w:cs="Arial"/>
                <w:sz w:val="18"/>
                <w:szCs w:val="18"/>
              </w:rPr>
              <w:t>12</w:t>
            </w:r>
          </w:p>
        </w:tc>
        <w:tc>
          <w:tcPr>
            <w:tcW w:w="1170" w:type="dxa"/>
            <w:vAlign w:val="center"/>
          </w:tcPr>
          <w:p w:rsidR="000D24CD" w:rsidRPr="004167F4" w:rsidP="000D24CD" w14:paraId="16F9C665" w14:textId="71085FD0">
            <w:pPr>
              <w:tabs>
                <w:tab w:val="left" w:pos="360"/>
                <w:tab w:val="left" w:pos="720"/>
              </w:tabs>
              <w:jc w:val="center"/>
              <w:rPr>
                <w:rFonts w:ascii="Arial" w:hAnsi="Arial" w:cs="Arial"/>
                <w:sz w:val="18"/>
                <w:szCs w:val="18"/>
              </w:rPr>
            </w:pPr>
            <w:r>
              <w:rPr>
                <w:rFonts w:ascii="Arial" w:hAnsi="Arial" w:cs="Arial"/>
                <w:sz w:val="18"/>
                <w:szCs w:val="18"/>
              </w:rPr>
              <w:t>2</w:t>
            </w:r>
          </w:p>
        </w:tc>
        <w:tc>
          <w:tcPr>
            <w:tcW w:w="990" w:type="dxa"/>
            <w:vAlign w:val="center"/>
          </w:tcPr>
          <w:p w:rsidR="000D24CD" w:rsidRPr="004167F4" w:rsidP="000D24CD" w14:paraId="073CE0B8" w14:textId="7613C12E">
            <w:pPr>
              <w:tabs>
                <w:tab w:val="left" w:pos="360"/>
                <w:tab w:val="left" w:pos="720"/>
              </w:tabs>
              <w:jc w:val="center"/>
              <w:rPr>
                <w:rFonts w:ascii="Arial" w:hAnsi="Arial" w:cs="Arial"/>
                <w:sz w:val="18"/>
                <w:szCs w:val="18"/>
              </w:rPr>
            </w:pPr>
            <w:r>
              <w:rPr>
                <w:rFonts w:ascii="Arial" w:hAnsi="Arial" w:cs="Arial"/>
                <w:sz w:val="18"/>
                <w:szCs w:val="18"/>
              </w:rPr>
              <w:t>24</w:t>
            </w:r>
          </w:p>
        </w:tc>
        <w:tc>
          <w:tcPr>
            <w:tcW w:w="810" w:type="dxa"/>
            <w:vAlign w:val="center"/>
          </w:tcPr>
          <w:p w:rsidR="000D24CD" w:rsidRPr="004167F4" w:rsidP="000D24CD" w14:paraId="4585A605" w14:textId="5ED06F34">
            <w:pPr>
              <w:tabs>
                <w:tab w:val="left" w:pos="360"/>
                <w:tab w:val="left" w:pos="720"/>
              </w:tabs>
              <w:jc w:val="center"/>
              <w:rPr>
                <w:rFonts w:ascii="Arial" w:hAnsi="Arial" w:cs="Arial"/>
                <w:sz w:val="18"/>
                <w:szCs w:val="18"/>
              </w:rPr>
            </w:pPr>
            <w:r w:rsidRPr="00B24171">
              <w:rPr>
                <w:rFonts w:ascii="Arial" w:hAnsi="Arial" w:cs="Arial"/>
                <w:sz w:val="18"/>
                <w:szCs w:val="18"/>
              </w:rPr>
              <w:t>$44.40</w:t>
            </w:r>
          </w:p>
        </w:tc>
        <w:tc>
          <w:tcPr>
            <w:tcW w:w="1080" w:type="dxa"/>
            <w:vAlign w:val="center"/>
          </w:tcPr>
          <w:p w:rsidR="000D24CD" w:rsidRPr="004167F4" w:rsidP="000D24CD" w14:paraId="333EE9FB" w14:textId="7D46FAF3">
            <w:pPr>
              <w:tabs>
                <w:tab w:val="left" w:pos="360"/>
                <w:tab w:val="left" w:pos="720"/>
              </w:tabs>
              <w:jc w:val="center"/>
              <w:rPr>
                <w:rFonts w:ascii="Arial" w:hAnsi="Arial" w:cs="Arial"/>
                <w:sz w:val="18"/>
                <w:szCs w:val="18"/>
              </w:rPr>
            </w:pPr>
            <w:r>
              <w:rPr>
                <w:rFonts w:ascii="Arial" w:hAnsi="Arial" w:cs="Arial"/>
                <w:sz w:val="18"/>
                <w:szCs w:val="18"/>
              </w:rPr>
              <w:t>$</w:t>
            </w:r>
            <w:r w:rsidR="00182EC5">
              <w:rPr>
                <w:rFonts w:ascii="Arial" w:hAnsi="Arial" w:cs="Arial"/>
                <w:sz w:val="18"/>
                <w:szCs w:val="18"/>
              </w:rPr>
              <w:t>1,066</w:t>
            </w:r>
          </w:p>
        </w:tc>
      </w:tr>
      <w:tr w14:paraId="48A70BFA" w14:textId="77777777" w:rsidTr="00D172DE">
        <w:tblPrEx>
          <w:tblW w:w="9805" w:type="dxa"/>
          <w:tblLayout w:type="fixed"/>
          <w:tblLook w:val="01E0"/>
        </w:tblPrEx>
        <w:trPr>
          <w:trHeight w:val="422"/>
        </w:trPr>
        <w:tc>
          <w:tcPr>
            <w:tcW w:w="2335" w:type="dxa"/>
            <w:vAlign w:val="center"/>
          </w:tcPr>
          <w:p w:rsidR="000D24CD" w:rsidRPr="00F46508" w:rsidP="000D24CD" w14:paraId="7088DBE1" w14:textId="2E696405">
            <w:pPr>
              <w:tabs>
                <w:tab w:val="left" w:pos="360"/>
                <w:tab w:val="left" w:pos="720"/>
              </w:tabs>
              <w:rPr>
                <w:rFonts w:ascii="Arial" w:hAnsi="Arial" w:cs="Arial"/>
                <w:b/>
                <w:i/>
                <w:sz w:val="16"/>
                <w:szCs w:val="16"/>
              </w:rPr>
            </w:pPr>
            <w:r w:rsidRPr="00F46508">
              <w:rPr>
                <w:rFonts w:ascii="Arial" w:hAnsi="Arial" w:cs="Arial"/>
                <w:b/>
                <w:i/>
                <w:sz w:val="16"/>
                <w:szCs w:val="16"/>
              </w:rPr>
              <w:t>Recordkeeping Requirements</w:t>
            </w:r>
          </w:p>
        </w:tc>
        <w:tc>
          <w:tcPr>
            <w:tcW w:w="1260" w:type="dxa"/>
            <w:vAlign w:val="center"/>
          </w:tcPr>
          <w:p w:rsidR="000D24CD" w:rsidP="000D24CD" w14:paraId="4D683DF0" w14:textId="4BA002E6">
            <w:pPr>
              <w:tabs>
                <w:tab w:val="left" w:pos="360"/>
                <w:tab w:val="left" w:pos="720"/>
              </w:tabs>
              <w:jc w:val="center"/>
              <w:rPr>
                <w:rFonts w:ascii="Arial" w:hAnsi="Arial" w:cs="Arial"/>
                <w:sz w:val="18"/>
                <w:szCs w:val="18"/>
              </w:rPr>
            </w:pPr>
            <w:r>
              <w:rPr>
                <w:rFonts w:ascii="Arial" w:hAnsi="Arial" w:cs="Arial"/>
                <w:sz w:val="18"/>
                <w:szCs w:val="18"/>
              </w:rPr>
              <w:t>2</w:t>
            </w:r>
          </w:p>
        </w:tc>
        <w:tc>
          <w:tcPr>
            <w:tcW w:w="1080" w:type="dxa"/>
            <w:vAlign w:val="center"/>
          </w:tcPr>
          <w:p w:rsidR="000D24CD" w:rsidP="000D24CD" w14:paraId="331D10CE" w14:textId="549C064C">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0D24CD" w:rsidP="000D24CD" w14:paraId="7D1A88E5" w14:textId="00AA7C29">
            <w:pPr>
              <w:tabs>
                <w:tab w:val="left" w:pos="360"/>
                <w:tab w:val="left" w:pos="720"/>
              </w:tabs>
              <w:jc w:val="center"/>
              <w:rPr>
                <w:rFonts w:ascii="Arial" w:hAnsi="Arial" w:cs="Arial"/>
                <w:sz w:val="18"/>
                <w:szCs w:val="18"/>
              </w:rPr>
            </w:pPr>
            <w:r>
              <w:rPr>
                <w:rFonts w:ascii="Arial" w:hAnsi="Arial" w:cs="Arial"/>
                <w:sz w:val="18"/>
                <w:szCs w:val="18"/>
              </w:rPr>
              <w:t>2</w:t>
            </w:r>
          </w:p>
        </w:tc>
        <w:tc>
          <w:tcPr>
            <w:tcW w:w="1170" w:type="dxa"/>
            <w:vAlign w:val="center"/>
          </w:tcPr>
          <w:p w:rsidR="000D24CD" w:rsidP="000D24CD" w14:paraId="7E02C621" w14:textId="1BD80043">
            <w:pPr>
              <w:tabs>
                <w:tab w:val="left" w:pos="360"/>
                <w:tab w:val="left" w:pos="720"/>
              </w:tabs>
              <w:jc w:val="center"/>
              <w:rPr>
                <w:rFonts w:ascii="Arial" w:hAnsi="Arial" w:cs="Arial"/>
                <w:sz w:val="18"/>
                <w:szCs w:val="18"/>
              </w:rPr>
            </w:pPr>
            <w:r>
              <w:rPr>
                <w:rFonts w:ascii="Arial" w:hAnsi="Arial" w:cs="Arial"/>
                <w:sz w:val="18"/>
                <w:szCs w:val="18"/>
              </w:rPr>
              <w:t>800</w:t>
            </w:r>
          </w:p>
        </w:tc>
        <w:tc>
          <w:tcPr>
            <w:tcW w:w="990" w:type="dxa"/>
            <w:vAlign w:val="center"/>
          </w:tcPr>
          <w:p w:rsidR="000D24CD" w:rsidP="000D24CD" w14:paraId="4B77D374" w14:textId="1B5873A7">
            <w:pPr>
              <w:tabs>
                <w:tab w:val="left" w:pos="360"/>
                <w:tab w:val="left" w:pos="720"/>
              </w:tabs>
              <w:jc w:val="center"/>
              <w:rPr>
                <w:rFonts w:ascii="Arial" w:hAnsi="Arial" w:cs="Arial"/>
                <w:sz w:val="18"/>
                <w:szCs w:val="18"/>
              </w:rPr>
            </w:pPr>
            <w:r>
              <w:rPr>
                <w:rFonts w:ascii="Arial" w:hAnsi="Arial" w:cs="Arial"/>
                <w:sz w:val="18"/>
                <w:szCs w:val="18"/>
              </w:rPr>
              <w:t>1,600</w:t>
            </w:r>
          </w:p>
        </w:tc>
        <w:tc>
          <w:tcPr>
            <w:tcW w:w="810" w:type="dxa"/>
            <w:vAlign w:val="center"/>
          </w:tcPr>
          <w:p w:rsidR="000D24CD" w:rsidRPr="0077592E" w:rsidP="000D24CD" w14:paraId="4EF7DF88" w14:textId="27163883">
            <w:pPr>
              <w:tabs>
                <w:tab w:val="left" w:pos="360"/>
                <w:tab w:val="left" w:pos="720"/>
              </w:tabs>
              <w:jc w:val="center"/>
              <w:rPr>
                <w:rFonts w:ascii="Arial" w:hAnsi="Arial" w:cs="Arial"/>
                <w:sz w:val="18"/>
                <w:szCs w:val="18"/>
              </w:rPr>
            </w:pPr>
            <w:r w:rsidRPr="00B24171">
              <w:rPr>
                <w:rFonts w:ascii="Arial" w:hAnsi="Arial" w:cs="Arial"/>
                <w:sz w:val="18"/>
                <w:szCs w:val="18"/>
              </w:rPr>
              <w:t>$44.40</w:t>
            </w:r>
          </w:p>
        </w:tc>
        <w:tc>
          <w:tcPr>
            <w:tcW w:w="1080" w:type="dxa"/>
            <w:vAlign w:val="center"/>
          </w:tcPr>
          <w:p w:rsidR="000D24CD" w:rsidP="000D24CD" w14:paraId="16474ECF" w14:textId="1A82B35D">
            <w:pPr>
              <w:tabs>
                <w:tab w:val="left" w:pos="360"/>
                <w:tab w:val="left" w:pos="720"/>
              </w:tabs>
              <w:jc w:val="center"/>
              <w:rPr>
                <w:rFonts w:ascii="Arial" w:hAnsi="Arial" w:cs="Arial"/>
                <w:sz w:val="18"/>
                <w:szCs w:val="18"/>
              </w:rPr>
            </w:pPr>
            <w:r>
              <w:rPr>
                <w:rFonts w:ascii="Arial" w:hAnsi="Arial" w:cs="Arial"/>
                <w:sz w:val="18"/>
                <w:szCs w:val="18"/>
              </w:rPr>
              <w:t>$</w:t>
            </w:r>
            <w:r w:rsidR="00931652">
              <w:rPr>
                <w:rFonts w:ascii="Arial" w:hAnsi="Arial" w:cs="Arial"/>
                <w:sz w:val="18"/>
                <w:szCs w:val="18"/>
              </w:rPr>
              <w:t>71,040</w:t>
            </w:r>
          </w:p>
        </w:tc>
      </w:tr>
      <w:tr w14:paraId="27E9E714" w14:textId="77777777" w:rsidTr="00C01521">
        <w:tblPrEx>
          <w:tblW w:w="9805" w:type="dxa"/>
          <w:tblLayout w:type="fixed"/>
          <w:tblLook w:val="01E0"/>
        </w:tblPrEx>
        <w:trPr>
          <w:trHeight w:val="287"/>
        </w:trPr>
        <w:tc>
          <w:tcPr>
            <w:tcW w:w="2335" w:type="dxa"/>
            <w:tcBorders>
              <w:bottom w:val="single" w:sz="4" w:space="0" w:color="auto"/>
            </w:tcBorders>
            <w:shd w:val="clear" w:color="auto" w:fill="B8CCE4" w:themeFill="accent1" w:themeFillTint="66"/>
            <w:vAlign w:val="center"/>
          </w:tcPr>
          <w:p w:rsidR="004551A2" w:rsidRPr="007D1ABB" w:rsidP="004551A2" w14:paraId="72239140" w14:textId="44A5196B">
            <w:pPr>
              <w:tabs>
                <w:tab w:val="left" w:pos="360"/>
                <w:tab w:val="left" w:pos="720"/>
              </w:tabs>
              <w:jc w:val="right"/>
              <w:rPr>
                <w:rFonts w:ascii="Arial" w:hAnsi="Arial" w:cs="Arial"/>
                <w:b/>
                <w:i/>
                <w:sz w:val="18"/>
                <w:szCs w:val="18"/>
              </w:rPr>
            </w:pPr>
            <w:r>
              <w:rPr>
                <w:rFonts w:ascii="Arial" w:hAnsi="Arial" w:cs="Arial"/>
                <w:b/>
                <w:i/>
                <w:sz w:val="18"/>
                <w:szCs w:val="18"/>
              </w:rPr>
              <w:t>Subtotal:</w:t>
            </w:r>
          </w:p>
        </w:tc>
        <w:tc>
          <w:tcPr>
            <w:tcW w:w="1260" w:type="dxa"/>
            <w:tcBorders>
              <w:bottom w:val="single" w:sz="4" w:space="0" w:color="auto"/>
            </w:tcBorders>
            <w:shd w:val="clear" w:color="auto" w:fill="B8CCE4" w:themeFill="accent1" w:themeFillTint="66"/>
            <w:vAlign w:val="center"/>
          </w:tcPr>
          <w:p w:rsidR="004551A2" w:rsidRPr="007D1ABB" w:rsidP="004551A2" w14:paraId="59884666" w14:textId="1D90D940">
            <w:pPr>
              <w:tabs>
                <w:tab w:val="left" w:pos="360"/>
                <w:tab w:val="left" w:pos="720"/>
              </w:tabs>
              <w:jc w:val="center"/>
              <w:rPr>
                <w:rFonts w:ascii="Arial" w:hAnsi="Arial" w:cs="Arial"/>
                <w:b/>
                <w:i/>
                <w:sz w:val="18"/>
                <w:szCs w:val="18"/>
              </w:rPr>
            </w:pPr>
            <w:r>
              <w:rPr>
                <w:rFonts w:ascii="Arial" w:hAnsi="Arial" w:cs="Arial"/>
                <w:b/>
                <w:i/>
                <w:sz w:val="18"/>
                <w:szCs w:val="18"/>
              </w:rPr>
              <w:t>18</w:t>
            </w:r>
          </w:p>
        </w:tc>
        <w:tc>
          <w:tcPr>
            <w:tcW w:w="1080" w:type="dxa"/>
            <w:tcBorders>
              <w:bottom w:val="single" w:sz="4" w:space="0" w:color="auto"/>
            </w:tcBorders>
            <w:shd w:val="thinDiagCross" w:color="auto" w:fill="B8CCE4" w:themeFill="accent1" w:themeFillTint="66"/>
            <w:vAlign w:val="center"/>
          </w:tcPr>
          <w:p w:rsidR="004551A2" w:rsidRPr="007D1ABB" w:rsidP="004551A2" w14:paraId="5C01A486" w14:textId="0C7574CB">
            <w:pPr>
              <w:tabs>
                <w:tab w:val="left" w:pos="360"/>
                <w:tab w:val="left" w:pos="720"/>
              </w:tabs>
              <w:jc w:val="center"/>
              <w:rPr>
                <w:rFonts w:ascii="Arial" w:hAnsi="Arial" w:cs="Arial"/>
                <w:b/>
                <w:i/>
                <w:sz w:val="18"/>
                <w:szCs w:val="18"/>
              </w:rPr>
            </w:pPr>
          </w:p>
        </w:tc>
        <w:tc>
          <w:tcPr>
            <w:tcW w:w="1080" w:type="dxa"/>
            <w:tcBorders>
              <w:bottom w:val="single" w:sz="4" w:space="0" w:color="auto"/>
            </w:tcBorders>
            <w:shd w:val="clear" w:color="auto" w:fill="B8CCE4" w:themeFill="accent1" w:themeFillTint="66"/>
            <w:vAlign w:val="center"/>
          </w:tcPr>
          <w:p w:rsidR="004551A2" w:rsidRPr="007D1ABB" w:rsidP="004551A2" w14:paraId="461190FB" w14:textId="21F57237">
            <w:pPr>
              <w:tabs>
                <w:tab w:val="left" w:pos="360"/>
                <w:tab w:val="left" w:pos="720"/>
              </w:tabs>
              <w:jc w:val="center"/>
              <w:rPr>
                <w:rFonts w:ascii="Arial" w:hAnsi="Arial" w:cs="Arial"/>
                <w:b/>
                <w:i/>
                <w:sz w:val="18"/>
                <w:szCs w:val="18"/>
              </w:rPr>
            </w:pPr>
            <w:r>
              <w:rPr>
                <w:rFonts w:ascii="Arial" w:hAnsi="Arial" w:cs="Arial"/>
                <w:b/>
                <w:i/>
                <w:sz w:val="18"/>
                <w:szCs w:val="18"/>
              </w:rPr>
              <w:fldChar w:fldCharType="begin"/>
            </w:r>
            <w:r>
              <w:rPr>
                <w:rFonts w:ascii="Arial" w:hAnsi="Arial" w:cs="Arial"/>
                <w:b/>
                <w:i/>
                <w:sz w:val="18"/>
                <w:szCs w:val="18"/>
              </w:rPr>
              <w:instrText xml:space="preserve"> =SUM(ABOVE) </w:instrText>
            </w:r>
            <w:r>
              <w:rPr>
                <w:rFonts w:ascii="Arial" w:hAnsi="Arial" w:cs="Arial"/>
                <w:b/>
                <w:i/>
                <w:sz w:val="18"/>
                <w:szCs w:val="18"/>
              </w:rPr>
              <w:fldChar w:fldCharType="separate"/>
            </w:r>
            <w:r>
              <w:rPr>
                <w:rFonts w:ascii="Arial" w:hAnsi="Arial" w:cs="Arial"/>
                <w:b/>
                <w:i/>
                <w:noProof/>
                <w:sz w:val="18"/>
                <w:szCs w:val="18"/>
              </w:rPr>
              <w:t>50</w:t>
            </w:r>
            <w:r>
              <w:rPr>
                <w:rFonts w:ascii="Arial" w:hAnsi="Arial" w:cs="Arial"/>
                <w:b/>
                <w:i/>
                <w:sz w:val="18"/>
                <w:szCs w:val="18"/>
              </w:rPr>
              <w:fldChar w:fldCharType="end"/>
            </w:r>
          </w:p>
        </w:tc>
        <w:tc>
          <w:tcPr>
            <w:tcW w:w="1170" w:type="dxa"/>
            <w:tcBorders>
              <w:bottom w:val="single" w:sz="4" w:space="0" w:color="auto"/>
            </w:tcBorders>
            <w:shd w:val="thinDiagCross" w:color="auto" w:fill="B8CCE4" w:themeFill="accent1" w:themeFillTint="66"/>
            <w:vAlign w:val="center"/>
          </w:tcPr>
          <w:p w:rsidR="004551A2" w:rsidRPr="007D1ABB" w:rsidP="004551A2" w14:paraId="2AF3C108" w14:textId="5FE3FC30">
            <w:pPr>
              <w:tabs>
                <w:tab w:val="left" w:pos="360"/>
                <w:tab w:val="left" w:pos="720"/>
              </w:tabs>
              <w:jc w:val="center"/>
              <w:rPr>
                <w:rFonts w:ascii="Arial" w:hAnsi="Arial" w:cs="Arial"/>
                <w:b/>
                <w:i/>
                <w:sz w:val="18"/>
                <w:szCs w:val="18"/>
              </w:rPr>
            </w:pPr>
          </w:p>
        </w:tc>
        <w:tc>
          <w:tcPr>
            <w:tcW w:w="990" w:type="dxa"/>
            <w:tcBorders>
              <w:bottom w:val="single" w:sz="4" w:space="0" w:color="auto"/>
            </w:tcBorders>
            <w:shd w:val="clear" w:color="auto" w:fill="B8CCE4" w:themeFill="accent1" w:themeFillTint="66"/>
            <w:vAlign w:val="center"/>
          </w:tcPr>
          <w:p w:rsidR="004551A2" w:rsidRPr="007D1ABB" w:rsidP="004551A2" w14:paraId="64410D32" w14:textId="5138A3B3">
            <w:pPr>
              <w:tabs>
                <w:tab w:val="left" w:pos="360"/>
                <w:tab w:val="left" w:pos="720"/>
              </w:tabs>
              <w:jc w:val="center"/>
              <w:rPr>
                <w:rFonts w:ascii="Arial" w:hAnsi="Arial" w:cs="Arial"/>
                <w:b/>
                <w:i/>
                <w:sz w:val="18"/>
                <w:szCs w:val="18"/>
              </w:rPr>
            </w:pPr>
            <w:r>
              <w:rPr>
                <w:rFonts w:ascii="Arial" w:hAnsi="Arial" w:cs="Arial"/>
                <w:b/>
                <w:i/>
                <w:sz w:val="18"/>
                <w:szCs w:val="18"/>
              </w:rPr>
              <w:t>5,000</w:t>
            </w:r>
          </w:p>
        </w:tc>
        <w:tc>
          <w:tcPr>
            <w:tcW w:w="810" w:type="dxa"/>
            <w:tcBorders>
              <w:bottom w:val="single" w:sz="4" w:space="0" w:color="auto"/>
            </w:tcBorders>
            <w:shd w:val="thinDiagCross" w:color="auto" w:fill="B8CCE4" w:themeFill="accent1" w:themeFillTint="66"/>
            <w:vAlign w:val="bottom"/>
          </w:tcPr>
          <w:p w:rsidR="004551A2" w:rsidRPr="007D1ABB" w:rsidP="004551A2" w14:paraId="2EA42755" w14:textId="2188443E">
            <w:pPr>
              <w:tabs>
                <w:tab w:val="left" w:pos="360"/>
                <w:tab w:val="left" w:pos="720"/>
              </w:tabs>
              <w:jc w:val="center"/>
              <w:rPr>
                <w:rFonts w:ascii="Arial" w:hAnsi="Arial" w:cs="Arial"/>
                <w:b/>
                <w:i/>
                <w:sz w:val="18"/>
                <w:szCs w:val="18"/>
              </w:rPr>
            </w:pPr>
          </w:p>
        </w:tc>
        <w:tc>
          <w:tcPr>
            <w:tcW w:w="1080" w:type="dxa"/>
            <w:tcBorders>
              <w:bottom w:val="single" w:sz="4" w:space="0" w:color="auto"/>
            </w:tcBorders>
            <w:shd w:val="clear" w:color="auto" w:fill="B8CCE4" w:themeFill="accent1" w:themeFillTint="66"/>
            <w:vAlign w:val="center"/>
          </w:tcPr>
          <w:p w:rsidR="004551A2" w:rsidRPr="007D1ABB" w:rsidP="004551A2" w14:paraId="6A85BE7E" w14:textId="43FDBB0A">
            <w:pPr>
              <w:tabs>
                <w:tab w:val="left" w:pos="360"/>
                <w:tab w:val="left" w:pos="720"/>
              </w:tabs>
              <w:jc w:val="right"/>
              <w:rPr>
                <w:rFonts w:ascii="Arial" w:hAnsi="Arial" w:cs="Arial"/>
                <w:b/>
                <w:i/>
                <w:sz w:val="18"/>
                <w:szCs w:val="18"/>
              </w:rPr>
            </w:pPr>
            <w:r>
              <w:rPr>
                <w:rFonts w:ascii="Arial" w:hAnsi="Arial" w:cs="Arial"/>
                <w:b/>
                <w:i/>
                <w:sz w:val="18"/>
                <w:szCs w:val="18"/>
              </w:rPr>
              <w:fldChar w:fldCharType="begin"/>
            </w:r>
            <w:r>
              <w:rPr>
                <w:rFonts w:ascii="Arial" w:hAnsi="Arial" w:cs="Arial"/>
                <w:b/>
                <w:i/>
                <w:sz w:val="18"/>
                <w:szCs w:val="18"/>
              </w:rPr>
              <w:instrText xml:space="preserve"> =SUM(ABOVE) </w:instrText>
            </w:r>
            <w:r>
              <w:rPr>
                <w:rFonts w:ascii="Arial" w:hAnsi="Arial" w:cs="Arial"/>
                <w:b/>
                <w:i/>
                <w:sz w:val="18"/>
                <w:szCs w:val="18"/>
              </w:rPr>
              <w:fldChar w:fldCharType="separate"/>
            </w:r>
            <w:r>
              <w:rPr>
                <w:rFonts w:ascii="Arial" w:hAnsi="Arial" w:cs="Arial"/>
                <w:b/>
                <w:i/>
                <w:noProof/>
                <w:sz w:val="18"/>
                <w:szCs w:val="18"/>
              </w:rPr>
              <w:t>$221,040</w:t>
            </w:r>
            <w:r>
              <w:rPr>
                <w:rFonts w:ascii="Arial" w:hAnsi="Arial" w:cs="Arial"/>
                <w:b/>
                <w:i/>
                <w:sz w:val="18"/>
                <w:szCs w:val="18"/>
              </w:rPr>
              <w:fldChar w:fldCharType="end"/>
            </w:r>
          </w:p>
        </w:tc>
      </w:tr>
      <w:tr w14:paraId="18E5F420" w14:textId="77777777" w:rsidTr="001E6B86">
        <w:tblPrEx>
          <w:tblW w:w="9805" w:type="dxa"/>
          <w:tblLayout w:type="fixed"/>
          <w:tblLook w:val="01E0"/>
        </w:tblPrEx>
        <w:tc>
          <w:tcPr>
            <w:tcW w:w="9805" w:type="dxa"/>
            <w:gridSpan w:val="8"/>
            <w:tcBorders>
              <w:top w:val="single" w:sz="4" w:space="0" w:color="auto"/>
              <w:left w:val="nil"/>
              <w:bottom w:val="single" w:sz="4" w:space="0" w:color="auto"/>
              <w:right w:val="nil"/>
            </w:tcBorders>
            <w:shd w:val="clear" w:color="auto" w:fill="auto"/>
          </w:tcPr>
          <w:p w:rsidR="004551A2" w:rsidRPr="002C50F9" w:rsidP="004551A2" w14:paraId="0CD66B7B" w14:textId="0B1C0ECF">
            <w:pPr>
              <w:tabs>
                <w:tab w:val="left" w:pos="360"/>
                <w:tab w:val="left" w:pos="720"/>
              </w:tabs>
              <w:jc w:val="center"/>
              <w:rPr>
                <w:rFonts w:ascii="Arial" w:hAnsi="Arial" w:cs="Arial"/>
                <w:b/>
                <w:i/>
                <w:caps/>
                <w:sz w:val="18"/>
                <w:szCs w:val="18"/>
              </w:rPr>
            </w:pPr>
          </w:p>
        </w:tc>
      </w:tr>
      <w:tr w14:paraId="51D1FC48" w14:textId="77777777" w:rsidTr="001E6B86">
        <w:tblPrEx>
          <w:tblW w:w="9805" w:type="dxa"/>
          <w:tblLayout w:type="fixed"/>
          <w:tblLook w:val="01E0"/>
        </w:tblPrEx>
        <w:trPr>
          <w:trHeight w:val="332"/>
        </w:trPr>
        <w:tc>
          <w:tcPr>
            <w:tcW w:w="9805" w:type="dxa"/>
            <w:gridSpan w:val="8"/>
            <w:tcBorders>
              <w:top w:val="single" w:sz="4" w:space="0" w:color="auto"/>
            </w:tcBorders>
            <w:shd w:val="clear" w:color="auto" w:fill="D9D9D9" w:themeFill="background1" w:themeFillShade="D9"/>
            <w:vAlign w:val="center"/>
          </w:tcPr>
          <w:p w:rsidR="004551A2" w:rsidRPr="004167F4" w:rsidP="004551A2" w14:paraId="09C125C0" w14:textId="75C357D9">
            <w:pPr>
              <w:tabs>
                <w:tab w:val="left" w:pos="360"/>
                <w:tab w:val="left" w:pos="720"/>
              </w:tabs>
              <w:rPr>
                <w:rFonts w:ascii="Arial" w:hAnsi="Arial" w:cs="Arial"/>
                <w:b/>
                <w:i/>
                <w:sz w:val="18"/>
                <w:szCs w:val="18"/>
              </w:rPr>
            </w:pPr>
            <w:r>
              <w:rPr>
                <w:rFonts w:ascii="Arial" w:hAnsi="Arial" w:cs="Arial"/>
                <w:b/>
                <w:i/>
                <w:caps/>
                <w:sz w:val="18"/>
                <w:szCs w:val="18"/>
              </w:rPr>
              <w:t>professional</w:t>
            </w:r>
            <w:r w:rsidRPr="002C50F9">
              <w:rPr>
                <w:rFonts w:ascii="Arial" w:hAnsi="Arial" w:cs="Arial"/>
                <w:b/>
                <w:i/>
                <w:caps/>
                <w:sz w:val="18"/>
                <w:szCs w:val="18"/>
              </w:rPr>
              <w:t xml:space="preserve"> Services </w:t>
            </w:r>
            <w:r>
              <w:rPr>
                <w:rFonts w:ascii="Arial" w:hAnsi="Arial" w:cs="Arial"/>
                <w:b/>
                <w:i/>
                <w:caps/>
                <w:sz w:val="18"/>
                <w:szCs w:val="18"/>
              </w:rPr>
              <w:t>proviDers</w:t>
            </w:r>
            <w:r>
              <w:rPr>
                <w:rFonts w:ascii="Arial" w:hAnsi="Arial" w:cs="Arial"/>
                <w:b/>
                <w:i/>
                <w:sz w:val="18"/>
                <w:szCs w:val="18"/>
              </w:rPr>
              <w:t xml:space="preserve"> </w:t>
            </w:r>
          </w:p>
        </w:tc>
      </w:tr>
      <w:tr w14:paraId="260F7229" w14:textId="77777777" w:rsidTr="00FC480B">
        <w:tblPrEx>
          <w:tblW w:w="9805" w:type="dxa"/>
          <w:tblLayout w:type="fixed"/>
          <w:tblLook w:val="01E0"/>
        </w:tblPrEx>
        <w:trPr>
          <w:trHeight w:val="332"/>
        </w:trPr>
        <w:tc>
          <w:tcPr>
            <w:tcW w:w="2335" w:type="dxa"/>
            <w:vAlign w:val="center"/>
          </w:tcPr>
          <w:p w:rsidR="0025344A" w:rsidRPr="00F46508" w:rsidP="0025344A" w14:paraId="7FC84592" w14:textId="536A1728">
            <w:pPr>
              <w:tabs>
                <w:tab w:val="left" w:pos="360"/>
                <w:tab w:val="left" w:pos="720"/>
              </w:tabs>
              <w:rPr>
                <w:rFonts w:ascii="Arial" w:hAnsi="Arial" w:cs="Arial"/>
                <w:sz w:val="16"/>
                <w:szCs w:val="16"/>
              </w:rPr>
            </w:pPr>
            <w:r w:rsidRPr="00F46508">
              <w:rPr>
                <w:rFonts w:ascii="Arial" w:hAnsi="Arial" w:cs="Arial"/>
                <w:b/>
                <w:i/>
                <w:sz w:val="16"/>
                <w:szCs w:val="16"/>
              </w:rPr>
              <w:t>Solicitation for Proposal</w:t>
            </w:r>
            <w:r w:rsidRPr="00F46508">
              <w:rPr>
                <w:rFonts w:ascii="Arial" w:hAnsi="Arial" w:cs="Arial"/>
                <w:sz w:val="16"/>
                <w:szCs w:val="16"/>
              </w:rPr>
              <w:t xml:space="preserve"> </w:t>
            </w:r>
          </w:p>
        </w:tc>
        <w:tc>
          <w:tcPr>
            <w:tcW w:w="1260" w:type="dxa"/>
            <w:vAlign w:val="center"/>
          </w:tcPr>
          <w:p w:rsidR="0025344A" w:rsidRPr="004167F4" w:rsidP="0025344A" w14:paraId="4121F610" w14:textId="2807291B">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rsidR="0025344A" w:rsidRPr="004167F4" w:rsidP="0025344A" w14:paraId="4EE99FC0"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25344A" w:rsidRPr="004167F4" w:rsidP="0025344A" w14:paraId="73A25DB7" w14:textId="35C0C6E7">
            <w:pPr>
              <w:tabs>
                <w:tab w:val="left" w:pos="360"/>
                <w:tab w:val="left" w:pos="720"/>
              </w:tabs>
              <w:jc w:val="center"/>
              <w:rPr>
                <w:rFonts w:ascii="Arial" w:hAnsi="Arial" w:cs="Arial"/>
                <w:sz w:val="18"/>
                <w:szCs w:val="18"/>
              </w:rPr>
            </w:pPr>
            <w:r>
              <w:rPr>
                <w:rFonts w:ascii="Arial" w:hAnsi="Arial" w:cs="Arial"/>
                <w:sz w:val="18"/>
                <w:szCs w:val="18"/>
              </w:rPr>
              <w:t>20</w:t>
            </w:r>
          </w:p>
        </w:tc>
        <w:tc>
          <w:tcPr>
            <w:tcW w:w="1170" w:type="dxa"/>
            <w:vAlign w:val="center"/>
          </w:tcPr>
          <w:p w:rsidR="0025344A" w:rsidRPr="004167F4" w:rsidP="0025344A" w14:paraId="36F234EF" w14:textId="3F9B5A71">
            <w:pPr>
              <w:tabs>
                <w:tab w:val="left" w:pos="360"/>
                <w:tab w:val="left" w:pos="720"/>
              </w:tabs>
              <w:jc w:val="center"/>
              <w:rPr>
                <w:rFonts w:ascii="Arial" w:hAnsi="Arial" w:cs="Arial"/>
                <w:sz w:val="18"/>
                <w:szCs w:val="18"/>
              </w:rPr>
            </w:pPr>
            <w:r>
              <w:rPr>
                <w:rFonts w:ascii="Arial" w:hAnsi="Arial" w:cs="Arial"/>
                <w:sz w:val="18"/>
                <w:szCs w:val="18"/>
              </w:rPr>
              <w:t>40</w:t>
            </w:r>
          </w:p>
        </w:tc>
        <w:tc>
          <w:tcPr>
            <w:tcW w:w="990" w:type="dxa"/>
            <w:vAlign w:val="center"/>
          </w:tcPr>
          <w:p w:rsidR="0025344A" w:rsidRPr="004167F4" w:rsidP="0025344A" w14:paraId="04E58D9E" w14:textId="0225FBFD">
            <w:pPr>
              <w:tabs>
                <w:tab w:val="left" w:pos="360"/>
                <w:tab w:val="left" w:pos="720"/>
              </w:tabs>
              <w:jc w:val="center"/>
              <w:rPr>
                <w:rFonts w:ascii="Arial" w:hAnsi="Arial" w:cs="Arial"/>
                <w:sz w:val="18"/>
                <w:szCs w:val="18"/>
              </w:rPr>
            </w:pPr>
            <w:r>
              <w:rPr>
                <w:rFonts w:ascii="Arial" w:hAnsi="Arial" w:cs="Arial"/>
                <w:sz w:val="18"/>
                <w:szCs w:val="18"/>
              </w:rPr>
              <w:t>800</w:t>
            </w:r>
          </w:p>
        </w:tc>
        <w:tc>
          <w:tcPr>
            <w:tcW w:w="810" w:type="dxa"/>
            <w:vAlign w:val="center"/>
          </w:tcPr>
          <w:p w:rsidR="0025344A" w:rsidRPr="004167F4" w:rsidP="0025344A" w14:paraId="7576A33D" w14:textId="138A9DF6">
            <w:pPr>
              <w:tabs>
                <w:tab w:val="left" w:pos="360"/>
                <w:tab w:val="left" w:pos="720"/>
              </w:tabs>
              <w:jc w:val="center"/>
              <w:rPr>
                <w:rFonts w:ascii="Arial" w:hAnsi="Arial" w:cs="Arial"/>
                <w:sz w:val="18"/>
                <w:szCs w:val="18"/>
              </w:rPr>
            </w:pPr>
            <w:r w:rsidRPr="001B55C4">
              <w:rPr>
                <w:rFonts w:ascii="Arial" w:hAnsi="Arial" w:cs="Arial"/>
                <w:sz w:val="18"/>
                <w:szCs w:val="18"/>
              </w:rPr>
              <w:t>$44.40</w:t>
            </w:r>
          </w:p>
        </w:tc>
        <w:tc>
          <w:tcPr>
            <w:tcW w:w="1080" w:type="dxa"/>
            <w:vAlign w:val="center"/>
          </w:tcPr>
          <w:p w:rsidR="0025344A" w:rsidRPr="004167F4" w:rsidP="0025344A" w14:paraId="636147E1" w14:textId="47DAABC0">
            <w:pPr>
              <w:tabs>
                <w:tab w:val="left" w:pos="360"/>
                <w:tab w:val="left" w:pos="720"/>
              </w:tabs>
              <w:jc w:val="center"/>
              <w:rPr>
                <w:rFonts w:ascii="Arial" w:hAnsi="Arial" w:cs="Arial"/>
                <w:sz w:val="18"/>
                <w:szCs w:val="18"/>
              </w:rPr>
            </w:pPr>
            <w:r>
              <w:rPr>
                <w:rFonts w:ascii="Arial" w:hAnsi="Arial" w:cs="Arial"/>
                <w:sz w:val="18"/>
                <w:szCs w:val="18"/>
              </w:rPr>
              <w:t>$</w:t>
            </w:r>
            <w:r w:rsidR="00E02E02">
              <w:rPr>
                <w:rFonts w:ascii="Arial" w:hAnsi="Arial" w:cs="Arial"/>
                <w:sz w:val="18"/>
                <w:szCs w:val="18"/>
              </w:rPr>
              <w:t>35</w:t>
            </w:r>
            <w:r w:rsidR="008D63A7">
              <w:rPr>
                <w:rFonts w:ascii="Arial" w:hAnsi="Arial" w:cs="Arial"/>
                <w:sz w:val="18"/>
                <w:szCs w:val="18"/>
              </w:rPr>
              <w:t>,520</w:t>
            </w:r>
          </w:p>
        </w:tc>
      </w:tr>
      <w:tr w14:paraId="042E2E11" w14:textId="77777777" w:rsidTr="00FC480B">
        <w:tblPrEx>
          <w:tblW w:w="9805" w:type="dxa"/>
          <w:tblLayout w:type="fixed"/>
          <w:tblLook w:val="01E0"/>
        </w:tblPrEx>
        <w:trPr>
          <w:trHeight w:val="242"/>
        </w:trPr>
        <w:tc>
          <w:tcPr>
            <w:tcW w:w="2335" w:type="dxa"/>
            <w:vAlign w:val="center"/>
          </w:tcPr>
          <w:p w:rsidR="0025344A" w:rsidRPr="00F46508" w:rsidP="0025344A" w14:paraId="5CE71AE1" w14:textId="0ABE8CB8">
            <w:pPr>
              <w:tabs>
                <w:tab w:val="left" w:pos="360"/>
                <w:tab w:val="left" w:pos="720"/>
              </w:tabs>
              <w:rPr>
                <w:rFonts w:ascii="Arial" w:hAnsi="Arial" w:cs="Arial"/>
                <w:sz w:val="16"/>
                <w:szCs w:val="16"/>
              </w:rPr>
            </w:pPr>
            <w:r w:rsidRPr="00F46508">
              <w:rPr>
                <w:rFonts w:ascii="Arial" w:hAnsi="Arial" w:cs="Arial"/>
                <w:b/>
                <w:bCs/>
                <w:i/>
                <w:iCs/>
                <w:sz w:val="16"/>
                <w:szCs w:val="16"/>
              </w:rPr>
              <w:t>Annual Plan Review Report</w:t>
            </w:r>
          </w:p>
        </w:tc>
        <w:tc>
          <w:tcPr>
            <w:tcW w:w="1260" w:type="dxa"/>
            <w:vAlign w:val="center"/>
          </w:tcPr>
          <w:p w:rsidR="0025344A" w:rsidP="0025344A" w14:paraId="28FF1ABB" w14:textId="270F8412">
            <w:pPr>
              <w:tabs>
                <w:tab w:val="left" w:pos="360"/>
                <w:tab w:val="left" w:pos="720"/>
              </w:tabs>
              <w:jc w:val="center"/>
              <w:rPr>
                <w:rFonts w:ascii="Arial" w:hAnsi="Arial" w:cs="Arial"/>
                <w:sz w:val="18"/>
                <w:szCs w:val="18"/>
              </w:rPr>
            </w:pPr>
            <w:r>
              <w:rPr>
                <w:rFonts w:ascii="Arial" w:hAnsi="Arial" w:cs="Arial"/>
                <w:sz w:val="18"/>
                <w:szCs w:val="18"/>
              </w:rPr>
              <w:t>2</w:t>
            </w:r>
          </w:p>
        </w:tc>
        <w:tc>
          <w:tcPr>
            <w:tcW w:w="1080" w:type="dxa"/>
            <w:vAlign w:val="center"/>
          </w:tcPr>
          <w:p w:rsidR="0025344A" w:rsidP="0025344A" w14:paraId="5DB14E79" w14:textId="194A628F">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25344A" w:rsidP="0025344A" w14:paraId="761C704A" w14:textId="55B3CE61">
            <w:pPr>
              <w:tabs>
                <w:tab w:val="left" w:pos="360"/>
                <w:tab w:val="left" w:pos="720"/>
              </w:tabs>
              <w:jc w:val="center"/>
              <w:rPr>
                <w:rFonts w:ascii="Arial" w:hAnsi="Arial" w:cs="Arial"/>
                <w:sz w:val="18"/>
                <w:szCs w:val="18"/>
              </w:rPr>
            </w:pPr>
            <w:r>
              <w:rPr>
                <w:rFonts w:ascii="Arial" w:hAnsi="Arial" w:cs="Arial"/>
                <w:sz w:val="18"/>
                <w:szCs w:val="18"/>
              </w:rPr>
              <w:t>2</w:t>
            </w:r>
          </w:p>
        </w:tc>
        <w:tc>
          <w:tcPr>
            <w:tcW w:w="1170" w:type="dxa"/>
            <w:vAlign w:val="center"/>
          </w:tcPr>
          <w:p w:rsidR="0025344A" w:rsidP="0025344A" w14:paraId="3C0CBC25" w14:textId="1EE5894D">
            <w:pPr>
              <w:tabs>
                <w:tab w:val="left" w:pos="360"/>
                <w:tab w:val="left" w:pos="720"/>
              </w:tabs>
              <w:jc w:val="center"/>
              <w:rPr>
                <w:rFonts w:ascii="Arial" w:hAnsi="Arial" w:cs="Arial"/>
                <w:sz w:val="18"/>
                <w:szCs w:val="18"/>
              </w:rPr>
            </w:pPr>
            <w:r>
              <w:rPr>
                <w:rFonts w:ascii="Arial" w:hAnsi="Arial" w:cs="Arial"/>
                <w:sz w:val="18"/>
                <w:szCs w:val="18"/>
              </w:rPr>
              <w:t>40</w:t>
            </w:r>
          </w:p>
        </w:tc>
        <w:tc>
          <w:tcPr>
            <w:tcW w:w="990" w:type="dxa"/>
            <w:vAlign w:val="center"/>
          </w:tcPr>
          <w:p w:rsidR="0025344A" w:rsidP="0025344A" w14:paraId="4F9ABB9F" w14:textId="7B046B32">
            <w:pPr>
              <w:tabs>
                <w:tab w:val="left" w:pos="360"/>
                <w:tab w:val="left" w:pos="720"/>
              </w:tabs>
              <w:jc w:val="center"/>
              <w:rPr>
                <w:rFonts w:ascii="Arial" w:hAnsi="Arial" w:cs="Arial"/>
                <w:sz w:val="18"/>
                <w:szCs w:val="18"/>
              </w:rPr>
            </w:pPr>
            <w:r>
              <w:rPr>
                <w:rFonts w:ascii="Arial" w:hAnsi="Arial" w:cs="Arial"/>
                <w:sz w:val="18"/>
                <w:szCs w:val="18"/>
              </w:rPr>
              <w:t>80</w:t>
            </w:r>
          </w:p>
        </w:tc>
        <w:tc>
          <w:tcPr>
            <w:tcW w:w="810" w:type="dxa"/>
            <w:vAlign w:val="center"/>
          </w:tcPr>
          <w:p w:rsidR="0025344A" w:rsidRPr="009B7ADA" w:rsidP="0025344A" w14:paraId="7E1C96FA" w14:textId="2AFBC63C">
            <w:pPr>
              <w:tabs>
                <w:tab w:val="left" w:pos="360"/>
                <w:tab w:val="left" w:pos="720"/>
              </w:tabs>
              <w:jc w:val="center"/>
              <w:rPr>
                <w:rFonts w:ascii="Arial" w:hAnsi="Arial" w:cs="Arial"/>
                <w:sz w:val="18"/>
                <w:szCs w:val="18"/>
              </w:rPr>
            </w:pPr>
            <w:r w:rsidRPr="001B55C4">
              <w:rPr>
                <w:rFonts w:ascii="Arial" w:hAnsi="Arial" w:cs="Arial"/>
                <w:sz w:val="18"/>
                <w:szCs w:val="18"/>
              </w:rPr>
              <w:t>$44.40</w:t>
            </w:r>
          </w:p>
        </w:tc>
        <w:tc>
          <w:tcPr>
            <w:tcW w:w="1080" w:type="dxa"/>
            <w:vAlign w:val="center"/>
          </w:tcPr>
          <w:p w:rsidR="0025344A" w:rsidP="0025344A" w14:paraId="29D8FB51" w14:textId="17F0AB57">
            <w:pPr>
              <w:tabs>
                <w:tab w:val="left" w:pos="360"/>
                <w:tab w:val="left" w:pos="720"/>
              </w:tabs>
              <w:jc w:val="center"/>
              <w:rPr>
                <w:rFonts w:ascii="Arial" w:hAnsi="Arial" w:cs="Arial"/>
                <w:sz w:val="18"/>
                <w:szCs w:val="18"/>
              </w:rPr>
            </w:pPr>
            <w:r>
              <w:rPr>
                <w:rFonts w:ascii="Arial" w:hAnsi="Arial" w:cs="Arial"/>
                <w:sz w:val="18"/>
                <w:szCs w:val="18"/>
              </w:rPr>
              <w:t>$</w:t>
            </w:r>
            <w:r w:rsidR="008D63A7">
              <w:rPr>
                <w:rFonts w:ascii="Arial" w:hAnsi="Arial" w:cs="Arial"/>
                <w:sz w:val="18"/>
                <w:szCs w:val="18"/>
              </w:rPr>
              <w:t>3,520</w:t>
            </w:r>
          </w:p>
        </w:tc>
      </w:tr>
      <w:tr w14:paraId="02D1E6A3" w14:textId="77777777" w:rsidTr="00FC480B">
        <w:tblPrEx>
          <w:tblW w:w="9805" w:type="dxa"/>
          <w:tblLayout w:type="fixed"/>
          <w:tblLook w:val="01E0"/>
        </w:tblPrEx>
        <w:trPr>
          <w:trHeight w:val="530"/>
        </w:trPr>
        <w:tc>
          <w:tcPr>
            <w:tcW w:w="2335" w:type="dxa"/>
            <w:vAlign w:val="center"/>
          </w:tcPr>
          <w:p w:rsidR="0025344A" w:rsidRPr="00F46508" w:rsidP="0025344A" w14:paraId="21D11299" w14:textId="3494F0E3">
            <w:pPr>
              <w:tabs>
                <w:tab w:val="left" w:pos="360"/>
                <w:tab w:val="left" w:pos="720"/>
              </w:tabs>
              <w:rPr>
                <w:rFonts w:ascii="Arial" w:hAnsi="Arial" w:cs="Arial"/>
                <w:sz w:val="16"/>
                <w:szCs w:val="16"/>
              </w:rPr>
            </w:pPr>
            <w:r w:rsidRPr="00F46508">
              <w:rPr>
                <w:rFonts w:ascii="Arial" w:hAnsi="Arial" w:cs="Arial"/>
                <w:b/>
                <w:i/>
                <w:sz w:val="16"/>
                <w:szCs w:val="16"/>
              </w:rPr>
              <w:t>Monthly Asset Manager Reports</w:t>
            </w:r>
            <w:r w:rsidRPr="00F46508">
              <w:rPr>
                <w:rFonts w:ascii="Arial" w:hAnsi="Arial" w:cs="Arial"/>
                <w:sz w:val="16"/>
                <w:szCs w:val="16"/>
              </w:rPr>
              <w:t xml:space="preserve"> </w:t>
            </w:r>
          </w:p>
        </w:tc>
        <w:tc>
          <w:tcPr>
            <w:tcW w:w="1260" w:type="dxa"/>
            <w:vAlign w:val="center"/>
          </w:tcPr>
          <w:p w:rsidR="0025344A" w:rsidRPr="004167F4" w:rsidP="0025344A" w14:paraId="6CC33E63" w14:textId="50EA0503">
            <w:pPr>
              <w:tabs>
                <w:tab w:val="left" w:pos="360"/>
                <w:tab w:val="left" w:pos="720"/>
              </w:tabs>
              <w:jc w:val="center"/>
              <w:rPr>
                <w:rFonts w:ascii="Arial" w:hAnsi="Arial" w:cs="Arial"/>
                <w:sz w:val="18"/>
                <w:szCs w:val="18"/>
              </w:rPr>
            </w:pPr>
            <w:r>
              <w:rPr>
                <w:rFonts w:ascii="Arial" w:hAnsi="Arial" w:cs="Arial"/>
                <w:sz w:val="18"/>
                <w:szCs w:val="18"/>
              </w:rPr>
              <w:t>2</w:t>
            </w:r>
          </w:p>
        </w:tc>
        <w:tc>
          <w:tcPr>
            <w:tcW w:w="1080" w:type="dxa"/>
            <w:vAlign w:val="center"/>
          </w:tcPr>
          <w:p w:rsidR="0025344A" w:rsidRPr="004167F4" w:rsidP="0025344A" w14:paraId="193D4EC2" w14:textId="6AF8BE80">
            <w:pPr>
              <w:tabs>
                <w:tab w:val="left" w:pos="360"/>
                <w:tab w:val="left" w:pos="720"/>
              </w:tabs>
              <w:jc w:val="center"/>
              <w:rPr>
                <w:rFonts w:ascii="Arial" w:hAnsi="Arial" w:cs="Arial"/>
                <w:sz w:val="18"/>
                <w:szCs w:val="18"/>
              </w:rPr>
            </w:pPr>
            <w:r>
              <w:rPr>
                <w:rFonts w:ascii="Arial" w:hAnsi="Arial" w:cs="Arial"/>
                <w:sz w:val="18"/>
                <w:szCs w:val="18"/>
              </w:rPr>
              <w:t>12</w:t>
            </w:r>
          </w:p>
        </w:tc>
        <w:tc>
          <w:tcPr>
            <w:tcW w:w="1080" w:type="dxa"/>
            <w:vAlign w:val="center"/>
          </w:tcPr>
          <w:p w:rsidR="0025344A" w:rsidRPr="004167F4" w:rsidP="0025344A" w14:paraId="60032671" w14:textId="3CCF338C">
            <w:pPr>
              <w:tabs>
                <w:tab w:val="left" w:pos="360"/>
                <w:tab w:val="left" w:pos="720"/>
              </w:tabs>
              <w:jc w:val="center"/>
              <w:rPr>
                <w:rFonts w:ascii="Arial" w:hAnsi="Arial" w:cs="Arial"/>
                <w:sz w:val="18"/>
                <w:szCs w:val="18"/>
              </w:rPr>
            </w:pPr>
            <w:r>
              <w:rPr>
                <w:rFonts w:ascii="Arial" w:hAnsi="Arial" w:cs="Arial"/>
                <w:sz w:val="18"/>
                <w:szCs w:val="18"/>
              </w:rPr>
              <w:t>24</w:t>
            </w:r>
          </w:p>
        </w:tc>
        <w:tc>
          <w:tcPr>
            <w:tcW w:w="1170" w:type="dxa"/>
            <w:vAlign w:val="center"/>
          </w:tcPr>
          <w:p w:rsidR="0025344A" w:rsidRPr="004167F4" w:rsidP="0025344A" w14:paraId="73E69F34" w14:textId="188CBC7D">
            <w:pPr>
              <w:tabs>
                <w:tab w:val="left" w:pos="360"/>
                <w:tab w:val="left" w:pos="720"/>
              </w:tabs>
              <w:jc w:val="center"/>
              <w:rPr>
                <w:rFonts w:ascii="Arial" w:hAnsi="Arial" w:cs="Arial"/>
                <w:sz w:val="18"/>
                <w:szCs w:val="18"/>
              </w:rPr>
            </w:pPr>
            <w:r>
              <w:rPr>
                <w:rFonts w:ascii="Arial" w:hAnsi="Arial" w:cs="Arial"/>
                <w:sz w:val="18"/>
                <w:szCs w:val="18"/>
              </w:rPr>
              <w:t>24</w:t>
            </w:r>
          </w:p>
        </w:tc>
        <w:tc>
          <w:tcPr>
            <w:tcW w:w="990" w:type="dxa"/>
            <w:vAlign w:val="center"/>
          </w:tcPr>
          <w:p w:rsidR="0025344A" w:rsidRPr="004167F4" w:rsidP="0025344A" w14:paraId="71768C24" w14:textId="73F94FC8">
            <w:pPr>
              <w:tabs>
                <w:tab w:val="left" w:pos="360"/>
                <w:tab w:val="left" w:pos="720"/>
              </w:tabs>
              <w:jc w:val="center"/>
              <w:rPr>
                <w:rFonts w:ascii="Arial" w:hAnsi="Arial" w:cs="Arial"/>
                <w:sz w:val="18"/>
                <w:szCs w:val="18"/>
              </w:rPr>
            </w:pPr>
            <w:r>
              <w:rPr>
                <w:rFonts w:ascii="Arial" w:hAnsi="Arial" w:cs="Arial"/>
                <w:sz w:val="18"/>
                <w:szCs w:val="18"/>
              </w:rPr>
              <w:t>576</w:t>
            </w:r>
          </w:p>
        </w:tc>
        <w:tc>
          <w:tcPr>
            <w:tcW w:w="810" w:type="dxa"/>
            <w:vAlign w:val="center"/>
          </w:tcPr>
          <w:p w:rsidR="0025344A" w:rsidRPr="004167F4" w:rsidP="0025344A" w14:paraId="6BEB43D3" w14:textId="06E9DD49">
            <w:pPr>
              <w:tabs>
                <w:tab w:val="left" w:pos="360"/>
                <w:tab w:val="left" w:pos="720"/>
              </w:tabs>
              <w:jc w:val="center"/>
              <w:rPr>
                <w:rFonts w:ascii="Arial" w:hAnsi="Arial" w:cs="Arial"/>
                <w:sz w:val="18"/>
                <w:szCs w:val="18"/>
              </w:rPr>
            </w:pPr>
            <w:r w:rsidRPr="001B55C4">
              <w:rPr>
                <w:rFonts w:ascii="Arial" w:hAnsi="Arial" w:cs="Arial"/>
                <w:sz w:val="18"/>
                <w:szCs w:val="18"/>
              </w:rPr>
              <w:t>$44.40</w:t>
            </w:r>
          </w:p>
        </w:tc>
        <w:tc>
          <w:tcPr>
            <w:tcW w:w="1080" w:type="dxa"/>
            <w:vAlign w:val="center"/>
          </w:tcPr>
          <w:p w:rsidR="0025344A" w:rsidRPr="004167F4" w:rsidP="0025344A" w14:paraId="3B95F482" w14:textId="54DAE13B">
            <w:pPr>
              <w:tabs>
                <w:tab w:val="left" w:pos="360"/>
                <w:tab w:val="left" w:pos="720"/>
              </w:tabs>
              <w:jc w:val="center"/>
              <w:rPr>
                <w:rFonts w:ascii="Arial" w:hAnsi="Arial" w:cs="Arial"/>
                <w:sz w:val="18"/>
                <w:szCs w:val="18"/>
              </w:rPr>
            </w:pPr>
            <w:r>
              <w:rPr>
                <w:rFonts w:ascii="Arial" w:hAnsi="Arial" w:cs="Arial"/>
                <w:sz w:val="18"/>
                <w:szCs w:val="18"/>
              </w:rPr>
              <w:t>$</w:t>
            </w:r>
            <w:r w:rsidR="00300B24">
              <w:rPr>
                <w:rFonts w:ascii="Arial" w:hAnsi="Arial" w:cs="Arial"/>
                <w:sz w:val="18"/>
                <w:szCs w:val="18"/>
              </w:rPr>
              <w:t>25,574</w:t>
            </w:r>
          </w:p>
        </w:tc>
      </w:tr>
      <w:tr w14:paraId="19700DD9" w14:textId="77777777" w:rsidTr="00FC480B">
        <w:tblPrEx>
          <w:tblW w:w="9805" w:type="dxa"/>
          <w:tblLayout w:type="fixed"/>
          <w:tblLook w:val="01E0"/>
        </w:tblPrEx>
        <w:trPr>
          <w:trHeight w:val="602"/>
        </w:trPr>
        <w:tc>
          <w:tcPr>
            <w:tcW w:w="2335" w:type="dxa"/>
            <w:vAlign w:val="center"/>
          </w:tcPr>
          <w:p w:rsidR="0025344A" w:rsidRPr="00F46508" w:rsidP="0025344A" w14:paraId="380FB1D5" w14:textId="2D000FCD">
            <w:pPr>
              <w:tabs>
                <w:tab w:val="left" w:pos="360"/>
                <w:tab w:val="left" w:pos="720"/>
              </w:tabs>
              <w:rPr>
                <w:rFonts w:ascii="Arial" w:hAnsi="Arial" w:cs="Arial"/>
                <w:sz w:val="16"/>
                <w:szCs w:val="16"/>
              </w:rPr>
            </w:pPr>
            <w:r w:rsidRPr="00F46508">
              <w:rPr>
                <w:rFonts w:ascii="Arial" w:hAnsi="Arial" w:cs="Arial"/>
                <w:b/>
                <w:i/>
                <w:sz w:val="16"/>
                <w:szCs w:val="16"/>
              </w:rPr>
              <w:t xml:space="preserve">Commercial Services Contract Solicitation Support </w:t>
            </w:r>
            <w:r w:rsidRPr="00F46508">
              <w:rPr>
                <w:rFonts w:ascii="Arial" w:hAnsi="Arial" w:cs="Arial"/>
                <w:b/>
                <w:i/>
                <w:sz w:val="16"/>
                <w:szCs w:val="16"/>
              </w:rPr>
              <w:t>Deliverables</w:t>
            </w:r>
          </w:p>
        </w:tc>
        <w:tc>
          <w:tcPr>
            <w:tcW w:w="1260" w:type="dxa"/>
            <w:vAlign w:val="center"/>
          </w:tcPr>
          <w:p w:rsidR="0025344A" w:rsidRPr="004167F4" w:rsidP="0025344A" w14:paraId="4D260A93" w14:textId="1381DFE6">
            <w:pPr>
              <w:tabs>
                <w:tab w:val="left" w:pos="360"/>
                <w:tab w:val="left" w:pos="720"/>
              </w:tabs>
              <w:jc w:val="center"/>
              <w:rPr>
                <w:rFonts w:ascii="Arial" w:hAnsi="Arial" w:cs="Arial"/>
                <w:sz w:val="18"/>
                <w:szCs w:val="18"/>
              </w:rPr>
            </w:pPr>
            <w:r>
              <w:rPr>
                <w:rFonts w:ascii="Arial" w:hAnsi="Arial" w:cs="Arial"/>
                <w:sz w:val="18"/>
                <w:szCs w:val="18"/>
              </w:rPr>
              <w:t>2</w:t>
            </w:r>
          </w:p>
        </w:tc>
        <w:tc>
          <w:tcPr>
            <w:tcW w:w="1080" w:type="dxa"/>
            <w:vAlign w:val="center"/>
          </w:tcPr>
          <w:p w:rsidR="0025344A" w:rsidRPr="004167F4" w:rsidP="0025344A" w14:paraId="47708D35" w14:textId="7E0FAB4E">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0025344A" w:rsidRPr="004167F4" w:rsidP="0025344A" w14:paraId="43E601FF" w14:textId="0F22075D">
            <w:pPr>
              <w:tabs>
                <w:tab w:val="left" w:pos="360"/>
                <w:tab w:val="left" w:pos="720"/>
              </w:tabs>
              <w:jc w:val="center"/>
              <w:rPr>
                <w:rFonts w:ascii="Arial" w:hAnsi="Arial" w:cs="Arial"/>
                <w:sz w:val="18"/>
                <w:szCs w:val="18"/>
              </w:rPr>
            </w:pPr>
            <w:r>
              <w:rPr>
                <w:rFonts w:ascii="Arial" w:hAnsi="Arial" w:cs="Arial"/>
                <w:sz w:val="18"/>
                <w:szCs w:val="18"/>
              </w:rPr>
              <w:t>2</w:t>
            </w:r>
          </w:p>
        </w:tc>
        <w:tc>
          <w:tcPr>
            <w:tcW w:w="1170" w:type="dxa"/>
            <w:vAlign w:val="center"/>
          </w:tcPr>
          <w:p w:rsidR="0025344A" w:rsidRPr="004167F4" w:rsidP="0025344A" w14:paraId="69E76202" w14:textId="1AD06914">
            <w:pPr>
              <w:tabs>
                <w:tab w:val="left" w:pos="360"/>
                <w:tab w:val="left" w:pos="720"/>
              </w:tabs>
              <w:jc w:val="center"/>
              <w:rPr>
                <w:rFonts w:ascii="Arial" w:hAnsi="Arial" w:cs="Arial"/>
                <w:sz w:val="18"/>
                <w:szCs w:val="18"/>
              </w:rPr>
            </w:pPr>
            <w:r>
              <w:rPr>
                <w:rFonts w:ascii="Arial" w:hAnsi="Arial" w:cs="Arial"/>
                <w:sz w:val="18"/>
                <w:szCs w:val="18"/>
              </w:rPr>
              <w:t>160</w:t>
            </w:r>
          </w:p>
        </w:tc>
        <w:tc>
          <w:tcPr>
            <w:tcW w:w="990" w:type="dxa"/>
            <w:vAlign w:val="center"/>
          </w:tcPr>
          <w:p w:rsidR="0025344A" w:rsidRPr="004167F4" w:rsidP="0025344A" w14:paraId="6CA7E6C7" w14:textId="4186144C">
            <w:pPr>
              <w:tabs>
                <w:tab w:val="left" w:pos="360"/>
                <w:tab w:val="left" w:pos="720"/>
              </w:tabs>
              <w:jc w:val="center"/>
              <w:rPr>
                <w:rFonts w:ascii="Arial" w:hAnsi="Arial" w:cs="Arial"/>
                <w:sz w:val="18"/>
                <w:szCs w:val="18"/>
              </w:rPr>
            </w:pPr>
            <w:r>
              <w:rPr>
                <w:rFonts w:ascii="Arial" w:hAnsi="Arial" w:cs="Arial"/>
                <w:sz w:val="18"/>
                <w:szCs w:val="18"/>
              </w:rPr>
              <w:t>320</w:t>
            </w:r>
          </w:p>
        </w:tc>
        <w:tc>
          <w:tcPr>
            <w:tcW w:w="810" w:type="dxa"/>
            <w:vAlign w:val="center"/>
          </w:tcPr>
          <w:p w:rsidR="0025344A" w:rsidRPr="004167F4" w:rsidP="0025344A" w14:paraId="004D4A65" w14:textId="6BFF789C">
            <w:pPr>
              <w:tabs>
                <w:tab w:val="left" w:pos="360"/>
                <w:tab w:val="left" w:pos="720"/>
              </w:tabs>
              <w:jc w:val="center"/>
              <w:rPr>
                <w:rFonts w:ascii="Arial" w:hAnsi="Arial" w:cs="Arial"/>
                <w:sz w:val="18"/>
                <w:szCs w:val="18"/>
              </w:rPr>
            </w:pPr>
            <w:r w:rsidRPr="001B55C4">
              <w:rPr>
                <w:rFonts w:ascii="Arial" w:hAnsi="Arial" w:cs="Arial"/>
                <w:sz w:val="18"/>
                <w:szCs w:val="18"/>
              </w:rPr>
              <w:t>$44.40</w:t>
            </w:r>
          </w:p>
        </w:tc>
        <w:tc>
          <w:tcPr>
            <w:tcW w:w="1080" w:type="dxa"/>
            <w:vAlign w:val="center"/>
          </w:tcPr>
          <w:p w:rsidR="0025344A" w:rsidRPr="004167F4" w:rsidP="0025344A" w14:paraId="302BBFF6" w14:textId="42C2F341">
            <w:pPr>
              <w:tabs>
                <w:tab w:val="left" w:pos="360"/>
                <w:tab w:val="left" w:pos="720"/>
              </w:tabs>
              <w:jc w:val="center"/>
              <w:rPr>
                <w:rFonts w:ascii="Arial" w:hAnsi="Arial" w:cs="Arial"/>
                <w:sz w:val="18"/>
                <w:szCs w:val="18"/>
              </w:rPr>
            </w:pPr>
            <w:r>
              <w:rPr>
                <w:rFonts w:ascii="Arial" w:hAnsi="Arial" w:cs="Arial"/>
                <w:sz w:val="18"/>
                <w:szCs w:val="18"/>
              </w:rPr>
              <w:t>$</w:t>
            </w:r>
            <w:r w:rsidR="00300B24">
              <w:rPr>
                <w:rFonts w:ascii="Arial" w:hAnsi="Arial" w:cs="Arial"/>
                <w:sz w:val="18"/>
                <w:szCs w:val="18"/>
              </w:rPr>
              <w:t>14,208</w:t>
            </w:r>
          </w:p>
        </w:tc>
      </w:tr>
      <w:tr w14:paraId="47ACD7DC" w14:textId="77777777" w:rsidTr="00FC480B">
        <w:tblPrEx>
          <w:tblW w:w="9805" w:type="dxa"/>
          <w:tblLayout w:type="fixed"/>
          <w:tblLook w:val="01E0"/>
        </w:tblPrEx>
        <w:trPr>
          <w:trHeight w:val="530"/>
        </w:trPr>
        <w:tc>
          <w:tcPr>
            <w:tcW w:w="2335" w:type="dxa"/>
            <w:vAlign w:val="center"/>
          </w:tcPr>
          <w:p w:rsidR="0025344A" w:rsidRPr="00F46508" w:rsidP="0025344A" w14:paraId="27045963" w14:textId="14EF8BB6">
            <w:pPr>
              <w:tabs>
                <w:tab w:val="left" w:pos="360"/>
                <w:tab w:val="left" w:pos="720"/>
              </w:tabs>
              <w:rPr>
                <w:rFonts w:ascii="Arial" w:hAnsi="Arial" w:cs="Arial"/>
                <w:b/>
                <w:i/>
                <w:sz w:val="16"/>
                <w:szCs w:val="16"/>
              </w:rPr>
            </w:pPr>
            <w:r w:rsidRPr="00F46508">
              <w:rPr>
                <w:rFonts w:ascii="Arial" w:hAnsi="Arial" w:cs="Arial"/>
                <w:b/>
                <w:i/>
                <w:sz w:val="16"/>
                <w:szCs w:val="16"/>
              </w:rPr>
              <w:t>Recordkeeping Requirements</w:t>
            </w:r>
          </w:p>
        </w:tc>
        <w:tc>
          <w:tcPr>
            <w:tcW w:w="1260" w:type="dxa"/>
            <w:vAlign w:val="center"/>
          </w:tcPr>
          <w:p w:rsidR="0025344A" w:rsidP="0025344A" w14:paraId="6CE5E5DB" w14:textId="071CB2E7">
            <w:pPr>
              <w:tabs>
                <w:tab w:val="left" w:pos="360"/>
                <w:tab w:val="left" w:pos="720"/>
              </w:tabs>
              <w:jc w:val="center"/>
              <w:rPr>
                <w:rFonts w:ascii="Arial" w:hAnsi="Arial" w:cs="Arial"/>
                <w:sz w:val="18"/>
                <w:szCs w:val="18"/>
              </w:rPr>
            </w:pPr>
            <w:r>
              <w:rPr>
                <w:rFonts w:ascii="Arial" w:hAnsi="Arial" w:cs="Arial"/>
                <w:sz w:val="18"/>
                <w:szCs w:val="18"/>
              </w:rPr>
              <w:t>2</w:t>
            </w:r>
          </w:p>
        </w:tc>
        <w:tc>
          <w:tcPr>
            <w:tcW w:w="1080" w:type="dxa"/>
            <w:vAlign w:val="center"/>
          </w:tcPr>
          <w:p w:rsidR="0025344A" w:rsidRPr="009B7ADA" w:rsidP="0025344A" w14:paraId="4AAFF9EB" w14:textId="3F47F928">
            <w:pPr>
              <w:tabs>
                <w:tab w:val="left" w:pos="360"/>
                <w:tab w:val="left" w:pos="720"/>
              </w:tabs>
              <w:jc w:val="center"/>
              <w:rPr>
                <w:rFonts w:ascii="Arial" w:hAnsi="Arial" w:cs="Arial"/>
                <w:sz w:val="18"/>
                <w:szCs w:val="18"/>
              </w:rPr>
            </w:pPr>
            <w:r w:rsidRPr="009B7ADA">
              <w:rPr>
                <w:rFonts w:ascii="Arial" w:hAnsi="Arial" w:cs="Arial"/>
                <w:sz w:val="18"/>
                <w:szCs w:val="18"/>
              </w:rPr>
              <w:t>1</w:t>
            </w:r>
          </w:p>
        </w:tc>
        <w:tc>
          <w:tcPr>
            <w:tcW w:w="1080" w:type="dxa"/>
            <w:vAlign w:val="center"/>
          </w:tcPr>
          <w:p w:rsidR="0025344A" w:rsidP="0025344A" w14:paraId="5C1393D8" w14:textId="6505DC69">
            <w:pPr>
              <w:tabs>
                <w:tab w:val="left" w:pos="360"/>
                <w:tab w:val="left" w:pos="720"/>
              </w:tabs>
              <w:jc w:val="center"/>
              <w:rPr>
                <w:rFonts w:ascii="Arial" w:hAnsi="Arial" w:cs="Arial"/>
                <w:sz w:val="18"/>
                <w:szCs w:val="18"/>
              </w:rPr>
            </w:pPr>
            <w:r>
              <w:rPr>
                <w:rFonts w:ascii="Arial" w:hAnsi="Arial" w:cs="Arial"/>
                <w:sz w:val="18"/>
                <w:szCs w:val="18"/>
              </w:rPr>
              <w:t>2</w:t>
            </w:r>
          </w:p>
        </w:tc>
        <w:tc>
          <w:tcPr>
            <w:tcW w:w="1170" w:type="dxa"/>
            <w:vAlign w:val="center"/>
          </w:tcPr>
          <w:p w:rsidR="0025344A" w:rsidRPr="009B7ADA" w:rsidP="0025344A" w14:paraId="761BBFC0" w14:textId="36435B14">
            <w:pPr>
              <w:tabs>
                <w:tab w:val="left" w:pos="360"/>
                <w:tab w:val="left" w:pos="720"/>
              </w:tabs>
              <w:jc w:val="center"/>
              <w:rPr>
                <w:rFonts w:ascii="Arial" w:hAnsi="Arial" w:cs="Arial"/>
                <w:sz w:val="18"/>
                <w:szCs w:val="18"/>
              </w:rPr>
            </w:pPr>
            <w:r>
              <w:rPr>
                <w:rFonts w:ascii="Arial" w:hAnsi="Arial" w:cs="Arial"/>
                <w:sz w:val="18"/>
                <w:szCs w:val="18"/>
              </w:rPr>
              <w:t>120</w:t>
            </w:r>
          </w:p>
        </w:tc>
        <w:tc>
          <w:tcPr>
            <w:tcW w:w="990" w:type="dxa"/>
            <w:vAlign w:val="center"/>
          </w:tcPr>
          <w:p w:rsidR="0025344A" w:rsidP="0025344A" w14:paraId="21981360" w14:textId="594CA3F6">
            <w:pPr>
              <w:tabs>
                <w:tab w:val="left" w:pos="360"/>
                <w:tab w:val="left" w:pos="720"/>
              </w:tabs>
              <w:jc w:val="center"/>
              <w:rPr>
                <w:rFonts w:ascii="Arial" w:hAnsi="Arial" w:cs="Arial"/>
                <w:sz w:val="18"/>
                <w:szCs w:val="18"/>
              </w:rPr>
            </w:pPr>
            <w:r>
              <w:rPr>
                <w:rFonts w:ascii="Arial" w:hAnsi="Arial" w:cs="Arial"/>
                <w:sz w:val="18"/>
                <w:szCs w:val="18"/>
              </w:rPr>
              <w:t>240</w:t>
            </w:r>
          </w:p>
        </w:tc>
        <w:tc>
          <w:tcPr>
            <w:tcW w:w="810" w:type="dxa"/>
            <w:vAlign w:val="center"/>
          </w:tcPr>
          <w:p w:rsidR="0025344A" w:rsidRPr="00D67A2D" w:rsidP="0025344A" w14:paraId="622C0FA2" w14:textId="2E8484F9">
            <w:pPr>
              <w:tabs>
                <w:tab w:val="left" w:pos="360"/>
                <w:tab w:val="left" w:pos="720"/>
              </w:tabs>
              <w:jc w:val="center"/>
              <w:rPr>
                <w:rFonts w:ascii="Arial" w:hAnsi="Arial" w:cs="Arial"/>
                <w:sz w:val="18"/>
                <w:szCs w:val="18"/>
              </w:rPr>
            </w:pPr>
            <w:r w:rsidRPr="001B55C4">
              <w:rPr>
                <w:rFonts w:ascii="Arial" w:hAnsi="Arial" w:cs="Arial"/>
                <w:sz w:val="18"/>
                <w:szCs w:val="18"/>
              </w:rPr>
              <w:t>$44.40</w:t>
            </w:r>
          </w:p>
        </w:tc>
        <w:tc>
          <w:tcPr>
            <w:tcW w:w="1080" w:type="dxa"/>
            <w:vAlign w:val="center"/>
          </w:tcPr>
          <w:p w:rsidR="0025344A" w:rsidRPr="009B7ADA" w:rsidP="0025344A" w14:paraId="4F6097D0" w14:textId="2CEE2245">
            <w:pPr>
              <w:jc w:val="center"/>
              <w:rPr>
                <w:rFonts w:ascii="Arial" w:hAnsi="Arial" w:cs="Arial"/>
                <w:sz w:val="18"/>
                <w:szCs w:val="18"/>
              </w:rPr>
            </w:pPr>
            <w:r>
              <w:rPr>
                <w:rFonts w:ascii="Arial" w:hAnsi="Arial" w:cs="Arial"/>
                <w:sz w:val="18"/>
                <w:szCs w:val="18"/>
              </w:rPr>
              <w:t>$</w:t>
            </w:r>
            <w:r w:rsidR="00FA2FB5">
              <w:rPr>
                <w:rFonts w:ascii="Arial" w:hAnsi="Arial" w:cs="Arial"/>
                <w:sz w:val="18"/>
                <w:szCs w:val="18"/>
              </w:rPr>
              <w:t>10,656</w:t>
            </w:r>
          </w:p>
        </w:tc>
      </w:tr>
      <w:tr w14:paraId="0E061065" w14:textId="77777777" w:rsidTr="00C01521">
        <w:tblPrEx>
          <w:tblW w:w="9805" w:type="dxa"/>
          <w:tblLayout w:type="fixed"/>
          <w:tblLook w:val="01E0"/>
        </w:tblPrEx>
        <w:trPr>
          <w:trHeight w:val="350"/>
        </w:trPr>
        <w:tc>
          <w:tcPr>
            <w:tcW w:w="2335" w:type="dxa"/>
            <w:shd w:val="clear" w:color="auto" w:fill="B8CCE4" w:themeFill="accent1" w:themeFillTint="66"/>
            <w:vAlign w:val="center"/>
          </w:tcPr>
          <w:p w:rsidR="004551A2" w:rsidRPr="007D1ABB" w:rsidP="004551A2" w14:paraId="43727187" w14:textId="77777777">
            <w:pPr>
              <w:tabs>
                <w:tab w:val="left" w:pos="360"/>
                <w:tab w:val="left" w:pos="720"/>
              </w:tabs>
              <w:jc w:val="right"/>
              <w:rPr>
                <w:rFonts w:ascii="Arial" w:hAnsi="Arial" w:cs="Arial"/>
                <w:b/>
                <w:i/>
                <w:sz w:val="18"/>
                <w:szCs w:val="18"/>
              </w:rPr>
            </w:pPr>
            <w:r>
              <w:rPr>
                <w:rFonts w:ascii="Arial" w:hAnsi="Arial" w:cs="Arial"/>
                <w:b/>
                <w:i/>
                <w:sz w:val="18"/>
                <w:szCs w:val="18"/>
              </w:rPr>
              <w:t>Subtotal:</w:t>
            </w:r>
          </w:p>
        </w:tc>
        <w:tc>
          <w:tcPr>
            <w:tcW w:w="1260" w:type="dxa"/>
            <w:shd w:val="clear" w:color="auto" w:fill="B8CCE4" w:themeFill="accent1" w:themeFillTint="66"/>
            <w:vAlign w:val="center"/>
          </w:tcPr>
          <w:p w:rsidR="004551A2" w:rsidRPr="007D1ABB" w:rsidP="004551A2" w14:paraId="187A0EB4" w14:textId="593F5686">
            <w:pPr>
              <w:tabs>
                <w:tab w:val="left" w:pos="360"/>
                <w:tab w:val="left" w:pos="720"/>
              </w:tabs>
              <w:jc w:val="center"/>
              <w:rPr>
                <w:rFonts w:ascii="Arial" w:hAnsi="Arial" w:cs="Arial"/>
                <w:b/>
                <w:i/>
                <w:sz w:val="18"/>
                <w:szCs w:val="18"/>
              </w:rPr>
            </w:pPr>
            <w:r>
              <w:rPr>
                <w:rFonts w:ascii="Arial" w:hAnsi="Arial" w:cs="Arial"/>
                <w:b/>
                <w:i/>
                <w:sz w:val="18"/>
                <w:szCs w:val="18"/>
              </w:rPr>
              <w:t>28</w:t>
            </w:r>
          </w:p>
        </w:tc>
        <w:tc>
          <w:tcPr>
            <w:tcW w:w="1080" w:type="dxa"/>
            <w:tcBorders>
              <w:bottom w:val="single" w:sz="4" w:space="0" w:color="auto"/>
            </w:tcBorders>
            <w:shd w:val="thinDiagCross" w:color="auto" w:fill="B8CCE4" w:themeFill="accent1" w:themeFillTint="66"/>
            <w:vAlign w:val="center"/>
          </w:tcPr>
          <w:p w:rsidR="004551A2" w:rsidRPr="007D1ABB" w:rsidP="004551A2" w14:paraId="1D92CDE2" w14:textId="030FFEC2">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004551A2" w:rsidRPr="007D1ABB" w:rsidP="004551A2" w14:paraId="23F11D50" w14:textId="1E473F46">
            <w:pPr>
              <w:tabs>
                <w:tab w:val="left" w:pos="360"/>
                <w:tab w:val="left" w:pos="720"/>
              </w:tabs>
              <w:jc w:val="center"/>
              <w:rPr>
                <w:rFonts w:ascii="Arial" w:hAnsi="Arial" w:cs="Arial"/>
                <w:b/>
                <w:i/>
                <w:sz w:val="18"/>
                <w:szCs w:val="18"/>
              </w:rPr>
            </w:pPr>
            <w:r>
              <w:rPr>
                <w:rFonts w:ascii="Arial" w:hAnsi="Arial" w:cs="Arial"/>
                <w:b/>
                <w:i/>
                <w:sz w:val="18"/>
                <w:szCs w:val="18"/>
              </w:rPr>
              <w:t>50</w:t>
            </w:r>
          </w:p>
        </w:tc>
        <w:tc>
          <w:tcPr>
            <w:tcW w:w="1170" w:type="dxa"/>
            <w:tcBorders>
              <w:bottom w:val="single" w:sz="4" w:space="0" w:color="auto"/>
            </w:tcBorders>
            <w:shd w:val="thinDiagCross" w:color="auto" w:fill="B8CCE4" w:themeFill="accent1" w:themeFillTint="66"/>
            <w:vAlign w:val="center"/>
          </w:tcPr>
          <w:p w:rsidR="004551A2" w:rsidRPr="007D1ABB" w:rsidP="004551A2" w14:paraId="73FE411A" w14:textId="77777777">
            <w:pPr>
              <w:tabs>
                <w:tab w:val="left" w:pos="360"/>
                <w:tab w:val="left" w:pos="720"/>
              </w:tabs>
              <w:jc w:val="center"/>
              <w:rPr>
                <w:rFonts w:ascii="Arial" w:hAnsi="Arial" w:cs="Arial"/>
                <w:b/>
                <w:i/>
                <w:sz w:val="18"/>
                <w:szCs w:val="18"/>
              </w:rPr>
            </w:pPr>
          </w:p>
        </w:tc>
        <w:tc>
          <w:tcPr>
            <w:tcW w:w="990" w:type="dxa"/>
            <w:shd w:val="clear" w:color="auto" w:fill="B8CCE4" w:themeFill="accent1" w:themeFillTint="66"/>
            <w:vAlign w:val="center"/>
          </w:tcPr>
          <w:p w:rsidR="004551A2" w:rsidRPr="007D1ABB" w:rsidP="004551A2" w14:paraId="7C1487BD" w14:textId="78BD717E">
            <w:pPr>
              <w:tabs>
                <w:tab w:val="left" w:pos="360"/>
                <w:tab w:val="left" w:pos="720"/>
              </w:tabs>
              <w:jc w:val="center"/>
              <w:rPr>
                <w:rFonts w:ascii="Arial" w:hAnsi="Arial" w:cs="Arial"/>
                <w:b/>
                <w:i/>
                <w:sz w:val="18"/>
                <w:szCs w:val="18"/>
              </w:rPr>
            </w:pPr>
            <w:r>
              <w:rPr>
                <w:rFonts w:ascii="Arial" w:hAnsi="Arial" w:cs="Arial"/>
                <w:b/>
                <w:i/>
                <w:sz w:val="18"/>
                <w:szCs w:val="18"/>
              </w:rPr>
              <w:t>2</w:t>
            </w:r>
            <w:r w:rsidR="00ED6DA6">
              <w:rPr>
                <w:rFonts w:ascii="Arial" w:hAnsi="Arial" w:cs="Arial"/>
                <w:b/>
                <w:i/>
                <w:sz w:val="18"/>
                <w:szCs w:val="18"/>
              </w:rPr>
              <w:t>,016</w:t>
            </w:r>
          </w:p>
        </w:tc>
        <w:tc>
          <w:tcPr>
            <w:tcW w:w="810" w:type="dxa"/>
            <w:tcBorders>
              <w:bottom w:val="single" w:sz="4" w:space="0" w:color="auto"/>
            </w:tcBorders>
            <w:shd w:val="thinDiagCross" w:color="auto" w:fill="B8CCE4" w:themeFill="accent1" w:themeFillTint="66"/>
            <w:vAlign w:val="bottom"/>
          </w:tcPr>
          <w:p w:rsidR="004551A2" w:rsidRPr="007D1ABB" w:rsidP="004551A2" w14:paraId="3AA86342" w14:textId="77777777">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004551A2" w:rsidRPr="007D1ABB" w:rsidP="00081897" w14:paraId="68F4AFB8" w14:textId="34E1AB68">
            <w:pPr>
              <w:jc w:val="center"/>
              <w:rPr>
                <w:rFonts w:ascii="Arial" w:hAnsi="Arial" w:cs="Arial"/>
                <w:b/>
                <w:i/>
                <w:sz w:val="18"/>
                <w:szCs w:val="18"/>
              </w:rPr>
            </w:pPr>
            <w:r>
              <w:rPr>
                <w:rFonts w:ascii="Arial" w:hAnsi="Arial" w:cs="Arial"/>
                <w:b/>
                <w:i/>
                <w:sz w:val="18"/>
                <w:szCs w:val="18"/>
              </w:rPr>
              <w:fldChar w:fldCharType="begin"/>
            </w:r>
            <w:r>
              <w:rPr>
                <w:rFonts w:ascii="Arial" w:hAnsi="Arial" w:cs="Arial"/>
                <w:b/>
                <w:i/>
                <w:sz w:val="18"/>
                <w:szCs w:val="18"/>
              </w:rPr>
              <w:instrText xml:space="preserve"> =SUM(ABOVE) </w:instrText>
            </w:r>
            <w:r>
              <w:rPr>
                <w:rFonts w:ascii="Arial" w:hAnsi="Arial" w:cs="Arial"/>
                <w:b/>
                <w:i/>
                <w:sz w:val="18"/>
                <w:szCs w:val="18"/>
              </w:rPr>
              <w:fldChar w:fldCharType="separate"/>
            </w:r>
            <w:r>
              <w:rPr>
                <w:rFonts w:ascii="Arial" w:hAnsi="Arial" w:cs="Arial"/>
                <w:b/>
                <w:i/>
                <w:noProof/>
                <w:sz w:val="18"/>
                <w:szCs w:val="18"/>
              </w:rPr>
              <w:t>$89,478</w:t>
            </w:r>
            <w:r>
              <w:rPr>
                <w:rFonts w:ascii="Arial" w:hAnsi="Arial" w:cs="Arial"/>
                <w:b/>
                <w:i/>
                <w:sz w:val="18"/>
                <w:szCs w:val="18"/>
              </w:rPr>
              <w:fldChar w:fldCharType="end"/>
            </w:r>
          </w:p>
        </w:tc>
      </w:tr>
      <w:tr w14:paraId="17858C9B" w14:textId="77777777" w:rsidTr="00C01521">
        <w:tblPrEx>
          <w:tblW w:w="9805" w:type="dxa"/>
          <w:tblLayout w:type="fixed"/>
          <w:tblLook w:val="01E0"/>
        </w:tblPrEx>
        <w:trPr>
          <w:trHeight w:val="350"/>
        </w:trPr>
        <w:tc>
          <w:tcPr>
            <w:tcW w:w="2335" w:type="dxa"/>
            <w:shd w:val="clear" w:color="auto" w:fill="548DD4" w:themeFill="text2" w:themeFillTint="99"/>
            <w:vAlign w:val="center"/>
          </w:tcPr>
          <w:p w:rsidR="004551A2" w:rsidRPr="00825735" w:rsidP="004551A2" w14:paraId="52CA5D34" w14:textId="36F6C9A8">
            <w:pPr>
              <w:tabs>
                <w:tab w:val="left" w:pos="360"/>
                <w:tab w:val="left" w:pos="720"/>
              </w:tabs>
              <w:jc w:val="right"/>
              <w:rPr>
                <w:rFonts w:ascii="Arial" w:hAnsi="Arial" w:cs="Arial"/>
                <w:b/>
                <w:i/>
                <w:sz w:val="18"/>
                <w:szCs w:val="18"/>
              </w:rPr>
            </w:pPr>
            <w:r>
              <w:rPr>
                <w:rFonts w:ascii="Arial" w:hAnsi="Arial" w:cs="Arial"/>
                <w:b/>
                <w:i/>
                <w:sz w:val="18"/>
                <w:szCs w:val="18"/>
              </w:rPr>
              <w:t>TOTALS</w:t>
            </w:r>
            <w:r w:rsidRPr="00825735">
              <w:rPr>
                <w:rFonts w:ascii="Arial" w:hAnsi="Arial" w:cs="Arial"/>
                <w:b/>
                <w:i/>
                <w:sz w:val="18"/>
                <w:szCs w:val="18"/>
              </w:rPr>
              <w:t>:</w:t>
            </w:r>
          </w:p>
        </w:tc>
        <w:tc>
          <w:tcPr>
            <w:tcW w:w="1260" w:type="dxa"/>
            <w:shd w:val="clear" w:color="auto" w:fill="548DD4" w:themeFill="text2" w:themeFillTint="99"/>
            <w:vAlign w:val="center"/>
          </w:tcPr>
          <w:p w:rsidR="004551A2" w:rsidRPr="00825735" w:rsidP="004551A2" w14:paraId="38668735" w14:textId="0FF1E2F2">
            <w:pPr>
              <w:tabs>
                <w:tab w:val="left" w:pos="360"/>
                <w:tab w:val="left" w:pos="720"/>
              </w:tabs>
              <w:jc w:val="center"/>
              <w:rPr>
                <w:rFonts w:ascii="Arial" w:hAnsi="Arial" w:cs="Arial"/>
                <w:b/>
                <w:i/>
                <w:sz w:val="18"/>
                <w:szCs w:val="18"/>
              </w:rPr>
            </w:pPr>
            <w:r>
              <w:rPr>
                <w:rFonts w:ascii="Arial" w:hAnsi="Arial" w:cs="Arial"/>
                <w:b/>
                <w:i/>
                <w:sz w:val="18"/>
                <w:szCs w:val="18"/>
              </w:rPr>
              <w:t>4</w:t>
            </w:r>
            <w:r w:rsidR="00ED6DA6">
              <w:rPr>
                <w:rFonts w:ascii="Arial" w:hAnsi="Arial" w:cs="Arial"/>
                <w:b/>
                <w:i/>
                <w:sz w:val="18"/>
                <w:szCs w:val="18"/>
              </w:rPr>
              <w:t>6</w:t>
            </w:r>
          </w:p>
        </w:tc>
        <w:tc>
          <w:tcPr>
            <w:tcW w:w="1080" w:type="dxa"/>
            <w:shd w:val="thinDiagCross" w:color="auto" w:fill="548DD4" w:themeFill="text2" w:themeFillTint="99"/>
            <w:vAlign w:val="center"/>
          </w:tcPr>
          <w:p w:rsidR="004551A2" w:rsidRPr="00825735" w:rsidP="004551A2" w14:paraId="505DC4A2" w14:textId="717D02B2">
            <w:pPr>
              <w:tabs>
                <w:tab w:val="left" w:pos="360"/>
                <w:tab w:val="left" w:pos="720"/>
              </w:tabs>
              <w:jc w:val="center"/>
              <w:rPr>
                <w:rFonts w:ascii="Arial" w:hAnsi="Arial" w:cs="Arial"/>
                <w:b/>
                <w:i/>
                <w:sz w:val="18"/>
                <w:szCs w:val="18"/>
              </w:rPr>
            </w:pPr>
          </w:p>
        </w:tc>
        <w:tc>
          <w:tcPr>
            <w:tcW w:w="1080" w:type="dxa"/>
            <w:shd w:val="clear" w:color="auto" w:fill="548DD4" w:themeFill="text2" w:themeFillTint="99"/>
            <w:vAlign w:val="center"/>
          </w:tcPr>
          <w:p w:rsidR="004551A2" w:rsidRPr="00825735" w:rsidP="004551A2" w14:paraId="384D6686" w14:textId="6C7D4B72">
            <w:pPr>
              <w:tabs>
                <w:tab w:val="left" w:pos="360"/>
                <w:tab w:val="left" w:pos="720"/>
              </w:tabs>
              <w:jc w:val="center"/>
              <w:rPr>
                <w:rFonts w:ascii="Arial" w:hAnsi="Arial" w:cs="Arial"/>
                <w:b/>
                <w:i/>
                <w:sz w:val="18"/>
                <w:szCs w:val="18"/>
              </w:rPr>
            </w:pPr>
            <w:r>
              <w:rPr>
                <w:rFonts w:ascii="Arial" w:hAnsi="Arial" w:cs="Arial"/>
                <w:b/>
                <w:i/>
                <w:sz w:val="18"/>
                <w:szCs w:val="18"/>
              </w:rPr>
              <w:t>10</w:t>
            </w:r>
            <w:r w:rsidR="00ED6DA6">
              <w:rPr>
                <w:rFonts w:ascii="Arial" w:hAnsi="Arial" w:cs="Arial"/>
                <w:b/>
                <w:i/>
                <w:sz w:val="18"/>
                <w:szCs w:val="18"/>
              </w:rPr>
              <w:t>0</w:t>
            </w:r>
          </w:p>
        </w:tc>
        <w:tc>
          <w:tcPr>
            <w:tcW w:w="1170" w:type="dxa"/>
            <w:shd w:val="thinDiagCross" w:color="auto" w:fill="548DD4" w:themeFill="text2" w:themeFillTint="99"/>
            <w:vAlign w:val="center"/>
          </w:tcPr>
          <w:p w:rsidR="004551A2" w:rsidRPr="00825735" w:rsidP="004551A2" w14:paraId="0C62FD32" w14:textId="2AA53949">
            <w:pPr>
              <w:tabs>
                <w:tab w:val="left" w:pos="360"/>
                <w:tab w:val="left" w:pos="720"/>
              </w:tabs>
              <w:jc w:val="center"/>
              <w:rPr>
                <w:rFonts w:ascii="Arial" w:hAnsi="Arial" w:cs="Arial"/>
                <w:b/>
                <w:i/>
                <w:sz w:val="18"/>
                <w:szCs w:val="18"/>
              </w:rPr>
            </w:pPr>
          </w:p>
        </w:tc>
        <w:tc>
          <w:tcPr>
            <w:tcW w:w="990" w:type="dxa"/>
            <w:shd w:val="clear" w:color="auto" w:fill="548DD4" w:themeFill="text2" w:themeFillTint="99"/>
            <w:vAlign w:val="center"/>
          </w:tcPr>
          <w:p w:rsidR="004551A2" w:rsidRPr="00825735" w:rsidP="004551A2" w14:paraId="4C982AD3" w14:textId="02A726BE">
            <w:pPr>
              <w:tabs>
                <w:tab w:val="left" w:pos="360"/>
                <w:tab w:val="left" w:pos="720"/>
              </w:tabs>
              <w:jc w:val="center"/>
              <w:rPr>
                <w:rFonts w:ascii="Arial" w:hAnsi="Arial" w:cs="Arial"/>
                <w:b/>
                <w:i/>
                <w:sz w:val="18"/>
                <w:szCs w:val="18"/>
              </w:rPr>
            </w:pPr>
            <w:r>
              <w:rPr>
                <w:rFonts w:ascii="Arial" w:hAnsi="Arial" w:cs="Arial"/>
                <w:b/>
                <w:i/>
                <w:sz w:val="18"/>
                <w:szCs w:val="18"/>
              </w:rPr>
              <w:t>7,016</w:t>
            </w:r>
          </w:p>
        </w:tc>
        <w:tc>
          <w:tcPr>
            <w:tcW w:w="810" w:type="dxa"/>
            <w:shd w:val="thinDiagCross" w:color="auto" w:fill="548DD4" w:themeFill="text2" w:themeFillTint="99"/>
          </w:tcPr>
          <w:p w:rsidR="004551A2" w:rsidRPr="00825735" w:rsidP="004551A2" w14:paraId="04AFBB52" w14:textId="77777777">
            <w:pPr>
              <w:tabs>
                <w:tab w:val="left" w:pos="360"/>
                <w:tab w:val="left" w:pos="720"/>
              </w:tabs>
              <w:jc w:val="right"/>
              <w:rPr>
                <w:rFonts w:ascii="Arial" w:hAnsi="Arial" w:cs="Arial"/>
                <w:b/>
                <w:i/>
                <w:sz w:val="18"/>
                <w:szCs w:val="18"/>
              </w:rPr>
            </w:pPr>
          </w:p>
        </w:tc>
        <w:tc>
          <w:tcPr>
            <w:tcW w:w="1080" w:type="dxa"/>
            <w:shd w:val="clear" w:color="auto" w:fill="548DD4" w:themeFill="text2" w:themeFillTint="99"/>
            <w:vAlign w:val="center"/>
          </w:tcPr>
          <w:p w:rsidR="004551A2" w:rsidRPr="00825735" w:rsidP="00081897" w14:paraId="64B1E405" w14:textId="5F2594FB">
            <w:pPr>
              <w:jc w:val="center"/>
              <w:rPr>
                <w:rFonts w:ascii="Arial" w:hAnsi="Arial" w:cs="Arial"/>
                <w:b/>
                <w:i/>
                <w:sz w:val="18"/>
                <w:szCs w:val="18"/>
              </w:rPr>
            </w:pPr>
            <w:bookmarkStart w:id="5" w:name="_Hlk61433148"/>
            <w:r>
              <w:rPr>
                <w:rFonts w:ascii="Arial" w:hAnsi="Arial" w:cs="Arial"/>
                <w:b/>
                <w:i/>
                <w:sz w:val="18"/>
                <w:szCs w:val="18"/>
              </w:rPr>
              <w:t>$</w:t>
            </w:r>
            <w:bookmarkEnd w:id="5"/>
            <w:r w:rsidR="00E12509">
              <w:rPr>
                <w:rFonts w:ascii="Arial" w:hAnsi="Arial" w:cs="Arial"/>
                <w:b/>
                <w:i/>
                <w:sz w:val="18"/>
                <w:szCs w:val="18"/>
              </w:rPr>
              <w:t>310,518</w:t>
            </w:r>
          </w:p>
        </w:tc>
      </w:tr>
      <w:bookmarkEnd w:id="4"/>
    </w:tbl>
    <w:p w:rsidR="00302AB3" w:rsidRPr="00861D00" w:rsidP="005B0888" w14:paraId="796FC24A" w14:textId="77777777">
      <w:pPr>
        <w:tabs>
          <w:tab w:val="left" w:pos="450"/>
          <w:tab w:val="left" w:pos="720"/>
        </w:tabs>
        <w:rPr>
          <w:rFonts w:ascii="Arial" w:hAnsi="Arial" w:cs="Arial"/>
          <w:sz w:val="22"/>
          <w:szCs w:val="22"/>
        </w:rPr>
      </w:pPr>
    </w:p>
    <w:p w:rsidR="00295103" w:rsidRPr="00B50214" w:rsidP="005B0888" w14:paraId="4F7D82A0"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r>
      <w:r w:rsidRPr="00B50214">
        <w:rPr>
          <w:rFonts w:ascii="Arial" w:hAnsi="Arial" w:cs="Arial"/>
          <w:b/>
          <w:sz w:val="22"/>
          <w:szCs w:val="22"/>
        </w:rPr>
        <w:t xml:space="preserve">Provide an estimate of the total annual </w:t>
      </w:r>
      <w:r w:rsidRPr="00B50214" w:rsidR="00DE1FFE">
        <w:rPr>
          <w:rFonts w:ascii="Arial" w:hAnsi="Arial" w:cs="Arial"/>
          <w:b/>
          <w:sz w:val="22"/>
          <w:szCs w:val="22"/>
        </w:rPr>
        <w:t>non-hour</w:t>
      </w:r>
      <w:r w:rsidRPr="00B50214">
        <w:rPr>
          <w:rFonts w:ascii="Arial" w:hAnsi="Arial" w:cs="Arial"/>
          <w:b/>
          <w:sz w:val="22"/>
          <w:szCs w:val="22"/>
        </w:rPr>
        <w:t xml:space="preserve"> cost burden to respondents or recordkeepers resulting from the collection of information.  (Do not include the cost of any hour burden </w:t>
      </w:r>
      <w:r w:rsidRPr="00B50214" w:rsidR="004A6DFA">
        <w:rPr>
          <w:rFonts w:ascii="Arial" w:hAnsi="Arial" w:cs="Arial"/>
          <w:b/>
          <w:sz w:val="22"/>
          <w:szCs w:val="22"/>
        </w:rPr>
        <w:t xml:space="preserve">already reflected </w:t>
      </w:r>
      <w:r w:rsidRPr="00B50214" w:rsidR="00F73931">
        <w:rPr>
          <w:rFonts w:ascii="Arial" w:hAnsi="Arial" w:cs="Arial"/>
          <w:b/>
          <w:sz w:val="22"/>
          <w:szCs w:val="22"/>
        </w:rPr>
        <w:t>in item 12</w:t>
      </w:r>
      <w:r w:rsidRPr="00B50214" w:rsidR="004A6DFA">
        <w:rPr>
          <w:rFonts w:ascii="Arial" w:hAnsi="Arial" w:cs="Arial"/>
          <w:b/>
          <w:sz w:val="22"/>
          <w:szCs w:val="22"/>
        </w:rPr>
        <w:t>.)</w:t>
      </w:r>
    </w:p>
    <w:p w:rsidR="00295103" w:rsidRPr="00B50214" w:rsidP="005B0888" w14:paraId="1D0903C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r>
      <w:r w:rsidRPr="00B50214">
        <w:rPr>
          <w:rFonts w:ascii="Arial" w:hAnsi="Arial" w:cs="Arial"/>
          <w:b/>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50214" w:rsidR="000257C8">
        <w:rPr>
          <w:rFonts w:ascii="Arial" w:hAnsi="Arial" w:cs="Arial"/>
          <w:b/>
          <w:sz w:val="22"/>
          <w:szCs w:val="22"/>
        </w:rPr>
        <w:t>(</w:t>
      </w:r>
      <w:r w:rsidRPr="00B50214">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Pr>
          <w:rFonts w:ascii="Arial" w:hAnsi="Arial" w:cs="Arial"/>
          <w:b/>
          <w:sz w:val="22"/>
          <w:szCs w:val="22"/>
        </w:rPr>
        <w:t>.  Include descriptions of methods used to estimate major cost factors including system and technology acquis</w:t>
      </w:r>
      <w:r w:rsidRPr="00B50214">
        <w:rPr>
          <w:rFonts w:ascii="Arial" w:hAnsi="Arial" w:cs="Arial"/>
          <w:b/>
          <w:sz w:val="22"/>
          <w:szCs w:val="22"/>
        </w:rPr>
        <w:t>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50214" w:rsidP="005B0888" w14:paraId="7DE29FFD"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w:t>
      </w:r>
      <w:r w:rsidRPr="00B50214">
        <w:rPr>
          <w:rFonts w:ascii="Arial" w:hAnsi="Arial" w:cs="Arial"/>
          <w:b/>
          <w:sz w:val="22"/>
          <w:szCs w:val="22"/>
        </w:rPr>
        <w:t xml:space="preserve"> containing the information collection, as appropriate.</w:t>
      </w:r>
    </w:p>
    <w:p w:rsidR="00295103" w:rsidRPr="00B50214" w:rsidP="005B0888" w14:paraId="7A209DAD"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w:t>
      </w:r>
      <w:r w:rsidRPr="00B50214">
        <w:rPr>
          <w:rFonts w:ascii="Arial" w:hAnsi="Arial" w:cs="Arial"/>
          <w:b/>
          <w:sz w:val="22"/>
          <w:szCs w:val="22"/>
        </w:rPr>
        <w:t>for reasons other than to provide information or keep records for the government, or (4) as part of customary and usual business or private practices.</w:t>
      </w:r>
    </w:p>
    <w:p w:rsidR="00B22BAA" w:rsidP="005B0888" w14:paraId="21529168" w14:textId="795EE667">
      <w:pPr>
        <w:tabs>
          <w:tab w:val="left" w:pos="450"/>
          <w:tab w:val="left" w:pos="720"/>
        </w:tabs>
        <w:rPr>
          <w:rFonts w:ascii="Arial" w:hAnsi="Arial" w:cs="Arial"/>
          <w:bCs/>
          <w:sz w:val="22"/>
          <w:szCs w:val="26"/>
        </w:rPr>
      </w:pPr>
      <w:r w:rsidRPr="00D911E2">
        <w:rPr>
          <w:rFonts w:ascii="Arial" w:hAnsi="Arial" w:cs="Arial"/>
          <w:bCs/>
          <w:sz w:val="22"/>
          <w:szCs w:val="26"/>
        </w:rPr>
        <w:t>The total non</w:t>
      </w:r>
      <w:r w:rsidR="001B0690">
        <w:rPr>
          <w:rFonts w:ascii="Arial" w:hAnsi="Arial" w:cs="Arial"/>
          <w:bCs/>
          <w:sz w:val="22"/>
          <w:szCs w:val="26"/>
        </w:rPr>
        <w:t>-</w:t>
      </w:r>
      <w:r w:rsidRPr="00D911E2">
        <w:rPr>
          <w:rFonts w:ascii="Arial" w:hAnsi="Arial" w:cs="Arial"/>
          <w:bCs/>
          <w:sz w:val="22"/>
          <w:szCs w:val="26"/>
        </w:rPr>
        <w:t xml:space="preserve">hour cost burden </w:t>
      </w:r>
      <w:r w:rsidR="00E80691">
        <w:rPr>
          <w:rFonts w:ascii="Arial" w:hAnsi="Arial" w:cs="Arial"/>
          <w:bCs/>
          <w:sz w:val="22"/>
          <w:szCs w:val="26"/>
        </w:rPr>
        <w:t xml:space="preserve">for the VEIA authorization period </w:t>
      </w:r>
      <w:r w:rsidRPr="00D911E2">
        <w:rPr>
          <w:rFonts w:ascii="Arial" w:hAnsi="Arial" w:cs="Arial"/>
          <w:bCs/>
          <w:sz w:val="22"/>
          <w:szCs w:val="26"/>
        </w:rPr>
        <w:t>is $</w:t>
      </w:r>
      <w:r w:rsidR="00DF3803">
        <w:rPr>
          <w:rFonts w:ascii="Arial" w:hAnsi="Arial" w:cs="Arial"/>
          <w:bCs/>
          <w:sz w:val="22"/>
          <w:szCs w:val="26"/>
        </w:rPr>
        <w:t>11</w:t>
      </w:r>
      <w:r w:rsidR="00EF612E">
        <w:rPr>
          <w:rFonts w:ascii="Arial" w:hAnsi="Arial" w:cs="Arial"/>
          <w:bCs/>
          <w:sz w:val="22"/>
          <w:szCs w:val="26"/>
        </w:rPr>
        <w:t>2</w:t>
      </w:r>
      <w:r w:rsidR="00DF3803">
        <w:rPr>
          <w:rFonts w:ascii="Arial" w:hAnsi="Arial" w:cs="Arial"/>
          <w:bCs/>
          <w:sz w:val="22"/>
          <w:szCs w:val="26"/>
        </w:rPr>
        <w:t>,</w:t>
      </w:r>
      <w:r w:rsidR="00EF612E">
        <w:rPr>
          <w:rFonts w:ascii="Arial" w:hAnsi="Arial" w:cs="Arial"/>
          <w:bCs/>
          <w:sz w:val="22"/>
          <w:szCs w:val="26"/>
        </w:rPr>
        <w:t>900</w:t>
      </w:r>
    </w:p>
    <w:p w:rsidR="00F0674E" w:rsidP="005B0888" w14:paraId="41E6CCD3" w14:textId="4E4C9564">
      <w:pPr>
        <w:tabs>
          <w:tab w:val="left" w:pos="450"/>
          <w:tab w:val="left" w:pos="720"/>
        </w:tabs>
        <w:rPr>
          <w:rFonts w:ascii="Arial" w:hAnsi="Arial" w:cs="Arial"/>
          <w:bCs/>
          <w:sz w:val="22"/>
          <w:szCs w:val="26"/>
        </w:rPr>
      </w:pPr>
    </w:p>
    <w:p w:rsidR="002432AA" w:rsidRPr="002432AA" w:rsidP="002432AA" w14:paraId="4E91116A" w14:textId="77777777">
      <w:pPr>
        <w:tabs>
          <w:tab w:val="left" w:pos="450"/>
          <w:tab w:val="left" w:pos="720"/>
        </w:tabs>
        <w:rPr>
          <w:rFonts w:ascii="Arial" w:hAnsi="Arial" w:cs="Arial"/>
          <w:b/>
          <w:bCs/>
          <w:szCs w:val="26"/>
        </w:rPr>
      </w:pPr>
      <w:r w:rsidRPr="002432AA">
        <w:rPr>
          <w:rFonts w:ascii="Arial" w:hAnsi="Arial" w:cs="Arial"/>
          <w:b/>
          <w:bCs/>
          <w:szCs w:val="26"/>
        </w:rPr>
        <w:t>Table 13.1 Non-hour Burden Costs</w:t>
      </w:r>
    </w:p>
    <w:p w:rsidR="009A4C2F" w:rsidP="005B0888" w14:paraId="6BC6B2F4" w14:textId="77777777">
      <w:pPr>
        <w:tabs>
          <w:tab w:val="left" w:pos="450"/>
          <w:tab w:val="left" w:pos="720"/>
        </w:tabs>
        <w:rPr>
          <w:rFonts w:ascii="Arial" w:hAnsi="Arial" w:cs="Arial"/>
          <w:bCs/>
          <w:szCs w:val="26"/>
        </w:rPr>
      </w:pPr>
    </w:p>
    <w:tbl>
      <w:tblPr>
        <w:tblStyle w:val="TableGrid"/>
        <w:tblW w:w="9000" w:type="dxa"/>
        <w:tblInd w:w="85" w:type="dxa"/>
        <w:tblLayout w:type="fixed"/>
        <w:tblLook w:val="01E0"/>
      </w:tblPr>
      <w:tblGrid>
        <w:gridCol w:w="4230"/>
        <w:gridCol w:w="1620"/>
        <w:gridCol w:w="1350"/>
        <w:gridCol w:w="1800"/>
      </w:tblGrid>
      <w:tr w14:paraId="5C5B0757" w14:textId="77777777" w:rsidTr="00077FC1">
        <w:tblPrEx>
          <w:tblW w:w="9000" w:type="dxa"/>
          <w:tblInd w:w="85" w:type="dxa"/>
          <w:tblLayout w:type="fixed"/>
          <w:tblLook w:val="01E0"/>
        </w:tblPrEx>
        <w:tc>
          <w:tcPr>
            <w:tcW w:w="4230" w:type="dxa"/>
            <w:tcBorders>
              <w:bottom w:val="single" w:sz="4" w:space="0" w:color="auto"/>
            </w:tcBorders>
            <w:shd w:val="clear" w:color="auto" w:fill="8DB3E2" w:themeFill="text2" w:themeFillTint="66"/>
            <w:vAlign w:val="center"/>
          </w:tcPr>
          <w:p w:rsidR="000039DF" w:rsidRPr="004167F4" w:rsidP="004C6D80" w14:paraId="4DC44924" w14:textId="77777777">
            <w:pPr>
              <w:tabs>
                <w:tab w:val="left" w:pos="360"/>
                <w:tab w:val="left" w:pos="720"/>
              </w:tabs>
              <w:jc w:val="center"/>
              <w:rPr>
                <w:rFonts w:ascii="Arial" w:hAnsi="Arial" w:cs="Arial"/>
                <w:b/>
                <w:bCs/>
                <w:sz w:val="16"/>
                <w:szCs w:val="22"/>
              </w:rPr>
            </w:pPr>
            <w:r w:rsidRPr="004167F4">
              <w:rPr>
                <w:rFonts w:ascii="Arial" w:hAnsi="Arial" w:cs="Arial"/>
                <w:b/>
                <w:bCs/>
                <w:sz w:val="16"/>
                <w:szCs w:val="22"/>
              </w:rPr>
              <w:t>Requirement</w:t>
            </w:r>
          </w:p>
        </w:tc>
        <w:tc>
          <w:tcPr>
            <w:tcW w:w="1620" w:type="dxa"/>
            <w:tcBorders>
              <w:bottom w:val="single" w:sz="4" w:space="0" w:color="auto"/>
            </w:tcBorders>
            <w:shd w:val="clear" w:color="auto" w:fill="8DB3E2" w:themeFill="text2" w:themeFillTint="66"/>
            <w:vAlign w:val="center"/>
          </w:tcPr>
          <w:p w:rsidR="000039DF" w:rsidRPr="004167F4" w:rsidP="004C6D80" w14:paraId="7E36BD65" w14:textId="77777777">
            <w:pPr>
              <w:tabs>
                <w:tab w:val="left" w:pos="360"/>
                <w:tab w:val="left" w:pos="720"/>
              </w:tabs>
              <w:jc w:val="center"/>
              <w:rPr>
                <w:rFonts w:ascii="Arial" w:hAnsi="Arial" w:cs="Arial"/>
                <w:b/>
                <w:bCs/>
                <w:sz w:val="16"/>
                <w:szCs w:val="22"/>
              </w:rPr>
            </w:pPr>
            <w:r w:rsidRPr="004167F4">
              <w:rPr>
                <w:rFonts w:ascii="Arial" w:hAnsi="Arial" w:cs="Arial"/>
                <w:b/>
                <w:bCs/>
                <w:sz w:val="16"/>
                <w:szCs w:val="22"/>
              </w:rPr>
              <w:t>Average</w:t>
            </w:r>
          </w:p>
          <w:p w:rsidR="000039DF" w:rsidRPr="004167F4" w:rsidP="004C6D80" w14:paraId="150CCB4C" w14:textId="77777777">
            <w:pPr>
              <w:tabs>
                <w:tab w:val="left" w:pos="360"/>
                <w:tab w:val="left" w:pos="720"/>
              </w:tabs>
              <w:jc w:val="center"/>
              <w:rPr>
                <w:rFonts w:ascii="Arial" w:hAnsi="Arial" w:cs="Arial"/>
                <w:b/>
                <w:bCs/>
                <w:sz w:val="16"/>
                <w:szCs w:val="22"/>
              </w:rPr>
            </w:pPr>
            <w:r w:rsidRPr="004167F4">
              <w:rPr>
                <w:rFonts w:ascii="Arial" w:hAnsi="Arial" w:cs="Arial"/>
                <w:b/>
                <w:bCs/>
                <w:sz w:val="16"/>
                <w:szCs w:val="22"/>
              </w:rPr>
              <w:t>Number of Annual Responses</w:t>
            </w:r>
          </w:p>
        </w:tc>
        <w:tc>
          <w:tcPr>
            <w:tcW w:w="1350" w:type="dxa"/>
            <w:tcBorders>
              <w:bottom w:val="single" w:sz="4" w:space="0" w:color="auto"/>
            </w:tcBorders>
            <w:shd w:val="clear" w:color="auto" w:fill="8DB3E2" w:themeFill="text2" w:themeFillTint="66"/>
            <w:vAlign w:val="center"/>
          </w:tcPr>
          <w:p w:rsidR="000039DF" w:rsidRPr="004167F4" w:rsidP="004C6D80" w14:paraId="26DFE2FA" w14:textId="77777777">
            <w:pPr>
              <w:tabs>
                <w:tab w:val="left" w:pos="360"/>
                <w:tab w:val="left" w:pos="720"/>
              </w:tabs>
              <w:jc w:val="center"/>
              <w:rPr>
                <w:rFonts w:ascii="Arial" w:hAnsi="Arial" w:cs="Arial"/>
                <w:b/>
                <w:bCs/>
                <w:sz w:val="16"/>
                <w:szCs w:val="22"/>
              </w:rPr>
            </w:pPr>
            <w:r>
              <w:rPr>
                <w:rFonts w:ascii="Arial" w:hAnsi="Arial" w:cs="Arial"/>
                <w:b/>
                <w:bCs/>
                <w:sz w:val="16"/>
                <w:szCs w:val="22"/>
              </w:rPr>
              <w:t>Average Cost per Response</w:t>
            </w:r>
          </w:p>
        </w:tc>
        <w:tc>
          <w:tcPr>
            <w:tcW w:w="1800" w:type="dxa"/>
            <w:tcBorders>
              <w:bottom w:val="single" w:sz="4" w:space="0" w:color="auto"/>
            </w:tcBorders>
            <w:shd w:val="clear" w:color="auto" w:fill="8DB3E2" w:themeFill="text2" w:themeFillTint="66"/>
            <w:vAlign w:val="center"/>
          </w:tcPr>
          <w:p w:rsidR="000039DF" w:rsidRPr="004167F4" w:rsidP="004C6D80" w14:paraId="7613456B" w14:textId="77777777">
            <w:pPr>
              <w:tabs>
                <w:tab w:val="left" w:pos="360"/>
                <w:tab w:val="left" w:pos="720"/>
              </w:tabs>
              <w:jc w:val="center"/>
              <w:rPr>
                <w:rFonts w:ascii="Arial" w:hAnsi="Arial" w:cs="Arial"/>
                <w:b/>
                <w:bCs/>
                <w:sz w:val="16"/>
                <w:szCs w:val="22"/>
                <w:highlight w:val="yellow"/>
              </w:rPr>
            </w:pPr>
            <w:r w:rsidRPr="004167F4">
              <w:rPr>
                <w:rFonts w:ascii="Arial" w:hAnsi="Arial" w:cs="Arial"/>
                <w:b/>
                <w:bCs/>
                <w:sz w:val="16"/>
                <w:szCs w:val="22"/>
              </w:rPr>
              <w:t>$ Value of Annual Burden Hours</w:t>
            </w:r>
          </w:p>
        </w:tc>
      </w:tr>
      <w:tr w14:paraId="3E0883FF" w14:textId="77777777" w:rsidTr="00077FC1">
        <w:tblPrEx>
          <w:tblW w:w="9000" w:type="dxa"/>
          <w:tblInd w:w="85" w:type="dxa"/>
          <w:tblLayout w:type="fixed"/>
          <w:tblLook w:val="01E0"/>
        </w:tblPrEx>
        <w:trPr>
          <w:trHeight w:val="332"/>
        </w:trPr>
        <w:tc>
          <w:tcPr>
            <w:tcW w:w="9000" w:type="dxa"/>
            <w:gridSpan w:val="4"/>
            <w:tcBorders>
              <w:left w:val="nil"/>
              <w:right w:val="nil"/>
            </w:tcBorders>
            <w:shd w:val="clear" w:color="auto" w:fill="auto"/>
            <w:vAlign w:val="center"/>
          </w:tcPr>
          <w:p w:rsidR="000039DF" w:rsidRPr="004167F4" w:rsidP="004C6D80" w14:paraId="2B357CFB" w14:textId="77777777">
            <w:pPr>
              <w:tabs>
                <w:tab w:val="left" w:pos="360"/>
                <w:tab w:val="left" w:pos="720"/>
              </w:tabs>
              <w:rPr>
                <w:rFonts w:ascii="Arial" w:hAnsi="Arial" w:cs="Arial"/>
                <w:b/>
                <w:i/>
                <w:sz w:val="18"/>
                <w:szCs w:val="18"/>
              </w:rPr>
            </w:pPr>
            <w:r w:rsidRPr="00BA65C7">
              <w:rPr>
                <w:rFonts w:ascii="Arial" w:hAnsi="Arial" w:cs="Arial"/>
                <w:b/>
                <w:i/>
                <w:sz w:val="18"/>
                <w:szCs w:val="18"/>
              </w:rPr>
              <w:t>Commercial Services Operators</w:t>
            </w:r>
            <w:r>
              <w:rPr>
                <w:rFonts w:ascii="Arial" w:hAnsi="Arial" w:cs="Arial"/>
                <w:b/>
                <w:i/>
                <w:sz w:val="18"/>
                <w:szCs w:val="18"/>
              </w:rPr>
              <w:t xml:space="preserve"> </w:t>
            </w:r>
          </w:p>
        </w:tc>
      </w:tr>
      <w:tr w14:paraId="4CBB0F58" w14:textId="77777777" w:rsidTr="000039DF">
        <w:tblPrEx>
          <w:tblW w:w="9000" w:type="dxa"/>
          <w:tblInd w:w="85" w:type="dxa"/>
          <w:tblLayout w:type="fixed"/>
          <w:tblLook w:val="01E0"/>
        </w:tblPrEx>
        <w:tc>
          <w:tcPr>
            <w:tcW w:w="4230" w:type="dxa"/>
            <w:vAlign w:val="center"/>
          </w:tcPr>
          <w:p w:rsidR="000039DF" w:rsidRPr="00006C55" w:rsidP="000039DF" w14:paraId="67BCAD2B" w14:textId="77777777">
            <w:pPr>
              <w:tabs>
                <w:tab w:val="left" w:pos="360"/>
                <w:tab w:val="left" w:pos="720"/>
              </w:tabs>
              <w:ind w:left="160"/>
              <w:rPr>
                <w:rFonts w:ascii="Arial" w:hAnsi="Arial" w:cs="Arial"/>
                <w:sz w:val="18"/>
                <w:szCs w:val="18"/>
              </w:rPr>
            </w:pPr>
            <w:r w:rsidRPr="00006C55">
              <w:rPr>
                <w:rFonts w:ascii="Arial" w:hAnsi="Arial" w:cs="Arial"/>
                <w:i/>
                <w:sz w:val="18"/>
                <w:szCs w:val="18"/>
              </w:rPr>
              <w:t>Solicitation for Proposal</w:t>
            </w:r>
          </w:p>
        </w:tc>
        <w:tc>
          <w:tcPr>
            <w:tcW w:w="1620" w:type="dxa"/>
            <w:vAlign w:val="center"/>
          </w:tcPr>
          <w:p w:rsidR="000039DF" w:rsidRPr="004167F4" w:rsidP="000039DF" w14:paraId="4C4C3B2A" w14:textId="77777777">
            <w:pPr>
              <w:tabs>
                <w:tab w:val="left" w:pos="360"/>
                <w:tab w:val="left" w:pos="720"/>
              </w:tabs>
              <w:jc w:val="center"/>
              <w:rPr>
                <w:rFonts w:ascii="Arial" w:hAnsi="Arial" w:cs="Arial"/>
                <w:sz w:val="18"/>
                <w:szCs w:val="18"/>
              </w:rPr>
            </w:pPr>
            <w:r>
              <w:rPr>
                <w:rFonts w:ascii="Arial" w:hAnsi="Arial" w:cs="Arial"/>
                <w:color w:val="000000"/>
                <w:sz w:val="18"/>
                <w:szCs w:val="18"/>
              </w:rPr>
              <w:t>10</w:t>
            </w:r>
          </w:p>
        </w:tc>
        <w:tc>
          <w:tcPr>
            <w:tcW w:w="1350" w:type="dxa"/>
            <w:vAlign w:val="center"/>
          </w:tcPr>
          <w:p w:rsidR="000039DF" w:rsidRPr="004167F4" w:rsidP="000039DF" w14:paraId="23868D5B" w14:textId="77777777">
            <w:pPr>
              <w:tabs>
                <w:tab w:val="left" w:pos="360"/>
                <w:tab w:val="left" w:pos="720"/>
              </w:tabs>
              <w:jc w:val="right"/>
              <w:rPr>
                <w:rFonts w:ascii="Arial" w:hAnsi="Arial" w:cs="Arial"/>
                <w:sz w:val="18"/>
                <w:szCs w:val="18"/>
              </w:rPr>
            </w:pPr>
            <w:r>
              <w:rPr>
                <w:rFonts w:ascii="Arial" w:hAnsi="Arial" w:cs="Arial"/>
                <w:color w:val="000000"/>
                <w:sz w:val="18"/>
                <w:szCs w:val="18"/>
              </w:rPr>
              <w:t xml:space="preserve">$5,000 </w:t>
            </w:r>
          </w:p>
        </w:tc>
        <w:tc>
          <w:tcPr>
            <w:tcW w:w="1800" w:type="dxa"/>
            <w:vAlign w:val="center"/>
          </w:tcPr>
          <w:p w:rsidR="000039DF" w:rsidRPr="004167F4" w:rsidP="000039DF" w14:paraId="7BE9A064" w14:textId="77777777">
            <w:pPr>
              <w:tabs>
                <w:tab w:val="left" w:pos="360"/>
                <w:tab w:val="left" w:pos="720"/>
              </w:tabs>
              <w:jc w:val="right"/>
              <w:rPr>
                <w:rFonts w:ascii="Arial" w:hAnsi="Arial" w:cs="Arial"/>
                <w:sz w:val="18"/>
                <w:szCs w:val="18"/>
              </w:rPr>
            </w:pPr>
            <w:r>
              <w:rPr>
                <w:rFonts w:ascii="Arial" w:hAnsi="Arial" w:cs="Arial"/>
                <w:color w:val="000000"/>
                <w:sz w:val="18"/>
                <w:szCs w:val="18"/>
              </w:rPr>
              <w:t>$50,000</w:t>
            </w:r>
          </w:p>
        </w:tc>
      </w:tr>
      <w:tr w14:paraId="285D72B4" w14:textId="77777777" w:rsidTr="00081B5D">
        <w:tblPrEx>
          <w:tblW w:w="9000" w:type="dxa"/>
          <w:tblInd w:w="85" w:type="dxa"/>
          <w:tblLayout w:type="fixed"/>
          <w:tblLook w:val="01E0"/>
        </w:tblPrEx>
        <w:trPr>
          <w:trHeight w:val="188"/>
        </w:trPr>
        <w:tc>
          <w:tcPr>
            <w:tcW w:w="4230" w:type="dxa"/>
            <w:vAlign w:val="center"/>
          </w:tcPr>
          <w:p w:rsidR="000039DF" w:rsidRPr="00D65597" w:rsidP="000039DF" w14:paraId="2A8F8ADC" w14:textId="77777777">
            <w:pPr>
              <w:tabs>
                <w:tab w:val="left" w:pos="360"/>
                <w:tab w:val="left" w:pos="720"/>
              </w:tabs>
              <w:ind w:left="160"/>
              <w:rPr>
                <w:rFonts w:ascii="Arial" w:hAnsi="Arial" w:cs="Arial"/>
                <w:bCs/>
                <w:i/>
                <w:highlight w:val="yellow"/>
              </w:rPr>
            </w:pPr>
            <w:r w:rsidRPr="00D65597">
              <w:rPr>
                <w:rFonts w:ascii="Arial" w:hAnsi="Arial" w:cs="Arial"/>
                <w:bCs/>
                <w:i/>
              </w:rPr>
              <w:t>Annual Plan</w:t>
            </w:r>
          </w:p>
        </w:tc>
        <w:tc>
          <w:tcPr>
            <w:tcW w:w="1620" w:type="dxa"/>
            <w:vAlign w:val="center"/>
          </w:tcPr>
          <w:p w:rsidR="000039DF" w:rsidRPr="00726741" w:rsidP="000039DF" w14:paraId="5FCEE0A7" w14:textId="77777777">
            <w:pPr>
              <w:tabs>
                <w:tab w:val="left" w:pos="360"/>
                <w:tab w:val="left" w:pos="720"/>
              </w:tabs>
              <w:jc w:val="center"/>
              <w:rPr>
                <w:rFonts w:ascii="Arial" w:hAnsi="Arial" w:cs="Arial"/>
                <w:color w:val="000000"/>
                <w:sz w:val="18"/>
                <w:szCs w:val="18"/>
                <w:highlight w:val="yellow"/>
              </w:rPr>
            </w:pPr>
            <w:r>
              <w:rPr>
                <w:rFonts w:ascii="Arial" w:hAnsi="Arial" w:cs="Arial"/>
                <w:sz w:val="18"/>
                <w:szCs w:val="18"/>
              </w:rPr>
              <w:t>2</w:t>
            </w:r>
          </w:p>
        </w:tc>
        <w:tc>
          <w:tcPr>
            <w:tcW w:w="1350" w:type="dxa"/>
            <w:vAlign w:val="center"/>
          </w:tcPr>
          <w:p w:rsidR="000039DF" w:rsidP="000039DF" w14:paraId="1E8D527E" w14:textId="4A779D6D">
            <w:pPr>
              <w:tabs>
                <w:tab w:val="left" w:pos="360"/>
                <w:tab w:val="left" w:pos="720"/>
              </w:tabs>
              <w:jc w:val="right"/>
              <w:rPr>
                <w:rFonts w:ascii="Arial" w:hAnsi="Arial" w:cs="Arial"/>
                <w:color w:val="000000"/>
                <w:sz w:val="18"/>
                <w:szCs w:val="18"/>
              </w:rPr>
            </w:pPr>
            <w:r>
              <w:rPr>
                <w:rFonts w:ascii="Arial" w:hAnsi="Arial" w:cs="Arial"/>
                <w:color w:val="000000"/>
                <w:sz w:val="18"/>
                <w:szCs w:val="18"/>
              </w:rPr>
              <w:t>450</w:t>
            </w:r>
          </w:p>
        </w:tc>
        <w:tc>
          <w:tcPr>
            <w:tcW w:w="1800" w:type="dxa"/>
            <w:vAlign w:val="center"/>
          </w:tcPr>
          <w:p w:rsidR="000039DF" w:rsidP="000039DF" w14:paraId="2EA26DDD" w14:textId="19FE52B9">
            <w:pPr>
              <w:tabs>
                <w:tab w:val="left" w:pos="360"/>
                <w:tab w:val="left" w:pos="720"/>
              </w:tabs>
              <w:jc w:val="right"/>
              <w:rPr>
                <w:rFonts w:ascii="Arial" w:hAnsi="Arial" w:cs="Arial"/>
                <w:color w:val="000000"/>
                <w:sz w:val="18"/>
                <w:szCs w:val="18"/>
              </w:rPr>
            </w:pPr>
            <w:r>
              <w:rPr>
                <w:rFonts w:ascii="Arial" w:hAnsi="Arial" w:cs="Arial"/>
                <w:color w:val="000000"/>
                <w:sz w:val="18"/>
                <w:szCs w:val="18"/>
              </w:rPr>
              <w:t>900</w:t>
            </w:r>
          </w:p>
        </w:tc>
      </w:tr>
      <w:tr w14:paraId="6420B39D" w14:textId="77777777" w:rsidTr="00004D78">
        <w:tblPrEx>
          <w:tblW w:w="9000" w:type="dxa"/>
          <w:tblInd w:w="85" w:type="dxa"/>
          <w:tblLayout w:type="fixed"/>
          <w:tblLook w:val="01E0"/>
        </w:tblPrEx>
        <w:trPr>
          <w:trHeight w:val="188"/>
        </w:trPr>
        <w:tc>
          <w:tcPr>
            <w:tcW w:w="4230" w:type="dxa"/>
            <w:vAlign w:val="center"/>
          </w:tcPr>
          <w:p w:rsidR="000039DF" w:rsidRPr="00D65597" w:rsidP="000039DF" w14:paraId="24063ECE" w14:textId="77777777">
            <w:pPr>
              <w:tabs>
                <w:tab w:val="left" w:pos="360"/>
                <w:tab w:val="left" w:pos="720"/>
              </w:tabs>
              <w:ind w:left="160"/>
              <w:rPr>
                <w:rFonts w:ascii="Arial" w:hAnsi="Arial" w:cs="Arial"/>
                <w:bCs/>
                <w:i/>
                <w:highlight w:val="yellow"/>
              </w:rPr>
            </w:pPr>
            <w:r w:rsidRPr="00D65597">
              <w:rPr>
                <w:rFonts w:ascii="Arial" w:hAnsi="Arial" w:cs="Arial"/>
                <w:bCs/>
                <w:i/>
              </w:rPr>
              <w:t>Monthly Performance Reports</w:t>
            </w:r>
          </w:p>
        </w:tc>
        <w:tc>
          <w:tcPr>
            <w:tcW w:w="1620" w:type="dxa"/>
            <w:vAlign w:val="center"/>
          </w:tcPr>
          <w:p w:rsidR="000039DF" w:rsidRPr="00726741" w:rsidP="000039DF" w14:paraId="1EA42F64" w14:textId="77777777">
            <w:pPr>
              <w:tabs>
                <w:tab w:val="left" w:pos="360"/>
                <w:tab w:val="left" w:pos="720"/>
              </w:tabs>
              <w:jc w:val="center"/>
              <w:rPr>
                <w:rFonts w:ascii="Arial" w:hAnsi="Arial" w:cs="Arial"/>
                <w:color w:val="000000"/>
                <w:sz w:val="18"/>
                <w:szCs w:val="18"/>
                <w:highlight w:val="yellow"/>
              </w:rPr>
            </w:pPr>
            <w:r>
              <w:rPr>
                <w:rFonts w:ascii="Arial" w:hAnsi="Arial" w:cs="Arial"/>
                <w:sz w:val="18"/>
                <w:szCs w:val="18"/>
              </w:rPr>
              <w:t>24</w:t>
            </w:r>
          </w:p>
        </w:tc>
        <w:tc>
          <w:tcPr>
            <w:tcW w:w="1350" w:type="dxa"/>
          </w:tcPr>
          <w:p w:rsidR="000039DF" w:rsidP="000039DF" w14:paraId="1BBADEE8" w14:textId="44D5D953">
            <w:pPr>
              <w:tabs>
                <w:tab w:val="left" w:pos="360"/>
                <w:tab w:val="left" w:pos="720"/>
              </w:tabs>
              <w:jc w:val="right"/>
              <w:rPr>
                <w:rFonts w:ascii="Arial" w:hAnsi="Arial" w:cs="Arial"/>
                <w:color w:val="000000"/>
                <w:sz w:val="18"/>
                <w:szCs w:val="18"/>
              </w:rPr>
            </w:pPr>
            <w:r>
              <w:rPr>
                <w:rFonts w:ascii="Arial" w:hAnsi="Arial" w:cs="Arial"/>
                <w:color w:val="000000"/>
                <w:sz w:val="18"/>
                <w:szCs w:val="18"/>
              </w:rPr>
              <w:t>500</w:t>
            </w:r>
          </w:p>
        </w:tc>
        <w:tc>
          <w:tcPr>
            <w:tcW w:w="1800" w:type="dxa"/>
            <w:vAlign w:val="center"/>
          </w:tcPr>
          <w:p w:rsidR="000039DF" w:rsidP="000039DF" w14:paraId="6B061A02" w14:textId="78810D87">
            <w:pPr>
              <w:tabs>
                <w:tab w:val="left" w:pos="360"/>
                <w:tab w:val="left" w:pos="720"/>
              </w:tabs>
              <w:jc w:val="right"/>
              <w:rPr>
                <w:rFonts w:ascii="Arial" w:hAnsi="Arial" w:cs="Arial"/>
                <w:color w:val="000000"/>
                <w:sz w:val="18"/>
                <w:szCs w:val="18"/>
              </w:rPr>
            </w:pPr>
            <w:r>
              <w:rPr>
                <w:rFonts w:ascii="Arial" w:hAnsi="Arial" w:cs="Arial"/>
                <w:color w:val="000000"/>
                <w:sz w:val="18"/>
                <w:szCs w:val="18"/>
              </w:rPr>
              <w:t>12000</w:t>
            </w:r>
          </w:p>
        </w:tc>
      </w:tr>
      <w:tr w14:paraId="1B560878" w14:textId="77777777" w:rsidTr="00004D78">
        <w:tblPrEx>
          <w:tblW w:w="9000" w:type="dxa"/>
          <w:tblInd w:w="85" w:type="dxa"/>
          <w:tblLayout w:type="fixed"/>
          <w:tblLook w:val="01E0"/>
        </w:tblPrEx>
        <w:trPr>
          <w:trHeight w:val="188"/>
        </w:trPr>
        <w:tc>
          <w:tcPr>
            <w:tcW w:w="4230" w:type="dxa"/>
            <w:vAlign w:val="center"/>
          </w:tcPr>
          <w:p w:rsidR="000039DF" w:rsidRPr="00D65597" w:rsidP="000039DF" w14:paraId="559775A9" w14:textId="77777777">
            <w:pPr>
              <w:tabs>
                <w:tab w:val="left" w:pos="360"/>
                <w:tab w:val="left" w:pos="720"/>
              </w:tabs>
              <w:ind w:left="160"/>
              <w:rPr>
                <w:rFonts w:ascii="Arial" w:hAnsi="Arial" w:cs="Arial"/>
                <w:bCs/>
                <w:i/>
                <w:highlight w:val="yellow"/>
              </w:rPr>
            </w:pPr>
            <w:r w:rsidRPr="00D65597">
              <w:rPr>
                <w:rFonts w:ascii="Arial" w:hAnsi="Arial" w:cs="Arial"/>
                <w:bCs/>
                <w:i/>
              </w:rPr>
              <w:t>Ad hoc Reports</w:t>
            </w:r>
          </w:p>
        </w:tc>
        <w:tc>
          <w:tcPr>
            <w:tcW w:w="1620" w:type="dxa"/>
            <w:vAlign w:val="center"/>
          </w:tcPr>
          <w:p w:rsidR="000039DF" w:rsidRPr="00726741" w:rsidP="000039DF" w14:paraId="2E89B641" w14:textId="77777777">
            <w:pPr>
              <w:tabs>
                <w:tab w:val="left" w:pos="360"/>
                <w:tab w:val="left" w:pos="720"/>
              </w:tabs>
              <w:jc w:val="center"/>
              <w:rPr>
                <w:rFonts w:ascii="Arial" w:hAnsi="Arial" w:cs="Arial"/>
                <w:color w:val="000000"/>
                <w:sz w:val="18"/>
                <w:szCs w:val="18"/>
                <w:highlight w:val="yellow"/>
              </w:rPr>
            </w:pPr>
            <w:r>
              <w:rPr>
                <w:rFonts w:ascii="Arial" w:hAnsi="Arial" w:cs="Arial"/>
                <w:sz w:val="18"/>
                <w:szCs w:val="18"/>
              </w:rPr>
              <w:t>12</w:t>
            </w:r>
          </w:p>
        </w:tc>
        <w:tc>
          <w:tcPr>
            <w:tcW w:w="1350" w:type="dxa"/>
          </w:tcPr>
          <w:p w:rsidR="000039DF" w:rsidP="000039DF" w14:paraId="742197A1" w14:textId="48887C10">
            <w:pPr>
              <w:tabs>
                <w:tab w:val="left" w:pos="360"/>
                <w:tab w:val="left" w:pos="720"/>
              </w:tabs>
              <w:jc w:val="right"/>
              <w:rPr>
                <w:rFonts w:ascii="Arial" w:hAnsi="Arial" w:cs="Arial"/>
                <w:color w:val="000000"/>
                <w:sz w:val="18"/>
                <w:szCs w:val="18"/>
              </w:rPr>
            </w:pPr>
            <w:r>
              <w:rPr>
                <w:rFonts w:ascii="Arial" w:hAnsi="Arial" w:cs="Arial"/>
                <w:color w:val="000000"/>
                <w:sz w:val="18"/>
                <w:szCs w:val="18"/>
              </w:rPr>
              <w:t>500</w:t>
            </w:r>
          </w:p>
        </w:tc>
        <w:tc>
          <w:tcPr>
            <w:tcW w:w="1800" w:type="dxa"/>
            <w:vAlign w:val="center"/>
          </w:tcPr>
          <w:p w:rsidR="000039DF" w:rsidP="000039DF" w14:paraId="47C2E849" w14:textId="7DA27FFE">
            <w:pPr>
              <w:tabs>
                <w:tab w:val="left" w:pos="360"/>
                <w:tab w:val="left" w:pos="720"/>
              </w:tabs>
              <w:jc w:val="right"/>
              <w:rPr>
                <w:rFonts w:ascii="Arial" w:hAnsi="Arial" w:cs="Arial"/>
                <w:color w:val="000000"/>
                <w:sz w:val="18"/>
                <w:szCs w:val="18"/>
              </w:rPr>
            </w:pPr>
            <w:r>
              <w:rPr>
                <w:rFonts w:ascii="Arial" w:hAnsi="Arial" w:cs="Arial"/>
                <w:color w:val="000000"/>
                <w:sz w:val="18"/>
                <w:szCs w:val="18"/>
              </w:rPr>
              <w:t>6000</w:t>
            </w:r>
          </w:p>
        </w:tc>
      </w:tr>
      <w:tr w14:paraId="63540486" w14:textId="77777777" w:rsidTr="00004D78">
        <w:tblPrEx>
          <w:tblW w:w="9000" w:type="dxa"/>
          <w:tblInd w:w="85" w:type="dxa"/>
          <w:tblLayout w:type="fixed"/>
          <w:tblLook w:val="01E0"/>
        </w:tblPrEx>
        <w:tc>
          <w:tcPr>
            <w:tcW w:w="4230" w:type="dxa"/>
            <w:vAlign w:val="center"/>
          </w:tcPr>
          <w:p w:rsidR="000039DF" w:rsidRPr="00D65597" w:rsidP="000039DF" w14:paraId="4E8FB62A" w14:textId="77777777">
            <w:pPr>
              <w:tabs>
                <w:tab w:val="left" w:pos="360"/>
                <w:tab w:val="left" w:pos="720"/>
              </w:tabs>
              <w:ind w:left="160"/>
              <w:rPr>
                <w:rFonts w:ascii="Arial" w:hAnsi="Arial" w:cs="Arial"/>
                <w:bCs/>
                <w:i/>
              </w:rPr>
            </w:pPr>
            <w:r w:rsidRPr="00D65597">
              <w:rPr>
                <w:rFonts w:ascii="Arial" w:hAnsi="Arial" w:cs="Arial"/>
                <w:bCs/>
                <w:i/>
              </w:rPr>
              <w:t>Recordkeeping Requirements</w:t>
            </w:r>
          </w:p>
        </w:tc>
        <w:tc>
          <w:tcPr>
            <w:tcW w:w="1620" w:type="dxa"/>
            <w:vAlign w:val="center"/>
          </w:tcPr>
          <w:p w:rsidR="000039DF" w:rsidRPr="007E6EEA" w:rsidP="000039DF" w14:paraId="7A4C498A" w14:textId="77777777">
            <w:pPr>
              <w:tabs>
                <w:tab w:val="left" w:pos="360"/>
                <w:tab w:val="left" w:pos="720"/>
              </w:tabs>
              <w:jc w:val="center"/>
              <w:rPr>
                <w:rFonts w:ascii="Arial" w:hAnsi="Arial" w:cs="Arial"/>
                <w:color w:val="000000"/>
                <w:sz w:val="18"/>
                <w:szCs w:val="18"/>
              </w:rPr>
            </w:pPr>
            <w:r w:rsidRPr="007E6EEA">
              <w:rPr>
                <w:rFonts w:ascii="Arial" w:hAnsi="Arial" w:cs="Arial"/>
                <w:sz w:val="18"/>
                <w:szCs w:val="18"/>
              </w:rPr>
              <w:t>2</w:t>
            </w:r>
          </w:p>
        </w:tc>
        <w:tc>
          <w:tcPr>
            <w:tcW w:w="1350" w:type="dxa"/>
          </w:tcPr>
          <w:p w:rsidR="000039DF" w:rsidP="000039DF" w14:paraId="5BAE1CA1" w14:textId="106214FC">
            <w:pPr>
              <w:tabs>
                <w:tab w:val="left" w:pos="360"/>
                <w:tab w:val="left" w:pos="720"/>
              </w:tabs>
              <w:jc w:val="right"/>
              <w:rPr>
                <w:rFonts w:ascii="Arial" w:hAnsi="Arial" w:cs="Arial"/>
                <w:color w:val="000000"/>
                <w:sz w:val="18"/>
                <w:szCs w:val="18"/>
              </w:rPr>
            </w:pPr>
            <w:r>
              <w:rPr>
                <w:rFonts w:ascii="Arial" w:hAnsi="Arial" w:cs="Arial"/>
                <w:color w:val="000000"/>
                <w:sz w:val="18"/>
                <w:szCs w:val="18"/>
              </w:rPr>
              <w:t>450</w:t>
            </w:r>
          </w:p>
        </w:tc>
        <w:tc>
          <w:tcPr>
            <w:tcW w:w="1800" w:type="dxa"/>
            <w:vAlign w:val="center"/>
          </w:tcPr>
          <w:p w:rsidR="000039DF" w:rsidP="000039DF" w14:paraId="418D431A" w14:textId="54E9C551">
            <w:pPr>
              <w:tabs>
                <w:tab w:val="left" w:pos="360"/>
                <w:tab w:val="left" w:pos="720"/>
              </w:tabs>
              <w:jc w:val="right"/>
              <w:rPr>
                <w:rFonts w:ascii="Arial" w:hAnsi="Arial" w:cs="Arial"/>
                <w:color w:val="000000"/>
                <w:sz w:val="18"/>
                <w:szCs w:val="18"/>
              </w:rPr>
            </w:pPr>
            <w:r>
              <w:rPr>
                <w:rFonts w:ascii="Arial" w:hAnsi="Arial" w:cs="Arial"/>
                <w:color w:val="000000"/>
                <w:sz w:val="18"/>
                <w:szCs w:val="18"/>
              </w:rPr>
              <w:t>900</w:t>
            </w:r>
          </w:p>
        </w:tc>
      </w:tr>
      <w:tr w14:paraId="3A8441C3" w14:textId="77777777" w:rsidTr="00077FC1">
        <w:tblPrEx>
          <w:tblW w:w="9000" w:type="dxa"/>
          <w:tblInd w:w="85" w:type="dxa"/>
          <w:tblLayout w:type="fixed"/>
          <w:tblLook w:val="01E0"/>
        </w:tblPrEx>
        <w:trPr>
          <w:trHeight w:val="332"/>
        </w:trPr>
        <w:tc>
          <w:tcPr>
            <w:tcW w:w="4230" w:type="dxa"/>
            <w:tcBorders>
              <w:bottom w:val="single" w:sz="4" w:space="0" w:color="auto"/>
            </w:tcBorders>
            <w:shd w:val="clear" w:color="auto" w:fill="8DB3E2" w:themeFill="text2" w:themeFillTint="66"/>
            <w:vAlign w:val="center"/>
          </w:tcPr>
          <w:p w:rsidR="000039DF" w:rsidRPr="00D65597" w:rsidP="000039DF" w14:paraId="293E7ED8" w14:textId="77777777">
            <w:pPr>
              <w:tabs>
                <w:tab w:val="left" w:pos="360"/>
                <w:tab w:val="left" w:pos="720"/>
              </w:tabs>
              <w:ind w:left="160"/>
              <w:jc w:val="right"/>
              <w:rPr>
                <w:rFonts w:ascii="Arial" w:hAnsi="Arial" w:cs="Arial"/>
                <w:bCs/>
                <w:i/>
              </w:rPr>
            </w:pPr>
            <w:r w:rsidRPr="00D65597">
              <w:rPr>
                <w:rFonts w:ascii="Arial" w:hAnsi="Arial" w:cs="Arial"/>
                <w:bCs/>
                <w:i/>
              </w:rPr>
              <w:t>Subtotal</w:t>
            </w:r>
          </w:p>
        </w:tc>
        <w:tc>
          <w:tcPr>
            <w:tcW w:w="1620" w:type="dxa"/>
            <w:tcBorders>
              <w:bottom w:val="single" w:sz="4" w:space="0" w:color="auto"/>
            </w:tcBorders>
            <w:shd w:val="clear" w:color="auto" w:fill="8DB3E2" w:themeFill="text2" w:themeFillTint="66"/>
            <w:vAlign w:val="center"/>
          </w:tcPr>
          <w:p w:rsidR="000039DF" w:rsidRPr="007E6EEA" w:rsidP="000039DF" w14:paraId="5D94E91A" w14:textId="74DE45B4">
            <w:pPr>
              <w:tabs>
                <w:tab w:val="left" w:pos="360"/>
                <w:tab w:val="left" w:pos="720"/>
              </w:tabs>
              <w:jc w:val="center"/>
              <w:rPr>
                <w:rFonts w:ascii="Arial" w:hAnsi="Arial" w:cs="Arial"/>
                <w:color w:val="000000"/>
                <w:sz w:val="18"/>
                <w:szCs w:val="18"/>
              </w:rPr>
            </w:pPr>
            <w:r w:rsidRPr="007E6EEA">
              <w:rPr>
                <w:rFonts w:ascii="Arial" w:hAnsi="Arial" w:cs="Arial"/>
                <w:color w:val="000000"/>
                <w:sz w:val="18"/>
                <w:szCs w:val="18"/>
              </w:rPr>
              <w:t>50</w:t>
            </w:r>
          </w:p>
        </w:tc>
        <w:tc>
          <w:tcPr>
            <w:tcW w:w="1350" w:type="dxa"/>
            <w:tcBorders>
              <w:bottom w:val="single" w:sz="4" w:space="0" w:color="auto"/>
            </w:tcBorders>
            <w:shd w:val="clear" w:color="auto" w:fill="8DB3E2" w:themeFill="text2" w:themeFillTint="66"/>
            <w:vAlign w:val="center"/>
          </w:tcPr>
          <w:p w:rsidR="000039DF" w:rsidP="000039DF" w14:paraId="34BF72F9" w14:textId="3638C03D">
            <w:pPr>
              <w:tabs>
                <w:tab w:val="left" w:pos="360"/>
                <w:tab w:val="left" w:pos="720"/>
              </w:tabs>
              <w:jc w:val="right"/>
              <w:rPr>
                <w:rFonts w:ascii="Arial" w:hAnsi="Arial" w:cs="Arial"/>
                <w:color w:val="000000"/>
                <w:sz w:val="18"/>
                <w:szCs w:val="18"/>
              </w:rPr>
            </w:pPr>
          </w:p>
        </w:tc>
        <w:tc>
          <w:tcPr>
            <w:tcW w:w="1800" w:type="dxa"/>
            <w:tcBorders>
              <w:bottom w:val="single" w:sz="4" w:space="0" w:color="auto"/>
            </w:tcBorders>
            <w:shd w:val="clear" w:color="auto" w:fill="8DB3E2" w:themeFill="text2" w:themeFillTint="66"/>
            <w:vAlign w:val="center"/>
          </w:tcPr>
          <w:p w:rsidR="000039DF" w:rsidP="000039DF" w14:paraId="2FAA7CD8" w14:textId="5B702704">
            <w:pPr>
              <w:tabs>
                <w:tab w:val="left" w:pos="360"/>
                <w:tab w:val="left" w:pos="720"/>
              </w:tabs>
              <w:jc w:val="right"/>
              <w:rPr>
                <w:rFonts w:ascii="Arial" w:hAnsi="Arial" w:cs="Arial"/>
                <w:color w:val="000000"/>
                <w:sz w:val="18"/>
                <w:szCs w:val="18"/>
              </w:rPr>
            </w:pPr>
            <w:r>
              <w:rPr>
                <w:rFonts w:ascii="Arial" w:hAnsi="Arial" w:cs="Arial"/>
                <w:color w:val="000000"/>
                <w:sz w:val="18"/>
                <w:szCs w:val="18"/>
              </w:rPr>
              <w:fldChar w:fldCharType="begin"/>
            </w:r>
            <w:r>
              <w:rPr>
                <w:rFonts w:ascii="Arial" w:hAnsi="Arial" w:cs="Arial"/>
                <w:color w:val="000000"/>
                <w:sz w:val="18"/>
                <w:szCs w:val="18"/>
              </w:rPr>
              <w:instrText xml:space="preserve"> =SUM(ABOVE) </w:instrText>
            </w:r>
            <w:r>
              <w:rPr>
                <w:rFonts w:ascii="Arial" w:hAnsi="Arial" w:cs="Arial"/>
                <w:color w:val="000000"/>
                <w:sz w:val="18"/>
                <w:szCs w:val="18"/>
              </w:rPr>
              <w:fldChar w:fldCharType="separate"/>
            </w:r>
            <w:r>
              <w:rPr>
                <w:rFonts w:ascii="Arial" w:hAnsi="Arial" w:cs="Arial"/>
                <w:noProof/>
                <w:color w:val="000000"/>
                <w:sz w:val="18"/>
                <w:szCs w:val="18"/>
              </w:rPr>
              <w:t>$69,800</w:t>
            </w:r>
            <w:r>
              <w:rPr>
                <w:rFonts w:ascii="Arial" w:hAnsi="Arial" w:cs="Arial"/>
                <w:color w:val="000000"/>
                <w:sz w:val="18"/>
                <w:szCs w:val="18"/>
              </w:rPr>
              <w:fldChar w:fldCharType="end"/>
            </w:r>
          </w:p>
        </w:tc>
      </w:tr>
      <w:tr w14:paraId="4AB3719E" w14:textId="77777777" w:rsidTr="00077FC1">
        <w:tblPrEx>
          <w:tblW w:w="9000" w:type="dxa"/>
          <w:tblInd w:w="85" w:type="dxa"/>
          <w:tblLayout w:type="fixed"/>
          <w:tblLook w:val="01E0"/>
        </w:tblPrEx>
        <w:trPr>
          <w:trHeight w:val="422"/>
        </w:trPr>
        <w:tc>
          <w:tcPr>
            <w:tcW w:w="9000" w:type="dxa"/>
            <w:gridSpan w:val="4"/>
            <w:tcBorders>
              <w:left w:val="nil"/>
              <w:right w:val="nil"/>
            </w:tcBorders>
            <w:shd w:val="clear" w:color="auto" w:fill="auto"/>
            <w:vAlign w:val="center"/>
          </w:tcPr>
          <w:p w:rsidR="000039DF" w:rsidRPr="00D65597" w:rsidP="004C6D80" w14:paraId="7EDBA0C4" w14:textId="77777777">
            <w:pPr>
              <w:tabs>
                <w:tab w:val="left" w:pos="360"/>
                <w:tab w:val="left" w:pos="720"/>
              </w:tabs>
              <w:rPr>
                <w:rFonts w:ascii="Arial" w:hAnsi="Arial" w:cs="Arial"/>
                <w:bCs/>
                <w:i/>
              </w:rPr>
            </w:pPr>
            <w:r w:rsidRPr="00D65597">
              <w:rPr>
                <w:rFonts w:ascii="Arial" w:hAnsi="Arial" w:cs="Arial"/>
                <w:bCs/>
                <w:i/>
              </w:rPr>
              <w:t>Professional Services Providers</w:t>
            </w:r>
          </w:p>
        </w:tc>
      </w:tr>
      <w:tr w14:paraId="54EA08DE" w14:textId="77777777" w:rsidTr="000039DF">
        <w:tblPrEx>
          <w:tblW w:w="9000" w:type="dxa"/>
          <w:tblInd w:w="85" w:type="dxa"/>
          <w:tblLayout w:type="fixed"/>
          <w:tblLook w:val="01E0"/>
        </w:tblPrEx>
        <w:tc>
          <w:tcPr>
            <w:tcW w:w="4230" w:type="dxa"/>
            <w:vAlign w:val="center"/>
          </w:tcPr>
          <w:p w:rsidR="0059545B" w:rsidRPr="00D65597" w:rsidP="0059545B" w14:paraId="611AA253" w14:textId="77777777">
            <w:pPr>
              <w:tabs>
                <w:tab w:val="left" w:pos="360"/>
                <w:tab w:val="left" w:pos="720"/>
              </w:tabs>
              <w:ind w:left="160"/>
              <w:rPr>
                <w:rFonts w:ascii="Arial" w:hAnsi="Arial" w:cs="Arial"/>
                <w:bCs/>
              </w:rPr>
            </w:pPr>
            <w:r w:rsidRPr="00D65597">
              <w:rPr>
                <w:rFonts w:ascii="Arial" w:hAnsi="Arial" w:cs="Arial"/>
                <w:bCs/>
                <w:i/>
              </w:rPr>
              <w:t>Solicitation for Proposal</w:t>
            </w:r>
          </w:p>
        </w:tc>
        <w:tc>
          <w:tcPr>
            <w:tcW w:w="1620" w:type="dxa"/>
            <w:vAlign w:val="center"/>
          </w:tcPr>
          <w:p w:rsidR="0059545B" w:rsidRPr="004167F4" w:rsidP="0059545B" w14:paraId="55D22185" w14:textId="3A33B156">
            <w:pPr>
              <w:tabs>
                <w:tab w:val="left" w:pos="360"/>
                <w:tab w:val="left" w:pos="720"/>
              </w:tabs>
              <w:jc w:val="center"/>
              <w:rPr>
                <w:rFonts w:ascii="Arial" w:hAnsi="Arial" w:cs="Arial"/>
                <w:sz w:val="18"/>
                <w:szCs w:val="18"/>
              </w:rPr>
            </w:pPr>
            <w:r>
              <w:rPr>
                <w:rFonts w:ascii="Arial" w:hAnsi="Arial" w:cs="Arial"/>
                <w:sz w:val="18"/>
                <w:szCs w:val="18"/>
              </w:rPr>
              <w:t>20</w:t>
            </w:r>
          </w:p>
        </w:tc>
        <w:tc>
          <w:tcPr>
            <w:tcW w:w="1350" w:type="dxa"/>
            <w:vAlign w:val="center"/>
          </w:tcPr>
          <w:p w:rsidR="0059545B" w:rsidRPr="004167F4" w:rsidP="0059545B" w14:paraId="795CBD36" w14:textId="77777777">
            <w:pPr>
              <w:tabs>
                <w:tab w:val="left" w:pos="360"/>
                <w:tab w:val="left" w:pos="720"/>
              </w:tabs>
              <w:jc w:val="right"/>
              <w:rPr>
                <w:rFonts w:ascii="Arial" w:hAnsi="Arial" w:cs="Arial"/>
                <w:sz w:val="18"/>
                <w:szCs w:val="18"/>
              </w:rPr>
            </w:pPr>
            <w:r>
              <w:rPr>
                <w:rFonts w:ascii="Arial" w:hAnsi="Arial" w:cs="Arial"/>
                <w:color w:val="000000"/>
                <w:sz w:val="18"/>
                <w:szCs w:val="18"/>
              </w:rPr>
              <w:t xml:space="preserve">$2,000 </w:t>
            </w:r>
          </w:p>
        </w:tc>
        <w:tc>
          <w:tcPr>
            <w:tcW w:w="1800" w:type="dxa"/>
            <w:vAlign w:val="center"/>
          </w:tcPr>
          <w:p w:rsidR="0059545B" w:rsidRPr="004167F4" w:rsidP="0059545B" w14:paraId="75D3AEE9" w14:textId="77777777">
            <w:pPr>
              <w:tabs>
                <w:tab w:val="left" w:pos="360"/>
                <w:tab w:val="left" w:pos="720"/>
              </w:tabs>
              <w:jc w:val="right"/>
              <w:rPr>
                <w:rFonts w:ascii="Arial" w:hAnsi="Arial" w:cs="Arial"/>
                <w:sz w:val="18"/>
                <w:szCs w:val="18"/>
              </w:rPr>
            </w:pPr>
            <w:r>
              <w:rPr>
                <w:rFonts w:ascii="Arial" w:hAnsi="Arial" w:cs="Arial"/>
                <w:color w:val="000000"/>
                <w:sz w:val="18"/>
                <w:szCs w:val="18"/>
              </w:rPr>
              <w:t>$40,000</w:t>
            </w:r>
          </w:p>
        </w:tc>
      </w:tr>
      <w:tr w14:paraId="486E87FC" w14:textId="77777777" w:rsidTr="000039DF">
        <w:tblPrEx>
          <w:tblW w:w="9000" w:type="dxa"/>
          <w:tblInd w:w="85" w:type="dxa"/>
          <w:tblLayout w:type="fixed"/>
          <w:tblLook w:val="01E0"/>
        </w:tblPrEx>
        <w:tc>
          <w:tcPr>
            <w:tcW w:w="4230" w:type="dxa"/>
            <w:vAlign w:val="center"/>
          </w:tcPr>
          <w:p w:rsidR="0059545B" w:rsidRPr="00D65597" w:rsidP="0059545B" w14:paraId="61E0CCC2" w14:textId="4F4F89AE">
            <w:pPr>
              <w:tabs>
                <w:tab w:val="left" w:pos="360"/>
                <w:tab w:val="left" w:pos="720"/>
              </w:tabs>
              <w:ind w:left="160"/>
              <w:rPr>
                <w:rFonts w:ascii="Arial" w:hAnsi="Arial" w:cs="Arial"/>
                <w:bCs/>
                <w:i/>
              </w:rPr>
            </w:pPr>
            <w:r w:rsidRPr="00D65597">
              <w:rPr>
                <w:rFonts w:ascii="Arial" w:hAnsi="Arial" w:cs="Arial"/>
                <w:bCs/>
                <w:i/>
                <w:iCs/>
              </w:rPr>
              <w:t>Annual Plan Review Report</w:t>
            </w:r>
          </w:p>
        </w:tc>
        <w:tc>
          <w:tcPr>
            <w:tcW w:w="1620" w:type="dxa"/>
            <w:vAlign w:val="center"/>
          </w:tcPr>
          <w:p w:rsidR="0059545B" w:rsidP="0059545B" w14:paraId="081C1E0C" w14:textId="77862B9D">
            <w:pPr>
              <w:tabs>
                <w:tab w:val="left" w:pos="360"/>
                <w:tab w:val="left" w:pos="720"/>
              </w:tabs>
              <w:jc w:val="center"/>
              <w:rPr>
                <w:rFonts w:ascii="Arial" w:hAnsi="Arial" w:cs="Arial"/>
                <w:color w:val="000000"/>
                <w:sz w:val="18"/>
                <w:szCs w:val="18"/>
              </w:rPr>
            </w:pPr>
            <w:r>
              <w:rPr>
                <w:rFonts w:ascii="Arial" w:hAnsi="Arial" w:cs="Arial"/>
                <w:sz w:val="18"/>
                <w:szCs w:val="18"/>
              </w:rPr>
              <w:t>2</w:t>
            </w:r>
          </w:p>
        </w:tc>
        <w:tc>
          <w:tcPr>
            <w:tcW w:w="1350" w:type="dxa"/>
            <w:vAlign w:val="center"/>
          </w:tcPr>
          <w:p w:rsidR="0059545B" w:rsidP="0059545B" w14:paraId="39B97798" w14:textId="2FED044A">
            <w:pPr>
              <w:tabs>
                <w:tab w:val="left" w:pos="360"/>
                <w:tab w:val="left" w:pos="720"/>
              </w:tabs>
              <w:jc w:val="right"/>
              <w:rPr>
                <w:rFonts w:ascii="Arial" w:hAnsi="Arial" w:cs="Arial"/>
                <w:color w:val="000000"/>
                <w:sz w:val="18"/>
                <w:szCs w:val="18"/>
              </w:rPr>
            </w:pPr>
            <w:r>
              <w:rPr>
                <w:rFonts w:ascii="Arial" w:hAnsi="Arial" w:cs="Arial"/>
                <w:color w:val="000000"/>
                <w:sz w:val="18"/>
                <w:szCs w:val="18"/>
              </w:rPr>
              <w:t>100</w:t>
            </w:r>
          </w:p>
        </w:tc>
        <w:tc>
          <w:tcPr>
            <w:tcW w:w="1800" w:type="dxa"/>
            <w:vAlign w:val="center"/>
          </w:tcPr>
          <w:p w:rsidR="0059545B" w:rsidP="0059545B" w14:paraId="1B2DD5C4" w14:textId="2A647A6B">
            <w:pPr>
              <w:tabs>
                <w:tab w:val="left" w:pos="360"/>
                <w:tab w:val="left" w:pos="720"/>
              </w:tabs>
              <w:jc w:val="right"/>
              <w:rPr>
                <w:rFonts w:ascii="Arial" w:hAnsi="Arial" w:cs="Arial"/>
                <w:color w:val="000000"/>
                <w:sz w:val="18"/>
                <w:szCs w:val="18"/>
              </w:rPr>
            </w:pPr>
            <w:r>
              <w:rPr>
                <w:rFonts w:ascii="Arial" w:hAnsi="Arial" w:cs="Arial"/>
                <w:color w:val="000000"/>
                <w:sz w:val="18"/>
                <w:szCs w:val="18"/>
              </w:rPr>
              <w:t>200</w:t>
            </w:r>
          </w:p>
        </w:tc>
      </w:tr>
      <w:tr w14:paraId="1F0B5D3F" w14:textId="77777777" w:rsidTr="000039DF">
        <w:tblPrEx>
          <w:tblW w:w="9000" w:type="dxa"/>
          <w:tblInd w:w="85" w:type="dxa"/>
          <w:tblLayout w:type="fixed"/>
          <w:tblLook w:val="01E0"/>
        </w:tblPrEx>
        <w:tc>
          <w:tcPr>
            <w:tcW w:w="4230" w:type="dxa"/>
            <w:vAlign w:val="center"/>
          </w:tcPr>
          <w:p w:rsidR="0059545B" w:rsidRPr="00D65597" w:rsidP="0059545B" w14:paraId="4717D3EA" w14:textId="3961C588">
            <w:pPr>
              <w:tabs>
                <w:tab w:val="left" w:pos="360"/>
                <w:tab w:val="left" w:pos="720"/>
              </w:tabs>
              <w:ind w:left="160"/>
              <w:rPr>
                <w:rFonts w:ascii="Arial" w:hAnsi="Arial" w:cs="Arial"/>
                <w:bCs/>
                <w:i/>
              </w:rPr>
            </w:pPr>
            <w:r w:rsidRPr="00D65597">
              <w:rPr>
                <w:rFonts w:ascii="Arial" w:hAnsi="Arial" w:cs="Arial"/>
                <w:bCs/>
                <w:i/>
              </w:rPr>
              <w:t>Monthly Asset Manager Reports</w:t>
            </w:r>
            <w:r w:rsidRPr="00D65597">
              <w:rPr>
                <w:rFonts w:ascii="Arial" w:hAnsi="Arial" w:cs="Arial"/>
                <w:bCs/>
              </w:rPr>
              <w:t xml:space="preserve"> </w:t>
            </w:r>
          </w:p>
        </w:tc>
        <w:tc>
          <w:tcPr>
            <w:tcW w:w="1620" w:type="dxa"/>
            <w:vAlign w:val="center"/>
          </w:tcPr>
          <w:p w:rsidR="0059545B" w:rsidP="0059545B" w14:paraId="7829A3C0" w14:textId="714412E7">
            <w:pPr>
              <w:tabs>
                <w:tab w:val="left" w:pos="360"/>
                <w:tab w:val="left" w:pos="720"/>
              </w:tabs>
              <w:jc w:val="center"/>
              <w:rPr>
                <w:rFonts w:ascii="Arial" w:hAnsi="Arial" w:cs="Arial"/>
                <w:color w:val="000000"/>
                <w:sz w:val="18"/>
                <w:szCs w:val="18"/>
              </w:rPr>
            </w:pPr>
            <w:r>
              <w:rPr>
                <w:rFonts w:ascii="Arial" w:hAnsi="Arial" w:cs="Arial"/>
                <w:sz w:val="18"/>
                <w:szCs w:val="18"/>
              </w:rPr>
              <w:t>24</w:t>
            </w:r>
          </w:p>
        </w:tc>
        <w:tc>
          <w:tcPr>
            <w:tcW w:w="1350" w:type="dxa"/>
            <w:vAlign w:val="center"/>
          </w:tcPr>
          <w:p w:rsidR="0059545B" w:rsidP="0059545B" w14:paraId="707C0498" w14:textId="0AD0AF97">
            <w:pPr>
              <w:tabs>
                <w:tab w:val="left" w:pos="360"/>
                <w:tab w:val="left" w:pos="720"/>
              </w:tabs>
              <w:jc w:val="right"/>
              <w:rPr>
                <w:rFonts w:ascii="Arial" w:hAnsi="Arial" w:cs="Arial"/>
                <w:color w:val="000000"/>
                <w:sz w:val="18"/>
                <w:szCs w:val="18"/>
              </w:rPr>
            </w:pPr>
            <w:r>
              <w:rPr>
                <w:rFonts w:ascii="Arial" w:hAnsi="Arial" w:cs="Arial"/>
                <w:color w:val="000000"/>
                <w:sz w:val="18"/>
                <w:szCs w:val="18"/>
              </w:rPr>
              <w:t>100</w:t>
            </w:r>
          </w:p>
        </w:tc>
        <w:tc>
          <w:tcPr>
            <w:tcW w:w="1800" w:type="dxa"/>
            <w:vAlign w:val="center"/>
          </w:tcPr>
          <w:p w:rsidR="0059545B" w:rsidP="0059545B" w14:paraId="60C92132" w14:textId="5C0826F8">
            <w:pPr>
              <w:tabs>
                <w:tab w:val="left" w:pos="360"/>
                <w:tab w:val="left" w:pos="720"/>
              </w:tabs>
              <w:jc w:val="right"/>
              <w:rPr>
                <w:rFonts w:ascii="Arial" w:hAnsi="Arial" w:cs="Arial"/>
                <w:color w:val="000000"/>
                <w:sz w:val="18"/>
                <w:szCs w:val="18"/>
              </w:rPr>
            </w:pPr>
            <w:r>
              <w:rPr>
                <w:rFonts w:ascii="Arial" w:hAnsi="Arial" w:cs="Arial"/>
                <w:color w:val="000000"/>
                <w:sz w:val="18"/>
                <w:szCs w:val="18"/>
              </w:rPr>
              <w:t>2400</w:t>
            </w:r>
          </w:p>
        </w:tc>
      </w:tr>
      <w:tr w14:paraId="0E3928F8" w14:textId="77777777" w:rsidTr="000039DF">
        <w:tblPrEx>
          <w:tblW w:w="9000" w:type="dxa"/>
          <w:tblInd w:w="85" w:type="dxa"/>
          <w:tblLayout w:type="fixed"/>
          <w:tblLook w:val="01E0"/>
        </w:tblPrEx>
        <w:tc>
          <w:tcPr>
            <w:tcW w:w="4230" w:type="dxa"/>
            <w:vAlign w:val="center"/>
          </w:tcPr>
          <w:p w:rsidR="0059545B" w:rsidRPr="00D65597" w:rsidP="0059545B" w14:paraId="43E9B350" w14:textId="76E3CCC4">
            <w:pPr>
              <w:tabs>
                <w:tab w:val="left" w:pos="360"/>
                <w:tab w:val="left" w:pos="720"/>
              </w:tabs>
              <w:ind w:left="160"/>
              <w:rPr>
                <w:rFonts w:ascii="Arial" w:hAnsi="Arial" w:cs="Arial"/>
                <w:bCs/>
                <w:i/>
              </w:rPr>
            </w:pPr>
            <w:r w:rsidRPr="00D65597">
              <w:rPr>
                <w:rFonts w:ascii="Arial" w:hAnsi="Arial" w:cs="Arial"/>
                <w:bCs/>
                <w:i/>
              </w:rPr>
              <w:t>Commercial Services Contract Solicitation Support Deliverables</w:t>
            </w:r>
          </w:p>
        </w:tc>
        <w:tc>
          <w:tcPr>
            <w:tcW w:w="1620" w:type="dxa"/>
            <w:vAlign w:val="center"/>
          </w:tcPr>
          <w:p w:rsidR="0059545B" w:rsidP="0059545B" w14:paraId="7790D7FB" w14:textId="5B962546">
            <w:pPr>
              <w:tabs>
                <w:tab w:val="left" w:pos="360"/>
                <w:tab w:val="left" w:pos="720"/>
              </w:tabs>
              <w:jc w:val="center"/>
              <w:rPr>
                <w:rFonts w:ascii="Arial" w:hAnsi="Arial" w:cs="Arial"/>
                <w:color w:val="000000"/>
                <w:sz w:val="18"/>
                <w:szCs w:val="18"/>
              </w:rPr>
            </w:pPr>
            <w:r>
              <w:rPr>
                <w:rFonts w:ascii="Arial" w:hAnsi="Arial" w:cs="Arial"/>
                <w:sz w:val="18"/>
                <w:szCs w:val="18"/>
              </w:rPr>
              <w:t>2</w:t>
            </w:r>
          </w:p>
        </w:tc>
        <w:tc>
          <w:tcPr>
            <w:tcW w:w="1350" w:type="dxa"/>
            <w:vAlign w:val="center"/>
          </w:tcPr>
          <w:p w:rsidR="0059545B" w:rsidP="0059545B" w14:paraId="0ABAA2CF" w14:textId="658EB96F">
            <w:pPr>
              <w:tabs>
                <w:tab w:val="left" w:pos="360"/>
                <w:tab w:val="left" w:pos="720"/>
              </w:tabs>
              <w:jc w:val="right"/>
              <w:rPr>
                <w:rFonts w:ascii="Arial" w:hAnsi="Arial" w:cs="Arial"/>
                <w:color w:val="000000"/>
                <w:sz w:val="18"/>
                <w:szCs w:val="18"/>
              </w:rPr>
            </w:pPr>
            <w:r>
              <w:rPr>
                <w:rFonts w:ascii="Arial" w:hAnsi="Arial" w:cs="Arial"/>
                <w:color w:val="000000"/>
                <w:sz w:val="18"/>
                <w:szCs w:val="18"/>
              </w:rPr>
              <w:t>200</w:t>
            </w:r>
          </w:p>
        </w:tc>
        <w:tc>
          <w:tcPr>
            <w:tcW w:w="1800" w:type="dxa"/>
            <w:vAlign w:val="center"/>
          </w:tcPr>
          <w:p w:rsidR="0059545B" w:rsidP="0059545B" w14:paraId="3504A4F5" w14:textId="17F54072">
            <w:pPr>
              <w:tabs>
                <w:tab w:val="left" w:pos="360"/>
                <w:tab w:val="left" w:pos="720"/>
              </w:tabs>
              <w:jc w:val="right"/>
              <w:rPr>
                <w:rFonts w:ascii="Arial" w:hAnsi="Arial" w:cs="Arial"/>
                <w:color w:val="000000"/>
                <w:sz w:val="18"/>
                <w:szCs w:val="18"/>
              </w:rPr>
            </w:pPr>
            <w:r>
              <w:rPr>
                <w:rFonts w:ascii="Arial" w:hAnsi="Arial" w:cs="Arial"/>
                <w:color w:val="000000"/>
                <w:sz w:val="18"/>
                <w:szCs w:val="18"/>
              </w:rPr>
              <w:t>400</w:t>
            </w:r>
          </w:p>
        </w:tc>
      </w:tr>
      <w:tr w14:paraId="267055F9" w14:textId="77777777" w:rsidTr="009A4C2F">
        <w:tblPrEx>
          <w:tblW w:w="9000" w:type="dxa"/>
          <w:tblInd w:w="85" w:type="dxa"/>
          <w:tblLayout w:type="fixed"/>
          <w:tblLook w:val="01E0"/>
        </w:tblPrEx>
        <w:tc>
          <w:tcPr>
            <w:tcW w:w="4230" w:type="dxa"/>
            <w:vAlign w:val="center"/>
          </w:tcPr>
          <w:p w:rsidR="0059545B" w:rsidRPr="00D65597" w:rsidP="0059545B" w14:paraId="6DDD18AC" w14:textId="1C337DA8">
            <w:pPr>
              <w:tabs>
                <w:tab w:val="left" w:pos="360"/>
                <w:tab w:val="left" w:pos="720"/>
              </w:tabs>
              <w:ind w:left="160"/>
              <w:rPr>
                <w:rFonts w:ascii="Arial" w:hAnsi="Arial" w:cs="Arial"/>
                <w:bCs/>
                <w:i/>
              </w:rPr>
            </w:pPr>
            <w:r w:rsidRPr="00D65597">
              <w:rPr>
                <w:rFonts w:ascii="Arial" w:hAnsi="Arial" w:cs="Arial"/>
                <w:bCs/>
                <w:i/>
              </w:rPr>
              <w:t>Recordkeeping Requirements</w:t>
            </w:r>
          </w:p>
        </w:tc>
        <w:tc>
          <w:tcPr>
            <w:tcW w:w="1620" w:type="dxa"/>
            <w:vAlign w:val="center"/>
          </w:tcPr>
          <w:p w:rsidR="0059545B" w:rsidP="0059545B" w14:paraId="56086F8D" w14:textId="2A20C3ED">
            <w:pPr>
              <w:tabs>
                <w:tab w:val="left" w:pos="360"/>
                <w:tab w:val="left" w:pos="720"/>
              </w:tabs>
              <w:jc w:val="center"/>
              <w:rPr>
                <w:rFonts w:ascii="Arial" w:hAnsi="Arial" w:cs="Arial"/>
                <w:sz w:val="18"/>
                <w:szCs w:val="18"/>
              </w:rPr>
            </w:pPr>
            <w:r>
              <w:rPr>
                <w:rFonts w:ascii="Arial" w:hAnsi="Arial" w:cs="Arial"/>
                <w:sz w:val="18"/>
                <w:szCs w:val="18"/>
              </w:rPr>
              <w:t>2</w:t>
            </w:r>
          </w:p>
        </w:tc>
        <w:tc>
          <w:tcPr>
            <w:tcW w:w="1350" w:type="dxa"/>
            <w:tcBorders>
              <w:bottom w:val="single" w:sz="4" w:space="0" w:color="auto"/>
            </w:tcBorders>
            <w:vAlign w:val="center"/>
          </w:tcPr>
          <w:p w:rsidR="0059545B" w:rsidP="0059545B" w14:paraId="1CAC51D0" w14:textId="0CBC200B">
            <w:pPr>
              <w:tabs>
                <w:tab w:val="left" w:pos="360"/>
                <w:tab w:val="left" w:pos="720"/>
              </w:tabs>
              <w:jc w:val="right"/>
              <w:rPr>
                <w:rFonts w:ascii="Arial" w:hAnsi="Arial" w:cs="Arial"/>
                <w:color w:val="000000"/>
                <w:sz w:val="18"/>
                <w:szCs w:val="18"/>
              </w:rPr>
            </w:pPr>
            <w:r>
              <w:rPr>
                <w:rFonts w:ascii="Arial" w:hAnsi="Arial" w:cs="Arial"/>
                <w:color w:val="000000"/>
                <w:sz w:val="18"/>
                <w:szCs w:val="18"/>
              </w:rPr>
              <w:t>50</w:t>
            </w:r>
          </w:p>
        </w:tc>
        <w:tc>
          <w:tcPr>
            <w:tcW w:w="1800" w:type="dxa"/>
            <w:vAlign w:val="center"/>
          </w:tcPr>
          <w:p w:rsidR="0059545B" w:rsidP="0059545B" w14:paraId="19CB4705" w14:textId="206785D1">
            <w:pPr>
              <w:tabs>
                <w:tab w:val="left" w:pos="360"/>
                <w:tab w:val="left" w:pos="720"/>
              </w:tabs>
              <w:jc w:val="right"/>
              <w:rPr>
                <w:rFonts w:ascii="Arial" w:hAnsi="Arial" w:cs="Arial"/>
                <w:color w:val="000000"/>
                <w:sz w:val="18"/>
                <w:szCs w:val="18"/>
              </w:rPr>
            </w:pPr>
            <w:r>
              <w:rPr>
                <w:rFonts w:ascii="Arial" w:hAnsi="Arial" w:cs="Arial"/>
                <w:color w:val="000000"/>
                <w:sz w:val="18"/>
                <w:szCs w:val="18"/>
              </w:rPr>
              <w:t>100</w:t>
            </w:r>
          </w:p>
        </w:tc>
      </w:tr>
      <w:tr w14:paraId="06EA3640" w14:textId="77777777" w:rsidTr="00077FC1">
        <w:tblPrEx>
          <w:tblW w:w="9000" w:type="dxa"/>
          <w:tblInd w:w="85" w:type="dxa"/>
          <w:tblLayout w:type="fixed"/>
          <w:tblLook w:val="01E0"/>
        </w:tblPrEx>
        <w:trPr>
          <w:trHeight w:val="395"/>
        </w:trPr>
        <w:tc>
          <w:tcPr>
            <w:tcW w:w="4230" w:type="dxa"/>
            <w:shd w:val="clear" w:color="auto" w:fill="8DB3E2" w:themeFill="text2" w:themeFillTint="66"/>
            <w:vAlign w:val="center"/>
          </w:tcPr>
          <w:p w:rsidR="009A4C2F" w:rsidRPr="00F46508" w:rsidP="009A4C2F" w14:paraId="47ACE024" w14:textId="59763E5A">
            <w:pPr>
              <w:tabs>
                <w:tab w:val="left" w:pos="360"/>
                <w:tab w:val="left" w:pos="720"/>
              </w:tabs>
              <w:ind w:left="160"/>
              <w:jc w:val="right"/>
              <w:rPr>
                <w:rFonts w:ascii="Arial" w:hAnsi="Arial" w:cs="Arial"/>
                <w:b/>
                <w:i/>
                <w:sz w:val="16"/>
                <w:szCs w:val="16"/>
              </w:rPr>
            </w:pPr>
            <w:r>
              <w:rPr>
                <w:rFonts w:ascii="Arial" w:hAnsi="Arial" w:cs="Arial"/>
                <w:i/>
                <w:sz w:val="18"/>
                <w:szCs w:val="18"/>
              </w:rPr>
              <w:t>Subtotal</w:t>
            </w:r>
          </w:p>
        </w:tc>
        <w:tc>
          <w:tcPr>
            <w:tcW w:w="1620" w:type="dxa"/>
            <w:shd w:val="clear" w:color="auto" w:fill="8DB3E2" w:themeFill="text2" w:themeFillTint="66"/>
            <w:vAlign w:val="center"/>
          </w:tcPr>
          <w:p w:rsidR="009A4C2F" w:rsidP="009A4C2F" w14:paraId="4E1F9028" w14:textId="2842D8DD">
            <w:pPr>
              <w:tabs>
                <w:tab w:val="left" w:pos="360"/>
                <w:tab w:val="left" w:pos="720"/>
              </w:tabs>
              <w:jc w:val="center"/>
              <w:rPr>
                <w:rFonts w:ascii="Arial" w:hAnsi="Arial" w:cs="Arial"/>
                <w:sz w:val="18"/>
                <w:szCs w:val="18"/>
              </w:rPr>
            </w:pPr>
            <w:r>
              <w:rPr>
                <w:rFonts w:ascii="Arial" w:hAnsi="Arial" w:cs="Arial"/>
                <w:color w:val="000000"/>
                <w:sz w:val="18"/>
                <w:szCs w:val="18"/>
              </w:rPr>
              <w:t>50</w:t>
            </w:r>
          </w:p>
        </w:tc>
        <w:tc>
          <w:tcPr>
            <w:tcW w:w="1350" w:type="dxa"/>
            <w:shd w:val="clear" w:color="auto" w:fill="8DB3E2" w:themeFill="text2" w:themeFillTint="66"/>
            <w:vAlign w:val="center"/>
          </w:tcPr>
          <w:p w:rsidR="009A4C2F" w:rsidP="009A4C2F" w14:paraId="2BEA2886" w14:textId="77777777">
            <w:pPr>
              <w:tabs>
                <w:tab w:val="left" w:pos="360"/>
                <w:tab w:val="left" w:pos="720"/>
              </w:tabs>
              <w:jc w:val="right"/>
              <w:rPr>
                <w:rFonts w:ascii="Arial" w:hAnsi="Arial" w:cs="Arial"/>
                <w:color w:val="000000"/>
                <w:sz w:val="18"/>
                <w:szCs w:val="18"/>
              </w:rPr>
            </w:pPr>
          </w:p>
        </w:tc>
        <w:tc>
          <w:tcPr>
            <w:tcW w:w="1800" w:type="dxa"/>
            <w:shd w:val="clear" w:color="auto" w:fill="8DB3E2" w:themeFill="text2" w:themeFillTint="66"/>
            <w:vAlign w:val="center"/>
          </w:tcPr>
          <w:p w:rsidR="009A4C2F" w:rsidP="009A4C2F" w14:paraId="512155ED" w14:textId="02D7AC67">
            <w:pPr>
              <w:tabs>
                <w:tab w:val="left" w:pos="360"/>
                <w:tab w:val="left" w:pos="720"/>
              </w:tabs>
              <w:jc w:val="right"/>
              <w:rPr>
                <w:rFonts w:ascii="Arial" w:hAnsi="Arial" w:cs="Arial"/>
                <w:color w:val="000000"/>
                <w:sz w:val="18"/>
                <w:szCs w:val="18"/>
              </w:rPr>
            </w:pPr>
            <w:r>
              <w:rPr>
                <w:rFonts w:ascii="Arial" w:hAnsi="Arial" w:cs="Arial"/>
                <w:color w:val="000000"/>
                <w:sz w:val="18"/>
                <w:szCs w:val="18"/>
              </w:rPr>
              <w:t>43,100</w:t>
            </w:r>
          </w:p>
        </w:tc>
      </w:tr>
      <w:tr w14:paraId="4D3CA0C9" w14:textId="77777777" w:rsidTr="00077FC1">
        <w:tblPrEx>
          <w:tblW w:w="9000" w:type="dxa"/>
          <w:tblInd w:w="85" w:type="dxa"/>
          <w:tblLayout w:type="fixed"/>
          <w:tblLook w:val="01E0"/>
        </w:tblPrEx>
        <w:trPr>
          <w:trHeight w:val="350"/>
        </w:trPr>
        <w:tc>
          <w:tcPr>
            <w:tcW w:w="4230" w:type="dxa"/>
            <w:shd w:val="clear" w:color="auto" w:fill="548DD4" w:themeFill="text2" w:themeFillTint="99"/>
            <w:vAlign w:val="center"/>
          </w:tcPr>
          <w:p w:rsidR="009A4C2F" w:rsidRPr="00006C55" w:rsidP="009A4C2F" w14:paraId="19AAB54C" w14:textId="14319AAF">
            <w:pPr>
              <w:tabs>
                <w:tab w:val="left" w:pos="360"/>
                <w:tab w:val="left" w:pos="720"/>
              </w:tabs>
              <w:ind w:left="160"/>
              <w:jc w:val="right"/>
              <w:rPr>
                <w:rFonts w:ascii="Arial" w:hAnsi="Arial" w:cs="Arial"/>
                <w:i/>
                <w:sz w:val="18"/>
                <w:szCs w:val="18"/>
              </w:rPr>
            </w:pPr>
            <w:r w:rsidRPr="00ED23F7">
              <w:rPr>
                <w:rFonts w:ascii="Arial" w:hAnsi="Arial" w:cs="Arial"/>
                <w:b/>
                <w:bCs/>
                <w:i/>
                <w:sz w:val="18"/>
                <w:szCs w:val="18"/>
              </w:rPr>
              <w:t>Total</w:t>
            </w:r>
          </w:p>
        </w:tc>
        <w:tc>
          <w:tcPr>
            <w:tcW w:w="1620" w:type="dxa"/>
            <w:shd w:val="clear" w:color="auto" w:fill="548DD4" w:themeFill="text2" w:themeFillTint="99"/>
            <w:vAlign w:val="center"/>
          </w:tcPr>
          <w:p w:rsidR="009A4C2F" w:rsidP="009A4C2F" w14:paraId="44F9D6E3" w14:textId="38A2C38C">
            <w:pPr>
              <w:tabs>
                <w:tab w:val="left" w:pos="360"/>
                <w:tab w:val="left" w:pos="720"/>
              </w:tabs>
              <w:jc w:val="center"/>
              <w:rPr>
                <w:rFonts w:ascii="Arial" w:hAnsi="Arial" w:cs="Arial"/>
                <w:color w:val="000000"/>
                <w:sz w:val="18"/>
                <w:szCs w:val="18"/>
              </w:rPr>
            </w:pPr>
            <w:r>
              <w:rPr>
                <w:rFonts w:ascii="Arial" w:hAnsi="Arial" w:cs="Arial"/>
                <w:color w:val="000000"/>
                <w:sz w:val="18"/>
                <w:szCs w:val="18"/>
              </w:rPr>
              <w:t>100</w:t>
            </w:r>
          </w:p>
        </w:tc>
        <w:tc>
          <w:tcPr>
            <w:tcW w:w="1350" w:type="dxa"/>
            <w:shd w:val="clear" w:color="auto" w:fill="548DD4" w:themeFill="text2" w:themeFillTint="99"/>
            <w:vAlign w:val="center"/>
          </w:tcPr>
          <w:p w:rsidR="009A4C2F" w:rsidP="009A4C2F" w14:paraId="3FB597BC" w14:textId="77777777">
            <w:pPr>
              <w:tabs>
                <w:tab w:val="left" w:pos="360"/>
                <w:tab w:val="left" w:pos="720"/>
              </w:tabs>
              <w:jc w:val="right"/>
              <w:rPr>
                <w:rFonts w:ascii="Arial" w:hAnsi="Arial" w:cs="Arial"/>
                <w:color w:val="000000"/>
                <w:sz w:val="18"/>
                <w:szCs w:val="18"/>
              </w:rPr>
            </w:pPr>
          </w:p>
        </w:tc>
        <w:tc>
          <w:tcPr>
            <w:tcW w:w="1800" w:type="dxa"/>
            <w:shd w:val="clear" w:color="auto" w:fill="548DD4" w:themeFill="text2" w:themeFillTint="99"/>
            <w:vAlign w:val="center"/>
          </w:tcPr>
          <w:p w:rsidR="009A4C2F" w:rsidP="009A4C2F" w14:paraId="348AD5E6" w14:textId="237E601E">
            <w:pPr>
              <w:tabs>
                <w:tab w:val="left" w:pos="360"/>
                <w:tab w:val="left" w:pos="720"/>
              </w:tabs>
              <w:jc w:val="right"/>
              <w:rPr>
                <w:rFonts w:ascii="Arial" w:hAnsi="Arial" w:cs="Arial"/>
                <w:color w:val="000000"/>
                <w:sz w:val="18"/>
                <w:szCs w:val="18"/>
              </w:rPr>
            </w:pPr>
            <w:r>
              <w:rPr>
                <w:rFonts w:ascii="Arial" w:hAnsi="Arial" w:cs="Arial"/>
                <w:color w:val="000000"/>
                <w:sz w:val="18"/>
                <w:szCs w:val="18"/>
              </w:rPr>
              <w:t>112,900</w:t>
            </w:r>
          </w:p>
        </w:tc>
      </w:tr>
    </w:tbl>
    <w:p w:rsidR="000039DF" w:rsidP="00FD75BB" w14:paraId="461BFCDB" w14:textId="77777777">
      <w:pPr>
        <w:tabs>
          <w:tab w:val="left" w:pos="450"/>
          <w:tab w:val="left" w:pos="720"/>
        </w:tabs>
        <w:spacing w:line="276" w:lineRule="auto"/>
        <w:rPr>
          <w:rFonts w:ascii="Arial" w:hAnsi="Arial" w:cs="Arial"/>
          <w:bCs/>
          <w:sz w:val="22"/>
          <w:szCs w:val="26"/>
        </w:rPr>
      </w:pPr>
    </w:p>
    <w:p w:rsidR="00E71268" w:rsidP="00FD75BB" w14:paraId="0114C0D8" w14:textId="67ED1C49">
      <w:pPr>
        <w:tabs>
          <w:tab w:val="left" w:pos="450"/>
          <w:tab w:val="left" w:pos="720"/>
        </w:tabs>
        <w:spacing w:line="276" w:lineRule="auto"/>
        <w:rPr>
          <w:rFonts w:ascii="Arial" w:hAnsi="Arial" w:cs="Arial"/>
          <w:bCs/>
          <w:sz w:val="22"/>
          <w:szCs w:val="26"/>
        </w:rPr>
      </w:pPr>
      <w:r w:rsidRPr="00D911E2">
        <w:rPr>
          <w:rFonts w:ascii="Arial" w:hAnsi="Arial" w:cs="Arial"/>
          <w:bCs/>
          <w:sz w:val="22"/>
          <w:szCs w:val="26"/>
        </w:rPr>
        <w:t xml:space="preserve">We estimate that the average cost per </w:t>
      </w:r>
      <w:r w:rsidR="00063DBB">
        <w:rPr>
          <w:rFonts w:ascii="Arial" w:hAnsi="Arial" w:cs="Arial"/>
          <w:bCs/>
          <w:sz w:val="22"/>
          <w:szCs w:val="26"/>
        </w:rPr>
        <w:t xml:space="preserve">commercial services contract </w:t>
      </w:r>
      <w:r w:rsidR="00A024FA">
        <w:rPr>
          <w:rFonts w:ascii="Arial" w:hAnsi="Arial" w:cs="Arial"/>
          <w:bCs/>
          <w:sz w:val="22"/>
          <w:szCs w:val="26"/>
        </w:rPr>
        <w:t xml:space="preserve">solicitation </w:t>
      </w:r>
      <w:r w:rsidRPr="00D911E2">
        <w:rPr>
          <w:rFonts w:ascii="Arial" w:hAnsi="Arial" w:cs="Arial"/>
          <w:bCs/>
          <w:sz w:val="22"/>
          <w:szCs w:val="26"/>
        </w:rPr>
        <w:t xml:space="preserve">respondent is </w:t>
      </w:r>
      <w:r w:rsidR="00962142">
        <w:rPr>
          <w:rFonts w:ascii="Arial" w:hAnsi="Arial" w:cs="Arial"/>
          <w:bCs/>
          <w:sz w:val="22"/>
          <w:szCs w:val="26"/>
        </w:rPr>
        <w:t>$</w:t>
      </w:r>
      <w:r w:rsidR="001B06D6">
        <w:rPr>
          <w:rFonts w:ascii="Arial" w:hAnsi="Arial" w:cs="Arial"/>
          <w:bCs/>
          <w:sz w:val="22"/>
          <w:szCs w:val="26"/>
        </w:rPr>
        <w:t>5</w:t>
      </w:r>
      <w:r w:rsidRPr="00D911E2">
        <w:rPr>
          <w:rFonts w:ascii="Arial" w:hAnsi="Arial" w:cs="Arial"/>
          <w:bCs/>
          <w:sz w:val="22"/>
          <w:szCs w:val="26"/>
        </w:rPr>
        <w:t xml:space="preserve">,000.  These costs include, but are not limited to, expenses for </w:t>
      </w:r>
      <w:r w:rsidR="00FB6676">
        <w:rPr>
          <w:rFonts w:ascii="Arial" w:hAnsi="Arial" w:cs="Arial"/>
          <w:bCs/>
          <w:sz w:val="22"/>
          <w:szCs w:val="26"/>
        </w:rPr>
        <w:t>travel for onsite visits and</w:t>
      </w:r>
      <w:r w:rsidRPr="00D911E2">
        <w:rPr>
          <w:rFonts w:ascii="Arial" w:hAnsi="Arial" w:cs="Arial"/>
          <w:bCs/>
          <w:sz w:val="22"/>
          <w:szCs w:val="26"/>
        </w:rPr>
        <w:t xml:space="preserve"> </w:t>
      </w:r>
      <w:r w:rsidR="00FB6676">
        <w:rPr>
          <w:rFonts w:ascii="Arial" w:hAnsi="Arial" w:cs="Arial"/>
          <w:bCs/>
          <w:sz w:val="22"/>
          <w:szCs w:val="26"/>
        </w:rPr>
        <w:t xml:space="preserve">interviews, </w:t>
      </w:r>
      <w:r w:rsidRPr="00D911E2">
        <w:rPr>
          <w:rFonts w:ascii="Arial" w:hAnsi="Arial" w:cs="Arial"/>
          <w:bCs/>
          <w:sz w:val="22"/>
          <w:szCs w:val="26"/>
        </w:rPr>
        <w:t>and professional fees.  Costs will vary due to proximity to the proposed operation and the desired involvement of consultants and other professionals outside the company.  There are no other costs associated with preparing and submitting an offer.</w:t>
      </w:r>
      <w:r w:rsidR="00063DBB">
        <w:rPr>
          <w:rFonts w:ascii="Arial" w:hAnsi="Arial" w:cs="Arial"/>
          <w:bCs/>
          <w:sz w:val="22"/>
          <w:szCs w:val="26"/>
        </w:rPr>
        <w:t xml:space="preserve">  </w:t>
      </w:r>
    </w:p>
    <w:p w:rsidR="00E71268" w:rsidP="00FD75BB" w14:paraId="2B2D68CB" w14:textId="77777777">
      <w:pPr>
        <w:tabs>
          <w:tab w:val="left" w:pos="450"/>
          <w:tab w:val="left" w:pos="720"/>
        </w:tabs>
        <w:spacing w:line="276" w:lineRule="auto"/>
        <w:rPr>
          <w:rFonts w:ascii="Arial" w:hAnsi="Arial" w:cs="Arial"/>
          <w:bCs/>
          <w:sz w:val="22"/>
          <w:szCs w:val="26"/>
        </w:rPr>
      </w:pPr>
    </w:p>
    <w:p w:rsidR="00F245DA" w:rsidRPr="00FB6676" w:rsidP="00FD75BB" w14:paraId="3DBFB0BC" w14:textId="21889AE3">
      <w:pPr>
        <w:tabs>
          <w:tab w:val="left" w:pos="450"/>
          <w:tab w:val="left" w:pos="720"/>
        </w:tabs>
        <w:spacing w:line="276" w:lineRule="auto"/>
        <w:rPr>
          <w:rFonts w:ascii="Arial" w:hAnsi="Arial" w:cs="Arial"/>
          <w:sz w:val="22"/>
          <w:szCs w:val="22"/>
        </w:rPr>
      </w:pPr>
      <w:r w:rsidRPr="00FB6676">
        <w:rPr>
          <w:rFonts w:ascii="Arial" w:hAnsi="Arial" w:cs="Arial"/>
          <w:sz w:val="22"/>
          <w:szCs w:val="22"/>
        </w:rPr>
        <w:t>We estimate the average start-up costs for commercial services operators such as computers and associated equipment and sof</w:t>
      </w:r>
      <w:r>
        <w:rPr>
          <w:rFonts w:ascii="Arial" w:hAnsi="Arial" w:cs="Arial"/>
          <w:sz w:val="22"/>
          <w:szCs w:val="22"/>
        </w:rPr>
        <w:t>tware to maintain records</w:t>
      </w:r>
      <w:r w:rsidR="00950FA4">
        <w:rPr>
          <w:rFonts w:ascii="Arial" w:hAnsi="Arial" w:cs="Arial"/>
          <w:sz w:val="22"/>
          <w:szCs w:val="22"/>
        </w:rPr>
        <w:t xml:space="preserve"> is $5,000 and to </w:t>
      </w:r>
      <w:r w:rsidRPr="00FB6676">
        <w:rPr>
          <w:rFonts w:ascii="Arial" w:hAnsi="Arial" w:cs="Arial"/>
          <w:sz w:val="22"/>
          <w:szCs w:val="22"/>
        </w:rPr>
        <w:t>maintain that equipment, keep records</w:t>
      </w:r>
      <w:r>
        <w:rPr>
          <w:rFonts w:ascii="Arial" w:hAnsi="Arial" w:cs="Arial"/>
          <w:sz w:val="22"/>
          <w:szCs w:val="22"/>
        </w:rPr>
        <w:t>,</w:t>
      </w:r>
      <w:r w:rsidRPr="00FB6676">
        <w:rPr>
          <w:rFonts w:ascii="Arial" w:hAnsi="Arial" w:cs="Arial"/>
          <w:sz w:val="22"/>
          <w:szCs w:val="22"/>
        </w:rPr>
        <w:t xml:space="preserve"> and conduct </w:t>
      </w:r>
      <w:r w:rsidR="001B06D6">
        <w:rPr>
          <w:rFonts w:ascii="Arial" w:hAnsi="Arial" w:cs="Arial"/>
          <w:sz w:val="22"/>
          <w:szCs w:val="22"/>
        </w:rPr>
        <w:t xml:space="preserve">annual </w:t>
      </w:r>
      <w:r w:rsidRPr="00FB6676">
        <w:rPr>
          <w:rFonts w:ascii="Arial" w:hAnsi="Arial" w:cs="Arial"/>
          <w:sz w:val="22"/>
          <w:szCs w:val="22"/>
        </w:rPr>
        <w:t>reporting will be $</w:t>
      </w:r>
      <w:r w:rsidR="001B06D6">
        <w:rPr>
          <w:rFonts w:ascii="Arial" w:hAnsi="Arial" w:cs="Arial"/>
          <w:sz w:val="22"/>
          <w:szCs w:val="22"/>
        </w:rPr>
        <w:t>9,800</w:t>
      </w:r>
      <w:r w:rsidRPr="00FB6676">
        <w:rPr>
          <w:rFonts w:ascii="Arial" w:hAnsi="Arial" w:cs="Arial"/>
          <w:sz w:val="22"/>
          <w:szCs w:val="22"/>
        </w:rPr>
        <w:t>.</w:t>
      </w:r>
      <w:r>
        <w:rPr>
          <w:rFonts w:ascii="Arial" w:hAnsi="Arial" w:cs="Arial"/>
          <w:sz w:val="22"/>
          <w:szCs w:val="22"/>
        </w:rPr>
        <w:t xml:space="preserve">  </w:t>
      </w:r>
    </w:p>
    <w:p w:rsidR="00F245DA" w:rsidRPr="00FB6676" w:rsidP="00FD75BB" w14:paraId="7DEBE460" w14:textId="77777777">
      <w:pPr>
        <w:tabs>
          <w:tab w:val="left" w:pos="450"/>
          <w:tab w:val="left" w:pos="720"/>
        </w:tabs>
        <w:spacing w:line="276" w:lineRule="auto"/>
        <w:rPr>
          <w:rFonts w:ascii="Arial" w:hAnsi="Arial" w:cs="Arial"/>
          <w:sz w:val="22"/>
          <w:szCs w:val="22"/>
        </w:rPr>
      </w:pPr>
    </w:p>
    <w:p w:rsidR="00E71268" w:rsidP="00FD75BB" w14:paraId="3ECE2E78" w14:textId="162A6C56">
      <w:pPr>
        <w:tabs>
          <w:tab w:val="left" w:pos="450"/>
          <w:tab w:val="left" w:pos="720"/>
        </w:tabs>
        <w:spacing w:line="276" w:lineRule="auto"/>
        <w:rPr>
          <w:rFonts w:ascii="Arial" w:hAnsi="Arial" w:cs="Arial"/>
          <w:bCs/>
          <w:sz w:val="22"/>
          <w:szCs w:val="26"/>
        </w:rPr>
      </w:pPr>
      <w:r>
        <w:rPr>
          <w:rFonts w:ascii="Arial" w:hAnsi="Arial" w:cs="Arial"/>
          <w:bCs/>
          <w:sz w:val="22"/>
          <w:szCs w:val="26"/>
        </w:rPr>
        <w:t xml:space="preserve">We estimate the </w:t>
      </w:r>
      <w:r w:rsidR="00A024FA">
        <w:rPr>
          <w:rFonts w:ascii="Arial" w:hAnsi="Arial" w:cs="Arial"/>
          <w:bCs/>
          <w:sz w:val="22"/>
          <w:szCs w:val="26"/>
        </w:rPr>
        <w:t xml:space="preserve">average cost per professional services solicitation respondent is </w:t>
      </w:r>
      <w:r w:rsidR="00D120E5">
        <w:rPr>
          <w:rFonts w:ascii="Arial" w:hAnsi="Arial" w:cs="Arial"/>
          <w:bCs/>
          <w:sz w:val="22"/>
          <w:szCs w:val="26"/>
        </w:rPr>
        <w:t>$</w:t>
      </w:r>
      <w:r w:rsidR="0034126A">
        <w:rPr>
          <w:rFonts w:ascii="Arial" w:hAnsi="Arial" w:cs="Arial"/>
          <w:bCs/>
          <w:sz w:val="22"/>
          <w:szCs w:val="26"/>
        </w:rPr>
        <w:t>2</w:t>
      </w:r>
      <w:r w:rsidR="001B06D6">
        <w:rPr>
          <w:rFonts w:ascii="Arial" w:hAnsi="Arial" w:cs="Arial"/>
          <w:bCs/>
          <w:sz w:val="22"/>
          <w:szCs w:val="26"/>
        </w:rPr>
        <w:t>,</w:t>
      </w:r>
      <w:r w:rsidR="009C7B80">
        <w:rPr>
          <w:rFonts w:ascii="Arial" w:hAnsi="Arial" w:cs="Arial"/>
          <w:bCs/>
          <w:sz w:val="22"/>
          <w:szCs w:val="26"/>
        </w:rPr>
        <w:t>00</w:t>
      </w:r>
      <w:r w:rsidR="0034126A">
        <w:rPr>
          <w:rFonts w:ascii="Arial" w:hAnsi="Arial" w:cs="Arial"/>
          <w:bCs/>
          <w:sz w:val="22"/>
          <w:szCs w:val="26"/>
        </w:rPr>
        <w:t>0</w:t>
      </w:r>
      <w:r w:rsidR="00A024FA">
        <w:rPr>
          <w:rFonts w:ascii="Arial" w:hAnsi="Arial" w:cs="Arial"/>
          <w:bCs/>
          <w:sz w:val="22"/>
          <w:szCs w:val="26"/>
        </w:rPr>
        <w:t>.  These costs include but are not limited to expenses for printing and travel for onsite visits</w:t>
      </w:r>
      <w:r w:rsidR="00FB6676">
        <w:rPr>
          <w:rFonts w:ascii="Arial" w:hAnsi="Arial" w:cs="Arial"/>
          <w:bCs/>
          <w:sz w:val="22"/>
          <w:szCs w:val="26"/>
        </w:rPr>
        <w:t xml:space="preserve"> and interviews</w:t>
      </w:r>
      <w:r w:rsidR="00A024FA">
        <w:rPr>
          <w:rFonts w:ascii="Arial" w:hAnsi="Arial" w:cs="Arial"/>
          <w:bCs/>
          <w:sz w:val="22"/>
          <w:szCs w:val="26"/>
        </w:rPr>
        <w:t>.  Costs will vary due to the proximity of the professional services company to the commercial services facility.</w:t>
      </w:r>
      <w:r>
        <w:rPr>
          <w:rFonts w:ascii="Arial" w:hAnsi="Arial" w:cs="Arial"/>
          <w:bCs/>
          <w:sz w:val="22"/>
          <w:szCs w:val="26"/>
        </w:rPr>
        <w:t xml:space="preserve"> </w:t>
      </w:r>
      <w:r w:rsidRPr="00D911E2">
        <w:rPr>
          <w:rFonts w:ascii="Arial" w:hAnsi="Arial" w:cs="Arial"/>
          <w:bCs/>
          <w:sz w:val="22"/>
          <w:szCs w:val="26"/>
        </w:rPr>
        <w:t>There are no other costs associated with preparing and submitting an offer</w:t>
      </w:r>
      <w:r w:rsidR="007D7D96">
        <w:rPr>
          <w:rFonts w:ascii="Arial" w:hAnsi="Arial" w:cs="Arial"/>
          <w:bCs/>
          <w:sz w:val="22"/>
          <w:szCs w:val="26"/>
        </w:rPr>
        <w:t xml:space="preserve"> </w:t>
      </w:r>
      <w:r w:rsidR="001B06D6">
        <w:rPr>
          <w:rFonts w:ascii="Arial" w:hAnsi="Arial" w:cs="Arial"/>
          <w:bCs/>
          <w:sz w:val="22"/>
          <w:szCs w:val="26"/>
        </w:rPr>
        <w:t xml:space="preserve">We estimate the cost for profession service consultants </w:t>
      </w:r>
      <w:r w:rsidR="007D7D96">
        <w:rPr>
          <w:rFonts w:ascii="Arial" w:hAnsi="Arial" w:cs="Arial"/>
          <w:bCs/>
          <w:sz w:val="22"/>
          <w:szCs w:val="26"/>
        </w:rPr>
        <w:t xml:space="preserve">to support contract solicitations is $400 and </w:t>
      </w:r>
      <w:r w:rsidR="0034126A">
        <w:rPr>
          <w:rFonts w:ascii="Arial" w:hAnsi="Arial" w:cs="Arial"/>
          <w:bCs/>
          <w:sz w:val="22"/>
          <w:szCs w:val="26"/>
        </w:rPr>
        <w:t>the average cost per professional services operator to prepare reports and ma</w:t>
      </w:r>
      <w:r w:rsidR="001B06D6">
        <w:rPr>
          <w:rFonts w:ascii="Arial" w:hAnsi="Arial" w:cs="Arial"/>
          <w:bCs/>
          <w:sz w:val="22"/>
          <w:szCs w:val="26"/>
        </w:rPr>
        <w:t>intain</w:t>
      </w:r>
      <w:r w:rsidR="0034126A">
        <w:rPr>
          <w:rFonts w:ascii="Arial" w:hAnsi="Arial" w:cs="Arial"/>
          <w:bCs/>
          <w:sz w:val="22"/>
          <w:szCs w:val="26"/>
        </w:rPr>
        <w:t xml:space="preserve"> </w:t>
      </w:r>
      <w:r w:rsidR="001B06D6">
        <w:rPr>
          <w:rFonts w:ascii="Arial" w:hAnsi="Arial" w:cs="Arial"/>
          <w:bCs/>
          <w:sz w:val="22"/>
          <w:szCs w:val="26"/>
        </w:rPr>
        <w:t xml:space="preserve">annual </w:t>
      </w:r>
      <w:r w:rsidR="0034126A">
        <w:rPr>
          <w:rFonts w:ascii="Arial" w:hAnsi="Arial" w:cs="Arial"/>
          <w:bCs/>
          <w:sz w:val="22"/>
          <w:szCs w:val="26"/>
        </w:rPr>
        <w:t xml:space="preserve">records </w:t>
      </w:r>
      <w:r w:rsidR="001B06D6">
        <w:rPr>
          <w:rFonts w:ascii="Arial" w:hAnsi="Arial" w:cs="Arial"/>
          <w:bCs/>
          <w:sz w:val="22"/>
          <w:szCs w:val="26"/>
        </w:rPr>
        <w:t>is</w:t>
      </w:r>
      <w:r w:rsidR="007D7D96">
        <w:rPr>
          <w:rFonts w:ascii="Arial" w:hAnsi="Arial" w:cs="Arial"/>
          <w:bCs/>
          <w:sz w:val="22"/>
          <w:szCs w:val="26"/>
        </w:rPr>
        <w:t xml:space="preserve"> $2,800.</w:t>
      </w:r>
    </w:p>
    <w:p w:rsidR="00B22BAA" w:rsidRPr="00FB6676" w:rsidP="005B0888" w14:paraId="724BA68E" w14:textId="371B42D9">
      <w:pPr>
        <w:tabs>
          <w:tab w:val="left" w:pos="450"/>
          <w:tab w:val="left" w:pos="720"/>
        </w:tabs>
        <w:rPr>
          <w:rFonts w:ascii="Arial" w:hAnsi="Arial" w:cs="Arial"/>
          <w:sz w:val="22"/>
          <w:szCs w:val="22"/>
        </w:rPr>
      </w:pPr>
    </w:p>
    <w:p w:rsidR="007E6EEA" w:rsidP="005B0888" w14:paraId="2B422A43" w14:textId="77777777">
      <w:pPr>
        <w:tabs>
          <w:tab w:val="left" w:pos="450"/>
          <w:tab w:val="left" w:pos="720"/>
        </w:tabs>
        <w:rPr>
          <w:rFonts w:ascii="Arial" w:hAnsi="Arial" w:cs="Arial"/>
          <w:b/>
          <w:sz w:val="22"/>
          <w:szCs w:val="22"/>
        </w:rPr>
      </w:pPr>
      <w:r>
        <w:rPr>
          <w:rFonts w:ascii="Arial" w:hAnsi="Arial" w:cs="Arial"/>
          <w:b/>
          <w:sz w:val="22"/>
          <w:szCs w:val="22"/>
        </w:rPr>
        <w:br w:type="page"/>
      </w:r>
    </w:p>
    <w:p w:rsidR="0060758B" w:rsidRPr="00B50214" w:rsidP="005B0888" w14:paraId="00EDBA75" w14:textId="628534A9">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0758B" w:rsidRPr="00B50214" w:rsidP="005B0888" w14:paraId="3B16D5B3" w14:textId="77777777">
      <w:pPr>
        <w:tabs>
          <w:tab w:val="left" w:pos="450"/>
          <w:tab w:val="left" w:pos="720"/>
        </w:tabs>
        <w:rPr>
          <w:rFonts w:ascii="Arial" w:hAnsi="Arial" w:cs="Arial"/>
          <w:sz w:val="22"/>
          <w:szCs w:val="22"/>
        </w:rPr>
      </w:pPr>
    </w:p>
    <w:p w:rsidR="006E5633" w:rsidRPr="00D911E2" w:rsidP="00FD75BB" w14:paraId="53D09999" w14:textId="20AB8CFF">
      <w:pPr>
        <w:tabs>
          <w:tab w:val="left" w:pos="360"/>
          <w:tab w:val="left" w:pos="720"/>
        </w:tabs>
        <w:spacing w:line="276" w:lineRule="auto"/>
        <w:rPr>
          <w:rFonts w:ascii="Arial" w:hAnsi="Arial" w:cs="Arial"/>
          <w:sz w:val="22"/>
          <w:szCs w:val="22"/>
        </w:rPr>
      </w:pPr>
      <w:r w:rsidRPr="00D911E2">
        <w:rPr>
          <w:rFonts w:ascii="Arial" w:hAnsi="Arial" w:cs="Arial"/>
          <w:sz w:val="22"/>
          <w:szCs w:val="22"/>
        </w:rPr>
        <w:t>We estimate the total annual cost to the Federal Government to administer this information collection</w:t>
      </w:r>
      <w:r w:rsidR="00E80691">
        <w:rPr>
          <w:rFonts w:ascii="Arial" w:hAnsi="Arial" w:cs="Arial"/>
          <w:sz w:val="22"/>
          <w:szCs w:val="22"/>
        </w:rPr>
        <w:t xml:space="preserve"> for the VEIA authorization period</w:t>
      </w:r>
      <w:r w:rsidRPr="00D911E2">
        <w:rPr>
          <w:rFonts w:ascii="Arial" w:hAnsi="Arial" w:cs="Arial"/>
          <w:sz w:val="22"/>
          <w:szCs w:val="22"/>
        </w:rPr>
        <w:t xml:space="preserve"> is </w:t>
      </w:r>
      <w:r w:rsidRPr="00D911E2">
        <w:rPr>
          <w:rFonts w:ascii="Arial" w:hAnsi="Arial" w:cs="Arial"/>
          <w:b/>
          <w:sz w:val="22"/>
          <w:szCs w:val="22"/>
        </w:rPr>
        <w:t>$</w:t>
      </w:r>
      <w:r w:rsidR="00276DAA">
        <w:rPr>
          <w:rFonts w:ascii="Arial" w:hAnsi="Arial" w:cs="Arial"/>
          <w:b/>
          <w:sz w:val="22"/>
          <w:szCs w:val="22"/>
        </w:rPr>
        <w:t>1</w:t>
      </w:r>
      <w:r w:rsidR="002F16DD">
        <w:rPr>
          <w:rFonts w:ascii="Arial" w:hAnsi="Arial" w:cs="Arial"/>
          <w:b/>
          <w:sz w:val="22"/>
          <w:szCs w:val="22"/>
        </w:rPr>
        <w:t>33,</w:t>
      </w:r>
      <w:r w:rsidR="00953D00">
        <w:rPr>
          <w:rFonts w:ascii="Arial" w:hAnsi="Arial" w:cs="Arial"/>
          <w:b/>
          <w:sz w:val="22"/>
          <w:szCs w:val="22"/>
        </w:rPr>
        <w:t xml:space="preserve">438 </w:t>
      </w:r>
      <w:r w:rsidRPr="00D911E2">
        <w:rPr>
          <w:rFonts w:ascii="Arial" w:hAnsi="Arial" w:cs="Arial"/>
          <w:sz w:val="22"/>
          <w:szCs w:val="22"/>
        </w:rPr>
        <w:t>(</w:t>
      </w:r>
      <w:r w:rsidRPr="00276DAA" w:rsidR="00E7363A">
        <w:rPr>
          <w:rFonts w:ascii="Arial" w:hAnsi="Arial" w:cs="Arial"/>
          <w:b/>
          <w:bCs/>
          <w:sz w:val="22"/>
          <w:szCs w:val="22"/>
        </w:rPr>
        <w:fldChar w:fldCharType="begin"/>
      </w:r>
      <w:r w:rsidRPr="00276DAA" w:rsidR="00E7363A">
        <w:rPr>
          <w:rFonts w:ascii="Arial" w:hAnsi="Arial" w:cs="Arial"/>
          <w:b/>
          <w:bCs/>
          <w:sz w:val="22"/>
          <w:szCs w:val="22"/>
        </w:rPr>
        <w:instrText xml:space="preserve"> =SUM(ABOVE) </w:instrText>
      </w:r>
      <w:r w:rsidRPr="00276DAA" w:rsidR="00E7363A">
        <w:rPr>
          <w:rFonts w:ascii="Arial" w:hAnsi="Arial" w:cs="Arial"/>
          <w:b/>
          <w:bCs/>
          <w:sz w:val="22"/>
          <w:szCs w:val="22"/>
        </w:rPr>
        <w:fldChar w:fldCharType="separate"/>
      </w:r>
      <w:r w:rsidRPr="00276DAA" w:rsidR="00E7363A">
        <w:rPr>
          <w:rFonts w:ascii="Arial" w:hAnsi="Arial" w:cs="Arial"/>
          <w:b/>
          <w:bCs/>
          <w:sz w:val="22"/>
          <w:szCs w:val="22"/>
        </w:rPr>
        <w:t>$</w:t>
      </w:r>
      <w:r w:rsidR="002F16DD">
        <w:rPr>
          <w:rFonts w:ascii="Arial" w:hAnsi="Arial" w:cs="Arial"/>
          <w:b/>
          <w:bCs/>
          <w:sz w:val="22"/>
          <w:szCs w:val="22"/>
        </w:rPr>
        <w:t>123,438</w:t>
      </w:r>
      <w:r w:rsidRPr="00276DAA" w:rsidR="00E7363A">
        <w:rPr>
          <w:rFonts w:ascii="Arial" w:hAnsi="Arial" w:cs="Arial"/>
          <w:b/>
          <w:bCs/>
          <w:sz w:val="22"/>
          <w:szCs w:val="22"/>
        </w:rPr>
        <w:fldChar w:fldCharType="end"/>
      </w:r>
      <w:r w:rsidR="00E7363A">
        <w:rPr>
          <w:rFonts w:ascii="Arial" w:hAnsi="Arial" w:cs="Arial"/>
          <w:sz w:val="22"/>
          <w:szCs w:val="22"/>
        </w:rPr>
        <w:t xml:space="preserve"> </w:t>
      </w:r>
      <w:r w:rsidRPr="00D911E2">
        <w:rPr>
          <w:rFonts w:ascii="Arial" w:hAnsi="Arial" w:cs="Arial"/>
          <w:sz w:val="22"/>
          <w:szCs w:val="22"/>
        </w:rPr>
        <w:t xml:space="preserve">for salary/benefits and </w:t>
      </w:r>
      <w:r w:rsidRPr="00FD75BB">
        <w:rPr>
          <w:rFonts w:ascii="Arial" w:hAnsi="Arial" w:cs="Arial"/>
          <w:b/>
          <w:bCs/>
          <w:sz w:val="22"/>
          <w:szCs w:val="22"/>
        </w:rPr>
        <w:t>$</w:t>
      </w:r>
      <w:r w:rsidRPr="00FD75BB" w:rsidR="001E34D9">
        <w:rPr>
          <w:rFonts w:ascii="Arial" w:hAnsi="Arial" w:cs="Arial"/>
          <w:b/>
          <w:bCs/>
          <w:sz w:val="22"/>
          <w:szCs w:val="22"/>
        </w:rPr>
        <w:t>10</w:t>
      </w:r>
      <w:r w:rsidRPr="00FD75BB">
        <w:rPr>
          <w:rFonts w:ascii="Arial" w:hAnsi="Arial" w:cs="Arial"/>
          <w:b/>
          <w:bCs/>
          <w:sz w:val="22"/>
          <w:szCs w:val="22"/>
        </w:rPr>
        <w:t>,000</w:t>
      </w:r>
      <w:r w:rsidRPr="00D911E2">
        <w:rPr>
          <w:rFonts w:ascii="Arial" w:hAnsi="Arial" w:cs="Arial"/>
          <w:sz w:val="22"/>
          <w:szCs w:val="22"/>
        </w:rPr>
        <w:t xml:space="preserve"> for </w:t>
      </w:r>
      <w:r w:rsidR="001E34D9">
        <w:rPr>
          <w:rFonts w:ascii="Arial" w:hAnsi="Arial" w:cs="Arial"/>
          <w:sz w:val="22"/>
          <w:szCs w:val="22"/>
        </w:rPr>
        <w:t xml:space="preserve">printing and </w:t>
      </w:r>
      <w:r w:rsidR="008C44E8">
        <w:rPr>
          <w:rFonts w:ascii="Arial" w:hAnsi="Arial" w:cs="Arial"/>
          <w:sz w:val="22"/>
          <w:szCs w:val="22"/>
        </w:rPr>
        <w:t>equipment</w:t>
      </w:r>
      <w:r w:rsidRPr="00D911E2">
        <w:rPr>
          <w:rFonts w:ascii="Arial" w:hAnsi="Arial" w:cs="Arial"/>
          <w:sz w:val="22"/>
          <w:szCs w:val="22"/>
        </w:rPr>
        <w:t xml:space="preserve">).  </w:t>
      </w:r>
    </w:p>
    <w:p w:rsidR="006E5633" w:rsidRPr="00D911E2" w:rsidP="00FD75BB" w14:paraId="04A16185" w14:textId="77777777">
      <w:pPr>
        <w:tabs>
          <w:tab w:val="left" w:pos="360"/>
          <w:tab w:val="left" w:pos="720"/>
        </w:tabs>
        <w:spacing w:line="276" w:lineRule="auto"/>
        <w:rPr>
          <w:rFonts w:ascii="Arial" w:hAnsi="Arial" w:cs="Arial"/>
          <w:szCs w:val="22"/>
        </w:rPr>
      </w:pPr>
    </w:p>
    <w:p w:rsidR="00384E00" w:rsidP="003E3741" w14:paraId="1F8A8112" w14:textId="6B18F875">
      <w:pPr>
        <w:tabs>
          <w:tab w:val="left" w:pos="360"/>
          <w:tab w:val="left" w:pos="720"/>
        </w:tabs>
        <w:spacing w:line="276" w:lineRule="auto"/>
        <w:rPr>
          <w:rFonts w:ascii="Arial" w:hAnsi="Arial" w:cs="Arial"/>
          <w:sz w:val="22"/>
          <w:szCs w:val="22"/>
        </w:rPr>
      </w:pPr>
      <w:r w:rsidRPr="00D911E2">
        <w:rPr>
          <w:rFonts w:ascii="Arial" w:hAnsi="Arial" w:cs="Arial"/>
          <w:bCs/>
          <w:sz w:val="22"/>
          <w:szCs w:val="22"/>
        </w:rPr>
        <w:t xml:space="preserve">To determine average annual salary costs, we used the Office of Personnel Management </w:t>
      </w:r>
      <w:r w:rsidR="00884E2D">
        <w:rPr>
          <w:rFonts w:ascii="Arial" w:hAnsi="Arial" w:cs="Arial"/>
          <w:bCs/>
          <w:sz w:val="22"/>
          <w:szCs w:val="22"/>
        </w:rPr>
        <w:t xml:space="preserve">2025 </w:t>
      </w:r>
      <w:r w:rsidRPr="00D911E2">
        <w:rPr>
          <w:rFonts w:ascii="Arial" w:hAnsi="Arial" w:cs="Arial"/>
          <w:bCs/>
          <w:sz w:val="22"/>
          <w:szCs w:val="22"/>
        </w:rPr>
        <w:t xml:space="preserve">Salary Table </w:t>
      </w:r>
      <w:r w:rsidRPr="00884E2D" w:rsidR="00884E2D">
        <w:rPr>
          <w:rFonts w:ascii="Arial" w:hAnsi="Arial" w:cs="Arial"/>
          <w:bCs/>
          <w:sz w:val="22"/>
          <w:szCs w:val="22"/>
        </w:rPr>
        <w:t>or the Locality Pay Area of Washington-Baltimore-Arlington, DC-MD-VA-WV-PA</w:t>
      </w:r>
      <w:r>
        <w:rPr>
          <w:rStyle w:val="FootnoteReference"/>
          <w:rFonts w:ascii="Arial" w:hAnsi="Arial" w:cs="Arial"/>
          <w:bCs/>
          <w:color w:val="0000FF"/>
          <w:sz w:val="22"/>
          <w:szCs w:val="22"/>
          <w:u w:val="single"/>
        </w:rPr>
        <w:footnoteReference w:id="3"/>
      </w:r>
      <w:r w:rsidRPr="00D911E2">
        <w:rPr>
          <w:rFonts w:ascii="Arial" w:hAnsi="Arial" w:cs="Arial"/>
          <w:bCs/>
          <w:sz w:val="22"/>
          <w:szCs w:val="22"/>
        </w:rPr>
        <w:t xml:space="preserve"> </w:t>
      </w:r>
      <w:r w:rsidRPr="00D911E2">
        <w:rPr>
          <w:rFonts w:ascii="Arial" w:hAnsi="Arial" w:cs="Arial"/>
          <w:sz w:val="22"/>
          <w:szCs w:val="22"/>
        </w:rPr>
        <w:t>to determine the annual salary costs for staff involved in reviewing and processing the information collected as shown below</w:t>
      </w:r>
      <w:r w:rsidRPr="00D911E2">
        <w:rPr>
          <w:rFonts w:ascii="Arial" w:hAnsi="Arial" w:cs="Arial"/>
          <w:bCs/>
          <w:sz w:val="22"/>
          <w:szCs w:val="22"/>
        </w:rPr>
        <w:t xml:space="preserve">. </w:t>
      </w:r>
      <w:r w:rsidRPr="001B0690" w:rsidR="001B0690">
        <w:rPr>
          <w:rFonts w:ascii="Arial" w:hAnsi="Arial" w:cs="Arial"/>
          <w:bCs/>
          <w:sz w:val="22"/>
          <w:szCs w:val="22"/>
        </w:rPr>
        <w:t xml:space="preserve"> In accordance with (BLS) News Release</w:t>
      </w:r>
      <w:r w:rsidR="00817FD0">
        <w:rPr>
          <w:rFonts w:ascii="Arial" w:hAnsi="Arial" w:cs="Arial"/>
          <w:bCs/>
          <w:sz w:val="22"/>
          <w:szCs w:val="22"/>
        </w:rPr>
        <w:t>,</w:t>
      </w:r>
      <w:r w:rsidR="009379E0">
        <w:rPr>
          <w:rFonts w:ascii="Arial" w:hAnsi="Arial" w:cs="Arial"/>
          <w:bCs/>
          <w:sz w:val="22"/>
          <w:szCs w:val="22"/>
        </w:rPr>
        <w:t xml:space="preserve"> referenced above</w:t>
      </w:r>
      <w:r w:rsidR="00817FD0">
        <w:rPr>
          <w:rFonts w:ascii="Arial" w:hAnsi="Arial" w:cs="Arial"/>
          <w:bCs/>
          <w:sz w:val="22"/>
          <w:szCs w:val="22"/>
        </w:rPr>
        <w:t>,</w:t>
      </w:r>
      <w:r w:rsidRPr="001B0690" w:rsidR="001B0690">
        <w:rPr>
          <w:rFonts w:ascii="Arial" w:hAnsi="Arial" w:cs="Arial"/>
          <w:bCs/>
          <w:sz w:val="22"/>
          <w:szCs w:val="22"/>
        </w:rPr>
        <w:t xml:space="preserve"> </w:t>
      </w:r>
      <w:r w:rsidRPr="00D911E2">
        <w:rPr>
          <w:rFonts w:ascii="Arial" w:hAnsi="Arial" w:cs="Arial"/>
          <w:sz w:val="22"/>
          <w:szCs w:val="22"/>
        </w:rPr>
        <w:t xml:space="preserve">we </w:t>
      </w:r>
      <w:r w:rsidRPr="00D911E2">
        <w:rPr>
          <w:rFonts w:ascii="Arial" w:hAnsi="Arial" w:cs="Arial"/>
          <w:bCs/>
          <w:sz w:val="22"/>
          <w:szCs w:val="22"/>
        </w:rPr>
        <w:t xml:space="preserve">multiplied the </w:t>
      </w:r>
      <w:r w:rsidRPr="00D911E2">
        <w:rPr>
          <w:rFonts w:ascii="Arial" w:hAnsi="Arial" w:cs="Arial"/>
          <w:bCs/>
          <w:sz w:val="22"/>
          <w:szCs w:val="22"/>
        </w:rPr>
        <w:t>annual salaries by 1.59 to account for benefits.</w:t>
      </w:r>
      <w:r w:rsidR="00962142">
        <w:rPr>
          <w:rFonts w:ascii="Arial" w:hAnsi="Arial" w:cs="Arial"/>
          <w:bCs/>
          <w:sz w:val="22"/>
          <w:szCs w:val="22"/>
        </w:rPr>
        <w:t xml:space="preserve">  We estimated the </w:t>
      </w:r>
      <w:r w:rsidR="00EC0ED9">
        <w:rPr>
          <w:rFonts w:ascii="Arial" w:hAnsi="Arial" w:cs="Arial"/>
          <w:bCs/>
          <w:sz w:val="22"/>
          <w:szCs w:val="22"/>
        </w:rPr>
        <w:t xml:space="preserve">average </w:t>
      </w:r>
      <w:r w:rsidR="00962142">
        <w:rPr>
          <w:rFonts w:ascii="Arial" w:hAnsi="Arial" w:cs="Arial"/>
          <w:bCs/>
          <w:sz w:val="22"/>
          <w:szCs w:val="22"/>
        </w:rPr>
        <w:t xml:space="preserve">annual costs based on the </w:t>
      </w:r>
      <w:r w:rsidR="00D120E5">
        <w:rPr>
          <w:rFonts w:ascii="Arial" w:hAnsi="Arial" w:cs="Arial"/>
          <w:bCs/>
          <w:sz w:val="22"/>
          <w:szCs w:val="22"/>
        </w:rPr>
        <w:t>following</w:t>
      </w:r>
      <w:r>
        <w:rPr>
          <w:rFonts w:ascii="Arial" w:hAnsi="Arial" w:cs="Arial"/>
          <w:bCs/>
          <w:sz w:val="22"/>
          <w:szCs w:val="22"/>
        </w:rPr>
        <w:t xml:space="preserve"> information.  </w:t>
      </w:r>
      <w:r>
        <w:rPr>
          <w:rFonts w:ascii="Arial" w:hAnsi="Arial" w:cs="Arial"/>
          <w:sz w:val="22"/>
          <w:szCs w:val="22"/>
        </w:rPr>
        <w:t xml:space="preserve">To estimate the average annual, burden we assumed four contracts were in place annually. </w:t>
      </w:r>
    </w:p>
    <w:p w:rsidR="006E5633" w:rsidP="006E5633" w14:paraId="7509FA3C" w14:textId="69E1DB84">
      <w:pPr>
        <w:tabs>
          <w:tab w:val="left" w:pos="360"/>
          <w:tab w:val="left" w:pos="720"/>
        </w:tabs>
        <w:rPr>
          <w:rFonts w:ascii="Arial" w:hAnsi="Arial" w:cs="Arial"/>
          <w:szCs w:val="22"/>
        </w:rPr>
      </w:pPr>
    </w:p>
    <w:p w:rsidR="00F0674E" w:rsidRPr="00F0674E" w:rsidP="006E5633" w14:paraId="18AF4CD1" w14:textId="4AFB9894">
      <w:pPr>
        <w:tabs>
          <w:tab w:val="left" w:pos="360"/>
          <w:tab w:val="left" w:pos="720"/>
        </w:tabs>
        <w:rPr>
          <w:rFonts w:ascii="Arial" w:hAnsi="Arial" w:cs="Arial"/>
          <w:b/>
          <w:szCs w:val="22"/>
        </w:rPr>
      </w:pPr>
      <w:r w:rsidRPr="00F0674E">
        <w:rPr>
          <w:rFonts w:ascii="Arial" w:hAnsi="Arial" w:cs="Arial"/>
          <w:b/>
          <w:szCs w:val="22"/>
        </w:rPr>
        <w:t xml:space="preserve">Table 14.1. Annualized Cost to </w:t>
      </w:r>
      <w:r w:rsidRPr="00F0674E">
        <w:rPr>
          <w:rFonts w:ascii="Arial" w:hAnsi="Arial" w:cs="Arial"/>
          <w:b/>
          <w:szCs w:val="22"/>
        </w:rPr>
        <w:t>Federal Government</w:t>
      </w:r>
    </w:p>
    <w:p w:rsidR="00F0674E" w:rsidRPr="00D911E2" w:rsidP="006E5633" w14:paraId="36EBC26D" w14:textId="77777777">
      <w:pPr>
        <w:tabs>
          <w:tab w:val="left" w:pos="360"/>
          <w:tab w:val="left" w:pos="720"/>
        </w:tabs>
        <w:rPr>
          <w:rFonts w:ascii="Arial" w:hAnsi="Arial" w:cs="Arial"/>
          <w:szCs w:val="22"/>
        </w:rPr>
      </w:pPr>
    </w:p>
    <w:tbl>
      <w:tblPr>
        <w:tblStyle w:val="TableGrid"/>
        <w:tblW w:w="9990" w:type="dxa"/>
        <w:tblInd w:w="-5" w:type="dxa"/>
        <w:tblLayout w:type="fixed"/>
        <w:tblLook w:val="04A0"/>
      </w:tblPr>
      <w:tblGrid>
        <w:gridCol w:w="4320"/>
        <w:gridCol w:w="810"/>
        <w:gridCol w:w="1170"/>
        <w:gridCol w:w="1350"/>
        <w:gridCol w:w="1080"/>
        <w:gridCol w:w="1260"/>
      </w:tblGrid>
      <w:tr w14:paraId="2267949B" w14:textId="77777777" w:rsidTr="00173C35">
        <w:tblPrEx>
          <w:tblW w:w="9990" w:type="dxa"/>
          <w:tblInd w:w="-5" w:type="dxa"/>
          <w:tblLayout w:type="fixed"/>
          <w:tblLook w:val="04A0"/>
        </w:tblPrEx>
        <w:trPr>
          <w:trHeight w:val="557"/>
        </w:trPr>
        <w:tc>
          <w:tcPr>
            <w:tcW w:w="4320" w:type="dxa"/>
            <w:vAlign w:val="bottom"/>
          </w:tcPr>
          <w:p w:rsidR="00346034" w:rsidRPr="004D634E" w:rsidP="00F740DA" w14:paraId="1AD1B780" w14:textId="3BCE3737">
            <w:pPr>
              <w:tabs>
                <w:tab w:val="left" w:pos="360"/>
                <w:tab w:val="left" w:pos="720"/>
              </w:tabs>
              <w:jc w:val="center"/>
              <w:rPr>
                <w:rFonts w:ascii="Arial" w:hAnsi="Arial"/>
                <w:b/>
              </w:rPr>
            </w:pPr>
            <w:r w:rsidRPr="004D634E">
              <w:rPr>
                <w:rFonts w:ascii="Arial" w:hAnsi="Arial"/>
                <w:b/>
              </w:rPr>
              <w:t>Position</w:t>
            </w:r>
          </w:p>
        </w:tc>
        <w:tc>
          <w:tcPr>
            <w:tcW w:w="810" w:type="dxa"/>
            <w:vAlign w:val="center"/>
          </w:tcPr>
          <w:p w:rsidR="00346034" w:rsidRPr="005E42D1" w:rsidP="00E7363A" w14:paraId="132D89A1" w14:textId="0C7CEDAB">
            <w:pPr>
              <w:tabs>
                <w:tab w:val="left" w:pos="360"/>
                <w:tab w:val="left" w:pos="720"/>
              </w:tabs>
              <w:jc w:val="center"/>
              <w:rPr>
                <w:rFonts w:ascii="Arial" w:hAnsi="Arial"/>
                <w:b/>
                <w:sz w:val="16"/>
                <w:szCs w:val="16"/>
              </w:rPr>
            </w:pPr>
            <w:r w:rsidRPr="005E42D1">
              <w:rPr>
                <w:rFonts w:ascii="Arial" w:hAnsi="Arial"/>
                <w:b/>
                <w:sz w:val="16"/>
                <w:szCs w:val="16"/>
              </w:rPr>
              <w:t>Grade</w:t>
            </w:r>
            <w:r w:rsidRPr="005E42D1" w:rsidR="00E7363A">
              <w:rPr>
                <w:rFonts w:ascii="Arial" w:hAnsi="Arial"/>
                <w:b/>
                <w:sz w:val="16"/>
                <w:szCs w:val="16"/>
              </w:rPr>
              <w:t xml:space="preserve">/Step  </w:t>
            </w:r>
          </w:p>
        </w:tc>
        <w:tc>
          <w:tcPr>
            <w:tcW w:w="1170" w:type="dxa"/>
            <w:vAlign w:val="center"/>
          </w:tcPr>
          <w:p w:rsidR="00346034" w:rsidRPr="005E42D1" w:rsidP="00346034" w14:paraId="7A796BF5" w14:textId="1317CD59">
            <w:pPr>
              <w:tabs>
                <w:tab w:val="left" w:pos="360"/>
                <w:tab w:val="left" w:pos="720"/>
              </w:tabs>
              <w:jc w:val="center"/>
              <w:rPr>
                <w:rFonts w:ascii="Arial" w:hAnsi="Arial"/>
                <w:b/>
                <w:sz w:val="16"/>
                <w:szCs w:val="16"/>
              </w:rPr>
            </w:pPr>
            <w:r w:rsidRPr="005E42D1">
              <w:rPr>
                <w:rFonts w:ascii="Arial" w:hAnsi="Arial"/>
                <w:b/>
                <w:sz w:val="16"/>
                <w:szCs w:val="16"/>
              </w:rPr>
              <w:t>Annual Salary</w:t>
            </w:r>
          </w:p>
        </w:tc>
        <w:tc>
          <w:tcPr>
            <w:tcW w:w="1350" w:type="dxa"/>
            <w:vAlign w:val="center"/>
          </w:tcPr>
          <w:p w:rsidR="00346034" w:rsidRPr="005E42D1" w:rsidP="00346034" w14:paraId="1F2F9AA1" w14:textId="2B0AAE42">
            <w:pPr>
              <w:tabs>
                <w:tab w:val="left" w:pos="360"/>
                <w:tab w:val="left" w:pos="720"/>
              </w:tabs>
              <w:jc w:val="center"/>
              <w:rPr>
                <w:rFonts w:ascii="Arial" w:hAnsi="Arial"/>
                <w:b/>
                <w:sz w:val="16"/>
                <w:szCs w:val="16"/>
              </w:rPr>
            </w:pPr>
            <w:r w:rsidRPr="005E42D1">
              <w:rPr>
                <w:rFonts w:ascii="Arial" w:hAnsi="Arial"/>
                <w:b/>
                <w:sz w:val="16"/>
                <w:szCs w:val="16"/>
              </w:rPr>
              <w:t>Annual Salary*</w:t>
            </w:r>
          </w:p>
          <w:p w:rsidR="00346034" w:rsidRPr="005E42D1" w:rsidP="00346034" w14:paraId="004BD973" w14:textId="77777777">
            <w:pPr>
              <w:tabs>
                <w:tab w:val="left" w:pos="360"/>
                <w:tab w:val="left" w:pos="720"/>
              </w:tabs>
              <w:jc w:val="center"/>
              <w:rPr>
                <w:rFonts w:ascii="Arial" w:hAnsi="Arial"/>
                <w:b/>
                <w:sz w:val="16"/>
                <w:szCs w:val="16"/>
              </w:rPr>
            </w:pPr>
            <w:r w:rsidRPr="005E42D1">
              <w:rPr>
                <w:rFonts w:ascii="Arial" w:hAnsi="Arial"/>
                <w:b/>
                <w:sz w:val="16"/>
                <w:szCs w:val="16"/>
              </w:rPr>
              <w:t>(Inc. Benefits)</w:t>
            </w:r>
          </w:p>
        </w:tc>
        <w:tc>
          <w:tcPr>
            <w:tcW w:w="1080" w:type="dxa"/>
            <w:vAlign w:val="center"/>
          </w:tcPr>
          <w:p w:rsidR="00346034" w:rsidRPr="005E42D1" w:rsidP="00346034" w14:paraId="78E1C4C6" w14:textId="77777777">
            <w:pPr>
              <w:tabs>
                <w:tab w:val="left" w:pos="360"/>
                <w:tab w:val="left" w:pos="720"/>
              </w:tabs>
              <w:jc w:val="center"/>
              <w:rPr>
                <w:rFonts w:ascii="Arial" w:hAnsi="Arial"/>
                <w:b/>
                <w:sz w:val="16"/>
                <w:szCs w:val="16"/>
              </w:rPr>
            </w:pPr>
            <w:r w:rsidRPr="005E42D1">
              <w:rPr>
                <w:rFonts w:ascii="Arial" w:hAnsi="Arial" w:cs="Arial"/>
                <w:b/>
                <w:bCs/>
                <w:sz w:val="16"/>
                <w:szCs w:val="16"/>
              </w:rPr>
              <w:t>Time Spent on Collection</w:t>
            </w:r>
          </w:p>
        </w:tc>
        <w:tc>
          <w:tcPr>
            <w:tcW w:w="1260" w:type="dxa"/>
            <w:vAlign w:val="center"/>
          </w:tcPr>
          <w:p w:rsidR="00346034" w:rsidRPr="005E42D1" w:rsidP="00346034" w14:paraId="0846E263" w14:textId="6C77A6DF">
            <w:pPr>
              <w:tabs>
                <w:tab w:val="left" w:pos="360"/>
                <w:tab w:val="left" w:pos="720"/>
              </w:tabs>
              <w:jc w:val="center"/>
              <w:rPr>
                <w:rFonts w:ascii="Arial" w:hAnsi="Arial"/>
                <w:b/>
                <w:sz w:val="16"/>
                <w:szCs w:val="16"/>
              </w:rPr>
            </w:pPr>
            <w:r w:rsidRPr="005E42D1">
              <w:rPr>
                <w:rFonts w:ascii="Arial" w:hAnsi="Arial"/>
                <w:b/>
                <w:sz w:val="16"/>
                <w:szCs w:val="16"/>
              </w:rPr>
              <w:t>Total Annual Salary Costs*</w:t>
            </w:r>
          </w:p>
        </w:tc>
      </w:tr>
      <w:tr w14:paraId="6107BEDF" w14:textId="77777777" w:rsidTr="00173C35">
        <w:tblPrEx>
          <w:tblW w:w="9990" w:type="dxa"/>
          <w:tblInd w:w="-5" w:type="dxa"/>
          <w:tblLayout w:type="fixed"/>
          <w:tblLook w:val="04A0"/>
        </w:tblPrEx>
        <w:trPr>
          <w:trHeight w:val="277"/>
        </w:trPr>
        <w:tc>
          <w:tcPr>
            <w:tcW w:w="4320" w:type="dxa"/>
            <w:tcBorders>
              <w:top w:val="single" w:sz="8" w:space="0" w:color="auto"/>
              <w:left w:val="single" w:sz="8" w:space="0" w:color="auto"/>
              <w:bottom w:val="single" w:sz="8" w:space="0" w:color="auto"/>
              <w:right w:val="single" w:sz="8" w:space="0" w:color="000000"/>
            </w:tcBorders>
            <w:shd w:val="clear" w:color="auto" w:fill="auto"/>
            <w:vAlign w:val="center"/>
          </w:tcPr>
          <w:p w:rsidR="00B114D2" w:rsidRPr="004D634E" w:rsidP="00B114D2" w14:paraId="7AF9D452" w14:textId="03840A28">
            <w:pPr>
              <w:tabs>
                <w:tab w:val="left" w:pos="360"/>
                <w:tab w:val="left" w:pos="720"/>
              </w:tabs>
              <w:rPr>
                <w:rFonts w:ascii="Arial" w:hAnsi="Arial"/>
                <w:b/>
              </w:rPr>
            </w:pPr>
            <w:r>
              <w:rPr>
                <w:rFonts w:ascii="Arial" w:hAnsi="Arial" w:cs="Arial"/>
                <w:color w:val="000000"/>
                <w:sz w:val="18"/>
                <w:szCs w:val="18"/>
              </w:rPr>
              <w:t>Clerical</w:t>
            </w:r>
          </w:p>
        </w:tc>
        <w:tc>
          <w:tcPr>
            <w:tcW w:w="810" w:type="dxa"/>
            <w:tcBorders>
              <w:top w:val="nil"/>
              <w:left w:val="nil"/>
              <w:bottom w:val="single" w:sz="8" w:space="0" w:color="auto"/>
              <w:right w:val="single" w:sz="8" w:space="0" w:color="auto"/>
            </w:tcBorders>
            <w:shd w:val="clear" w:color="auto" w:fill="auto"/>
            <w:vAlign w:val="center"/>
          </w:tcPr>
          <w:p w:rsidR="00B114D2" w:rsidRPr="00B126F1" w:rsidP="00B126F1" w14:paraId="5D533D8B" w14:textId="19468522">
            <w:pPr>
              <w:tabs>
                <w:tab w:val="left" w:pos="360"/>
                <w:tab w:val="left" w:pos="720"/>
              </w:tabs>
              <w:jc w:val="center"/>
              <w:rPr>
                <w:rFonts w:ascii="Arial" w:hAnsi="Arial"/>
                <w:b/>
                <w:bCs/>
                <w:sz w:val="18"/>
                <w:szCs w:val="18"/>
              </w:rPr>
            </w:pPr>
            <w:r w:rsidRPr="00B126F1">
              <w:rPr>
                <w:rFonts w:ascii="Arial" w:hAnsi="Arial" w:cs="Arial"/>
                <w:b/>
                <w:bCs/>
                <w:color w:val="000000"/>
                <w:sz w:val="18"/>
                <w:szCs w:val="18"/>
              </w:rPr>
              <w:t>07/05</w:t>
            </w:r>
          </w:p>
        </w:tc>
        <w:tc>
          <w:tcPr>
            <w:tcW w:w="1170" w:type="dxa"/>
            <w:vAlign w:val="center"/>
          </w:tcPr>
          <w:p w:rsidR="00B114D2" w:rsidRPr="00276DAA" w:rsidP="00B126F1" w14:paraId="5D6CE75E" w14:textId="5E8842F0">
            <w:pPr>
              <w:tabs>
                <w:tab w:val="left" w:pos="360"/>
                <w:tab w:val="left" w:pos="720"/>
              </w:tabs>
              <w:jc w:val="center"/>
              <w:rPr>
                <w:rFonts w:ascii="Arial" w:hAnsi="Arial"/>
                <w:b/>
                <w:bCs/>
                <w:sz w:val="18"/>
                <w:szCs w:val="18"/>
              </w:rPr>
            </w:pPr>
            <w:r w:rsidRPr="00276DAA">
              <w:rPr>
                <w:rFonts w:ascii="Arial" w:hAnsi="Arial"/>
                <w:b/>
                <w:bCs/>
                <w:sz w:val="18"/>
                <w:szCs w:val="18"/>
              </w:rPr>
              <w:t>$</w:t>
            </w:r>
            <w:r w:rsidR="004C44AF">
              <w:rPr>
                <w:rFonts w:ascii="Arial" w:hAnsi="Arial"/>
                <w:b/>
                <w:bCs/>
                <w:sz w:val="18"/>
                <w:szCs w:val="18"/>
              </w:rPr>
              <w:t>64</w:t>
            </w:r>
            <w:r w:rsidR="000E0A97">
              <w:rPr>
                <w:rFonts w:ascii="Arial" w:hAnsi="Arial"/>
                <w:b/>
                <w:bCs/>
                <w:sz w:val="18"/>
                <w:szCs w:val="18"/>
              </w:rPr>
              <w:t>,788</w:t>
            </w:r>
          </w:p>
        </w:tc>
        <w:tc>
          <w:tcPr>
            <w:tcW w:w="1350" w:type="dxa"/>
            <w:vAlign w:val="center"/>
          </w:tcPr>
          <w:p w:rsidR="00B114D2" w:rsidRPr="00276DAA" w:rsidP="00B65FC5" w14:paraId="35F4F43D" w14:textId="1590AC58">
            <w:pPr>
              <w:tabs>
                <w:tab w:val="left" w:pos="360"/>
                <w:tab w:val="left" w:pos="720"/>
              </w:tabs>
              <w:jc w:val="center"/>
              <w:rPr>
                <w:rFonts w:ascii="Arial" w:hAnsi="Arial"/>
                <w:b/>
                <w:sz w:val="18"/>
                <w:szCs w:val="18"/>
              </w:rPr>
            </w:pPr>
            <w:r w:rsidRPr="00276DAA">
              <w:rPr>
                <w:rFonts w:ascii="Arial" w:hAnsi="Arial"/>
                <w:b/>
                <w:sz w:val="18"/>
                <w:szCs w:val="18"/>
              </w:rPr>
              <w:t>$</w:t>
            </w:r>
            <w:r w:rsidR="00313C59">
              <w:rPr>
                <w:rFonts w:ascii="Arial" w:hAnsi="Arial"/>
                <w:b/>
                <w:sz w:val="18"/>
                <w:szCs w:val="18"/>
              </w:rPr>
              <w:t>10</w:t>
            </w:r>
            <w:r w:rsidR="001B4E6F">
              <w:rPr>
                <w:rFonts w:ascii="Arial" w:hAnsi="Arial"/>
                <w:b/>
                <w:sz w:val="18"/>
                <w:szCs w:val="18"/>
              </w:rPr>
              <w:t>3,013</w:t>
            </w:r>
          </w:p>
        </w:tc>
        <w:tc>
          <w:tcPr>
            <w:tcW w:w="1080" w:type="dxa"/>
            <w:tcBorders>
              <w:top w:val="nil"/>
              <w:left w:val="nil"/>
              <w:bottom w:val="single" w:sz="8" w:space="0" w:color="auto"/>
              <w:right w:val="single" w:sz="8" w:space="0" w:color="auto"/>
            </w:tcBorders>
            <w:shd w:val="clear" w:color="auto" w:fill="auto"/>
            <w:vAlign w:val="center"/>
          </w:tcPr>
          <w:p w:rsidR="00B114D2" w:rsidRPr="00276DAA" w:rsidP="00B114D2" w14:paraId="114AA201" w14:textId="55522300">
            <w:pPr>
              <w:tabs>
                <w:tab w:val="left" w:pos="360"/>
                <w:tab w:val="left" w:pos="720"/>
              </w:tabs>
              <w:jc w:val="center"/>
              <w:rPr>
                <w:rFonts w:ascii="Arial" w:hAnsi="Arial" w:cs="Arial"/>
                <w:b/>
                <w:bCs/>
                <w:sz w:val="18"/>
                <w:szCs w:val="18"/>
              </w:rPr>
            </w:pPr>
            <w:r w:rsidRPr="00276DAA">
              <w:rPr>
                <w:rFonts w:ascii="Arial" w:hAnsi="Arial" w:cs="Arial"/>
                <w:color w:val="000000"/>
                <w:sz w:val="18"/>
                <w:szCs w:val="18"/>
              </w:rPr>
              <w:t>2%</w:t>
            </w:r>
          </w:p>
        </w:tc>
        <w:tc>
          <w:tcPr>
            <w:tcW w:w="1260" w:type="dxa"/>
            <w:vAlign w:val="center"/>
          </w:tcPr>
          <w:p w:rsidR="00B114D2" w:rsidRPr="00276DAA" w:rsidP="00E70299" w14:paraId="7735ABAB" w14:textId="1C56848A">
            <w:pPr>
              <w:jc w:val="center"/>
              <w:rPr>
                <w:rFonts w:ascii="Arial" w:hAnsi="Arial"/>
                <w:b/>
                <w:sz w:val="18"/>
                <w:szCs w:val="18"/>
              </w:rPr>
            </w:pPr>
            <w:r w:rsidRPr="00276DAA">
              <w:rPr>
                <w:rFonts w:ascii="Arial" w:hAnsi="Arial"/>
                <w:b/>
                <w:sz w:val="18"/>
                <w:szCs w:val="18"/>
              </w:rPr>
              <w:t>$</w:t>
            </w:r>
            <w:r w:rsidR="00A81A1A">
              <w:rPr>
                <w:rFonts w:ascii="Arial" w:hAnsi="Arial"/>
                <w:b/>
                <w:sz w:val="18"/>
                <w:szCs w:val="18"/>
              </w:rPr>
              <w:t>2,060</w:t>
            </w:r>
          </w:p>
        </w:tc>
      </w:tr>
      <w:tr w14:paraId="2DB973E6" w14:textId="77777777" w:rsidTr="00173C35">
        <w:tblPrEx>
          <w:tblW w:w="9990" w:type="dxa"/>
          <w:tblInd w:w="-5" w:type="dxa"/>
          <w:tblLayout w:type="fixed"/>
          <w:tblLook w:val="04A0"/>
        </w:tblPrEx>
        <w:trPr>
          <w:trHeight w:val="340"/>
        </w:trPr>
        <w:tc>
          <w:tcPr>
            <w:tcW w:w="4320" w:type="dxa"/>
            <w:tcBorders>
              <w:top w:val="single" w:sz="8" w:space="0" w:color="auto"/>
              <w:left w:val="single" w:sz="8" w:space="0" w:color="auto"/>
              <w:bottom w:val="single" w:sz="8" w:space="0" w:color="auto"/>
              <w:right w:val="single" w:sz="8" w:space="0" w:color="000000"/>
            </w:tcBorders>
            <w:shd w:val="clear" w:color="auto" w:fill="auto"/>
            <w:vAlign w:val="center"/>
          </w:tcPr>
          <w:p w:rsidR="00B114D2" w:rsidRPr="004D634E" w:rsidP="00B114D2" w14:paraId="2BC9EBA3" w14:textId="7B865B32">
            <w:pPr>
              <w:tabs>
                <w:tab w:val="left" w:pos="360"/>
                <w:tab w:val="left" w:pos="720"/>
              </w:tabs>
              <w:rPr>
                <w:rFonts w:ascii="Arial" w:hAnsi="Arial"/>
                <w:b/>
              </w:rPr>
            </w:pPr>
            <w:r>
              <w:rPr>
                <w:rFonts w:ascii="Arial" w:hAnsi="Arial" w:cs="Arial"/>
                <w:color w:val="000000"/>
                <w:sz w:val="18"/>
                <w:szCs w:val="18"/>
              </w:rPr>
              <w:t>Concessions Mgmt. Specialist</w:t>
            </w:r>
          </w:p>
        </w:tc>
        <w:tc>
          <w:tcPr>
            <w:tcW w:w="810" w:type="dxa"/>
            <w:tcBorders>
              <w:top w:val="nil"/>
              <w:left w:val="nil"/>
              <w:bottom w:val="single" w:sz="8" w:space="0" w:color="auto"/>
              <w:right w:val="single" w:sz="8" w:space="0" w:color="auto"/>
            </w:tcBorders>
            <w:shd w:val="clear" w:color="auto" w:fill="auto"/>
            <w:vAlign w:val="center"/>
          </w:tcPr>
          <w:p w:rsidR="00B114D2" w:rsidRPr="00B126F1" w:rsidP="00B126F1" w14:paraId="7C61A587" w14:textId="416E334E">
            <w:pPr>
              <w:tabs>
                <w:tab w:val="left" w:pos="360"/>
                <w:tab w:val="left" w:pos="720"/>
              </w:tabs>
              <w:jc w:val="center"/>
              <w:rPr>
                <w:rFonts w:ascii="Arial" w:hAnsi="Arial"/>
                <w:b/>
                <w:bCs/>
                <w:sz w:val="18"/>
                <w:szCs w:val="18"/>
              </w:rPr>
            </w:pPr>
            <w:r w:rsidRPr="00B126F1">
              <w:rPr>
                <w:rFonts w:ascii="Arial" w:hAnsi="Arial" w:cs="Arial"/>
                <w:b/>
                <w:bCs/>
                <w:color w:val="000000"/>
                <w:sz w:val="18"/>
                <w:szCs w:val="18"/>
              </w:rPr>
              <w:t>11/05</w:t>
            </w:r>
          </w:p>
        </w:tc>
        <w:tc>
          <w:tcPr>
            <w:tcW w:w="1170" w:type="dxa"/>
            <w:vAlign w:val="center"/>
          </w:tcPr>
          <w:p w:rsidR="00B114D2" w:rsidRPr="00276DAA" w:rsidP="00B126F1" w14:paraId="491819AA" w14:textId="658B5D07">
            <w:pPr>
              <w:tabs>
                <w:tab w:val="left" w:pos="360"/>
                <w:tab w:val="left" w:pos="720"/>
              </w:tabs>
              <w:jc w:val="center"/>
              <w:rPr>
                <w:rFonts w:ascii="Arial" w:hAnsi="Arial"/>
                <w:b/>
                <w:bCs/>
                <w:sz w:val="18"/>
                <w:szCs w:val="18"/>
              </w:rPr>
            </w:pPr>
            <w:r>
              <w:rPr>
                <w:rFonts w:ascii="Arial" w:hAnsi="Arial"/>
                <w:b/>
                <w:bCs/>
                <w:sz w:val="18"/>
                <w:szCs w:val="18"/>
              </w:rPr>
              <w:t>95,878</w:t>
            </w:r>
          </w:p>
        </w:tc>
        <w:tc>
          <w:tcPr>
            <w:tcW w:w="1350" w:type="dxa"/>
            <w:vAlign w:val="center"/>
          </w:tcPr>
          <w:p w:rsidR="00B114D2" w:rsidRPr="00276DAA" w:rsidP="00B65FC5" w14:paraId="3C9D5EB5" w14:textId="756E0315">
            <w:pPr>
              <w:tabs>
                <w:tab w:val="left" w:pos="360"/>
                <w:tab w:val="left" w:pos="720"/>
              </w:tabs>
              <w:jc w:val="center"/>
              <w:rPr>
                <w:rFonts w:ascii="Arial" w:hAnsi="Arial"/>
                <w:b/>
                <w:sz w:val="18"/>
                <w:szCs w:val="18"/>
              </w:rPr>
            </w:pPr>
            <w:r>
              <w:rPr>
                <w:rFonts w:ascii="Arial" w:hAnsi="Arial"/>
                <w:b/>
                <w:sz w:val="18"/>
                <w:szCs w:val="18"/>
              </w:rPr>
              <w:t>$152,446</w:t>
            </w:r>
          </w:p>
        </w:tc>
        <w:tc>
          <w:tcPr>
            <w:tcW w:w="1080" w:type="dxa"/>
            <w:tcBorders>
              <w:top w:val="nil"/>
              <w:left w:val="nil"/>
              <w:bottom w:val="single" w:sz="8" w:space="0" w:color="auto"/>
              <w:right w:val="single" w:sz="8" w:space="0" w:color="auto"/>
            </w:tcBorders>
            <w:shd w:val="clear" w:color="auto" w:fill="auto"/>
            <w:vAlign w:val="center"/>
          </w:tcPr>
          <w:p w:rsidR="00B114D2" w:rsidRPr="00276DAA" w:rsidP="00B114D2" w14:paraId="7C471852" w14:textId="4B15902A">
            <w:pPr>
              <w:tabs>
                <w:tab w:val="left" w:pos="360"/>
                <w:tab w:val="left" w:pos="720"/>
              </w:tabs>
              <w:jc w:val="center"/>
              <w:rPr>
                <w:rFonts w:ascii="Arial" w:hAnsi="Arial" w:cs="Arial"/>
                <w:b/>
                <w:bCs/>
                <w:sz w:val="18"/>
                <w:szCs w:val="18"/>
              </w:rPr>
            </w:pPr>
            <w:r w:rsidRPr="00276DAA">
              <w:rPr>
                <w:rFonts w:ascii="Arial" w:hAnsi="Arial" w:cs="Arial"/>
                <w:color w:val="000000"/>
                <w:sz w:val="18"/>
                <w:szCs w:val="18"/>
              </w:rPr>
              <w:t>10%</w:t>
            </w:r>
          </w:p>
        </w:tc>
        <w:tc>
          <w:tcPr>
            <w:tcW w:w="1260" w:type="dxa"/>
            <w:vAlign w:val="center"/>
          </w:tcPr>
          <w:p w:rsidR="00B114D2" w:rsidRPr="00276DAA" w:rsidP="00E70299" w14:paraId="4E7D086F" w14:textId="0F73189A">
            <w:pPr>
              <w:tabs>
                <w:tab w:val="left" w:pos="360"/>
                <w:tab w:val="left" w:pos="720"/>
              </w:tabs>
              <w:jc w:val="center"/>
              <w:rPr>
                <w:rFonts w:ascii="Arial" w:hAnsi="Arial"/>
                <w:b/>
                <w:sz w:val="18"/>
                <w:szCs w:val="18"/>
              </w:rPr>
            </w:pPr>
            <w:r>
              <w:rPr>
                <w:rFonts w:ascii="Arial" w:hAnsi="Arial"/>
                <w:b/>
                <w:sz w:val="18"/>
                <w:szCs w:val="18"/>
              </w:rPr>
              <w:t>15,245</w:t>
            </w:r>
          </w:p>
        </w:tc>
      </w:tr>
      <w:tr w14:paraId="0460673E" w14:textId="77777777" w:rsidTr="00173C35">
        <w:tblPrEx>
          <w:tblW w:w="9990" w:type="dxa"/>
          <w:tblInd w:w="-5" w:type="dxa"/>
          <w:tblLayout w:type="fixed"/>
          <w:tblLook w:val="04A0"/>
        </w:tblPrEx>
        <w:trPr>
          <w:trHeight w:val="250"/>
        </w:trPr>
        <w:tc>
          <w:tcPr>
            <w:tcW w:w="4320" w:type="dxa"/>
            <w:tcBorders>
              <w:top w:val="single" w:sz="8" w:space="0" w:color="auto"/>
              <w:left w:val="single" w:sz="8" w:space="0" w:color="auto"/>
              <w:bottom w:val="single" w:sz="8" w:space="0" w:color="auto"/>
              <w:right w:val="single" w:sz="8" w:space="0" w:color="000000"/>
            </w:tcBorders>
            <w:shd w:val="clear" w:color="auto" w:fill="auto"/>
            <w:vAlign w:val="center"/>
          </w:tcPr>
          <w:p w:rsidR="00B114D2" w:rsidRPr="004D634E" w:rsidP="00B114D2" w14:paraId="5E413EC3" w14:textId="4CF017BD">
            <w:pPr>
              <w:tabs>
                <w:tab w:val="left" w:pos="360"/>
                <w:tab w:val="left" w:pos="720"/>
              </w:tabs>
              <w:rPr>
                <w:rFonts w:ascii="Arial" w:hAnsi="Arial"/>
                <w:b/>
              </w:rPr>
            </w:pPr>
            <w:r>
              <w:rPr>
                <w:rFonts w:ascii="Arial" w:hAnsi="Arial" w:cs="Arial"/>
                <w:color w:val="000000"/>
                <w:sz w:val="18"/>
                <w:szCs w:val="18"/>
              </w:rPr>
              <w:t xml:space="preserve">Sup. </w:t>
            </w:r>
            <w:r>
              <w:rPr>
                <w:rFonts w:ascii="Arial" w:hAnsi="Arial" w:cs="Arial"/>
                <w:color w:val="000000"/>
                <w:sz w:val="18"/>
                <w:szCs w:val="18"/>
              </w:rPr>
              <w:t>Concession Mgmt. Specialist</w:t>
            </w:r>
          </w:p>
        </w:tc>
        <w:tc>
          <w:tcPr>
            <w:tcW w:w="810" w:type="dxa"/>
            <w:tcBorders>
              <w:top w:val="nil"/>
              <w:left w:val="nil"/>
              <w:bottom w:val="single" w:sz="8" w:space="0" w:color="auto"/>
              <w:right w:val="single" w:sz="8" w:space="0" w:color="auto"/>
            </w:tcBorders>
            <w:shd w:val="clear" w:color="auto" w:fill="auto"/>
            <w:vAlign w:val="center"/>
          </w:tcPr>
          <w:p w:rsidR="00B114D2" w:rsidRPr="00B126F1" w:rsidP="00B126F1" w14:paraId="0811A160" w14:textId="3BB31BE4">
            <w:pPr>
              <w:tabs>
                <w:tab w:val="left" w:pos="360"/>
                <w:tab w:val="left" w:pos="720"/>
              </w:tabs>
              <w:jc w:val="center"/>
              <w:rPr>
                <w:rFonts w:ascii="Arial" w:hAnsi="Arial"/>
                <w:b/>
                <w:bCs/>
                <w:sz w:val="18"/>
                <w:szCs w:val="18"/>
              </w:rPr>
            </w:pPr>
            <w:r w:rsidRPr="00B126F1">
              <w:rPr>
                <w:rFonts w:ascii="Arial" w:hAnsi="Arial" w:cs="Arial"/>
                <w:b/>
                <w:bCs/>
                <w:color w:val="000000"/>
                <w:sz w:val="18"/>
                <w:szCs w:val="18"/>
              </w:rPr>
              <w:t>14/05</w:t>
            </w:r>
          </w:p>
        </w:tc>
        <w:tc>
          <w:tcPr>
            <w:tcW w:w="1170" w:type="dxa"/>
            <w:vAlign w:val="center"/>
          </w:tcPr>
          <w:p w:rsidR="00B114D2" w:rsidRPr="00276DAA" w:rsidP="00B126F1" w14:paraId="27688DE2" w14:textId="48A08997">
            <w:pPr>
              <w:tabs>
                <w:tab w:val="left" w:pos="360"/>
                <w:tab w:val="left" w:pos="720"/>
              </w:tabs>
              <w:jc w:val="center"/>
              <w:rPr>
                <w:rFonts w:ascii="Arial" w:hAnsi="Arial"/>
                <w:b/>
                <w:bCs/>
                <w:sz w:val="18"/>
                <w:szCs w:val="18"/>
              </w:rPr>
            </w:pPr>
            <w:r>
              <w:rPr>
                <w:rFonts w:ascii="Arial" w:hAnsi="Arial"/>
                <w:b/>
                <w:bCs/>
                <w:sz w:val="18"/>
                <w:szCs w:val="18"/>
              </w:rPr>
              <w:t>161,</w:t>
            </w:r>
            <w:r w:rsidR="00780A87">
              <w:rPr>
                <w:rFonts w:ascii="Arial" w:hAnsi="Arial"/>
                <w:b/>
                <w:bCs/>
                <w:sz w:val="18"/>
                <w:szCs w:val="18"/>
              </w:rPr>
              <w:t>486</w:t>
            </w:r>
          </w:p>
        </w:tc>
        <w:tc>
          <w:tcPr>
            <w:tcW w:w="1350" w:type="dxa"/>
            <w:vAlign w:val="center"/>
          </w:tcPr>
          <w:p w:rsidR="00B114D2" w:rsidRPr="00276DAA" w:rsidP="00B65FC5" w14:paraId="7117DECE" w14:textId="418071CD">
            <w:pPr>
              <w:tabs>
                <w:tab w:val="left" w:pos="360"/>
                <w:tab w:val="left" w:pos="720"/>
              </w:tabs>
              <w:jc w:val="center"/>
              <w:rPr>
                <w:rFonts w:ascii="Arial" w:hAnsi="Arial"/>
                <w:b/>
                <w:sz w:val="18"/>
                <w:szCs w:val="18"/>
              </w:rPr>
            </w:pPr>
            <w:r>
              <w:rPr>
                <w:rFonts w:ascii="Arial" w:hAnsi="Arial"/>
                <w:b/>
                <w:sz w:val="18"/>
                <w:szCs w:val="18"/>
              </w:rPr>
              <w:t>$256</w:t>
            </w:r>
            <w:r w:rsidR="006E5CBC">
              <w:rPr>
                <w:rFonts w:ascii="Arial" w:hAnsi="Arial"/>
                <w:b/>
                <w:sz w:val="18"/>
                <w:szCs w:val="18"/>
              </w:rPr>
              <w:t>,763</w:t>
            </w:r>
          </w:p>
        </w:tc>
        <w:tc>
          <w:tcPr>
            <w:tcW w:w="1080" w:type="dxa"/>
            <w:tcBorders>
              <w:top w:val="nil"/>
              <w:left w:val="nil"/>
              <w:bottom w:val="single" w:sz="8" w:space="0" w:color="auto"/>
              <w:right w:val="single" w:sz="8" w:space="0" w:color="auto"/>
            </w:tcBorders>
            <w:shd w:val="clear" w:color="auto" w:fill="auto"/>
            <w:vAlign w:val="center"/>
          </w:tcPr>
          <w:p w:rsidR="00B114D2" w:rsidRPr="00276DAA" w:rsidP="00B114D2" w14:paraId="3BCB7E85" w14:textId="15487AF2">
            <w:pPr>
              <w:tabs>
                <w:tab w:val="left" w:pos="360"/>
                <w:tab w:val="left" w:pos="720"/>
              </w:tabs>
              <w:jc w:val="center"/>
              <w:rPr>
                <w:rFonts w:ascii="Arial" w:hAnsi="Arial" w:cs="Arial"/>
                <w:b/>
                <w:bCs/>
                <w:sz w:val="18"/>
                <w:szCs w:val="18"/>
              </w:rPr>
            </w:pPr>
            <w:r w:rsidRPr="00276DAA">
              <w:rPr>
                <w:rFonts w:ascii="Arial" w:hAnsi="Arial" w:cs="Arial"/>
                <w:color w:val="000000"/>
                <w:sz w:val="18"/>
                <w:szCs w:val="18"/>
              </w:rPr>
              <w:t>5%</w:t>
            </w:r>
          </w:p>
        </w:tc>
        <w:tc>
          <w:tcPr>
            <w:tcW w:w="1260" w:type="dxa"/>
            <w:vAlign w:val="center"/>
          </w:tcPr>
          <w:p w:rsidR="00B114D2" w:rsidRPr="00276DAA" w:rsidP="00E70299" w14:paraId="08C18D8F" w14:textId="727E82F1">
            <w:pPr>
              <w:tabs>
                <w:tab w:val="left" w:pos="360"/>
                <w:tab w:val="left" w:pos="720"/>
              </w:tabs>
              <w:jc w:val="center"/>
              <w:rPr>
                <w:rFonts w:ascii="Arial" w:hAnsi="Arial"/>
                <w:b/>
                <w:sz w:val="18"/>
                <w:szCs w:val="18"/>
              </w:rPr>
            </w:pPr>
            <w:r>
              <w:rPr>
                <w:rFonts w:ascii="Arial" w:hAnsi="Arial"/>
                <w:b/>
                <w:sz w:val="18"/>
                <w:szCs w:val="18"/>
              </w:rPr>
              <w:t>12</w:t>
            </w:r>
            <w:r w:rsidR="00424CA9">
              <w:rPr>
                <w:rFonts w:ascii="Arial" w:hAnsi="Arial"/>
                <w:b/>
                <w:sz w:val="18"/>
                <w:szCs w:val="18"/>
              </w:rPr>
              <w:t>,838</w:t>
            </w:r>
          </w:p>
        </w:tc>
      </w:tr>
      <w:tr w14:paraId="03B83FA5" w14:textId="77777777" w:rsidTr="00173C35">
        <w:tblPrEx>
          <w:tblW w:w="9990" w:type="dxa"/>
          <w:tblInd w:w="-5" w:type="dxa"/>
          <w:tblLayout w:type="fixed"/>
          <w:tblLook w:val="04A0"/>
        </w:tblPrEx>
        <w:trPr>
          <w:trHeight w:val="250"/>
        </w:trPr>
        <w:tc>
          <w:tcPr>
            <w:tcW w:w="4320" w:type="dxa"/>
            <w:tcBorders>
              <w:top w:val="single" w:sz="8" w:space="0" w:color="auto"/>
              <w:left w:val="single" w:sz="8" w:space="0" w:color="auto"/>
              <w:bottom w:val="single" w:sz="8" w:space="0" w:color="auto"/>
              <w:right w:val="single" w:sz="8" w:space="0" w:color="000000"/>
            </w:tcBorders>
            <w:shd w:val="clear" w:color="auto" w:fill="auto"/>
            <w:vAlign w:val="center"/>
          </w:tcPr>
          <w:p w:rsidR="00B114D2" w:rsidRPr="00346034" w:rsidP="00B114D2" w14:paraId="7ABCD153" w14:textId="1037B21A">
            <w:pPr>
              <w:tabs>
                <w:tab w:val="left" w:pos="360"/>
                <w:tab w:val="left" w:pos="720"/>
              </w:tabs>
              <w:rPr>
                <w:rFonts w:ascii="Arial" w:hAnsi="Arial" w:cs="Arial"/>
                <w:sz w:val="18"/>
                <w:szCs w:val="18"/>
              </w:rPr>
            </w:pPr>
            <w:r>
              <w:rPr>
                <w:rFonts w:ascii="Arial" w:hAnsi="Arial" w:cs="Arial"/>
                <w:color w:val="000000"/>
                <w:sz w:val="18"/>
                <w:szCs w:val="18"/>
              </w:rPr>
              <w:t>Financial Mgmt. Specialist, Commercial Services</w:t>
            </w:r>
          </w:p>
        </w:tc>
        <w:tc>
          <w:tcPr>
            <w:tcW w:w="810" w:type="dxa"/>
            <w:tcBorders>
              <w:top w:val="nil"/>
              <w:left w:val="nil"/>
              <w:bottom w:val="single" w:sz="8" w:space="0" w:color="auto"/>
              <w:right w:val="single" w:sz="8" w:space="0" w:color="auto"/>
            </w:tcBorders>
            <w:shd w:val="clear" w:color="auto" w:fill="auto"/>
            <w:vAlign w:val="center"/>
          </w:tcPr>
          <w:p w:rsidR="00B114D2" w:rsidRPr="00B126F1" w:rsidP="00B126F1" w14:paraId="549BB873" w14:textId="6141CA86">
            <w:pPr>
              <w:tabs>
                <w:tab w:val="left" w:pos="360"/>
                <w:tab w:val="left" w:pos="720"/>
              </w:tabs>
              <w:jc w:val="center"/>
              <w:rPr>
                <w:rFonts w:ascii="Arial" w:hAnsi="Arial" w:cs="Arial"/>
                <w:b/>
                <w:bCs/>
                <w:sz w:val="18"/>
                <w:szCs w:val="18"/>
              </w:rPr>
            </w:pPr>
            <w:r w:rsidRPr="00B126F1">
              <w:rPr>
                <w:rFonts w:ascii="Arial" w:hAnsi="Arial" w:cs="Arial"/>
                <w:b/>
                <w:bCs/>
                <w:color w:val="000000"/>
                <w:sz w:val="18"/>
                <w:szCs w:val="18"/>
              </w:rPr>
              <w:t>13/05</w:t>
            </w:r>
          </w:p>
        </w:tc>
        <w:tc>
          <w:tcPr>
            <w:tcW w:w="1170" w:type="dxa"/>
            <w:vAlign w:val="center"/>
          </w:tcPr>
          <w:p w:rsidR="00B114D2" w:rsidRPr="00276DAA" w:rsidP="00B126F1" w14:paraId="38B7673F" w14:textId="51693BDD">
            <w:pPr>
              <w:tabs>
                <w:tab w:val="left" w:pos="360"/>
                <w:tab w:val="left" w:pos="720"/>
              </w:tabs>
              <w:jc w:val="center"/>
              <w:rPr>
                <w:rFonts w:ascii="Arial" w:hAnsi="Arial" w:cs="Arial"/>
                <w:b/>
                <w:bCs/>
                <w:sz w:val="18"/>
                <w:szCs w:val="18"/>
              </w:rPr>
            </w:pPr>
            <w:r>
              <w:rPr>
                <w:rFonts w:ascii="Arial" w:hAnsi="Arial" w:cs="Arial"/>
                <w:b/>
                <w:bCs/>
                <w:sz w:val="18"/>
                <w:szCs w:val="18"/>
              </w:rPr>
              <w:t>1</w:t>
            </w:r>
            <w:r w:rsidR="003A6E1F">
              <w:rPr>
                <w:rFonts w:ascii="Arial" w:hAnsi="Arial" w:cs="Arial"/>
                <w:b/>
                <w:bCs/>
                <w:sz w:val="18"/>
                <w:szCs w:val="18"/>
              </w:rPr>
              <w:t>36</w:t>
            </w:r>
            <w:r w:rsidR="000C4F2E">
              <w:rPr>
                <w:rFonts w:ascii="Arial" w:hAnsi="Arial" w:cs="Arial"/>
                <w:b/>
                <w:bCs/>
                <w:sz w:val="18"/>
                <w:szCs w:val="18"/>
              </w:rPr>
              <w:t>,658</w:t>
            </w:r>
          </w:p>
        </w:tc>
        <w:tc>
          <w:tcPr>
            <w:tcW w:w="1350" w:type="dxa"/>
            <w:vAlign w:val="center"/>
          </w:tcPr>
          <w:p w:rsidR="00B114D2" w:rsidRPr="00276DAA" w:rsidP="00B65FC5" w14:paraId="6F00ACBB" w14:textId="54F012D8">
            <w:pPr>
              <w:tabs>
                <w:tab w:val="left" w:pos="1111"/>
              </w:tabs>
              <w:jc w:val="center"/>
              <w:rPr>
                <w:rFonts w:ascii="Arial" w:hAnsi="Arial" w:cs="Arial"/>
                <w:b/>
                <w:sz w:val="18"/>
                <w:szCs w:val="18"/>
              </w:rPr>
            </w:pPr>
            <w:r>
              <w:rPr>
                <w:rFonts w:ascii="Arial" w:hAnsi="Arial" w:cs="Arial"/>
                <w:b/>
                <w:sz w:val="18"/>
                <w:szCs w:val="18"/>
              </w:rPr>
              <w:t>$217,286</w:t>
            </w:r>
          </w:p>
        </w:tc>
        <w:tc>
          <w:tcPr>
            <w:tcW w:w="1080" w:type="dxa"/>
            <w:tcBorders>
              <w:top w:val="nil"/>
              <w:left w:val="nil"/>
              <w:bottom w:val="single" w:sz="8" w:space="0" w:color="auto"/>
              <w:right w:val="single" w:sz="8" w:space="0" w:color="auto"/>
            </w:tcBorders>
            <w:shd w:val="clear" w:color="auto" w:fill="auto"/>
            <w:vAlign w:val="center"/>
          </w:tcPr>
          <w:p w:rsidR="00B114D2" w:rsidRPr="00276DAA" w:rsidP="00B114D2" w14:paraId="07EF81C4" w14:textId="18A147AB">
            <w:pPr>
              <w:tabs>
                <w:tab w:val="left" w:pos="360"/>
                <w:tab w:val="left" w:pos="720"/>
              </w:tabs>
              <w:ind w:left="360"/>
              <w:rPr>
                <w:rFonts w:ascii="Arial" w:hAnsi="Arial" w:cs="Arial"/>
                <w:bCs/>
                <w:sz w:val="18"/>
                <w:szCs w:val="18"/>
              </w:rPr>
            </w:pPr>
            <w:r w:rsidRPr="00276DAA">
              <w:rPr>
                <w:rFonts w:ascii="Arial" w:hAnsi="Arial" w:cs="Arial"/>
                <w:color w:val="000000"/>
                <w:sz w:val="18"/>
                <w:szCs w:val="18"/>
              </w:rPr>
              <w:t>10%</w:t>
            </w:r>
          </w:p>
        </w:tc>
        <w:tc>
          <w:tcPr>
            <w:tcW w:w="1260" w:type="dxa"/>
            <w:vAlign w:val="center"/>
          </w:tcPr>
          <w:p w:rsidR="00B114D2" w:rsidRPr="00276DAA" w:rsidP="00E70299" w14:paraId="0A51EB30" w14:textId="080177A9">
            <w:pPr>
              <w:jc w:val="center"/>
              <w:rPr>
                <w:rFonts w:ascii="Arial" w:hAnsi="Arial" w:cs="Arial"/>
                <w:b/>
                <w:sz w:val="18"/>
                <w:szCs w:val="18"/>
              </w:rPr>
            </w:pPr>
            <w:r>
              <w:rPr>
                <w:rFonts w:ascii="Arial" w:hAnsi="Arial" w:cs="Arial"/>
                <w:b/>
                <w:sz w:val="18"/>
                <w:szCs w:val="18"/>
              </w:rPr>
              <w:t>21</w:t>
            </w:r>
            <w:r w:rsidR="003B5688">
              <w:rPr>
                <w:rFonts w:ascii="Arial" w:hAnsi="Arial" w:cs="Arial"/>
                <w:b/>
                <w:sz w:val="18"/>
                <w:szCs w:val="18"/>
              </w:rPr>
              <w:t>,729</w:t>
            </w:r>
          </w:p>
        </w:tc>
      </w:tr>
      <w:tr w14:paraId="07396B30" w14:textId="77777777" w:rsidTr="00173C35">
        <w:tblPrEx>
          <w:tblW w:w="9990" w:type="dxa"/>
          <w:tblInd w:w="-5" w:type="dxa"/>
          <w:tblLayout w:type="fixed"/>
          <w:tblLook w:val="04A0"/>
        </w:tblPrEx>
        <w:trPr>
          <w:trHeight w:val="538"/>
        </w:trPr>
        <w:tc>
          <w:tcPr>
            <w:tcW w:w="4320" w:type="dxa"/>
            <w:tcBorders>
              <w:top w:val="single" w:sz="8" w:space="0" w:color="auto"/>
              <w:left w:val="single" w:sz="8" w:space="0" w:color="auto"/>
              <w:bottom w:val="single" w:sz="8" w:space="0" w:color="auto"/>
              <w:right w:val="single" w:sz="8" w:space="0" w:color="000000"/>
            </w:tcBorders>
            <w:shd w:val="clear" w:color="auto" w:fill="auto"/>
            <w:vAlign w:val="center"/>
          </w:tcPr>
          <w:p w:rsidR="00B114D2" w:rsidRPr="00346034" w:rsidP="00B114D2" w14:paraId="4E6E610D" w14:textId="66AA1BB9">
            <w:pPr>
              <w:tabs>
                <w:tab w:val="left" w:pos="360"/>
                <w:tab w:val="left" w:pos="720"/>
              </w:tabs>
              <w:rPr>
                <w:rFonts w:ascii="Arial" w:hAnsi="Arial" w:cs="Arial"/>
                <w:sz w:val="18"/>
                <w:szCs w:val="18"/>
              </w:rPr>
            </w:pPr>
            <w:r>
              <w:rPr>
                <w:rFonts w:ascii="Arial" w:hAnsi="Arial" w:cs="Arial"/>
                <w:color w:val="000000"/>
                <w:sz w:val="18"/>
                <w:szCs w:val="18"/>
              </w:rPr>
              <w:t xml:space="preserve">Sup. Financial Mgmt. Specialist, Commercial Services </w:t>
            </w:r>
          </w:p>
        </w:tc>
        <w:tc>
          <w:tcPr>
            <w:tcW w:w="810" w:type="dxa"/>
            <w:tcBorders>
              <w:top w:val="nil"/>
              <w:left w:val="nil"/>
              <w:bottom w:val="single" w:sz="8" w:space="0" w:color="auto"/>
              <w:right w:val="single" w:sz="8" w:space="0" w:color="auto"/>
            </w:tcBorders>
            <w:shd w:val="clear" w:color="auto" w:fill="auto"/>
            <w:vAlign w:val="center"/>
          </w:tcPr>
          <w:p w:rsidR="00B114D2" w:rsidRPr="00B126F1" w:rsidP="00B126F1" w14:paraId="1CA9F146" w14:textId="34036892">
            <w:pPr>
              <w:tabs>
                <w:tab w:val="left" w:pos="360"/>
                <w:tab w:val="left" w:pos="720"/>
              </w:tabs>
              <w:jc w:val="center"/>
              <w:rPr>
                <w:rFonts w:ascii="Arial" w:hAnsi="Arial" w:cs="Arial"/>
                <w:b/>
                <w:bCs/>
                <w:sz w:val="18"/>
                <w:szCs w:val="18"/>
              </w:rPr>
            </w:pPr>
            <w:r w:rsidRPr="00B126F1">
              <w:rPr>
                <w:rFonts w:ascii="Arial" w:hAnsi="Arial" w:cs="Arial"/>
                <w:b/>
                <w:bCs/>
                <w:color w:val="000000"/>
                <w:sz w:val="18"/>
                <w:szCs w:val="18"/>
              </w:rPr>
              <w:t>14/05</w:t>
            </w:r>
          </w:p>
        </w:tc>
        <w:tc>
          <w:tcPr>
            <w:tcW w:w="1170" w:type="dxa"/>
            <w:vAlign w:val="center"/>
          </w:tcPr>
          <w:p w:rsidR="00B114D2" w:rsidRPr="00276DAA" w:rsidP="00B126F1" w14:paraId="7B8E0DD4" w14:textId="67D82F19">
            <w:pPr>
              <w:tabs>
                <w:tab w:val="left" w:pos="360"/>
                <w:tab w:val="left" w:pos="720"/>
              </w:tabs>
              <w:jc w:val="center"/>
              <w:rPr>
                <w:rFonts w:ascii="Arial" w:hAnsi="Arial" w:cs="Arial"/>
                <w:b/>
                <w:bCs/>
                <w:sz w:val="18"/>
                <w:szCs w:val="18"/>
              </w:rPr>
            </w:pPr>
            <w:r>
              <w:rPr>
                <w:rFonts w:ascii="Arial" w:hAnsi="Arial"/>
                <w:b/>
                <w:bCs/>
                <w:sz w:val="18"/>
                <w:szCs w:val="18"/>
              </w:rPr>
              <w:t>161,486</w:t>
            </w:r>
          </w:p>
        </w:tc>
        <w:tc>
          <w:tcPr>
            <w:tcW w:w="1350" w:type="dxa"/>
            <w:vAlign w:val="center"/>
          </w:tcPr>
          <w:p w:rsidR="00B114D2" w:rsidRPr="00276DAA" w:rsidP="00B65FC5" w14:paraId="13B5839E" w14:textId="02DEA416">
            <w:pPr>
              <w:tabs>
                <w:tab w:val="left" w:pos="1111"/>
              </w:tabs>
              <w:jc w:val="center"/>
              <w:rPr>
                <w:rFonts w:ascii="Arial" w:hAnsi="Arial" w:cs="Arial"/>
                <w:b/>
                <w:sz w:val="18"/>
                <w:szCs w:val="18"/>
              </w:rPr>
            </w:pPr>
            <w:r w:rsidRPr="006E5CBC">
              <w:rPr>
                <w:rFonts w:ascii="Arial" w:hAnsi="Arial"/>
                <w:b/>
                <w:sz w:val="18"/>
                <w:szCs w:val="18"/>
              </w:rPr>
              <w:t>$256,763</w:t>
            </w:r>
          </w:p>
        </w:tc>
        <w:tc>
          <w:tcPr>
            <w:tcW w:w="1080" w:type="dxa"/>
            <w:tcBorders>
              <w:top w:val="nil"/>
              <w:left w:val="nil"/>
              <w:bottom w:val="single" w:sz="8" w:space="0" w:color="auto"/>
              <w:right w:val="single" w:sz="8" w:space="0" w:color="auto"/>
            </w:tcBorders>
            <w:shd w:val="clear" w:color="auto" w:fill="auto"/>
            <w:vAlign w:val="center"/>
          </w:tcPr>
          <w:p w:rsidR="00B114D2" w:rsidRPr="00276DAA" w:rsidP="00B114D2" w14:paraId="3586F2C8" w14:textId="7E4735F9">
            <w:pPr>
              <w:tabs>
                <w:tab w:val="left" w:pos="360"/>
                <w:tab w:val="left" w:pos="720"/>
              </w:tabs>
              <w:ind w:left="360"/>
              <w:rPr>
                <w:rFonts w:ascii="Arial" w:hAnsi="Arial" w:cs="Arial"/>
                <w:bCs/>
                <w:sz w:val="18"/>
                <w:szCs w:val="18"/>
              </w:rPr>
            </w:pPr>
            <w:r w:rsidRPr="00276DAA">
              <w:rPr>
                <w:rFonts w:ascii="Arial" w:hAnsi="Arial" w:cs="Arial"/>
                <w:color w:val="000000"/>
                <w:sz w:val="18"/>
                <w:szCs w:val="18"/>
              </w:rPr>
              <w:t>5%</w:t>
            </w:r>
          </w:p>
        </w:tc>
        <w:tc>
          <w:tcPr>
            <w:tcW w:w="1260" w:type="dxa"/>
            <w:vAlign w:val="center"/>
          </w:tcPr>
          <w:p w:rsidR="00B114D2" w:rsidRPr="00276DAA" w:rsidP="00E70299" w14:paraId="151CA6D8" w14:textId="3BEDC2EB">
            <w:pPr>
              <w:tabs>
                <w:tab w:val="left" w:pos="720"/>
              </w:tabs>
              <w:jc w:val="center"/>
              <w:rPr>
                <w:rFonts w:ascii="Arial" w:hAnsi="Arial" w:cs="Arial"/>
                <w:b/>
                <w:sz w:val="18"/>
                <w:szCs w:val="18"/>
              </w:rPr>
            </w:pPr>
            <w:r w:rsidRPr="003B5688">
              <w:rPr>
                <w:rFonts w:ascii="Arial" w:hAnsi="Arial" w:cs="Arial"/>
                <w:b/>
                <w:sz w:val="18"/>
                <w:szCs w:val="18"/>
              </w:rPr>
              <w:t>12,838</w:t>
            </w:r>
          </w:p>
        </w:tc>
      </w:tr>
      <w:tr w14:paraId="0E6CAE65" w14:textId="77777777" w:rsidTr="00173C35">
        <w:tblPrEx>
          <w:tblW w:w="9990" w:type="dxa"/>
          <w:tblInd w:w="-5" w:type="dxa"/>
          <w:tblLayout w:type="fixed"/>
          <w:tblLook w:val="04A0"/>
        </w:tblPrEx>
        <w:trPr>
          <w:trHeight w:val="232"/>
        </w:trPr>
        <w:tc>
          <w:tcPr>
            <w:tcW w:w="4320" w:type="dxa"/>
            <w:tcBorders>
              <w:top w:val="single" w:sz="8" w:space="0" w:color="auto"/>
              <w:left w:val="single" w:sz="8" w:space="0" w:color="auto"/>
              <w:bottom w:val="single" w:sz="8" w:space="0" w:color="auto"/>
              <w:right w:val="single" w:sz="8" w:space="0" w:color="000000"/>
            </w:tcBorders>
            <w:shd w:val="clear" w:color="auto" w:fill="auto"/>
            <w:vAlign w:val="center"/>
          </w:tcPr>
          <w:p w:rsidR="00B114D2" w:rsidRPr="00346034" w:rsidP="00B114D2" w14:paraId="54022C49" w14:textId="2DBB8F96">
            <w:pPr>
              <w:tabs>
                <w:tab w:val="left" w:pos="360"/>
                <w:tab w:val="left" w:pos="720"/>
              </w:tabs>
              <w:rPr>
                <w:rFonts w:ascii="Arial" w:hAnsi="Arial" w:cs="Arial"/>
                <w:sz w:val="18"/>
                <w:szCs w:val="18"/>
              </w:rPr>
            </w:pPr>
            <w:r>
              <w:rPr>
                <w:rFonts w:ascii="Arial" w:hAnsi="Arial" w:cs="Arial"/>
                <w:color w:val="000000"/>
                <w:sz w:val="18"/>
                <w:szCs w:val="18"/>
              </w:rPr>
              <w:t xml:space="preserve">Program </w:t>
            </w:r>
            <w:r>
              <w:rPr>
                <w:rFonts w:ascii="Arial" w:hAnsi="Arial" w:cs="Arial"/>
                <w:color w:val="000000"/>
                <w:sz w:val="18"/>
                <w:szCs w:val="18"/>
              </w:rPr>
              <w:t>Manager, Commercial Services</w:t>
            </w:r>
          </w:p>
        </w:tc>
        <w:tc>
          <w:tcPr>
            <w:tcW w:w="810" w:type="dxa"/>
            <w:tcBorders>
              <w:top w:val="nil"/>
              <w:left w:val="nil"/>
              <w:bottom w:val="single" w:sz="8" w:space="0" w:color="auto"/>
              <w:right w:val="single" w:sz="8" w:space="0" w:color="auto"/>
            </w:tcBorders>
            <w:shd w:val="clear" w:color="auto" w:fill="auto"/>
            <w:vAlign w:val="center"/>
          </w:tcPr>
          <w:p w:rsidR="00B114D2" w:rsidRPr="00B126F1" w:rsidP="00B126F1" w14:paraId="2F7E0C42" w14:textId="01CF867B">
            <w:pPr>
              <w:tabs>
                <w:tab w:val="left" w:pos="360"/>
                <w:tab w:val="left" w:pos="720"/>
              </w:tabs>
              <w:jc w:val="center"/>
              <w:rPr>
                <w:rFonts w:ascii="Arial" w:hAnsi="Arial" w:cs="Arial"/>
                <w:b/>
                <w:bCs/>
                <w:sz w:val="18"/>
                <w:szCs w:val="18"/>
              </w:rPr>
            </w:pPr>
            <w:r w:rsidRPr="00B126F1">
              <w:rPr>
                <w:rFonts w:ascii="Arial" w:hAnsi="Arial" w:cs="Arial"/>
                <w:b/>
                <w:bCs/>
                <w:color w:val="000000"/>
                <w:sz w:val="18"/>
                <w:szCs w:val="18"/>
              </w:rPr>
              <w:t>15/05</w:t>
            </w:r>
          </w:p>
        </w:tc>
        <w:tc>
          <w:tcPr>
            <w:tcW w:w="1170" w:type="dxa"/>
            <w:vAlign w:val="center"/>
          </w:tcPr>
          <w:p w:rsidR="00B114D2" w:rsidRPr="00276DAA" w:rsidP="00B126F1" w14:paraId="7269CF0C" w14:textId="71F5C1A3">
            <w:pPr>
              <w:tabs>
                <w:tab w:val="left" w:pos="360"/>
                <w:tab w:val="left" w:pos="720"/>
              </w:tabs>
              <w:jc w:val="center"/>
              <w:rPr>
                <w:rFonts w:ascii="Arial" w:hAnsi="Arial" w:cs="Arial"/>
                <w:b/>
                <w:bCs/>
                <w:sz w:val="18"/>
                <w:szCs w:val="18"/>
              </w:rPr>
            </w:pPr>
            <w:r>
              <w:rPr>
                <w:rFonts w:ascii="Arial" w:hAnsi="Arial" w:cs="Arial"/>
                <w:b/>
                <w:bCs/>
                <w:sz w:val="18"/>
                <w:szCs w:val="18"/>
              </w:rPr>
              <w:t>189,</w:t>
            </w:r>
            <w:r w:rsidR="0024344F">
              <w:rPr>
                <w:rFonts w:ascii="Arial" w:hAnsi="Arial" w:cs="Arial"/>
                <w:b/>
                <w:bCs/>
                <w:sz w:val="18"/>
                <w:szCs w:val="18"/>
              </w:rPr>
              <w:t>950</w:t>
            </w:r>
          </w:p>
        </w:tc>
        <w:tc>
          <w:tcPr>
            <w:tcW w:w="1350" w:type="dxa"/>
            <w:vAlign w:val="center"/>
          </w:tcPr>
          <w:p w:rsidR="00B114D2" w:rsidRPr="00276DAA" w:rsidP="00B65FC5" w14:paraId="6038FA17" w14:textId="138D9708">
            <w:pPr>
              <w:tabs>
                <w:tab w:val="left" w:pos="1111"/>
              </w:tabs>
              <w:jc w:val="center"/>
              <w:rPr>
                <w:rFonts w:ascii="Arial" w:hAnsi="Arial" w:cs="Arial"/>
                <w:b/>
                <w:sz w:val="18"/>
                <w:szCs w:val="18"/>
              </w:rPr>
            </w:pPr>
            <w:r>
              <w:rPr>
                <w:rFonts w:ascii="Arial" w:hAnsi="Arial" w:cs="Arial"/>
                <w:b/>
                <w:sz w:val="18"/>
                <w:szCs w:val="18"/>
              </w:rPr>
              <w:t>$302,021</w:t>
            </w:r>
          </w:p>
        </w:tc>
        <w:tc>
          <w:tcPr>
            <w:tcW w:w="1080" w:type="dxa"/>
            <w:tcBorders>
              <w:top w:val="nil"/>
              <w:left w:val="nil"/>
              <w:bottom w:val="single" w:sz="8" w:space="0" w:color="auto"/>
              <w:right w:val="single" w:sz="8" w:space="0" w:color="auto"/>
            </w:tcBorders>
            <w:shd w:val="clear" w:color="auto" w:fill="auto"/>
            <w:vAlign w:val="center"/>
          </w:tcPr>
          <w:p w:rsidR="00B114D2" w:rsidRPr="00276DAA" w:rsidP="00B114D2" w14:paraId="04DF3294" w14:textId="0CEE7CE8">
            <w:pPr>
              <w:tabs>
                <w:tab w:val="left" w:pos="360"/>
                <w:tab w:val="left" w:pos="720"/>
              </w:tabs>
              <w:ind w:left="360"/>
              <w:rPr>
                <w:rFonts w:ascii="Arial" w:hAnsi="Arial" w:cs="Arial"/>
                <w:bCs/>
                <w:sz w:val="18"/>
                <w:szCs w:val="18"/>
              </w:rPr>
            </w:pPr>
            <w:r w:rsidRPr="00276DAA">
              <w:rPr>
                <w:rFonts w:ascii="Arial" w:hAnsi="Arial" w:cs="Arial"/>
                <w:color w:val="000000"/>
                <w:sz w:val="18"/>
                <w:szCs w:val="18"/>
              </w:rPr>
              <w:t>5%</w:t>
            </w:r>
          </w:p>
        </w:tc>
        <w:tc>
          <w:tcPr>
            <w:tcW w:w="1260" w:type="dxa"/>
            <w:vAlign w:val="center"/>
          </w:tcPr>
          <w:p w:rsidR="00B114D2" w:rsidRPr="00276DAA" w:rsidP="00E70299" w14:paraId="01A412AA" w14:textId="0496AA9F">
            <w:pPr>
              <w:tabs>
                <w:tab w:val="left" w:pos="720"/>
              </w:tabs>
              <w:ind w:left="-14"/>
              <w:jc w:val="center"/>
              <w:rPr>
                <w:rFonts w:ascii="Arial" w:hAnsi="Arial" w:cs="Arial"/>
                <w:b/>
                <w:sz w:val="18"/>
                <w:szCs w:val="18"/>
              </w:rPr>
            </w:pPr>
            <w:r w:rsidRPr="006B4F2D">
              <w:rPr>
                <w:rFonts w:ascii="Arial" w:hAnsi="Arial" w:cs="Arial"/>
                <w:b/>
                <w:sz w:val="18"/>
                <w:szCs w:val="18"/>
              </w:rPr>
              <w:t>15,101</w:t>
            </w:r>
          </w:p>
        </w:tc>
      </w:tr>
      <w:tr w14:paraId="75478320" w14:textId="77777777" w:rsidTr="00173C35">
        <w:tblPrEx>
          <w:tblW w:w="9990" w:type="dxa"/>
          <w:tblInd w:w="-5" w:type="dxa"/>
          <w:tblLayout w:type="fixed"/>
          <w:tblLook w:val="04A0"/>
        </w:tblPrEx>
        <w:trPr>
          <w:trHeight w:val="340"/>
        </w:trPr>
        <w:tc>
          <w:tcPr>
            <w:tcW w:w="4320" w:type="dxa"/>
            <w:tcBorders>
              <w:top w:val="single" w:sz="8" w:space="0" w:color="auto"/>
              <w:left w:val="single" w:sz="8" w:space="0" w:color="auto"/>
              <w:bottom w:val="single" w:sz="8" w:space="0" w:color="auto"/>
              <w:right w:val="single" w:sz="8" w:space="0" w:color="000000"/>
            </w:tcBorders>
            <w:shd w:val="clear" w:color="auto" w:fill="auto"/>
            <w:vAlign w:val="center"/>
          </w:tcPr>
          <w:p w:rsidR="00B114D2" w:rsidRPr="00346034" w:rsidP="00B114D2" w14:paraId="428D22AC" w14:textId="27FA49EE">
            <w:pPr>
              <w:tabs>
                <w:tab w:val="left" w:pos="360"/>
                <w:tab w:val="left" w:pos="720"/>
              </w:tabs>
              <w:rPr>
                <w:rFonts w:ascii="Arial" w:hAnsi="Arial" w:cs="Arial"/>
                <w:sz w:val="18"/>
                <w:szCs w:val="18"/>
              </w:rPr>
            </w:pPr>
            <w:r>
              <w:rPr>
                <w:rFonts w:ascii="Arial" w:hAnsi="Arial" w:cs="Arial"/>
                <w:color w:val="000000"/>
                <w:sz w:val="18"/>
                <w:szCs w:val="18"/>
              </w:rPr>
              <w:t>Financial Mgmt. Specialist, Accounting Operations</w:t>
            </w:r>
          </w:p>
        </w:tc>
        <w:tc>
          <w:tcPr>
            <w:tcW w:w="810" w:type="dxa"/>
            <w:tcBorders>
              <w:top w:val="nil"/>
              <w:left w:val="nil"/>
              <w:bottom w:val="single" w:sz="8" w:space="0" w:color="auto"/>
              <w:right w:val="single" w:sz="8" w:space="0" w:color="auto"/>
            </w:tcBorders>
            <w:shd w:val="clear" w:color="auto" w:fill="auto"/>
            <w:vAlign w:val="center"/>
          </w:tcPr>
          <w:p w:rsidR="00B114D2" w:rsidRPr="00B126F1" w:rsidP="00B126F1" w14:paraId="1E9E009E" w14:textId="1166BD35">
            <w:pPr>
              <w:tabs>
                <w:tab w:val="left" w:pos="360"/>
                <w:tab w:val="left" w:pos="720"/>
              </w:tabs>
              <w:jc w:val="center"/>
              <w:rPr>
                <w:rFonts w:ascii="Arial" w:hAnsi="Arial" w:cs="Arial"/>
                <w:b/>
                <w:bCs/>
                <w:sz w:val="18"/>
                <w:szCs w:val="18"/>
              </w:rPr>
            </w:pPr>
            <w:r w:rsidRPr="00B126F1">
              <w:rPr>
                <w:rFonts w:ascii="Arial" w:hAnsi="Arial" w:cs="Arial"/>
                <w:b/>
                <w:bCs/>
                <w:color w:val="000000"/>
                <w:sz w:val="18"/>
                <w:szCs w:val="18"/>
              </w:rPr>
              <w:t>13/05</w:t>
            </w:r>
          </w:p>
        </w:tc>
        <w:tc>
          <w:tcPr>
            <w:tcW w:w="1170" w:type="dxa"/>
            <w:vAlign w:val="center"/>
          </w:tcPr>
          <w:p w:rsidR="00B114D2" w:rsidRPr="00276DAA" w:rsidP="00B126F1" w14:paraId="3B77F83A" w14:textId="3411DCFD">
            <w:pPr>
              <w:tabs>
                <w:tab w:val="left" w:pos="360"/>
                <w:tab w:val="left" w:pos="720"/>
              </w:tabs>
              <w:jc w:val="center"/>
              <w:rPr>
                <w:rFonts w:ascii="Arial" w:hAnsi="Arial" w:cs="Arial"/>
                <w:b/>
                <w:bCs/>
                <w:sz w:val="18"/>
                <w:szCs w:val="18"/>
              </w:rPr>
            </w:pPr>
            <w:r w:rsidRPr="0024344F">
              <w:rPr>
                <w:rFonts w:ascii="Arial" w:hAnsi="Arial" w:cs="Arial"/>
                <w:b/>
                <w:bCs/>
                <w:sz w:val="18"/>
                <w:szCs w:val="18"/>
              </w:rPr>
              <w:t>136,658</w:t>
            </w:r>
          </w:p>
        </w:tc>
        <w:tc>
          <w:tcPr>
            <w:tcW w:w="1350" w:type="dxa"/>
            <w:vAlign w:val="center"/>
          </w:tcPr>
          <w:p w:rsidR="00B114D2" w:rsidRPr="00276DAA" w:rsidP="00B65FC5" w14:paraId="047A9773" w14:textId="5B94F61C">
            <w:pPr>
              <w:tabs>
                <w:tab w:val="left" w:pos="1111"/>
              </w:tabs>
              <w:jc w:val="center"/>
              <w:rPr>
                <w:rFonts w:ascii="Arial" w:hAnsi="Arial" w:cs="Arial"/>
                <w:b/>
                <w:sz w:val="18"/>
                <w:szCs w:val="18"/>
              </w:rPr>
            </w:pPr>
            <w:r w:rsidRPr="001D5246">
              <w:rPr>
                <w:rFonts w:ascii="Arial" w:hAnsi="Arial" w:cs="Arial"/>
                <w:b/>
                <w:sz w:val="18"/>
                <w:szCs w:val="18"/>
              </w:rPr>
              <w:t>$217,286</w:t>
            </w:r>
          </w:p>
        </w:tc>
        <w:tc>
          <w:tcPr>
            <w:tcW w:w="1080" w:type="dxa"/>
            <w:tcBorders>
              <w:top w:val="nil"/>
              <w:left w:val="nil"/>
              <w:bottom w:val="single" w:sz="8" w:space="0" w:color="auto"/>
              <w:right w:val="single" w:sz="8" w:space="0" w:color="auto"/>
            </w:tcBorders>
            <w:shd w:val="clear" w:color="auto" w:fill="auto"/>
            <w:vAlign w:val="center"/>
          </w:tcPr>
          <w:p w:rsidR="00B114D2" w:rsidRPr="00276DAA" w:rsidP="00B114D2" w14:paraId="6E10CA1A" w14:textId="343A960A">
            <w:pPr>
              <w:tabs>
                <w:tab w:val="left" w:pos="360"/>
                <w:tab w:val="left" w:pos="720"/>
              </w:tabs>
              <w:ind w:left="360"/>
              <w:rPr>
                <w:rFonts w:ascii="Arial" w:hAnsi="Arial" w:cs="Arial"/>
                <w:bCs/>
                <w:sz w:val="18"/>
                <w:szCs w:val="18"/>
              </w:rPr>
            </w:pPr>
            <w:r w:rsidRPr="00276DAA">
              <w:rPr>
                <w:rFonts w:ascii="Arial" w:hAnsi="Arial" w:cs="Arial"/>
                <w:color w:val="000000"/>
                <w:sz w:val="18"/>
                <w:szCs w:val="18"/>
              </w:rPr>
              <w:t>10%</w:t>
            </w:r>
          </w:p>
        </w:tc>
        <w:tc>
          <w:tcPr>
            <w:tcW w:w="1260" w:type="dxa"/>
            <w:vAlign w:val="center"/>
          </w:tcPr>
          <w:p w:rsidR="00B114D2" w:rsidRPr="00276DAA" w:rsidP="00E70299" w14:paraId="1526318C" w14:textId="3100E883">
            <w:pPr>
              <w:tabs>
                <w:tab w:val="left" w:pos="720"/>
              </w:tabs>
              <w:ind w:left="-14"/>
              <w:jc w:val="center"/>
              <w:rPr>
                <w:rFonts w:ascii="Arial" w:hAnsi="Arial" w:cs="Arial"/>
                <w:b/>
                <w:sz w:val="18"/>
                <w:szCs w:val="18"/>
              </w:rPr>
            </w:pPr>
            <w:r w:rsidRPr="008641CD">
              <w:rPr>
                <w:rFonts w:ascii="Arial" w:hAnsi="Arial" w:cs="Arial"/>
                <w:b/>
                <w:sz w:val="18"/>
                <w:szCs w:val="18"/>
              </w:rPr>
              <w:t>21,72</w:t>
            </w:r>
            <w:r>
              <w:rPr>
                <w:rFonts w:ascii="Arial" w:hAnsi="Arial" w:cs="Arial"/>
                <w:b/>
                <w:sz w:val="18"/>
                <w:szCs w:val="18"/>
              </w:rPr>
              <w:t>9</w:t>
            </w:r>
          </w:p>
        </w:tc>
      </w:tr>
      <w:tr w14:paraId="62F1C251" w14:textId="77777777" w:rsidTr="00173C35">
        <w:tblPrEx>
          <w:tblW w:w="9990" w:type="dxa"/>
          <w:tblInd w:w="-5" w:type="dxa"/>
          <w:tblLayout w:type="fixed"/>
          <w:tblLook w:val="04A0"/>
        </w:tblPrEx>
        <w:trPr>
          <w:trHeight w:val="520"/>
        </w:trPr>
        <w:tc>
          <w:tcPr>
            <w:tcW w:w="4320" w:type="dxa"/>
            <w:tcBorders>
              <w:top w:val="single" w:sz="8" w:space="0" w:color="auto"/>
              <w:left w:val="single" w:sz="8" w:space="0" w:color="auto"/>
              <w:bottom w:val="single" w:sz="8" w:space="0" w:color="auto"/>
              <w:right w:val="single" w:sz="8" w:space="0" w:color="000000"/>
            </w:tcBorders>
            <w:shd w:val="clear" w:color="auto" w:fill="auto"/>
            <w:vAlign w:val="center"/>
          </w:tcPr>
          <w:p w:rsidR="00B114D2" w:rsidRPr="00346034" w:rsidP="00B114D2" w14:paraId="2F08999E" w14:textId="595AC725">
            <w:pPr>
              <w:tabs>
                <w:tab w:val="left" w:pos="360"/>
                <w:tab w:val="left" w:pos="720"/>
              </w:tabs>
              <w:rPr>
                <w:rFonts w:ascii="Arial" w:hAnsi="Arial" w:cs="Arial"/>
                <w:sz w:val="18"/>
                <w:szCs w:val="18"/>
              </w:rPr>
            </w:pPr>
            <w:r>
              <w:rPr>
                <w:rFonts w:ascii="Arial" w:hAnsi="Arial" w:cs="Arial"/>
                <w:color w:val="000000"/>
                <w:sz w:val="18"/>
                <w:szCs w:val="18"/>
              </w:rPr>
              <w:t xml:space="preserve">Sup. Financial Mgmt. Specialist, Accounting Operations </w:t>
            </w:r>
          </w:p>
        </w:tc>
        <w:tc>
          <w:tcPr>
            <w:tcW w:w="810" w:type="dxa"/>
            <w:tcBorders>
              <w:top w:val="nil"/>
              <w:left w:val="nil"/>
              <w:bottom w:val="single" w:sz="8" w:space="0" w:color="auto"/>
              <w:right w:val="single" w:sz="8" w:space="0" w:color="auto"/>
            </w:tcBorders>
            <w:shd w:val="clear" w:color="auto" w:fill="auto"/>
            <w:vAlign w:val="center"/>
          </w:tcPr>
          <w:p w:rsidR="00B114D2" w:rsidRPr="00B126F1" w:rsidP="00B126F1" w14:paraId="116D981D" w14:textId="2D75474A">
            <w:pPr>
              <w:tabs>
                <w:tab w:val="left" w:pos="360"/>
                <w:tab w:val="left" w:pos="720"/>
              </w:tabs>
              <w:jc w:val="center"/>
              <w:rPr>
                <w:rFonts w:ascii="Arial" w:hAnsi="Arial" w:cs="Arial"/>
                <w:b/>
                <w:bCs/>
                <w:sz w:val="18"/>
                <w:szCs w:val="18"/>
              </w:rPr>
            </w:pPr>
            <w:r w:rsidRPr="00B126F1">
              <w:rPr>
                <w:rFonts w:ascii="Arial" w:hAnsi="Arial" w:cs="Arial"/>
                <w:b/>
                <w:bCs/>
                <w:color w:val="000000"/>
                <w:sz w:val="18"/>
                <w:szCs w:val="18"/>
              </w:rPr>
              <w:t>14/05</w:t>
            </w:r>
          </w:p>
        </w:tc>
        <w:tc>
          <w:tcPr>
            <w:tcW w:w="1170" w:type="dxa"/>
            <w:vAlign w:val="center"/>
          </w:tcPr>
          <w:p w:rsidR="00B114D2" w:rsidRPr="00276DAA" w:rsidP="00B126F1" w14:paraId="77FA0BFA" w14:textId="30DBD397">
            <w:pPr>
              <w:tabs>
                <w:tab w:val="left" w:pos="360"/>
                <w:tab w:val="left" w:pos="720"/>
              </w:tabs>
              <w:jc w:val="center"/>
              <w:rPr>
                <w:rFonts w:ascii="Arial" w:hAnsi="Arial" w:cs="Arial"/>
                <w:b/>
                <w:bCs/>
                <w:sz w:val="18"/>
                <w:szCs w:val="18"/>
              </w:rPr>
            </w:pPr>
            <w:r w:rsidRPr="00325623">
              <w:rPr>
                <w:rFonts w:ascii="Arial" w:hAnsi="Arial"/>
                <w:b/>
                <w:bCs/>
                <w:sz w:val="18"/>
                <w:szCs w:val="18"/>
              </w:rPr>
              <w:t>161,486</w:t>
            </w:r>
          </w:p>
        </w:tc>
        <w:tc>
          <w:tcPr>
            <w:tcW w:w="1350" w:type="dxa"/>
            <w:vAlign w:val="center"/>
          </w:tcPr>
          <w:p w:rsidR="00B114D2" w:rsidRPr="00276DAA" w:rsidP="00B65FC5" w14:paraId="4EAA5DE5" w14:textId="11AC37AB">
            <w:pPr>
              <w:tabs>
                <w:tab w:val="left" w:pos="1111"/>
              </w:tabs>
              <w:jc w:val="center"/>
              <w:rPr>
                <w:rFonts w:ascii="Arial" w:hAnsi="Arial" w:cs="Arial"/>
                <w:b/>
                <w:sz w:val="18"/>
                <w:szCs w:val="18"/>
              </w:rPr>
            </w:pPr>
            <w:r w:rsidRPr="006E5CBC">
              <w:rPr>
                <w:rFonts w:ascii="Arial" w:hAnsi="Arial"/>
                <w:b/>
                <w:sz w:val="18"/>
                <w:szCs w:val="18"/>
              </w:rPr>
              <w:t>$256,763</w:t>
            </w:r>
          </w:p>
        </w:tc>
        <w:tc>
          <w:tcPr>
            <w:tcW w:w="1080" w:type="dxa"/>
            <w:tcBorders>
              <w:top w:val="nil"/>
              <w:left w:val="nil"/>
              <w:bottom w:val="single" w:sz="8" w:space="0" w:color="auto"/>
              <w:right w:val="single" w:sz="8" w:space="0" w:color="auto"/>
            </w:tcBorders>
            <w:shd w:val="clear" w:color="auto" w:fill="auto"/>
            <w:vAlign w:val="center"/>
          </w:tcPr>
          <w:p w:rsidR="00B114D2" w:rsidRPr="00276DAA" w:rsidP="00B114D2" w14:paraId="78E0FF91" w14:textId="469ADB98">
            <w:pPr>
              <w:tabs>
                <w:tab w:val="left" w:pos="360"/>
                <w:tab w:val="left" w:pos="720"/>
              </w:tabs>
              <w:ind w:left="360"/>
              <w:rPr>
                <w:rFonts w:ascii="Arial" w:hAnsi="Arial" w:cs="Arial"/>
                <w:bCs/>
                <w:sz w:val="18"/>
                <w:szCs w:val="18"/>
              </w:rPr>
            </w:pPr>
            <w:r w:rsidRPr="00276DAA">
              <w:rPr>
                <w:rFonts w:ascii="Arial" w:hAnsi="Arial" w:cs="Arial"/>
                <w:color w:val="000000"/>
                <w:sz w:val="18"/>
                <w:szCs w:val="18"/>
              </w:rPr>
              <w:t>5%</w:t>
            </w:r>
          </w:p>
        </w:tc>
        <w:tc>
          <w:tcPr>
            <w:tcW w:w="1260" w:type="dxa"/>
            <w:vAlign w:val="center"/>
          </w:tcPr>
          <w:p w:rsidR="00B114D2" w:rsidRPr="00276DAA" w:rsidP="00E70299" w14:paraId="6AB954A9" w14:textId="28A9F751">
            <w:pPr>
              <w:tabs>
                <w:tab w:val="left" w:pos="720"/>
              </w:tabs>
              <w:ind w:left="-14"/>
              <w:jc w:val="center"/>
              <w:rPr>
                <w:rFonts w:ascii="Arial" w:hAnsi="Arial" w:cs="Arial"/>
                <w:b/>
                <w:sz w:val="18"/>
                <w:szCs w:val="18"/>
              </w:rPr>
            </w:pPr>
            <w:r w:rsidRPr="00172DE3">
              <w:rPr>
                <w:rFonts w:ascii="Arial" w:hAnsi="Arial" w:cs="Arial"/>
                <w:b/>
                <w:sz w:val="18"/>
                <w:szCs w:val="18"/>
              </w:rPr>
              <w:t>12,838</w:t>
            </w:r>
          </w:p>
        </w:tc>
      </w:tr>
      <w:tr w14:paraId="3A4C3DEF" w14:textId="77777777" w:rsidTr="001E373F">
        <w:tblPrEx>
          <w:tblW w:w="9990" w:type="dxa"/>
          <w:tblInd w:w="-5" w:type="dxa"/>
          <w:tblLayout w:type="fixed"/>
          <w:tblLook w:val="04A0"/>
        </w:tblPrEx>
        <w:trPr>
          <w:trHeight w:val="250"/>
        </w:trPr>
        <w:tc>
          <w:tcPr>
            <w:tcW w:w="4320" w:type="dxa"/>
            <w:tcBorders>
              <w:top w:val="single" w:sz="8" w:space="0" w:color="auto"/>
              <w:left w:val="single" w:sz="8" w:space="0" w:color="auto"/>
              <w:bottom w:val="single" w:sz="8" w:space="0" w:color="auto"/>
              <w:right w:val="single" w:sz="8" w:space="0" w:color="000000"/>
            </w:tcBorders>
            <w:shd w:val="clear" w:color="auto" w:fill="auto"/>
            <w:vAlign w:val="center"/>
          </w:tcPr>
          <w:p w:rsidR="00856329" w:rsidRPr="00346034" w:rsidP="00856329" w14:paraId="336B7F3E" w14:textId="523296A7">
            <w:pPr>
              <w:tabs>
                <w:tab w:val="left" w:pos="360"/>
                <w:tab w:val="left" w:pos="720"/>
              </w:tabs>
              <w:rPr>
                <w:rFonts w:ascii="Arial" w:hAnsi="Arial" w:cs="Arial"/>
                <w:sz w:val="18"/>
                <w:szCs w:val="18"/>
              </w:rPr>
            </w:pPr>
            <w:r>
              <w:rPr>
                <w:rFonts w:ascii="Arial" w:hAnsi="Arial" w:cs="Arial"/>
                <w:color w:val="000000"/>
                <w:sz w:val="18"/>
                <w:szCs w:val="18"/>
              </w:rPr>
              <w:t>Program Manager, Accounting Operations</w:t>
            </w:r>
          </w:p>
        </w:tc>
        <w:tc>
          <w:tcPr>
            <w:tcW w:w="810" w:type="dxa"/>
            <w:tcBorders>
              <w:top w:val="nil"/>
              <w:left w:val="nil"/>
              <w:bottom w:val="single" w:sz="8" w:space="0" w:color="auto"/>
              <w:right w:val="single" w:sz="8" w:space="0" w:color="auto"/>
            </w:tcBorders>
            <w:shd w:val="clear" w:color="auto" w:fill="auto"/>
            <w:vAlign w:val="center"/>
          </w:tcPr>
          <w:p w:rsidR="00856329" w:rsidRPr="00B126F1" w:rsidP="00856329" w14:paraId="3DFD41E5" w14:textId="073CB2BC">
            <w:pPr>
              <w:tabs>
                <w:tab w:val="left" w:pos="360"/>
                <w:tab w:val="left" w:pos="720"/>
              </w:tabs>
              <w:jc w:val="center"/>
              <w:rPr>
                <w:rFonts w:ascii="Arial" w:hAnsi="Arial" w:cs="Arial"/>
                <w:b/>
                <w:bCs/>
                <w:sz w:val="18"/>
                <w:szCs w:val="18"/>
              </w:rPr>
            </w:pPr>
            <w:r w:rsidRPr="00B126F1">
              <w:rPr>
                <w:rFonts w:ascii="Arial" w:hAnsi="Arial" w:cs="Arial"/>
                <w:b/>
                <w:bCs/>
                <w:color w:val="000000"/>
                <w:sz w:val="18"/>
                <w:szCs w:val="18"/>
              </w:rPr>
              <w:t>15/05</w:t>
            </w:r>
          </w:p>
        </w:tc>
        <w:tc>
          <w:tcPr>
            <w:tcW w:w="1170" w:type="dxa"/>
          </w:tcPr>
          <w:p w:rsidR="00856329" w:rsidRPr="00276DAA" w:rsidP="00856329" w14:paraId="37D5B5E6" w14:textId="02CDD985">
            <w:pPr>
              <w:tabs>
                <w:tab w:val="left" w:pos="360"/>
                <w:tab w:val="left" w:pos="720"/>
              </w:tabs>
              <w:jc w:val="center"/>
              <w:rPr>
                <w:rFonts w:ascii="Arial" w:hAnsi="Arial" w:cs="Arial"/>
                <w:b/>
                <w:bCs/>
                <w:sz w:val="18"/>
                <w:szCs w:val="18"/>
              </w:rPr>
            </w:pPr>
            <w:r w:rsidRPr="00C13DA3">
              <w:rPr>
                <w:rFonts w:ascii="Arial" w:hAnsi="Arial" w:cs="Arial"/>
                <w:b/>
                <w:bCs/>
                <w:sz w:val="18"/>
                <w:szCs w:val="18"/>
              </w:rPr>
              <w:t>189,950</w:t>
            </w:r>
          </w:p>
        </w:tc>
        <w:tc>
          <w:tcPr>
            <w:tcW w:w="1350" w:type="dxa"/>
          </w:tcPr>
          <w:p w:rsidR="00856329" w:rsidRPr="00276DAA" w:rsidP="00856329" w14:paraId="1CB00BE1" w14:textId="1B053C83">
            <w:pPr>
              <w:tabs>
                <w:tab w:val="left" w:pos="1111"/>
              </w:tabs>
              <w:jc w:val="center"/>
              <w:rPr>
                <w:rFonts w:ascii="Arial" w:hAnsi="Arial" w:cs="Arial"/>
                <w:b/>
                <w:sz w:val="18"/>
                <w:szCs w:val="18"/>
              </w:rPr>
            </w:pPr>
            <w:r w:rsidRPr="003A0F74">
              <w:rPr>
                <w:rFonts w:ascii="Arial" w:hAnsi="Arial" w:cs="Arial"/>
                <w:b/>
                <w:sz w:val="18"/>
                <w:szCs w:val="18"/>
              </w:rPr>
              <w:t>$302,021</w:t>
            </w:r>
          </w:p>
        </w:tc>
        <w:tc>
          <w:tcPr>
            <w:tcW w:w="1080" w:type="dxa"/>
            <w:tcBorders>
              <w:top w:val="nil"/>
              <w:left w:val="nil"/>
              <w:bottom w:val="single" w:sz="8" w:space="0" w:color="auto"/>
              <w:right w:val="single" w:sz="8" w:space="0" w:color="auto"/>
            </w:tcBorders>
            <w:shd w:val="clear" w:color="auto" w:fill="auto"/>
            <w:vAlign w:val="center"/>
          </w:tcPr>
          <w:p w:rsidR="00856329" w:rsidRPr="00276DAA" w:rsidP="00856329" w14:paraId="28C4699E" w14:textId="3DE72784">
            <w:pPr>
              <w:tabs>
                <w:tab w:val="left" w:pos="360"/>
                <w:tab w:val="left" w:pos="720"/>
              </w:tabs>
              <w:ind w:left="360"/>
              <w:rPr>
                <w:rFonts w:ascii="Arial" w:hAnsi="Arial" w:cs="Arial"/>
                <w:bCs/>
                <w:sz w:val="18"/>
                <w:szCs w:val="18"/>
              </w:rPr>
            </w:pPr>
            <w:r w:rsidRPr="00276DAA">
              <w:rPr>
                <w:rFonts w:ascii="Arial" w:hAnsi="Arial" w:cs="Arial"/>
                <w:color w:val="000000"/>
                <w:sz w:val="18"/>
                <w:szCs w:val="18"/>
              </w:rPr>
              <w:t>2%</w:t>
            </w:r>
          </w:p>
        </w:tc>
        <w:tc>
          <w:tcPr>
            <w:tcW w:w="1260" w:type="dxa"/>
            <w:vAlign w:val="center"/>
          </w:tcPr>
          <w:p w:rsidR="00856329" w:rsidRPr="00276DAA" w:rsidP="00856329" w14:paraId="121492B1" w14:textId="73DFD89E">
            <w:pPr>
              <w:tabs>
                <w:tab w:val="left" w:pos="720"/>
              </w:tabs>
              <w:ind w:left="-14"/>
              <w:jc w:val="center"/>
              <w:rPr>
                <w:rFonts w:ascii="Arial" w:hAnsi="Arial" w:cs="Arial"/>
                <w:b/>
                <w:sz w:val="18"/>
                <w:szCs w:val="18"/>
              </w:rPr>
            </w:pPr>
            <w:r w:rsidRPr="000232A0">
              <w:rPr>
                <w:rFonts w:ascii="Arial" w:hAnsi="Arial" w:cs="Arial"/>
                <w:b/>
                <w:sz w:val="18"/>
                <w:szCs w:val="18"/>
              </w:rPr>
              <w:t>6,040</w:t>
            </w:r>
          </w:p>
        </w:tc>
      </w:tr>
      <w:tr w14:paraId="0DE47A79" w14:textId="77777777" w:rsidTr="001E373F">
        <w:tblPrEx>
          <w:tblW w:w="9990" w:type="dxa"/>
          <w:tblInd w:w="-5" w:type="dxa"/>
          <w:tblLayout w:type="fixed"/>
          <w:tblLook w:val="04A0"/>
        </w:tblPrEx>
        <w:trPr>
          <w:trHeight w:val="250"/>
        </w:trPr>
        <w:tc>
          <w:tcPr>
            <w:tcW w:w="4320" w:type="dxa"/>
            <w:tcBorders>
              <w:top w:val="single" w:sz="8" w:space="0" w:color="auto"/>
              <w:left w:val="single" w:sz="8" w:space="0" w:color="auto"/>
              <w:bottom w:val="single" w:sz="8" w:space="0" w:color="auto"/>
              <w:right w:val="single" w:sz="8" w:space="0" w:color="000000"/>
            </w:tcBorders>
            <w:shd w:val="clear" w:color="auto" w:fill="auto"/>
            <w:vAlign w:val="center"/>
          </w:tcPr>
          <w:p w:rsidR="00856329" w:rsidRPr="00346034" w:rsidP="00856329" w14:paraId="05457183" w14:textId="487F397D">
            <w:pPr>
              <w:tabs>
                <w:tab w:val="left" w:pos="360"/>
                <w:tab w:val="left" w:pos="720"/>
              </w:tabs>
              <w:rPr>
                <w:rFonts w:ascii="Arial" w:hAnsi="Arial" w:cs="Arial"/>
                <w:sz w:val="18"/>
                <w:szCs w:val="18"/>
              </w:rPr>
            </w:pPr>
            <w:r>
              <w:rPr>
                <w:rFonts w:ascii="Arial" w:hAnsi="Arial" w:cs="Arial"/>
                <w:color w:val="000000"/>
                <w:sz w:val="18"/>
                <w:szCs w:val="18"/>
              </w:rPr>
              <w:t>Lawyer</w:t>
            </w:r>
          </w:p>
        </w:tc>
        <w:tc>
          <w:tcPr>
            <w:tcW w:w="810" w:type="dxa"/>
            <w:tcBorders>
              <w:top w:val="nil"/>
              <w:left w:val="nil"/>
              <w:bottom w:val="single" w:sz="8" w:space="0" w:color="auto"/>
              <w:right w:val="single" w:sz="8" w:space="0" w:color="auto"/>
            </w:tcBorders>
            <w:shd w:val="clear" w:color="auto" w:fill="auto"/>
            <w:vAlign w:val="center"/>
          </w:tcPr>
          <w:p w:rsidR="00856329" w:rsidRPr="00B126F1" w:rsidP="00856329" w14:paraId="54206630" w14:textId="3EA18966">
            <w:pPr>
              <w:tabs>
                <w:tab w:val="left" w:pos="360"/>
                <w:tab w:val="left" w:pos="720"/>
              </w:tabs>
              <w:jc w:val="center"/>
              <w:rPr>
                <w:rFonts w:ascii="Arial" w:hAnsi="Arial" w:cs="Arial"/>
                <w:b/>
                <w:bCs/>
                <w:sz w:val="18"/>
                <w:szCs w:val="18"/>
              </w:rPr>
            </w:pPr>
            <w:r w:rsidRPr="00B126F1">
              <w:rPr>
                <w:rFonts w:ascii="Arial" w:hAnsi="Arial" w:cs="Arial"/>
                <w:b/>
                <w:bCs/>
                <w:color w:val="000000"/>
                <w:sz w:val="18"/>
                <w:szCs w:val="18"/>
              </w:rPr>
              <w:t>15/05</w:t>
            </w:r>
          </w:p>
        </w:tc>
        <w:tc>
          <w:tcPr>
            <w:tcW w:w="1170" w:type="dxa"/>
          </w:tcPr>
          <w:p w:rsidR="00856329" w:rsidRPr="00276DAA" w:rsidP="00856329" w14:paraId="79FD10BB" w14:textId="1D7C64FC">
            <w:pPr>
              <w:tabs>
                <w:tab w:val="left" w:pos="360"/>
                <w:tab w:val="left" w:pos="720"/>
              </w:tabs>
              <w:jc w:val="center"/>
              <w:rPr>
                <w:rFonts w:ascii="Arial" w:hAnsi="Arial" w:cs="Arial"/>
                <w:b/>
                <w:bCs/>
                <w:sz w:val="18"/>
                <w:szCs w:val="18"/>
              </w:rPr>
            </w:pPr>
            <w:r w:rsidRPr="00C13DA3">
              <w:rPr>
                <w:rFonts w:ascii="Arial" w:hAnsi="Arial" w:cs="Arial"/>
                <w:b/>
                <w:bCs/>
                <w:sz w:val="18"/>
                <w:szCs w:val="18"/>
              </w:rPr>
              <w:t>189,950</w:t>
            </w:r>
          </w:p>
        </w:tc>
        <w:tc>
          <w:tcPr>
            <w:tcW w:w="1350" w:type="dxa"/>
          </w:tcPr>
          <w:p w:rsidR="00856329" w:rsidRPr="00276DAA" w:rsidP="00856329" w14:paraId="7C77D934" w14:textId="6FA34AC5">
            <w:pPr>
              <w:tabs>
                <w:tab w:val="left" w:pos="1111"/>
              </w:tabs>
              <w:jc w:val="center"/>
              <w:rPr>
                <w:rFonts w:ascii="Arial" w:hAnsi="Arial" w:cs="Arial"/>
                <w:b/>
                <w:sz w:val="18"/>
                <w:szCs w:val="18"/>
              </w:rPr>
            </w:pPr>
            <w:r w:rsidRPr="003A0F74">
              <w:rPr>
                <w:rFonts w:ascii="Arial" w:hAnsi="Arial" w:cs="Arial"/>
                <w:b/>
                <w:sz w:val="18"/>
                <w:szCs w:val="18"/>
              </w:rPr>
              <w:t>$302,021</w:t>
            </w:r>
          </w:p>
        </w:tc>
        <w:tc>
          <w:tcPr>
            <w:tcW w:w="1080" w:type="dxa"/>
            <w:tcBorders>
              <w:top w:val="nil"/>
              <w:left w:val="nil"/>
              <w:bottom w:val="single" w:sz="8" w:space="0" w:color="auto"/>
              <w:right w:val="single" w:sz="8" w:space="0" w:color="auto"/>
            </w:tcBorders>
            <w:shd w:val="clear" w:color="auto" w:fill="auto"/>
            <w:vAlign w:val="center"/>
          </w:tcPr>
          <w:p w:rsidR="00856329" w:rsidRPr="00276DAA" w:rsidP="00856329" w14:paraId="1CD4A916" w14:textId="67E3CFDD">
            <w:pPr>
              <w:tabs>
                <w:tab w:val="left" w:pos="360"/>
                <w:tab w:val="left" w:pos="720"/>
              </w:tabs>
              <w:ind w:left="360"/>
              <w:rPr>
                <w:rFonts w:ascii="Arial" w:hAnsi="Arial" w:cs="Arial"/>
                <w:bCs/>
                <w:sz w:val="18"/>
                <w:szCs w:val="18"/>
              </w:rPr>
            </w:pPr>
            <w:r w:rsidRPr="00276DAA">
              <w:rPr>
                <w:rFonts w:ascii="Arial" w:hAnsi="Arial" w:cs="Arial"/>
                <w:color w:val="000000"/>
                <w:sz w:val="18"/>
                <w:szCs w:val="18"/>
              </w:rPr>
              <w:t>1%</w:t>
            </w:r>
          </w:p>
        </w:tc>
        <w:tc>
          <w:tcPr>
            <w:tcW w:w="1260" w:type="dxa"/>
            <w:vAlign w:val="center"/>
          </w:tcPr>
          <w:p w:rsidR="00856329" w:rsidRPr="00276DAA" w:rsidP="00856329" w14:paraId="25677AF3" w14:textId="667855DC">
            <w:pPr>
              <w:tabs>
                <w:tab w:val="left" w:pos="720"/>
              </w:tabs>
              <w:ind w:left="-14"/>
              <w:jc w:val="center"/>
              <w:rPr>
                <w:rFonts w:ascii="Arial" w:hAnsi="Arial" w:cs="Arial"/>
                <w:b/>
                <w:sz w:val="18"/>
                <w:szCs w:val="18"/>
              </w:rPr>
            </w:pPr>
            <w:r>
              <w:rPr>
                <w:rFonts w:ascii="Arial" w:hAnsi="Arial" w:cs="Arial"/>
                <w:b/>
                <w:sz w:val="18"/>
                <w:szCs w:val="18"/>
              </w:rPr>
              <w:t>3,020</w:t>
            </w:r>
          </w:p>
        </w:tc>
      </w:tr>
      <w:tr w14:paraId="666DF623" w14:textId="77777777" w:rsidTr="00AE69F7">
        <w:tblPrEx>
          <w:tblW w:w="9990" w:type="dxa"/>
          <w:tblInd w:w="-5" w:type="dxa"/>
          <w:tblLayout w:type="fixed"/>
          <w:tblLook w:val="04A0"/>
        </w:tblPrEx>
        <w:trPr>
          <w:trHeight w:val="340"/>
        </w:trPr>
        <w:tc>
          <w:tcPr>
            <w:tcW w:w="8730" w:type="dxa"/>
            <w:gridSpan w:val="5"/>
            <w:vAlign w:val="center"/>
          </w:tcPr>
          <w:p w:rsidR="00C0445F" w:rsidRPr="00346034" w:rsidP="00AE69F7" w14:paraId="1BCAB43A" w14:textId="776135F4">
            <w:pPr>
              <w:tabs>
                <w:tab w:val="left" w:pos="360"/>
                <w:tab w:val="left" w:pos="720"/>
              </w:tabs>
              <w:ind w:left="360"/>
              <w:jc w:val="right"/>
              <w:rPr>
                <w:rFonts w:ascii="Arial" w:hAnsi="Arial" w:cs="Arial"/>
                <w:b/>
                <w:bCs/>
                <w:sz w:val="18"/>
                <w:szCs w:val="18"/>
              </w:rPr>
            </w:pPr>
            <w:r w:rsidRPr="00346034">
              <w:rPr>
                <w:rFonts w:ascii="Arial" w:hAnsi="Arial" w:cs="Arial"/>
                <w:b/>
                <w:sz w:val="18"/>
                <w:szCs w:val="18"/>
              </w:rPr>
              <w:t>Total:</w:t>
            </w:r>
          </w:p>
        </w:tc>
        <w:tc>
          <w:tcPr>
            <w:tcW w:w="1260" w:type="dxa"/>
            <w:vAlign w:val="center"/>
          </w:tcPr>
          <w:p w:rsidR="00C0445F" w:rsidRPr="00C0445F" w:rsidP="00AE69F7" w14:paraId="4A70DA27" w14:textId="0ED4576E">
            <w:pPr>
              <w:tabs>
                <w:tab w:val="left" w:pos="720"/>
              </w:tabs>
              <w:ind w:left="-13"/>
              <w:jc w:val="right"/>
              <w:rPr>
                <w:rFonts w:ascii="Arial" w:hAnsi="Arial" w:cs="Arial"/>
                <w:b/>
                <w:sz w:val="18"/>
                <w:szCs w:val="18"/>
                <w:highlight w:val="yellow"/>
              </w:rPr>
            </w:pPr>
            <w:r>
              <w:rPr>
                <w:rFonts w:ascii="Arial" w:hAnsi="Arial" w:cs="Arial"/>
                <w:b/>
                <w:sz w:val="18"/>
                <w:szCs w:val="18"/>
              </w:rPr>
              <w:fldChar w:fldCharType="begin"/>
            </w:r>
            <w:r>
              <w:rPr>
                <w:rFonts w:ascii="Arial" w:hAnsi="Arial" w:cs="Arial"/>
                <w:b/>
                <w:sz w:val="18"/>
                <w:szCs w:val="18"/>
              </w:rPr>
              <w:instrText xml:space="preserve"> =SUM(ABOVE) </w:instrText>
            </w:r>
            <w:r>
              <w:rPr>
                <w:rFonts w:ascii="Arial" w:hAnsi="Arial" w:cs="Arial"/>
                <w:b/>
                <w:sz w:val="18"/>
                <w:szCs w:val="18"/>
              </w:rPr>
              <w:fldChar w:fldCharType="separate"/>
            </w:r>
            <w:r>
              <w:rPr>
                <w:rFonts w:ascii="Arial" w:hAnsi="Arial" w:cs="Arial"/>
                <w:b/>
                <w:noProof/>
                <w:sz w:val="18"/>
                <w:szCs w:val="18"/>
              </w:rPr>
              <w:t>$123,438</w:t>
            </w:r>
            <w:r>
              <w:rPr>
                <w:rFonts w:ascii="Arial" w:hAnsi="Arial" w:cs="Arial"/>
                <w:b/>
                <w:sz w:val="18"/>
                <w:szCs w:val="18"/>
              </w:rPr>
              <w:fldChar w:fldCharType="end"/>
            </w:r>
            <w:r w:rsidR="001E373F">
              <w:rPr>
                <w:rFonts w:ascii="Arial" w:hAnsi="Arial" w:cs="Arial"/>
                <w:b/>
                <w:sz w:val="18"/>
                <w:szCs w:val="18"/>
              </w:rPr>
              <w:fldChar w:fldCharType="begin"/>
            </w:r>
            <w:r w:rsidR="001E373F">
              <w:rPr>
                <w:rFonts w:ascii="Arial" w:hAnsi="Arial" w:cs="Arial"/>
                <w:b/>
                <w:sz w:val="18"/>
                <w:szCs w:val="18"/>
              </w:rPr>
              <w:instrText xml:space="preserve">  </w:instrText>
            </w:r>
            <w:r w:rsidR="001E373F">
              <w:rPr>
                <w:rFonts w:ascii="Arial" w:hAnsi="Arial" w:cs="Arial"/>
                <w:b/>
                <w:sz w:val="18"/>
                <w:szCs w:val="18"/>
              </w:rPr>
              <w:fldChar w:fldCharType="end"/>
            </w:r>
          </w:p>
        </w:tc>
      </w:tr>
    </w:tbl>
    <w:p w:rsidR="006E5633" w:rsidRPr="003E0676" w:rsidP="006E5633" w14:paraId="5A8628E8" w14:textId="714F0ACA">
      <w:pPr>
        <w:tabs>
          <w:tab w:val="left" w:pos="360"/>
          <w:tab w:val="left" w:pos="720"/>
        </w:tabs>
        <w:rPr>
          <w:rFonts w:ascii="Arial" w:hAnsi="Arial" w:cs="Arial"/>
          <w:szCs w:val="22"/>
          <w:vertAlign w:val="superscript"/>
        </w:rPr>
      </w:pPr>
      <w:r w:rsidRPr="00D911E2">
        <w:rPr>
          <w:rFonts w:ascii="Arial" w:hAnsi="Arial" w:cs="Arial"/>
          <w:szCs w:val="22"/>
          <w:vertAlign w:val="superscript"/>
        </w:rPr>
        <w:t>*Rounded</w:t>
      </w:r>
    </w:p>
    <w:p w:rsidR="003E0676" w:rsidP="006E5633" w14:paraId="5FCD969A" w14:textId="77777777">
      <w:pPr>
        <w:tabs>
          <w:tab w:val="left" w:pos="360"/>
          <w:tab w:val="left" w:pos="720"/>
        </w:tabs>
        <w:rPr>
          <w:rFonts w:ascii="Arial" w:hAnsi="Arial" w:cs="Arial"/>
          <w:szCs w:val="22"/>
        </w:rPr>
      </w:pPr>
    </w:p>
    <w:p w:rsidR="00295103" w:rsidRPr="00B50214" w:rsidP="005B0888" w14:paraId="2DD86AAD"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r>
      <w:r w:rsidRPr="00B50214">
        <w:rPr>
          <w:rFonts w:ascii="Arial" w:hAnsi="Arial" w:cs="Arial"/>
          <w:b/>
          <w:sz w:val="22"/>
          <w:szCs w:val="22"/>
        </w:rPr>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00295103" w:rsidRPr="00B50214" w:rsidP="005B0888" w14:paraId="628145C3" w14:textId="77777777">
      <w:pPr>
        <w:tabs>
          <w:tab w:val="left" w:pos="450"/>
          <w:tab w:val="left" w:pos="720"/>
        </w:tabs>
        <w:rPr>
          <w:rFonts w:ascii="Arial" w:hAnsi="Arial" w:cs="Arial"/>
          <w:sz w:val="22"/>
          <w:szCs w:val="22"/>
        </w:rPr>
      </w:pPr>
    </w:p>
    <w:p w:rsidR="00251281" w:rsidRPr="00B50214" w:rsidP="005B0888" w14:paraId="145E3EA8" w14:textId="42995301">
      <w:pPr>
        <w:tabs>
          <w:tab w:val="left" w:pos="450"/>
          <w:tab w:val="left" w:pos="720"/>
        </w:tabs>
        <w:rPr>
          <w:rFonts w:ascii="Arial" w:hAnsi="Arial" w:cs="Arial"/>
          <w:sz w:val="22"/>
          <w:szCs w:val="22"/>
        </w:rPr>
      </w:pPr>
      <w:r>
        <w:rPr>
          <w:rFonts w:ascii="Arial" w:hAnsi="Arial" w:cs="Arial"/>
          <w:sz w:val="22"/>
          <w:szCs w:val="22"/>
        </w:rPr>
        <w:t>This is a new collection.</w:t>
      </w:r>
    </w:p>
    <w:p w:rsidR="00251281" w:rsidRPr="00B50214" w:rsidP="005B0888" w14:paraId="7E966D52" w14:textId="77777777">
      <w:pPr>
        <w:tabs>
          <w:tab w:val="left" w:pos="450"/>
          <w:tab w:val="left" w:pos="720"/>
        </w:tabs>
        <w:rPr>
          <w:rFonts w:ascii="Arial" w:hAnsi="Arial" w:cs="Arial"/>
          <w:sz w:val="22"/>
          <w:szCs w:val="22"/>
        </w:rPr>
      </w:pPr>
    </w:p>
    <w:p w:rsidR="007E6EEA" w:rsidP="005B0888" w14:paraId="1DF31580" w14:textId="77777777">
      <w:pPr>
        <w:tabs>
          <w:tab w:val="left" w:pos="450"/>
          <w:tab w:val="left" w:pos="720"/>
        </w:tabs>
        <w:rPr>
          <w:rFonts w:ascii="Arial" w:hAnsi="Arial" w:cs="Arial"/>
          <w:b/>
          <w:sz w:val="22"/>
          <w:szCs w:val="22"/>
        </w:rPr>
      </w:pPr>
      <w:r>
        <w:rPr>
          <w:rFonts w:ascii="Arial" w:hAnsi="Arial" w:cs="Arial"/>
          <w:b/>
          <w:sz w:val="22"/>
          <w:szCs w:val="22"/>
        </w:rPr>
        <w:br w:type="page"/>
      </w:r>
    </w:p>
    <w:p w:rsidR="00295103" w:rsidRPr="00B50214" w:rsidP="005B0888" w14:paraId="6BECEF21" w14:textId="7B0F8876">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B50214" w:rsidP="005B0888" w14:paraId="7B9EA711" w14:textId="77777777">
      <w:pPr>
        <w:tabs>
          <w:tab w:val="left" w:pos="450"/>
          <w:tab w:val="left" w:pos="720"/>
        </w:tabs>
        <w:rPr>
          <w:rFonts w:ascii="Arial" w:hAnsi="Arial" w:cs="Arial"/>
          <w:sz w:val="22"/>
          <w:szCs w:val="22"/>
        </w:rPr>
      </w:pPr>
    </w:p>
    <w:p w:rsidR="00251281" w:rsidRPr="00B50214" w:rsidP="005B0888" w14:paraId="107C2E8A" w14:textId="64684DE8">
      <w:pPr>
        <w:tabs>
          <w:tab w:val="left" w:pos="450"/>
          <w:tab w:val="left" w:pos="720"/>
        </w:tabs>
        <w:rPr>
          <w:rFonts w:ascii="Arial" w:hAnsi="Arial" w:cs="Arial"/>
          <w:sz w:val="22"/>
          <w:szCs w:val="22"/>
        </w:rPr>
      </w:pPr>
      <w:r w:rsidRPr="006E5633">
        <w:rPr>
          <w:rFonts w:ascii="Arial" w:hAnsi="Arial" w:cs="Arial"/>
          <w:sz w:val="22"/>
          <w:szCs w:val="22"/>
        </w:rPr>
        <w:t>We do not publish the results of this information collection.</w:t>
      </w:r>
    </w:p>
    <w:p w:rsidR="00251281" w:rsidRPr="00B50214" w:rsidP="005B0888" w14:paraId="07122540" w14:textId="77777777">
      <w:pPr>
        <w:tabs>
          <w:tab w:val="left" w:pos="450"/>
          <w:tab w:val="left" w:pos="720"/>
        </w:tabs>
        <w:rPr>
          <w:rFonts w:ascii="Arial" w:hAnsi="Arial" w:cs="Arial"/>
          <w:sz w:val="22"/>
          <w:szCs w:val="22"/>
        </w:rPr>
      </w:pPr>
    </w:p>
    <w:p w:rsidR="00295103" w:rsidRPr="00B50214" w:rsidP="005B0888" w14:paraId="5E2BB5CE"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B50214" w:rsidP="005B0888" w14:paraId="4DEA8A75" w14:textId="77777777">
      <w:pPr>
        <w:tabs>
          <w:tab w:val="left" w:pos="450"/>
          <w:tab w:val="left" w:pos="720"/>
        </w:tabs>
        <w:rPr>
          <w:rFonts w:ascii="Arial" w:hAnsi="Arial" w:cs="Arial"/>
          <w:sz w:val="22"/>
          <w:szCs w:val="22"/>
        </w:rPr>
      </w:pPr>
    </w:p>
    <w:p w:rsidR="00251281" w:rsidRPr="00B50214" w:rsidP="005B0888" w14:paraId="39CE968D" w14:textId="7505FF6B">
      <w:pPr>
        <w:tabs>
          <w:tab w:val="left" w:pos="450"/>
          <w:tab w:val="left" w:pos="720"/>
        </w:tabs>
        <w:rPr>
          <w:rFonts w:ascii="Arial" w:hAnsi="Arial" w:cs="Arial"/>
          <w:sz w:val="22"/>
          <w:szCs w:val="22"/>
        </w:rPr>
      </w:pPr>
      <w:r w:rsidRPr="006E5633">
        <w:rPr>
          <w:rFonts w:ascii="Arial" w:hAnsi="Arial" w:cs="Arial"/>
          <w:sz w:val="22"/>
          <w:szCs w:val="22"/>
        </w:rPr>
        <w:t xml:space="preserve">We will display the expiration date on all </w:t>
      </w:r>
      <w:r>
        <w:rPr>
          <w:rFonts w:ascii="Arial" w:hAnsi="Arial" w:cs="Arial"/>
          <w:sz w:val="22"/>
          <w:szCs w:val="22"/>
        </w:rPr>
        <w:t>documents</w:t>
      </w:r>
      <w:r w:rsidRPr="006E5633">
        <w:rPr>
          <w:rFonts w:ascii="Arial" w:hAnsi="Arial" w:cs="Arial"/>
          <w:sz w:val="22"/>
          <w:szCs w:val="22"/>
        </w:rPr>
        <w:t>.</w:t>
      </w:r>
    </w:p>
    <w:p w:rsidR="00251281" w:rsidRPr="00B50214" w:rsidP="005B0888" w14:paraId="45727637" w14:textId="77777777">
      <w:pPr>
        <w:tabs>
          <w:tab w:val="left" w:pos="450"/>
          <w:tab w:val="left" w:pos="720"/>
        </w:tabs>
        <w:rPr>
          <w:rFonts w:ascii="Arial" w:hAnsi="Arial" w:cs="Arial"/>
          <w:sz w:val="22"/>
          <w:szCs w:val="22"/>
        </w:rPr>
      </w:pPr>
    </w:p>
    <w:p w:rsidR="00295103" w:rsidRPr="00B50214" w:rsidP="005B0888" w14:paraId="532DF166"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00295103" w:rsidRPr="00B50214" w:rsidP="005B0888" w14:paraId="2492B298" w14:textId="77777777">
      <w:pPr>
        <w:tabs>
          <w:tab w:val="left" w:pos="450"/>
          <w:tab w:val="left" w:pos="720"/>
        </w:tabs>
        <w:rPr>
          <w:rFonts w:ascii="Arial" w:hAnsi="Arial" w:cs="Arial"/>
          <w:sz w:val="22"/>
          <w:szCs w:val="22"/>
        </w:rPr>
      </w:pPr>
    </w:p>
    <w:p w:rsidR="00251281" w:rsidRPr="00B50214" w:rsidP="005B0888" w14:paraId="2ADA3136" w14:textId="429B5E1A">
      <w:pPr>
        <w:tabs>
          <w:tab w:val="left" w:pos="450"/>
          <w:tab w:val="left" w:pos="720"/>
        </w:tabs>
        <w:rPr>
          <w:rFonts w:ascii="Arial" w:hAnsi="Arial" w:cs="Arial"/>
          <w:sz w:val="22"/>
          <w:szCs w:val="22"/>
        </w:rPr>
      </w:pPr>
      <w:r w:rsidRPr="006E5633">
        <w:rPr>
          <w:rFonts w:ascii="Arial" w:hAnsi="Arial" w:cs="Arial"/>
          <w:sz w:val="22"/>
          <w:szCs w:val="22"/>
        </w:rPr>
        <w:t xml:space="preserve">There are no exceptions to the certification </w:t>
      </w:r>
      <w:r w:rsidRPr="006E5633">
        <w:rPr>
          <w:rFonts w:ascii="Arial" w:hAnsi="Arial" w:cs="Arial"/>
          <w:sz w:val="22"/>
          <w:szCs w:val="22"/>
        </w:rPr>
        <w:t>statement.</w:t>
      </w:r>
    </w:p>
    <w:sectPr w:rsidSect="00894A1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9DF" w14:paraId="768041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9DF" w:rsidRPr="00B50214" w:rsidP="00B50214" w14:paraId="50DC8316" w14:textId="43CCBC81">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Pr>
        <w:rFonts w:ascii="Arial" w:hAnsi="Arial" w:cs="Arial"/>
        <w:noProof/>
        <w:sz w:val="22"/>
        <w:szCs w:val="22"/>
      </w:rPr>
      <w:t>1</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9DF" w14:paraId="7510769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4A58" w:rsidP="00B50214" w14:paraId="683E0B4D" w14:textId="77777777">
      <w:r>
        <w:separator/>
      </w:r>
    </w:p>
  </w:footnote>
  <w:footnote w:type="continuationSeparator" w:id="1">
    <w:p w:rsidR="00B24A58" w:rsidP="00B50214" w14:paraId="70D9D157" w14:textId="77777777">
      <w:r>
        <w:continuationSeparator/>
      </w:r>
    </w:p>
  </w:footnote>
  <w:footnote w:id="2">
    <w:p w:rsidR="00D172DE" w:rsidP="00D172DE" w14:paraId="412C368E" w14:textId="77777777">
      <w:pPr>
        <w:pStyle w:val="FootnoteText"/>
      </w:pPr>
      <w:r>
        <w:rPr>
          <w:rStyle w:val="FootnoteReference"/>
        </w:rPr>
        <w:footnoteRef/>
      </w:r>
      <w:r>
        <w:t xml:space="preserve"> </w:t>
      </w:r>
      <w:r w:rsidRPr="009379E0">
        <w:t>https://www.bls.gov/news.release/ecec.nr0.htm</w:t>
      </w:r>
    </w:p>
  </w:footnote>
  <w:footnote w:id="3">
    <w:p w:rsidR="007D6318" w14:paraId="0018575C" w14:textId="5BD09C33">
      <w:pPr>
        <w:pStyle w:val="FootnoteText"/>
      </w:pPr>
      <w:r>
        <w:rPr>
          <w:rStyle w:val="FootnoteReference"/>
        </w:rPr>
        <w:footnoteRef/>
      </w:r>
      <w:r>
        <w:t xml:space="preserve"> </w:t>
      </w:r>
      <w:r w:rsidRPr="007D6318">
        <w:t>https://www.opm.gov/policy-data-oversight/pay-leave/salaries-wages/salary-tables/pdf/2025/DCB_h.pdf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9DF" w14:paraId="2F4EBD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9DF" w14:paraId="386D062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9DF" w14:paraId="5D6D5D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52624"/>
    <w:multiLevelType w:val="hybridMultilevel"/>
    <w:tmpl w:val="CC4CF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690FB3"/>
    <w:multiLevelType w:val="hybridMultilevel"/>
    <w:tmpl w:val="E0166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EB5C0C"/>
    <w:multiLevelType w:val="hybridMultilevel"/>
    <w:tmpl w:val="ED989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BC2293"/>
    <w:multiLevelType w:val="hybridMultilevel"/>
    <w:tmpl w:val="E940BD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8828EB"/>
    <w:multiLevelType w:val="hybridMultilevel"/>
    <w:tmpl w:val="192C2D0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5B4C85"/>
    <w:multiLevelType w:val="multilevel"/>
    <w:tmpl w:val="A1A02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21F7B14"/>
    <w:multiLevelType w:val="hybridMultilevel"/>
    <w:tmpl w:val="275C59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A882369"/>
    <w:multiLevelType w:val="hybridMultilevel"/>
    <w:tmpl w:val="45D433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55A499F"/>
    <w:multiLevelType w:val="hybridMultilevel"/>
    <w:tmpl w:val="5262E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141EA1"/>
    <w:multiLevelType w:val="hybridMultilevel"/>
    <w:tmpl w:val="5F6417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9F65C8"/>
    <w:multiLevelType w:val="hybridMultilevel"/>
    <w:tmpl w:val="CAFA7D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36694275">
    <w:abstractNumId w:val="4"/>
  </w:num>
  <w:num w:numId="2" w16cid:durableId="631790359">
    <w:abstractNumId w:val="9"/>
  </w:num>
  <w:num w:numId="3" w16cid:durableId="1907371882">
    <w:abstractNumId w:val="5"/>
  </w:num>
  <w:num w:numId="4" w16cid:durableId="1661736484">
    <w:abstractNumId w:val="1"/>
  </w:num>
  <w:num w:numId="5" w16cid:durableId="1172142439">
    <w:abstractNumId w:val="8"/>
  </w:num>
  <w:num w:numId="6" w16cid:durableId="856387717">
    <w:abstractNumId w:val="2"/>
  </w:num>
  <w:num w:numId="7" w16cid:durableId="1344943141">
    <w:abstractNumId w:val="0"/>
  </w:num>
  <w:num w:numId="8" w16cid:durableId="1667899957">
    <w:abstractNumId w:val="10"/>
  </w:num>
  <w:num w:numId="9" w16cid:durableId="1539656774">
    <w:abstractNumId w:val="11"/>
  </w:num>
  <w:num w:numId="10" w16cid:durableId="1167357822">
    <w:abstractNumId w:val="3"/>
  </w:num>
  <w:num w:numId="11" w16cid:durableId="362874319">
    <w:abstractNumId w:val="7"/>
  </w:num>
  <w:num w:numId="12" w16cid:durableId="1574200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39DF"/>
    <w:rsid w:val="000039E2"/>
    <w:rsid w:val="00004D78"/>
    <w:rsid w:val="00006C55"/>
    <w:rsid w:val="000211E0"/>
    <w:rsid w:val="000232A0"/>
    <w:rsid w:val="000250D0"/>
    <w:rsid w:val="000257C8"/>
    <w:rsid w:val="00025922"/>
    <w:rsid w:val="00026233"/>
    <w:rsid w:val="000325ED"/>
    <w:rsid w:val="000511BE"/>
    <w:rsid w:val="00052F4A"/>
    <w:rsid w:val="00055175"/>
    <w:rsid w:val="00063DBB"/>
    <w:rsid w:val="00077FC1"/>
    <w:rsid w:val="00081897"/>
    <w:rsid w:val="00081B5D"/>
    <w:rsid w:val="00090B32"/>
    <w:rsid w:val="00095BB3"/>
    <w:rsid w:val="00095CE3"/>
    <w:rsid w:val="00096FEF"/>
    <w:rsid w:val="0009786F"/>
    <w:rsid w:val="000A0767"/>
    <w:rsid w:val="000A09B6"/>
    <w:rsid w:val="000A6FEC"/>
    <w:rsid w:val="000C1A08"/>
    <w:rsid w:val="000C4F2E"/>
    <w:rsid w:val="000C7EF3"/>
    <w:rsid w:val="000D0F27"/>
    <w:rsid w:val="000D24CD"/>
    <w:rsid w:val="000D37BB"/>
    <w:rsid w:val="000D3B13"/>
    <w:rsid w:val="000D7350"/>
    <w:rsid w:val="000E0A97"/>
    <w:rsid w:val="000E33D7"/>
    <w:rsid w:val="000F1C17"/>
    <w:rsid w:val="000F3AF1"/>
    <w:rsid w:val="0010149E"/>
    <w:rsid w:val="001113DC"/>
    <w:rsid w:val="00112BE9"/>
    <w:rsid w:val="00114E30"/>
    <w:rsid w:val="001155A1"/>
    <w:rsid w:val="0012539A"/>
    <w:rsid w:val="00126B72"/>
    <w:rsid w:val="00127E00"/>
    <w:rsid w:val="0013239E"/>
    <w:rsid w:val="001355A1"/>
    <w:rsid w:val="00143427"/>
    <w:rsid w:val="0015130F"/>
    <w:rsid w:val="00153D56"/>
    <w:rsid w:val="00157960"/>
    <w:rsid w:val="00162B02"/>
    <w:rsid w:val="00172DE3"/>
    <w:rsid w:val="00173C35"/>
    <w:rsid w:val="001811C6"/>
    <w:rsid w:val="00182EC5"/>
    <w:rsid w:val="00191E35"/>
    <w:rsid w:val="00195DE3"/>
    <w:rsid w:val="001A5988"/>
    <w:rsid w:val="001A7828"/>
    <w:rsid w:val="001B0690"/>
    <w:rsid w:val="001B06D6"/>
    <w:rsid w:val="001B4E6F"/>
    <w:rsid w:val="001B55C4"/>
    <w:rsid w:val="001C5069"/>
    <w:rsid w:val="001C5AF0"/>
    <w:rsid w:val="001C7504"/>
    <w:rsid w:val="001D2B6A"/>
    <w:rsid w:val="001D5246"/>
    <w:rsid w:val="001E34D9"/>
    <w:rsid w:val="001E373F"/>
    <w:rsid w:val="001E3973"/>
    <w:rsid w:val="001E3B9C"/>
    <w:rsid w:val="001E53E2"/>
    <w:rsid w:val="001E6B86"/>
    <w:rsid w:val="001F7BC4"/>
    <w:rsid w:val="002007CE"/>
    <w:rsid w:val="00207FF6"/>
    <w:rsid w:val="00210DA6"/>
    <w:rsid w:val="00211768"/>
    <w:rsid w:val="00214B3A"/>
    <w:rsid w:val="00223011"/>
    <w:rsid w:val="0024296D"/>
    <w:rsid w:val="002432AA"/>
    <w:rsid w:val="0024344F"/>
    <w:rsid w:val="00244498"/>
    <w:rsid w:val="00245DD4"/>
    <w:rsid w:val="00246A07"/>
    <w:rsid w:val="00251281"/>
    <w:rsid w:val="0025344A"/>
    <w:rsid w:val="00262AF0"/>
    <w:rsid w:val="00264531"/>
    <w:rsid w:val="0026491F"/>
    <w:rsid w:val="00266A80"/>
    <w:rsid w:val="002708E7"/>
    <w:rsid w:val="002720AE"/>
    <w:rsid w:val="002726AA"/>
    <w:rsid w:val="00273E51"/>
    <w:rsid w:val="00276DAA"/>
    <w:rsid w:val="00284261"/>
    <w:rsid w:val="002911F8"/>
    <w:rsid w:val="00295103"/>
    <w:rsid w:val="0029586A"/>
    <w:rsid w:val="002971E8"/>
    <w:rsid w:val="002A125D"/>
    <w:rsid w:val="002A7CB4"/>
    <w:rsid w:val="002B1030"/>
    <w:rsid w:val="002C325E"/>
    <w:rsid w:val="002C50F9"/>
    <w:rsid w:val="002C7AD4"/>
    <w:rsid w:val="002D617E"/>
    <w:rsid w:val="002F16DD"/>
    <w:rsid w:val="002F65F2"/>
    <w:rsid w:val="002F7B2F"/>
    <w:rsid w:val="00300B24"/>
    <w:rsid w:val="00302AB3"/>
    <w:rsid w:val="00304526"/>
    <w:rsid w:val="00305FF8"/>
    <w:rsid w:val="00306989"/>
    <w:rsid w:val="00306ECB"/>
    <w:rsid w:val="003139FF"/>
    <w:rsid w:val="00313C59"/>
    <w:rsid w:val="00314C51"/>
    <w:rsid w:val="00324C4A"/>
    <w:rsid w:val="00325623"/>
    <w:rsid w:val="0034126A"/>
    <w:rsid w:val="00344FBB"/>
    <w:rsid w:val="00346034"/>
    <w:rsid w:val="00352210"/>
    <w:rsid w:val="00353C32"/>
    <w:rsid w:val="0036346D"/>
    <w:rsid w:val="0037660B"/>
    <w:rsid w:val="00381CAA"/>
    <w:rsid w:val="003826E0"/>
    <w:rsid w:val="00384E00"/>
    <w:rsid w:val="00386753"/>
    <w:rsid w:val="003A0F74"/>
    <w:rsid w:val="003A6E1F"/>
    <w:rsid w:val="003B282D"/>
    <w:rsid w:val="003B2887"/>
    <w:rsid w:val="003B5688"/>
    <w:rsid w:val="003B7A66"/>
    <w:rsid w:val="003C3292"/>
    <w:rsid w:val="003D0470"/>
    <w:rsid w:val="003E0676"/>
    <w:rsid w:val="003E15EE"/>
    <w:rsid w:val="003E1F5A"/>
    <w:rsid w:val="003E3741"/>
    <w:rsid w:val="003E41AE"/>
    <w:rsid w:val="003F2E79"/>
    <w:rsid w:val="003F5492"/>
    <w:rsid w:val="0040221E"/>
    <w:rsid w:val="004150CD"/>
    <w:rsid w:val="004167F4"/>
    <w:rsid w:val="00420E75"/>
    <w:rsid w:val="00424CA9"/>
    <w:rsid w:val="0042562B"/>
    <w:rsid w:val="00425C1C"/>
    <w:rsid w:val="00436008"/>
    <w:rsid w:val="00440ACA"/>
    <w:rsid w:val="00442048"/>
    <w:rsid w:val="004436DE"/>
    <w:rsid w:val="004461CA"/>
    <w:rsid w:val="00450191"/>
    <w:rsid w:val="00450420"/>
    <w:rsid w:val="004551A2"/>
    <w:rsid w:val="00456A88"/>
    <w:rsid w:val="00470672"/>
    <w:rsid w:val="00476713"/>
    <w:rsid w:val="00482E2D"/>
    <w:rsid w:val="0048616A"/>
    <w:rsid w:val="00491E37"/>
    <w:rsid w:val="00492B2A"/>
    <w:rsid w:val="00493568"/>
    <w:rsid w:val="00497375"/>
    <w:rsid w:val="0049742B"/>
    <w:rsid w:val="004976CB"/>
    <w:rsid w:val="004A6DFA"/>
    <w:rsid w:val="004B0955"/>
    <w:rsid w:val="004B3156"/>
    <w:rsid w:val="004B4C45"/>
    <w:rsid w:val="004B584E"/>
    <w:rsid w:val="004C44AF"/>
    <w:rsid w:val="004C492C"/>
    <w:rsid w:val="004C5BFF"/>
    <w:rsid w:val="004C6D80"/>
    <w:rsid w:val="004D3733"/>
    <w:rsid w:val="004D634E"/>
    <w:rsid w:val="004E001E"/>
    <w:rsid w:val="004E07F8"/>
    <w:rsid w:val="004E1593"/>
    <w:rsid w:val="004E3500"/>
    <w:rsid w:val="004E3ACC"/>
    <w:rsid w:val="004F03CF"/>
    <w:rsid w:val="004F2FBE"/>
    <w:rsid w:val="004F7F01"/>
    <w:rsid w:val="0050727C"/>
    <w:rsid w:val="00523655"/>
    <w:rsid w:val="00525467"/>
    <w:rsid w:val="0053601A"/>
    <w:rsid w:val="005417A5"/>
    <w:rsid w:val="005434E5"/>
    <w:rsid w:val="00545997"/>
    <w:rsid w:val="0056003C"/>
    <w:rsid w:val="005667AF"/>
    <w:rsid w:val="00575BEB"/>
    <w:rsid w:val="00576741"/>
    <w:rsid w:val="00586A64"/>
    <w:rsid w:val="005912A2"/>
    <w:rsid w:val="005918F3"/>
    <w:rsid w:val="00593A6C"/>
    <w:rsid w:val="0059545B"/>
    <w:rsid w:val="005A14C9"/>
    <w:rsid w:val="005A233E"/>
    <w:rsid w:val="005A7A8F"/>
    <w:rsid w:val="005B0888"/>
    <w:rsid w:val="005B5B2F"/>
    <w:rsid w:val="005C62A6"/>
    <w:rsid w:val="005D39A7"/>
    <w:rsid w:val="005E0031"/>
    <w:rsid w:val="005E42D1"/>
    <w:rsid w:val="005E63A2"/>
    <w:rsid w:val="005F3A7E"/>
    <w:rsid w:val="005F5BEE"/>
    <w:rsid w:val="005F75AA"/>
    <w:rsid w:val="00602762"/>
    <w:rsid w:val="0060758B"/>
    <w:rsid w:val="00607F46"/>
    <w:rsid w:val="0061204D"/>
    <w:rsid w:val="006136EC"/>
    <w:rsid w:val="006247D9"/>
    <w:rsid w:val="00634074"/>
    <w:rsid w:val="0063485F"/>
    <w:rsid w:val="0063646B"/>
    <w:rsid w:val="00641090"/>
    <w:rsid w:val="00641A0D"/>
    <w:rsid w:val="00644BD4"/>
    <w:rsid w:val="00645336"/>
    <w:rsid w:val="00653D3C"/>
    <w:rsid w:val="006540E1"/>
    <w:rsid w:val="00657212"/>
    <w:rsid w:val="00664FC3"/>
    <w:rsid w:val="006703BB"/>
    <w:rsid w:val="00676909"/>
    <w:rsid w:val="00684E0E"/>
    <w:rsid w:val="0068562A"/>
    <w:rsid w:val="0068614C"/>
    <w:rsid w:val="00687113"/>
    <w:rsid w:val="00687551"/>
    <w:rsid w:val="006953B9"/>
    <w:rsid w:val="00695D3F"/>
    <w:rsid w:val="006B4F2D"/>
    <w:rsid w:val="006B5BE0"/>
    <w:rsid w:val="006C2641"/>
    <w:rsid w:val="006C75B2"/>
    <w:rsid w:val="006E339F"/>
    <w:rsid w:val="006E5633"/>
    <w:rsid w:val="006E5CBC"/>
    <w:rsid w:val="006F0204"/>
    <w:rsid w:val="006F428A"/>
    <w:rsid w:val="00701C0C"/>
    <w:rsid w:val="0070348A"/>
    <w:rsid w:val="00703637"/>
    <w:rsid w:val="00713771"/>
    <w:rsid w:val="00726741"/>
    <w:rsid w:val="00740FA4"/>
    <w:rsid w:val="0075517E"/>
    <w:rsid w:val="007613AB"/>
    <w:rsid w:val="00761AB6"/>
    <w:rsid w:val="00763D6C"/>
    <w:rsid w:val="00764C96"/>
    <w:rsid w:val="007650C4"/>
    <w:rsid w:val="00774929"/>
    <w:rsid w:val="0077592E"/>
    <w:rsid w:val="00780A87"/>
    <w:rsid w:val="00784DCE"/>
    <w:rsid w:val="007851E9"/>
    <w:rsid w:val="007A5C7F"/>
    <w:rsid w:val="007B5114"/>
    <w:rsid w:val="007B625F"/>
    <w:rsid w:val="007B7883"/>
    <w:rsid w:val="007C52FA"/>
    <w:rsid w:val="007C77B6"/>
    <w:rsid w:val="007D1ABB"/>
    <w:rsid w:val="007D6318"/>
    <w:rsid w:val="007D7D96"/>
    <w:rsid w:val="007E21B5"/>
    <w:rsid w:val="007E2C99"/>
    <w:rsid w:val="007E3F66"/>
    <w:rsid w:val="007E6EEA"/>
    <w:rsid w:val="007F247E"/>
    <w:rsid w:val="00800957"/>
    <w:rsid w:val="00801790"/>
    <w:rsid w:val="00802B70"/>
    <w:rsid w:val="00802D17"/>
    <w:rsid w:val="00806215"/>
    <w:rsid w:val="008074E0"/>
    <w:rsid w:val="0081259F"/>
    <w:rsid w:val="008149F5"/>
    <w:rsid w:val="00814A17"/>
    <w:rsid w:val="00817159"/>
    <w:rsid w:val="0081763A"/>
    <w:rsid w:val="00817FD0"/>
    <w:rsid w:val="00823EBF"/>
    <w:rsid w:val="00825735"/>
    <w:rsid w:val="0084601B"/>
    <w:rsid w:val="008513EA"/>
    <w:rsid w:val="00852741"/>
    <w:rsid w:val="00856329"/>
    <w:rsid w:val="00861D00"/>
    <w:rsid w:val="008641CD"/>
    <w:rsid w:val="008675B1"/>
    <w:rsid w:val="00871EE7"/>
    <w:rsid w:val="00881926"/>
    <w:rsid w:val="00883317"/>
    <w:rsid w:val="0088427D"/>
    <w:rsid w:val="00884E2D"/>
    <w:rsid w:val="00885155"/>
    <w:rsid w:val="00894A15"/>
    <w:rsid w:val="00895A3B"/>
    <w:rsid w:val="008A010D"/>
    <w:rsid w:val="008A0771"/>
    <w:rsid w:val="008A0CBA"/>
    <w:rsid w:val="008A5175"/>
    <w:rsid w:val="008A52DA"/>
    <w:rsid w:val="008B2527"/>
    <w:rsid w:val="008C13FD"/>
    <w:rsid w:val="008C3B5B"/>
    <w:rsid w:val="008C44E8"/>
    <w:rsid w:val="008D0F32"/>
    <w:rsid w:val="008D1DC5"/>
    <w:rsid w:val="008D1DD3"/>
    <w:rsid w:val="008D63A7"/>
    <w:rsid w:val="008E5EEE"/>
    <w:rsid w:val="008F4868"/>
    <w:rsid w:val="00900175"/>
    <w:rsid w:val="00904481"/>
    <w:rsid w:val="00907707"/>
    <w:rsid w:val="00913708"/>
    <w:rsid w:val="009139DC"/>
    <w:rsid w:val="009305AE"/>
    <w:rsid w:val="00931652"/>
    <w:rsid w:val="009379E0"/>
    <w:rsid w:val="00940132"/>
    <w:rsid w:val="00944C21"/>
    <w:rsid w:val="00945B61"/>
    <w:rsid w:val="0094649B"/>
    <w:rsid w:val="009474A0"/>
    <w:rsid w:val="009500D0"/>
    <w:rsid w:val="00950FA4"/>
    <w:rsid w:val="00953662"/>
    <w:rsid w:val="00953960"/>
    <w:rsid w:val="00953D00"/>
    <w:rsid w:val="00956EE7"/>
    <w:rsid w:val="00960FA6"/>
    <w:rsid w:val="00962142"/>
    <w:rsid w:val="009673D5"/>
    <w:rsid w:val="0096776A"/>
    <w:rsid w:val="009848A2"/>
    <w:rsid w:val="00991BAC"/>
    <w:rsid w:val="009A370C"/>
    <w:rsid w:val="009A4C2F"/>
    <w:rsid w:val="009A73C5"/>
    <w:rsid w:val="009B359F"/>
    <w:rsid w:val="009B3AB1"/>
    <w:rsid w:val="009B3D52"/>
    <w:rsid w:val="009B67E4"/>
    <w:rsid w:val="009B7ADA"/>
    <w:rsid w:val="009C2C97"/>
    <w:rsid w:val="009C63D3"/>
    <w:rsid w:val="009C7B80"/>
    <w:rsid w:val="009D7F87"/>
    <w:rsid w:val="009E1FE9"/>
    <w:rsid w:val="009E68DA"/>
    <w:rsid w:val="00A01E0C"/>
    <w:rsid w:val="00A024FA"/>
    <w:rsid w:val="00A02EDA"/>
    <w:rsid w:val="00A03E81"/>
    <w:rsid w:val="00A074B1"/>
    <w:rsid w:val="00A077E2"/>
    <w:rsid w:val="00A13B43"/>
    <w:rsid w:val="00A307B8"/>
    <w:rsid w:val="00A515A3"/>
    <w:rsid w:val="00A540AB"/>
    <w:rsid w:val="00A57608"/>
    <w:rsid w:val="00A57F52"/>
    <w:rsid w:val="00A72F8B"/>
    <w:rsid w:val="00A76473"/>
    <w:rsid w:val="00A81A1A"/>
    <w:rsid w:val="00A84E4C"/>
    <w:rsid w:val="00A9222D"/>
    <w:rsid w:val="00AA0E02"/>
    <w:rsid w:val="00AA5A16"/>
    <w:rsid w:val="00AA737C"/>
    <w:rsid w:val="00AA75CE"/>
    <w:rsid w:val="00AB10EB"/>
    <w:rsid w:val="00AB4CEE"/>
    <w:rsid w:val="00AB7D8E"/>
    <w:rsid w:val="00AD5930"/>
    <w:rsid w:val="00AD69F0"/>
    <w:rsid w:val="00AE69F7"/>
    <w:rsid w:val="00AF0AC0"/>
    <w:rsid w:val="00B114D2"/>
    <w:rsid w:val="00B126F1"/>
    <w:rsid w:val="00B13713"/>
    <w:rsid w:val="00B22BAA"/>
    <w:rsid w:val="00B24171"/>
    <w:rsid w:val="00B24A58"/>
    <w:rsid w:val="00B27A5D"/>
    <w:rsid w:val="00B309FD"/>
    <w:rsid w:val="00B34E2F"/>
    <w:rsid w:val="00B3550A"/>
    <w:rsid w:val="00B3621F"/>
    <w:rsid w:val="00B36893"/>
    <w:rsid w:val="00B40C8A"/>
    <w:rsid w:val="00B50214"/>
    <w:rsid w:val="00B536AD"/>
    <w:rsid w:val="00B53A7B"/>
    <w:rsid w:val="00B54161"/>
    <w:rsid w:val="00B646B4"/>
    <w:rsid w:val="00B65FC5"/>
    <w:rsid w:val="00B75617"/>
    <w:rsid w:val="00B80E51"/>
    <w:rsid w:val="00B84D8D"/>
    <w:rsid w:val="00B863E8"/>
    <w:rsid w:val="00B8778A"/>
    <w:rsid w:val="00B900C7"/>
    <w:rsid w:val="00B92184"/>
    <w:rsid w:val="00BA2868"/>
    <w:rsid w:val="00BA65C7"/>
    <w:rsid w:val="00BB5735"/>
    <w:rsid w:val="00BB66E9"/>
    <w:rsid w:val="00BB7C1E"/>
    <w:rsid w:val="00BC03C1"/>
    <w:rsid w:val="00BC0DA6"/>
    <w:rsid w:val="00BC2F6B"/>
    <w:rsid w:val="00BD7606"/>
    <w:rsid w:val="00BD771E"/>
    <w:rsid w:val="00C01521"/>
    <w:rsid w:val="00C0445F"/>
    <w:rsid w:val="00C106FD"/>
    <w:rsid w:val="00C12AD8"/>
    <w:rsid w:val="00C12D71"/>
    <w:rsid w:val="00C13DA3"/>
    <w:rsid w:val="00C228D4"/>
    <w:rsid w:val="00C22A52"/>
    <w:rsid w:val="00C24460"/>
    <w:rsid w:val="00C3361E"/>
    <w:rsid w:val="00C3464D"/>
    <w:rsid w:val="00C50A82"/>
    <w:rsid w:val="00C518DF"/>
    <w:rsid w:val="00C630D3"/>
    <w:rsid w:val="00C64490"/>
    <w:rsid w:val="00C65804"/>
    <w:rsid w:val="00C6644D"/>
    <w:rsid w:val="00C81AC8"/>
    <w:rsid w:val="00C8569B"/>
    <w:rsid w:val="00C90FC6"/>
    <w:rsid w:val="00C94EB0"/>
    <w:rsid w:val="00C9692B"/>
    <w:rsid w:val="00CA117E"/>
    <w:rsid w:val="00CA7ECB"/>
    <w:rsid w:val="00CB01FE"/>
    <w:rsid w:val="00CB54E9"/>
    <w:rsid w:val="00CC1F80"/>
    <w:rsid w:val="00CC3B22"/>
    <w:rsid w:val="00CC7D56"/>
    <w:rsid w:val="00CD1010"/>
    <w:rsid w:val="00CD35D7"/>
    <w:rsid w:val="00CD6974"/>
    <w:rsid w:val="00CE234C"/>
    <w:rsid w:val="00CE6ACA"/>
    <w:rsid w:val="00CF3F19"/>
    <w:rsid w:val="00D10BC4"/>
    <w:rsid w:val="00D120E5"/>
    <w:rsid w:val="00D138C7"/>
    <w:rsid w:val="00D162D1"/>
    <w:rsid w:val="00D172DE"/>
    <w:rsid w:val="00D222B0"/>
    <w:rsid w:val="00D249D0"/>
    <w:rsid w:val="00D2561F"/>
    <w:rsid w:val="00D3394D"/>
    <w:rsid w:val="00D45940"/>
    <w:rsid w:val="00D53536"/>
    <w:rsid w:val="00D54165"/>
    <w:rsid w:val="00D65597"/>
    <w:rsid w:val="00D67A2D"/>
    <w:rsid w:val="00D73EBC"/>
    <w:rsid w:val="00D773CF"/>
    <w:rsid w:val="00D80143"/>
    <w:rsid w:val="00D82556"/>
    <w:rsid w:val="00D8405D"/>
    <w:rsid w:val="00D911E2"/>
    <w:rsid w:val="00D93CAC"/>
    <w:rsid w:val="00D97B90"/>
    <w:rsid w:val="00DA5260"/>
    <w:rsid w:val="00DB2DB4"/>
    <w:rsid w:val="00DC08AE"/>
    <w:rsid w:val="00DC21D4"/>
    <w:rsid w:val="00DC2BA5"/>
    <w:rsid w:val="00DE1FFE"/>
    <w:rsid w:val="00DE7630"/>
    <w:rsid w:val="00DF3803"/>
    <w:rsid w:val="00DF3AF6"/>
    <w:rsid w:val="00DF540A"/>
    <w:rsid w:val="00E02E02"/>
    <w:rsid w:val="00E061B3"/>
    <w:rsid w:val="00E12509"/>
    <w:rsid w:val="00E158D1"/>
    <w:rsid w:val="00E16E4B"/>
    <w:rsid w:val="00E255EC"/>
    <w:rsid w:val="00E31EEB"/>
    <w:rsid w:val="00E52DDD"/>
    <w:rsid w:val="00E5638D"/>
    <w:rsid w:val="00E56C00"/>
    <w:rsid w:val="00E575C5"/>
    <w:rsid w:val="00E6013B"/>
    <w:rsid w:val="00E64292"/>
    <w:rsid w:val="00E70299"/>
    <w:rsid w:val="00E71268"/>
    <w:rsid w:val="00E71923"/>
    <w:rsid w:val="00E7363A"/>
    <w:rsid w:val="00E75366"/>
    <w:rsid w:val="00E80691"/>
    <w:rsid w:val="00E834BE"/>
    <w:rsid w:val="00E841FE"/>
    <w:rsid w:val="00E851DB"/>
    <w:rsid w:val="00E8704D"/>
    <w:rsid w:val="00E87302"/>
    <w:rsid w:val="00E87B7A"/>
    <w:rsid w:val="00E96B61"/>
    <w:rsid w:val="00EA4196"/>
    <w:rsid w:val="00EB3FAE"/>
    <w:rsid w:val="00EC01D0"/>
    <w:rsid w:val="00EC0ED9"/>
    <w:rsid w:val="00EC77E6"/>
    <w:rsid w:val="00ED23F7"/>
    <w:rsid w:val="00ED668F"/>
    <w:rsid w:val="00ED6DA6"/>
    <w:rsid w:val="00EE4AF8"/>
    <w:rsid w:val="00EE544D"/>
    <w:rsid w:val="00EE5631"/>
    <w:rsid w:val="00EE775A"/>
    <w:rsid w:val="00EF1E49"/>
    <w:rsid w:val="00EF3BDB"/>
    <w:rsid w:val="00EF4537"/>
    <w:rsid w:val="00EF578E"/>
    <w:rsid w:val="00EF612E"/>
    <w:rsid w:val="00F02AE9"/>
    <w:rsid w:val="00F0674E"/>
    <w:rsid w:val="00F07A58"/>
    <w:rsid w:val="00F11404"/>
    <w:rsid w:val="00F20FE9"/>
    <w:rsid w:val="00F228AE"/>
    <w:rsid w:val="00F245DA"/>
    <w:rsid w:val="00F348F6"/>
    <w:rsid w:val="00F35C17"/>
    <w:rsid w:val="00F373CA"/>
    <w:rsid w:val="00F413AC"/>
    <w:rsid w:val="00F45638"/>
    <w:rsid w:val="00F46508"/>
    <w:rsid w:val="00F532DB"/>
    <w:rsid w:val="00F651DA"/>
    <w:rsid w:val="00F71E8B"/>
    <w:rsid w:val="00F73931"/>
    <w:rsid w:val="00F740DA"/>
    <w:rsid w:val="00FA2FB5"/>
    <w:rsid w:val="00FA7B86"/>
    <w:rsid w:val="00FB1383"/>
    <w:rsid w:val="00FB64B8"/>
    <w:rsid w:val="00FB6676"/>
    <w:rsid w:val="00FB6BFC"/>
    <w:rsid w:val="00FC480B"/>
    <w:rsid w:val="00FD7116"/>
    <w:rsid w:val="00FD75BB"/>
    <w:rsid w:val="00FE137D"/>
    <w:rsid w:val="00FE1C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58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3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paragraph" w:styleId="ListParagraph">
    <w:name w:val="List Paragraph"/>
    <w:basedOn w:val="Normal"/>
    <w:uiPriority w:val="34"/>
    <w:qFormat/>
    <w:rsid w:val="00D97B90"/>
    <w:pPr>
      <w:ind w:left="720"/>
      <w:contextualSpacing/>
    </w:pPr>
  </w:style>
  <w:style w:type="paragraph" w:styleId="CommentSubject">
    <w:name w:val="annotation subject"/>
    <w:basedOn w:val="CommentText"/>
    <w:next w:val="CommentText"/>
    <w:link w:val="CommentSubjectChar"/>
    <w:uiPriority w:val="99"/>
    <w:semiHidden/>
    <w:unhideWhenUsed/>
    <w:rsid w:val="0084601B"/>
    <w:rPr>
      <w:b/>
      <w:bCs/>
    </w:rPr>
  </w:style>
  <w:style w:type="character" w:customStyle="1" w:styleId="CommentSubjectChar">
    <w:name w:val="Comment Subject Char"/>
    <w:basedOn w:val="CommentTextChar"/>
    <w:link w:val="CommentSubject"/>
    <w:uiPriority w:val="99"/>
    <w:semiHidden/>
    <w:rsid w:val="0084601B"/>
    <w:rPr>
      <w:rFonts w:ascii="Times New Roman" w:hAnsi="Times New Roman"/>
      <w:b/>
      <w:bCs/>
    </w:rPr>
  </w:style>
  <w:style w:type="character" w:styleId="Hyperlink">
    <w:name w:val="Hyperlink"/>
    <w:basedOn w:val="DefaultParagraphFont"/>
    <w:uiPriority w:val="99"/>
    <w:rsid w:val="006E5633"/>
    <w:rPr>
      <w:rFonts w:cs="Times New Roman"/>
      <w:color w:val="0000FF"/>
      <w:u w:val="single"/>
    </w:rPr>
  </w:style>
  <w:style w:type="paragraph" w:customStyle="1" w:styleId="Level1">
    <w:name w:val="Level 1"/>
    <w:rsid w:val="006E5633"/>
    <w:pPr>
      <w:autoSpaceDE w:val="0"/>
      <w:autoSpaceDN w:val="0"/>
      <w:adjustRightInd w:val="0"/>
      <w:ind w:left="720"/>
    </w:pPr>
    <w:rPr>
      <w:rFonts w:ascii="Times New Roman" w:hAnsi="Times New Roman"/>
      <w:sz w:val="24"/>
      <w:szCs w:val="24"/>
    </w:rPr>
  </w:style>
  <w:style w:type="character" w:customStyle="1" w:styleId="apple-converted-space">
    <w:name w:val="apple-converted-space"/>
    <w:basedOn w:val="DefaultParagraphFont"/>
    <w:rsid w:val="006C75B2"/>
  </w:style>
  <w:style w:type="character" w:styleId="FollowedHyperlink">
    <w:name w:val="FollowedHyperlink"/>
    <w:basedOn w:val="DefaultParagraphFont"/>
    <w:uiPriority w:val="99"/>
    <w:semiHidden/>
    <w:unhideWhenUsed/>
    <w:rsid w:val="00962142"/>
    <w:rPr>
      <w:color w:val="800080" w:themeColor="followedHyperlink"/>
      <w:u w:val="single"/>
    </w:rPr>
  </w:style>
  <w:style w:type="paragraph" w:styleId="Revision">
    <w:name w:val="Revision"/>
    <w:hidden/>
    <w:uiPriority w:val="99"/>
    <w:semiHidden/>
    <w:rsid w:val="00CA7ECB"/>
    <w:rPr>
      <w:rFonts w:ascii="Times New Roman" w:hAnsi="Times New Roman"/>
    </w:rPr>
  </w:style>
  <w:style w:type="character" w:styleId="UnresolvedMention">
    <w:name w:val="Unresolved Mention"/>
    <w:basedOn w:val="DefaultParagraphFont"/>
    <w:uiPriority w:val="99"/>
    <w:semiHidden/>
    <w:unhideWhenUsed/>
    <w:rsid w:val="00E7363A"/>
    <w:rPr>
      <w:color w:val="605E5C"/>
      <w:shd w:val="clear" w:color="auto" w:fill="E1DFDD"/>
    </w:rPr>
  </w:style>
  <w:style w:type="character" w:styleId="Emphasis">
    <w:name w:val="Emphasis"/>
    <w:basedOn w:val="DefaultParagraphFont"/>
    <w:uiPriority w:val="20"/>
    <w:qFormat/>
    <w:rsid w:val="009B3D52"/>
    <w:rPr>
      <w:i/>
      <w:iCs/>
    </w:rPr>
  </w:style>
  <w:style w:type="paragraph" w:styleId="FootnoteText">
    <w:name w:val="footnote text"/>
    <w:basedOn w:val="Normal"/>
    <w:link w:val="FootnoteTextChar"/>
    <w:uiPriority w:val="99"/>
    <w:semiHidden/>
    <w:unhideWhenUsed/>
    <w:rsid w:val="007D6318"/>
  </w:style>
  <w:style w:type="character" w:customStyle="1" w:styleId="FootnoteTextChar">
    <w:name w:val="Footnote Text Char"/>
    <w:basedOn w:val="DefaultParagraphFont"/>
    <w:link w:val="FootnoteText"/>
    <w:uiPriority w:val="99"/>
    <w:semiHidden/>
    <w:rsid w:val="007D6318"/>
    <w:rPr>
      <w:rFonts w:ascii="Times New Roman" w:hAnsi="Times New Roman"/>
    </w:rPr>
  </w:style>
  <w:style w:type="character" w:styleId="FootnoteReference">
    <w:name w:val="footnote reference"/>
    <w:basedOn w:val="DefaultParagraphFont"/>
    <w:uiPriority w:val="99"/>
    <w:semiHidden/>
    <w:unhideWhenUsed/>
    <w:rsid w:val="007D63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edocket.access.gpo.gov/2008/E8-25680.htm" TargetMode="External" /><Relationship Id="rId7" Type="http://schemas.openxmlformats.org/officeDocument/2006/relationships/hyperlink" Target="https://www.bls.gov/news.release/ecec.nr0.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F8FAA-958B-4DFF-AC3F-968C05384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4389</Words>
  <Characters>25936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2025-01-03T18:07:00Z</dcterms:created>
  <dcterms:modified xsi:type="dcterms:W3CDTF">2025-03-31T15:24:00Z</dcterms:modified>
</cp:coreProperties>
</file>