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6E97" w:rsidR="007D4C26" w:rsidP="00733C44" w:rsidRDefault="007D4C26" w14:paraId="1547F9F0" w14:textId="77777777">
      <w:pPr>
        <w:spacing w:after="0" w:line="240" w:lineRule="auto"/>
        <w:rPr>
          <w:rFonts w:cstheme="minorHAnsi"/>
          <w:i/>
          <w:sz w:val="18"/>
          <w:szCs w:val="18"/>
        </w:rPr>
      </w:pPr>
    </w:p>
    <w:p w:rsidRPr="00D66E97" w:rsidR="00437DA2" w:rsidP="00881349" w:rsidRDefault="00016546" w14:paraId="054C388B" w14:textId="372CB8B8">
      <w:pPr>
        <w:pBdr>
          <w:top w:val="single" w:color="5E1785" w:sz="12" w:space="1"/>
        </w:pBdr>
        <w:spacing w:after="0" w:line="240" w:lineRule="auto"/>
        <w:rPr>
          <w:rFonts w:cstheme="minorHAnsi"/>
          <w:i/>
          <w:sz w:val="18"/>
          <w:szCs w:val="18"/>
        </w:rPr>
      </w:pPr>
      <w:r w:rsidRPr="00D66E97">
        <w:rPr>
          <w:rFonts w:cstheme="minorHAnsi"/>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D66E97" w:rsidR="00733C44" w:rsidP="00733C44" w:rsidRDefault="00733C44" w14:paraId="49B74715" w14:textId="77777777">
      <w:pPr>
        <w:spacing w:after="0" w:line="240" w:lineRule="auto"/>
        <w:rPr>
          <w:rFonts w:cstheme="minorHAnsi"/>
          <w:i/>
          <w:sz w:val="18"/>
          <w:szCs w:val="18"/>
        </w:rPr>
      </w:pPr>
    </w:p>
    <w:p w:rsidRPr="00D66E97" w:rsidR="00B85872" w:rsidP="00733C44" w:rsidRDefault="00B85872" w14:paraId="5BCCA4FA" w14:textId="64D8B2AC">
      <w:pPr>
        <w:pBdr>
          <w:top w:val="single" w:color="5E1785" w:sz="18" w:space="1"/>
        </w:pBdr>
        <w:spacing w:after="0" w:line="240" w:lineRule="auto"/>
        <w:rPr>
          <w:rFonts w:cstheme="minorHAnsi"/>
          <w:i/>
          <w:sz w:val="18"/>
          <w:szCs w:val="18"/>
        </w:rPr>
      </w:pPr>
    </w:p>
    <w:p w:rsidRPr="00D66E97" w:rsidR="00AD4A97" w:rsidP="00B85872" w:rsidRDefault="00391556" w14:paraId="417CAD3D" w14:textId="7CF65BF9">
      <w:pPr>
        <w:tabs>
          <w:tab w:val="left" w:pos="1980"/>
          <w:tab w:val="left" w:pos="3330"/>
          <w:tab w:val="left" w:pos="5040"/>
        </w:tabs>
        <w:spacing w:after="0" w:line="360" w:lineRule="auto"/>
        <w:ind w:left="7920"/>
        <w:rPr>
          <w:rFonts w:cstheme="minorHAnsi"/>
          <w:sz w:val="18"/>
          <w:szCs w:val="18"/>
        </w:rPr>
      </w:pPr>
      <w:r w:rsidRPr="00D66E97">
        <w:rPr>
          <w:rFonts w:cstheme="minorHAnsi"/>
          <w:b/>
          <w:sz w:val="18"/>
          <w:szCs w:val="18"/>
        </w:rPr>
        <w:t>SUBMISSION DATE</w:t>
      </w:r>
      <w:r w:rsidRPr="00D66E97" w:rsidR="00016546">
        <w:rPr>
          <w:rFonts w:cstheme="minorHAnsi"/>
          <w:b/>
          <w:sz w:val="18"/>
          <w:szCs w:val="18"/>
        </w:rPr>
        <w:t>:</w:t>
      </w:r>
      <w:r w:rsidR="00E75C43">
        <w:rPr>
          <w:rFonts w:cstheme="minorHAnsi"/>
          <w:b/>
          <w:sz w:val="18"/>
          <w:szCs w:val="18"/>
        </w:rPr>
        <w:t xml:space="preserve"> </w:t>
      </w:r>
      <w:r w:rsidR="00CD399F">
        <w:rPr>
          <w:rFonts w:cstheme="minorHAnsi"/>
          <w:b/>
          <w:sz w:val="18"/>
          <w:szCs w:val="18"/>
        </w:rPr>
        <w:t>1.31.</w:t>
      </w:r>
      <w:r w:rsidR="008809AF">
        <w:rPr>
          <w:rFonts w:cstheme="minorHAnsi"/>
          <w:b/>
          <w:sz w:val="18"/>
          <w:szCs w:val="18"/>
        </w:rPr>
        <w:t>202</w:t>
      </w:r>
      <w:r w:rsidR="00CD399F">
        <w:rPr>
          <w:rFonts w:cstheme="minorHAnsi"/>
          <w:b/>
          <w:sz w:val="18"/>
          <w:szCs w:val="18"/>
        </w:rPr>
        <w:t>2</w:t>
      </w:r>
    </w:p>
    <w:p w:rsidRPr="00D66E97" w:rsidR="00B85872" w:rsidP="00881349" w:rsidRDefault="00391556" w14:paraId="32034FF0" w14:textId="56347839">
      <w:pPr>
        <w:tabs>
          <w:tab w:val="left" w:pos="1980"/>
          <w:tab w:val="left" w:pos="3330"/>
          <w:tab w:val="left" w:pos="5040"/>
        </w:tabs>
        <w:spacing w:after="0" w:line="240" w:lineRule="auto"/>
        <w:ind w:left="1530" w:hanging="1530"/>
        <w:rPr>
          <w:rFonts w:cstheme="minorHAnsi"/>
          <w:lang w:bidi="en-US"/>
        </w:rPr>
      </w:pPr>
      <w:r w:rsidRPr="00D66E97">
        <w:rPr>
          <w:rFonts w:cstheme="minorHAnsi"/>
          <w:b/>
        </w:rPr>
        <w:t>PROJECT TITLE</w:t>
      </w:r>
      <w:r w:rsidRPr="00D66E97" w:rsidR="00DA5C9A">
        <w:rPr>
          <w:rFonts w:cstheme="minorHAnsi"/>
          <w:b/>
        </w:rPr>
        <w:t>:</w:t>
      </w:r>
      <w:r w:rsidRPr="00D66E97" w:rsidR="00674E50">
        <w:rPr>
          <w:rFonts w:cstheme="minorHAnsi"/>
        </w:rPr>
        <w:t xml:space="preserve">  </w:t>
      </w:r>
      <w:r w:rsidRPr="00D66E97" w:rsidR="00685D04">
        <w:rPr>
          <w:rFonts w:cstheme="minorHAnsi"/>
          <w:lang w:bidi="en-US"/>
        </w:rPr>
        <w:t xml:space="preserve"> </w:t>
      </w:r>
      <w:r w:rsidR="00E75C43">
        <w:rPr>
          <w:rFonts w:cstheme="minorHAnsi"/>
          <w:lang w:bidi="en-US"/>
        </w:rPr>
        <w:t>Saguaro National Park Visitor Survey</w:t>
      </w:r>
    </w:p>
    <w:p w:rsidRPr="00D66E97" w:rsidR="00FA5337" w:rsidP="00881349" w:rsidRDefault="00FA5337" w14:paraId="673402BF" w14:textId="77777777">
      <w:pPr>
        <w:tabs>
          <w:tab w:val="left" w:pos="1980"/>
          <w:tab w:val="left" w:pos="3330"/>
          <w:tab w:val="left" w:pos="5040"/>
        </w:tabs>
        <w:spacing w:after="0" w:line="240" w:lineRule="auto"/>
        <w:ind w:left="1530" w:hanging="1530"/>
        <w:rPr>
          <w:rFonts w:cstheme="minorHAnsi"/>
          <w:b/>
          <w:bCs/>
          <w:i/>
        </w:rPr>
      </w:pPr>
    </w:p>
    <w:p w:rsidRPr="00D66E97"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D66E97">
        <w:rPr>
          <w:rFonts w:asciiTheme="minorHAnsi" w:hAnsiTheme="minorHAnsi" w:cstheme="minorHAnsi"/>
          <w:b/>
          <w:sz w:val="22"/>
          <w:szCs w:val="22"/>
        </w:rPr>
        <w:t>ABSTRACT</w:t>
      </w:r>
      <w:r w:rsidRPr="00D66E97" w:rsidR="0065616C">
        <w:rPr>
          <w:rFonts w:asciiTheme="minorHAnsi" w:hAnsiTheme="minorHAnsi" w:cstheme="minorHAnsi"/>
          <w:b/>
          <w:sz w:val="22"/>
          <w:szCs w:val="22"/>
        </w:rPr>
        <w:t>:</w:t>
      </w:r>
      <w:r w:rsidRPr="00D66E97" w:rsidR="00DA5C9A">
        <w:rPr>
          <w:rFonts w:asciiTheme="minorHAnsi" w:hAnsiTheme="minorHAnsi" w:cstheme="minorHAnsi"/>
          <w:b/>
          <w:sz w:val="22"/>
          <w:szCs w:val="22"/>
        </w:rPr>
        <w:t xml:space="preserve"> (not to exceed 150 words)</w:t>
      </w:r>
    </w:p>
    <w:p w:rsidRPr="00D66E97" w:rsidR="00936C43" w:rsidP="00881349" w:rsidRDefault="00936C43" w14:paraId="64DFF4F5" w14:textId="77777777">
      <w:pPr>
        <w:tabs>
          <w:tab w:val="left" w:pos="360"/>
          <w:tab w:val="left" w:pos="720"/>
          <w:tab w:val="left" w:pos="1440"/>
          <w:tab w:val="left" w:pos="2160"/>
          <w:tab w:val="left" w:pos="3600"/>
          <w:tab w:val="left" w:pos="5040"/>
          <w:tab w:val="left" w:pos="5760"/>
        </w:tabs>
        <w:spacing w:after="0"/>
        <w:rPr>
          <w:rFonts w:eastAsia="Arial" w:cstheme="minorHAnsi"/>
          <w:i/>
          <w:lang w:bidi="en-US"/>
        </w:rPr>
      </w:pPr>
    </w:p>
    <w:p w:rsidRPr="000D5B21" w:rsidR="00936C43" w:rsidP="00881349" w:rsidRDefault="00E75C43" w14:paraId="13EA7D19" w14:textId="6B08D673">
      <w:pPr>
        <w:tabs>
          <w:tab w:val="left" w:pos="360"/>
          <w:tab w:val="left" w:pos="720"/>
          <w:tab w:val="left" w:pos="1440"/>
          <w:tab w:val="left" w:pos="2160"/>
          <w:tab w:val="left" w:pos="3600"/>
          <w:tab w:val="left" w:pos="5040"/>
          <w:tab w:val="left" w:pos="5760"/>
        </w:tabs>
        <w:spacing w:after="0"/>
        <w:rPr>
          <w:rFonts w:eastAsia="Arial" w:cstheme="minorHAnsi"/>
          <w:i/>
          <w:lang w:bidi="en-US"/>
        </w:rPr>
      </w:pPr>
      <w:r w:rsidRPr="00E75C43">
        <w:rPr>
          <w:rFonts w:cstheme="minorHAnsi"/>
          <w:i/>
          <w:lang w:bidi="en-US"/>
        </w:rPr>
        <w:t xml:space="preserve">The Saguaro National Park (SAGU) management team is interested to administer a parkwide visitor survey to better understand who visits the park and support upcoming park planning processes. A comprehensive study of visitors at SAGU has not been conducted at the park. </w:t>
      </w:r>
      <w:r w:rsidRPr="000D5B21" w:rsidR="00FC2DCD">
        <w:rPr>
          <w:rFonts w:eastAsia="Arial" w:cstheme="minorHAnsi"/>
          <w:i/>
          <w:lang w:bidi="en-US"/>
        </w:rPr>
        <w:t xml:space="preserve">The purpose of this study is to inform core issues of </w:t>
      </w:r>
      <w:r>
        <w:rPr>
          <w:rFonts w:eastAsia="Arial" w:cstheme="minorHAnsi"/>
          <w:i/>
          <w:lang w:bidi="en-US"/>
        </w:rPr>
        <w:t xml:space="preserve">increasing </w:t>
      </w:r>
      <w:r w:rsidRPr="000D5B21" w:rsidR="00FC2DCD">
        <w:rPr>
          <w:rFonts w:eastAsia="Arial" w:cstheme="minorHAnsi"/>
          <w:i/>
          <w:lang w:bidi="en-US"/>
        </w:rPr>
        <w:t>visitor use</w:t>
      </w:r>
      <w:r>
        <w:rPr>
          <w:rFonts w:eastAsia="Arial" w:cstheme="minorHAnsi"/>
          <w:i/>
          <w:lang w:bidi="en-US"/>
        </w:rPr>
        <w:t xml:space="preserve">, as well as the changing nature of visitor access to the park. </w:t>
      </w:r>
      <w:r w:rsidRPr="000D5B21" w:rsidR="00FC2DCD">
        <w:rPr>
          <w:rFonts w:eastAsia="Arial" w:cstheme="minorHAnsi"/>
          <w:i/>
          <w:lang w:bidi="en-US"/>
        </w:rPr>
        <w:t xml:space="preserve"> </w:t>
      </w:r>
      <w:r w:rsidRPr="00E75C43">
        <w:rPr>
          <w:rFonts w:eastAsia="Arial" w:cstheme="minorHAnsi"/>
          <w:i/>
          <w:lang w:bidi="en-US"/>
        </w:rPr>
        <w:t>Park staff report</w:t>
      </w:r>
      <w:r>
        <w:rPr>
          <w:rFonts w:eastAsia="Arial" w:cstheme="minorHAnsi"/>
          <w:i/>
          <w:lang w:bidi="en-US"/>
        </w:rPr>
        <w:t>,</w:t>
      </w:r>
      <w:r w:rsidRPr="00E75C43">
        <w:rPr>
          <w:rFonts w:eastAsia="Arial" w:cstheme="minorHAnsi"/>
          <w:i/>
          <w:lang w:bidi="en-US"/>
        </w:rPr>
        <w:t xml:space="preserve"> anecdotally</w:t>
      </w:r>
      <w:r>
        <w:rPr>
          <w:rFonts w:eastAsia="Arial" w:cstheme="minorHAnsi"/>
          <w:i/>
          <w:lang w:bidi="en-US"/>
        </w:rPr>
        <w:t>,</w:t>
      </w:r>
      <w:r w:rsidRPr="00E75C43">
        <w:rPr>
          <w:rFonts w:eastAsia="Arial" w:cstheme="minorHAnsi"/>
          <w:i/>
          <w:lang w:bidi="en-US"/>
        </w:rPr>
        <w:t xml:space="preserve"> that visitors are increasingly accessing the park from previously low use locations</w:t>
      </w:r>
      <w:r>
        <w:rPr>
          <w:rFonts w:eastAsia="Arial" w:cstheme="minorHAnsi"/>
          <w:i/>
          <w:lang w:bidi="en-US"/>
        </w:rPr>
        <w:t xml:space="preserve">, creating management </w:t>
      </w:r>
      <w:proofErr w:type="spellStart"/>
      <w:r>
        <w:rPr>
          <w:rFonts w:eastAsia="Arial" w:cstheme="minorHAnsi"/>
          <w:i/>
          <w:lang w:bidi="en-US"/>
        </w:rPr>
        <w:t>chaleenges</w:t>
      </w:r>
      <w:proofErr w:type="spellEnd"/>
      <w:r>
        <w:rPr>
          <w:rFonts w:eastAsia="Arial" w:cstheme="minorHAnsi"/>
          <w:i/>
          <w:lang w:bidi="en-US"/>
        </w:rPr>
        <w:t>.</w:t>
      </w:r>
      <w:r w:rsidRPr="000D5B21" w:rsidR="00FC2DCD">
        <w:rPr>
          <w:rFonts w:eastAsia="Arial" w:cstheme="minorHAnsi"/>
          <w:i/>
          <w:lang w:bidi="en-US"/>
        </w:rPr>
        <w:t xml:space="preserve"> The study adopts a two-phased data collection methodology: 1) </w:t>
      </w:r>
      <w:r w:rsidR="000D5B21">
        <w:rPr>
          <w:rFonts w:eastAsia="Arial" w:cstheme="minorHAnsi"/>
          <w:i/>
          <w:lang w:bidi="en-US"/>
        </w:rPr>
        <w:t>an on-site survey and</w:t>
      </w:r>
      <w:r w:rsidRPr="000D5B21" w:rsidR="00FC2DCD">
        <w:rPr>
          <w:rFonts w:eastAsia="Arial" w:cstheme="minorHAnsi"/>
          <w:i/>
          <w:lang w:bidi="en-US"/>
        </w:rPr>
        <w:t xml:space="preserve"> 2) </w:t>
      </w:r>
      <w:r w:rsidR="000D5B21">
        <w:rPr>
          <w:rFonts w:eastAsia="Arial" w:cstheme="minorHAnsi"/>
          <w:i/>
          <w:lang w:bidi="en-US"/>
        </w:rPr>
        <w:t>follow-up mail back survey</w:t>
      </w:r>
      <w:r w:rsidRPr="000D5B21" w:rsidR="00FC2DCD">
        <w:rPr>
          <w:rFonts w:eastAsia="Arial" w:cstheme="minorHAnsi"/>
          <w:i/>
          <w:lang w:bidi="en-US"/>
        </w:rPr>
        <w:t xml:space="preserve">. </w:t>
      </w:r>
      <w:r w:rsidR="000D5B21">
        <w:rPr>
          <w:rFonts w:eastAsia="Arial" w:cstheme="minorHAnsi"/>
          <w:i/>
          <w:lang w:bidi="en-US"/>
        </w:rPr>
        <w:t>This</w:t>
      </w:r>
      <w:r w:rsidRPr="000D5B21" w:rsidR="000D5B21">
        <w:rPr>
          <w:rFonts w:eastAsia="Arial" w:cstheme="minorHAnsi"/>
          <w:i/>
          <w:lang w:bidi="en-US"/>
        </w:rPr>
        <w:t xml:space="preserve"> </w:t>
      </w:r>
      <w:r w:rsidRPr="000D5B21" w:rsidR="00FC2DCD">
        <w:rPr>
          <w:rFonts w:eastAsia="Arial" w:cstheme="minorHAnsi"/>
          <w:i/>
          <w:lang w:bidi="en-US"/>
        </w:rPr>
        <w:t xml:space="preserve">collection </w:t>
      </w:r>
      <w:r w:rsidR="000D5B21">
        <w:rPr>
          <w:rFonts w:eastAsia="Arial" w:cstheme="minorHAnsi"/>
          <w:i/>
          <w:lang w:bidi="en-US"/>
        </w:rPr>
        <w:t>is intended to</w:t>
      </w:r>
      <w:r w:rsidRPr="00E75C43">
        <w:t xml:space="preserve"> </w:t>
      </w:r>
      <w:r w:rsidRPr="00E75C43">
        <w:rPr>
          <w:rFonts w:eastAsia="Arial" w:cstheme="minorHAnsi"/>
          <w:i/>
          <w:lang w:bidi="en-US"/>
        </w:rPr>
        <w:t>inform important decisions about park infrastructural improvement and visitor management as well as update the official public use statistics protocols for estimating visitation to the park.</w:t>
      </w:r>
    </w:p>
    <w:p w:rsidRPr="00D66E97" w:rsidR="00685D04" w:rsidP="00881349" w:rsidRDefault="00685D04" w14:paraId="672AD8B2" w14:textId="77777777">
      <w:pPr>
        <w:tabs>
          <w:tab w:val="left" w:pos="360"/>
          <w:tab w:val="left" w:pos="720"/>
          <w:tab w:val="left" w:pos="1440"/>
          <w:tab w:val="left" w:pos="2160"/>
          <w:tab w:val="left" w:pos="3600"/>
          <w:tab w:val="left" w:pos="5040"/>
          <w:tab w:val="left" w:pos="5760"/>
        </w:tabs>
        <w:spacing w:after="0"/>
        <w:rPr>
          <w:rFonts w:cstheme="minorHAnsi"/>
          <w:i/>
          <w:iCs/>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620"/>
        <w:gridCol w:w="4477"/>
        <w:gridCol w:w="921"/>
        <w:gridCol w:w="3692"/>
      </w:tblGrid>
      <w:tr w:rsidRPr="00D66E97" w:rsidR="00AE0D1F" w:rsidTr="008B1C5C" w14:paraId="5C6BD4E3" w14:textId="77777777">
        <w:trPr>
          <w:trHeight w:val="323"/>
        </w:trPr>
        <w:tc>
          <w:tcPr>
            <w:tcW w:w="10710" w:type="dxa"/>
            <w:gridSpan w:val="4"/>
            <w:tcBorders>
              <w:top w:val="single" w:color="auto" w:sz="4" w:space="0"/>
              <w:left w:val="nil"/>
              <w:bottom w:val="single" w:color="auto" w:sz="4" w:space="0"/>
              <w:right w:val="nil"/>
            </w:tcBorders>
            <w:shd w:val="clear" w:color="auto" w:fill="E5DFEC" w:themeFill="accent4" w:themeFillTint="33"/>
          </w:tcPr>
          <w:p w:rsidRPr="00D66E97" w:rsidR="00B85872" w:rsidP="00881349" w:rsidRDefault="00B85872" w14:paraId="124AD8CC" w14:textId="2E56B1A7">
            <w:pPr>
              <w:tabs>
                <w:tab w:val="left" w:pos="1800"/>
              </w:tabs>
              <w:ind w:left="-15"/>
              <w:rPr>
                <w:rFonts w:cstheme="minorHAnsi"/>
              </w:rPr>
            </w:pPr>
            <w:bookmarkStart w:name="_Hlk45530174" w:id="0"/>
            <w:r w:rsidRPr="00D66E97">
              <w:rPr>
                <w:rFonts w:cstheme="minorHAnsi"/>
                <w:b/>
              </w:rPr>
              <w:t>PRINCIPAL INVESTIGATOR CONTACT INFORMATION:</w:t>
            </w:r>
          </w:p>
        </w:tc>
      </w:tr>
      <w:tr w:rsidRPr="008B1C5C" w:rsidR="00AE0D1F" w:rsidTr="008B1C5C" w14:paraId="20E02B07" w14:textId="77777777">
        <w:trPr>
          <w:trHeight w:val="360"/>
        </w:trPr>
        <w:tc>
          <w:tcPr>
            <w:tcW w:w="1620" w:type="dxa"/>
            <w:tcBorders>
              <w:top w:val="single" w:color="auto" w:sz="4" w:space="0"/>
              <w:left w:val="nil"/>
              <w:bottom w:val="nil"/>
              <w:right w:val="nil"/>
            </w:tcBorders>
          </w:tcPr>
          <w:p w:rsidRPr="008B1C5C"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NAME:</w:t>
            </w:r>
          </w:p>
        </w:tc>
        <w:tc>
          <w:tcPr>
            <w:tcW w:w="9090" w:type="dxa"/>
            <w:gridSpan w:val="3"/>
            <w:tcBorders>
              <w:top w:val="single" w:color="auto" w:sz="4" w:space="0"/>
              <w:left w:val="nil"/>
              <w:bottom w:val="nil"/>
              <w:right w:val="nil"/>
            </w:tcBorders>
          </w:tcPr>
          <w:p w:rsidRPr="008B1C5C" w:rsidR="00B85872" w:rsidP="00B85872" w:rsidRDefault="007A368C" w14:paraId="599E16DE" w14:textId="0C5A4460">
            <w:pPr>
              <w:tabs>
                <w:tab w:val="left" w:pos="360"/>
                <w:tab w:val="left" w:pos="720"/>
                <w:tab w:val="left" w:pos="1440"/>
                <w:tab w:val="left" w:pos="2160"/>
                <w:tab w:val="left" w:pos="3600"/>
                <w:tab w:val="left" w:pos="5040"/>
                <w:tab w:val="left" w:pos="5760"/>
              </w:tabs>
              <w:rPr>
                <w:rFonts w:cstheme="minorHAnsi"/>
              </w:rPr>
            </w:pPr>
            <w:r>
              <w:rPr>
                <w:rFonts w:eastAsia="Arial" w:cstheme="minorHAnsi"/>
                <w:color w:val="000000"/>
                <w:lang w:bidi="en-US"/>
              </w:rPr>
              <w:t>Jake Jorgenson</w:t>
            </w:r>
          </w:p>
        </w:tc>
      </w:tr>
      <w:tr w:rsidRPr="008B1C5C" w:rsidR="00AE0D1F" w:rsidTr="008B1C5C" w14:paraId="4658F2A0" w14:textId="77777777">
        <w:trPr>
          <w:trHeight w:val="367"/>
        </w:trPr>
        <w:tc>
          <w:tcPr>
            <w:tcW w:w="1620" w:type="dxa"/>
            <w:tcBorders>
              <w:top w:val="nil"/>
              <w:left w:val="nil"/>
              <w:bottom w:val="nil"/>
              <w:right w:val="nil"/>
            </w:tcBorders>
          </w:tcPr>
          <w:p w:rsidRPr="008B1C5C"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TITLE</w:t>
            </w:r>
          </w:p>
        </w:tc>
        <w:tc>
          <w:tcPr>
            <w:tcW w:w="9090" w:type="dxa"/>
            <w:gridSpan w:val="3"/>
            <w:tcBorders>
              <w:top w:val="nil"/>
              <w:left w:val="nil"/>
              <w:bottom w:val="nil"/>
              <w:right w:val="nil"/>
            </w:tcBorders>
          </w:tcPr>
          <w:p w:rsidRPr="008B1C5C" w:rsidR="00B85872" w:rsidP="00B85872" w:rsidRDefault="007A368C" w14:paraId="3D8F87C9" w14:textId="1956B588">
            <w:pPr>
              <w:tabs>
                <w:tab w:val="left" w:pos="360"/>
                <w:tab w:val="left" w:pos="720"/>
                <w:tab w:val="left" w:pos="1440"/>
                <w:tab w:val="left" w:pos="2160"/>
                <w:tab w:val="left" w:pos="3600"/>
                <w:tab w:val="left" w:pos="5040"/>
                <w:tab w:val="left" w:pos="5760"/>
              </w:tabs>
              <w:rPr>
                <w:rFonts w:cstheme="minorHAnsi"/>
              </w:rPr>
            </w:pPr>
            <w:r>
              <w:rPr>
                <w:rFonts w:cstheme="minorHAnsi"/>
              </w:rPr>
              <w:t>COO</w:t>
            </w:r>
          </w:p>
        </w:tc>
      </w:tr>
      <w:tr w:rsidRPr="008B1C5C" w:rsidR="00AE0D1F" w:rsidTr="008B1C5C" w14:paraId="08B713EC" w14:textId="77777777">
        <w:trPr>
          <w:trHeight w:val="367"/>
        </w:trPr>
        <w:tc>
          <w:tcPr>
            <w:tcW w:w="1620" w:type="dxa"/>
            <w:tcBorders>
              <w:top w:val="nil"/>
              <w:left w:val="nil"/>
              <w:bottom w:val="nil"/>
              <w:right w:val="nil"/>
            </w:tcBorders>
          </w:tcPr>
          <w:p w:rsidRPr="008B1C5C"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AFFILIATION:</w:t>
            </w:r>
          </w:p>
        </w:tc>
        <w:tc>
          <w:tcPr>
            <w:tcW w:w="9090" w:type="dxa"/>
            <w:gridSpan w:val="3"/>
            <w:tcBorders>
              <w:top w:val="nil"/>
              <w:left w:val="nil"/>
              <w:bottom w:val="nil"/>
              <w:right w:val="nil"/>
            </w:tcBorders>
          </w:tcPr>
          <w:p w:rsidRPr="008B1C5C" w:rsidR="00B85872" w:rsidP="00B85872" w:rsidRDefault="007A368C" w14:paraId="1CBC8E98" w14:textId="14348069">
            <w:pPr>
              <w:tabs>
                <w:tab w:val="left" w:pos="360"/>
                <w:tab w:val="left" w:pos="720"/>
                <w:tab w:val="left" w:pos="1440"/>
                <w:tab w:val="left" w:pos="2160"/>
                <w:tab w:val="left" w:pos="3600"/>
                <w:tab w:val="left" w:pos="5040"/>
                <w:tab w:val="left" w:pos="5760"/>
              </w:tabs>
              <w:rPr>
                <w:rFonts w:cstheme="minorHAnsi"/>
              </w:rPr>
            </w:pPr>
            <w:r>
              <w:rPr>
                <w:rFonts w:cstheme="minorHAnsi"/>
              </w:rPr>
              <w:t>RRC Associates</w:t>
            </w:r>
          </w:p>
        </w:tc>
      </w:tr>
      <w:tr w:rsidRPr="008B1C5C" w:rsidR="00AE0D1F" w:rsidTr="008B1C5C" w14:paraId="21C4BAE3" w14:textId="77777777">
        <w:trPr>
          <w:trHeight w:val="387"/>
        </w:trPr>
        <w:tc>
          <w:tcPr>
            <w:tcW w:w="1620" w:type="dxa"/>
            <w:tcBorders>
              <w:top w:val="nil"/>
              <w:left w:val="nil"/>
              <w:bottom w:val="nil"/>
              <w:right w:val="nil"/>
            </w:tcBorders>
          </w:tcPr>
          <w:p w:rsidRPr="008B1C5C"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ADDRESS:</w:t>
            </w:r>
          </w:p>
        </w:tc>
        <w:tc>
          <w:tcPr>
            <w:tcW w:w="9090" w:type="dxa"/>
            <w:gridSpan w:val="3"/>
            <w:tcBorders>
              <w:top w:val="nil"/>
              <w:left w:val="nil"/>
              <w:bottom w:val="nil"/>
              <w:right w:val="nil"/>
            </w:tcBorders>
          </w:tcPr>
          <w:p w:rsidRPr="008B1C5C" w:rsidR="00B85872" w:rsidP="00B85872" w:rsidRDefault="007A368C" w14:paraId="2F5317CC" w14:textId="32419AD7">
            <w:pPr>
              <w:tabs>
                <w:tab w:val="left" w:pos="360"/>
                <w:tab w:val="left" w:pos="720"/>
                <w:tab w:val="left" w:pos="1440"/>
                <w:tab w:val="left" w:pos="2160"/>
                <w:tab w:val="left" w:pos="3600"/>
                <w:tab w:val="left" w:pos="5040"/>
                <w:tab w:val="left" w:pos="5760"/>
              </w:tabs>
              <w:rPr>
                <w:rFonts w:cstheme="minorHAnsi"/>
              </w:rPr>
            </w:pPr>
            <w:r>
              <w:rPr>
                <w:rFonts w:cstheme="minorHAnsi"/>
              </w:rPr>
              <w:t>4770 Baseline Road, Ste. 355</w:t>
            </w:r>
          </w:p>
        </w:tc>
      </w:tr>
      <w:tr w:rsidRPr="008B1C5C" w:rsidR="00AE0D1F" w:rsidTr="008B1C5C" w14:paraId="52BF0DC0" w14:textId="77777777">
        <w:trPr>
          <w:trHeight w:val="378"/>
        </w:trPr>
        <w:tc>
          <w:tcPr>
            <w:tcW w:w="1620" w:type="dxa"/>
            <w:tcBorders>
              <w:top w:val="nil"/>
              <w:left w:val="nil"/>
              <w:bottom w:val="single" w:color="auto" w:sz="4" w:space="0"/>
              <w:right w:val="nil"/>
            </w:tcBorders>
          </w:tcPr>
          <w:p w:rsidRPr="008B1C5C"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EMAIL:</w:t>
            </w:r>
          </w:p>
        </w:tc>
        <w:tc>
          <w:tcPr>
            <w:tcW w:w="4477" w:type="dxa"/>
            <w:tcBorders>
              <w:top w:val="nil"/>
              <w:left w:val="nil"/>
              <w:bottom w:val="single" w:color="auto" w:sz="4" w:space="0"/>
              <w:right w:val="nil"/>
            </w:tcBorders>
          </w:tcPr>
          <w:p w:rsidRPr="008B1C5C" w:rsidR="00B85872" w:rsidP="00B85872" w:rsidRDefault="009B2B3F" w14:paraId="743A9044" w14:textId="34740167">
            <w:pPr>
              <w:tabs>
                <w:tab w:val="left" w:pos="360"/>
                <w:tab w:val="left" w:pos="720"/>
                <w:tab w:val="left" w:pos="1440"/>
                <w:tab w:val="left" w:pos="2160"/>
                <w:tab w:val="left" w:pos="3600"/>
                <w:tab w:val="left" w:pos="5040"/>
                <w:tab w:val="left" w:pos="5760"/>
              </w:tabs>
              <w:rPr>
                <w:rFonts w:cstheme="minorHAnsi"/>
              </w:rPr>
            </w:pPr>
            <w:hyperlink w:history="1" r:id="rId11">
              <w:r w:rsidRPr="001705A1" w:rsidR="007A368C">
                <w:rPr>
                  <w:rStyle w:val="Hyperlink"/>
                  <w:rFonts w:cstheme="minorHAnsi"/>
                </w:rPr>
                <w:t>jake@rrcassociates.com</w:t>
              </w:r>
            </w:hyperlink>
          </w:p>
        </w:tc>
        <w:tc>
          <w:tcPr>
            <w:tcW w:w="921" w:type="dxa"/>
            <w:tcBorders>
              <w:top w:val="nil"/>
              <w:left w:val="nil"/>
              <w:bottom w:val="single" w:color="auto" w:sz="4" w:space="0"/>
              <w:right w:val="single" w:color="17365D" w:themeColor="text2" w:themeShade="BF" w:sz="8" w:space="0"/>
            </w:tcBorders>
          </w:tcPr>
          <w:p w:rsidRPr="008B1C5C"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theme="minorHAnsi"/>
              </w:rPr>
            </w:pPr>
            <w:r w:rsidRPr="008B1C5C">
              <w:rPr>
                <w:rFonts w:cstheme="minorHAnsi"/>
              </w:rPr>
              <w:t>PHONE:</w:t>
            </w:r>
          </w:p>
        </w:tc>
        <w:tc>
          <w:tcPr>
            <w:tcW w:w="3692" w:type="dxa"/>
            <w:tcBorders>
              <w:top w:val="nil"/>
              <w:left w:val="single" w:color="17365D" w:themeColor="text2" w:themeShade="BF" w:sz="8" w:space="0"/>
              <w:bottom w:val="single" w:color="auto" w:sz="4" w:space="0"/>
              <w:right w:val="nil"/>
            </w:tcBorders>
          </w:tcPr>
          <w:p w:rsidRPr="008B1C5C" w:rsidR="00B85872" w:rsidP="00B85872" w:rsidRDefault="007A368C" w14:paraId="05BD85B4" w14:textId="034E1086">
            <w:pPr>
              <w:tabs>
                <w:tab w:val="left" w:pos="360"/>
                <w:tab w:val="left" w:pos="720"/>
                <w:tab w:val="left" w:pos="1440"/>
                <w:tab w:val="left" w:pos="2160"/>
                <w:tab w:val="left" w:pos="3600"/>
                <w:tab w:val="left" w:pos="5040"/>
                <w:tab w:val="left" w:pos="5760"/>
              </w:tabs>
              <w:rPr>
                <w:rFonts w:cstheme="minorHAnsi"/>
              </w:rPr>
            </w:pPr>
            <w:r>
              <w:rPr>
                <w:rFonts w:cstheme="minorHAnsi"/>
              </w:rPr>
              <w:t>303-449-6558</w:t>
            </w:r>
          </w:p>
        </w:tc>
      </w:tr>
      <w:bookmarkEnd w:id="0"/>
    </w:tbl>
    <w:p w:rsidRPr="008B1C5C"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theme="minorHAnsi"/>
          <w:sz w:val="24"/>
          <w:szCs w:val="24"/>
        </w:rPr>
      </w:pPr>
    </w:p>
    <w:tbl>
      <w:tblPr>
        <w:tblStyle w:val="TableGrid"/>
        <w:tblW w:w="0" w:type="auto"/>
        <w:tblLook w:val="04A0" w:firstRow="1" w:lastRow="0" w:firstColumn="1" w:lastColumn="0" w:noHBand="0" w:noVBand="1"/>
      </w:tblPr>
      <w:tblGrid>
        <w:gridCol w:w="1710"/>
        <w:gridCol w:w="4383"/>
        <w:gridCol w:w="921"/>
        <w:gridCol w:w="3696"/>
      </w:tblGrid>
      <w:tr w:rsidRPr="008B1C5C" w:rsidR="00AE0D1F" w:rsidTr="008B1C5C" w14:paraId="0A2A5D95" w14:textId="77777777">
        <w:trPr>
          <w:trHeight w:val="323"/>
        </w:trPr>
        <w:tc>
          <w:tcPr>
            <w:tcW w:w="10710" w:type="dxa"/>
            <w:gridSpan w:val="4"/>
            <w:tcBorders>
              <w:top w:val="single" w:color="auto" w:sz="4" w:space="0"/>
              <w:left w:val="nil"/>
              <w:bottom w:val="single" w:color="auto" w:sz="4" w:space="0"/>
              <w:right w:val="nil"/>
            </w:tcBorders>
            <w:shd w:val="clear" w:color="auto" w:fill="E5DFEC" w:themeFill="accent4" w:themeFillTint="33"/>
            <w:vAlign w:val="center"/>
          </w:tcPr>
          <w:p w:rsidRPr="008B1C5C" w:rsidR="00B85872" w:rsidP="00B85872" w:rsidRDefault="00B85872" w14:paraId="76C8A337" w14:textId="7F8AB755">
            <w:pPr>
              <w:tabs>
                <w:tab w:val="left" w:pos="1800"/>
              </w:tabs>
              <w:rPr>
                <w:rFonts w:cstheme="minorHAnsi"/>
                <w:sz w:val="24"/>
                <w:szCs w:val="24"/>
              </w:rPr>
            </w:pPr>
            <w:r w:rsidRPr="008B1C5C">
              <w:rPr>
                <w:rFonts w:cstheme="minorHAnsi"/>
                <w:b/>
                <w:sz w:val="24"/>
                <w:szCs w:val="24"/>
              </w:rPr>
              <w:t>PARK OR PROGRAM LIAISON CONTACT INFORMATION:</w:t>
            </w:r>
          </w:p>
        </w:tc>
      </w:tr>
      <w:tr w:rsidRPr="008B1C5C" w:rsidR="00AE0D1F" w:rsidTr="008B1C5C" w14:paraId="365D0374" w14:textId="77777777">
        <w:trPr>
          <w:trHeight w:val="315"/>
        </w:trPr>
        <w:tc>
          <w:tcPr>
            <w:tcW w:w="1710" w:type="dxa"/>
            <w:tcBorders>
              <w:top w:val="single" w:color="auto" w:sz="4" w:space="0"/>
              <w:left w:val="nil"/>
              <w:bottom w:val="nil"/>
              <w:right w:val="nil"/>
            </w:tcBorders>
          </w:tcPr>
          <w:p w:rsidRPr="008B1C5C" w:rsidR="00B85872" w:rsidP="00820AB7" w:rsidRDefault="00B85872" w14:paraId="249F1BB3" w14:textId="00D1DEA3">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NAME:</w:t>
            </w:r>
          </w:p>
        </w:tc>
        <w:tc>
          <w:tcPr>
            <w:tcW w:w="9000" w:type="dxa"/>
            <w:gridSpan w:val="3"/>
            <w:tcBorders>
              <w:top w:val="single" w:color="auto" w:sz="4" w:space="0"/>
              <w:left w:val="nil"/>
              <w:bottom w:val="nil"/>
              <w:right w:val="nil"/>
            </w:tcBorders>
          </w:tcPr>
          <w:p w:rsidRPr="00845062" w:rsidR="00B85872" w:rsidP="00820AB7" w:rsidRDefault="00845062" w14:paraId="06F66A69" w14:textId="18872C8A">
            <w:pPr>
              <w:tabs>
                <w:tab w:val="left" w:pos="360"/>
                <w:tab w:val="left" w:pos="720"/>
                <w:tab w:val="left" w:pos="1440"/>
                <w:tab w:val="left" w:pos="2160"/>
                <w:tab w:val="left" w:pos="3600"/>
                <w:tab w:val="left" w:pos="5040"/>
                <w:tab w:val="left" w:pos="5760"/>
              </w:tabs>
              <w:rPr>
                <w:rFonts w:cstheme="minorHAnsi"/>
              </w:rPr>
            </w:pPr>
            <w:r w:rsidRPr="00845062">
              <w:rPr>
                <w:rFonts w:cstheme="minorHAnsi"/>
                <w:bCs/>
                <w:lang w:bidi="en-US"/>
              </w:rPr>
              <w:t>Andy L. Fisher</w:t>
            </w:r>
          </w:p>
        </w:tc>
      </w:tr>
      <w:tr w:rsidRPr="008B1C5C" w:rsidR="00AE0D1F" w:rsidTr="008B1C5C" w14:paraId="6F648DA5" w14:textId="77777777">
        <w:trPr>
          <w:trHeight w:val="360"/>
        </w:trPr>
        <w:tc>
          <w:tcPr>
            <w:tcW w:w="1710" w:type="dxa"/>
            <w:tcBorders>
              <w:top w:val="nil"/>
              <w:left w:val="nil"/>
              <w:bottom w:val="nil"/>
              <w:right w:val="nil"/>
            </w:tcBorders>
          </w:tcPr>
          <w:p w:rsidRPr="008B1C5C" w:rsidR="00B85872" w:rsidP="00820AB7" w:rsidRDefault="00B85872" w14:paraId="1654E67D"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TITLE</w:t>
            </w:r>
          </w:p>
        </w:tc>
        <w:tc>
          <w:tcPr>
            <w:tcW w:w="9000" w:type="dxa"/>
            <w:gridSpan w:val="3"/>
            <w:tcBorders>
              <w:top w:val="nil"/>
              <w:left w:val="nil"/>
              <w:bottom w:val="nil"/>
              <w:right w:val="nil"/>
            </w:tcBorders>
          </w:tcPr>
          <w:p w:rsidRPr="00845062" w:rsidR="00B85872" w:rsidP="00820AB7" w:rsidRDefault="00845062" w14:paraId="521AF637" w14:textId="2B81469E">
            <w:pPr>
              <w:tabs>
                <w:tab w:val="left" w:pos="360"/>
                <w:tab w:val="left" w:pos="720"/>
                <w:tab w:val="left" w:pos="1440"/>
                <w:tab w:val="left" w:pos="2160"/>
                <w:tab w:val="left" w:pos="3600"/>
                <w:tab w:val="left" w:pos="5040"/>
                <w:tab w:val="left" w:pos="5760"/>
              </w:tabs>
              <w:rPr>
                <w:rFonts w:cstheme="minorHAnsi"/>
              </w:rPr>
            </w:pPr>
            <w:r w:rsidRPr="00845062">
              <w:rPr>
                <w:rFonts w:cstheme="minorHAnsi"/>
              </w:rPr>
              <w:t>Park Project Manager</w:t>
            </w:r>
          </w:p>
        </w:tc>
      </w:tr>
      <w:tr w:rsidRPr="008B1C5C" w:rsidR="00AE0D1F" w:rsidTr="008B1C5C" w14:paraId="0C113943" w14:textId="77777777">
        <w:trPr>
          <w:trHeight w:val="360"/>
        </w:trPr>
        <w:tc>
          <w:tcPr>
            <w:tcW w:w="1710" w:type="dxa"/>
            <w:tcBorders>
              <w:top w:val="nil"/>
              <w:left w:val="nil"/>
              <w:bottom w:val="nil"/>
              <w:right w:val="nil"/>
            </w:tcBorders>
          </w:tcPr>
          <w:p w:rsidRPr="008B1C5C" w:rsidR="00B85872" w:rsidP="00820AB7" w:rsidRDefault="00B85872" w14:paraId="7F9AE1D5"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AFFILIATION:</w:t>
            </w:r>
          </w:p>
        </w:tc>
        <w:tc>
          <w:tcPr>
            <w:tcW w:w="9000" w:type="dxa"/>
            <w:gridSpan w:val="3"/>
            <w:tcBorders>
              <w:top w:val="nil"/>
              <w:left w:val="nil"/>
              <w:bottom w:val="nil"/>
              <w:right w:val="nil"/>
            </w:tcBorders>
          </w:tcPr>
          <w:p w:rsidRPr="00845062" w:rsidR="00B85872" w:rsidP="00820AB7" w:rsidRDefault="00845062" w14:paraId="73D6A1FC" w14:textId="21CE2B46">
            <w:pPr>
              <w:tabs>
                <w:tab w:val="left" w:pos="360"/>
                <w:tab w:val="left" w:pos="720"/>
                <w:tab w:val="left" w:pos="1440"/>
                <w:tab w:val="left" w:pos="2160"/>
                <w:tab w:val="left" w:pos="3600"/>
                <w:tab w:val="left" w:pos="5040"/>
                <w:tab w:val="left" w:pos="5760"/>
              </w:tabs>
              <w:rPr>
                <w:rFonts w:cstheme="minorHAnsi"/>
              </w:rPr>
            </w:pPr>
            <w:r w:rsidRPr="00845062">
              <w:rPr>
                <w:rFonts w:cstheme="minorHAnsi"/>
                <w:lang w:bidi="en-US"/>
              </w:rPr>
              <w:t>Saguaro</w:t>
            </w:r>
            <w:r w:rsidRPr="00845062" w:rsidR="00FC2DCD">
              <w:rPr>
                <w:rFonts w:cstheme="minorHAnsi"/>
                <w:lang w:bidi="en-US"/>
              </w:rPr>
              <w:t xml:space="preserve"> National Park</w:t>
            </w:r>
          </w:p>
        </w:tc>
      </w:tr>
      <w:tr w:rsidRPr="008B1C5C" w:rsidR="00AE0D1F" w:rsidTr="008B1C5C" w14:paraId="0FD094F8" w14:textId="77777777">
        <w:trPr>
          <w:trHeight w:val="360"/>
        </w:trPr>
        <w:tc>
          <w:tcPr>
            <w:tcW w:w="1710" w:type="dxa"/>
            <w:tcBorders>
              <w:top w:val="nil"/>
              <w:left w:val="nil"/>
              <w:bottom w:val="nil"/>
              <w:right w:val="nil"/>
            </w:tcBorders>
          </w:tcPr>
          <w:p w:rsidRPr="008B1C5C" w:rsidR="00B85872" w:rsidP="00820AB7" w:rsidRDefault="00B85872" w14:paraId="0BCE646F"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ADDRESS:</w:t>
            </w:r>
          </w:p>
        </w:tc>
        <w:tc>
          <w:tcPr>
            <w:tcW w:w="9000" w:type="dxa"/>
            <w:gridSpan w:val="3"/>
            <w:tcBorders>
              <w:top w:val="nil"/>
              <w:left w:val="nil"/>
              <w:bottom w:val="nil"/>
              <w:right w:val="nil"/>
            </w:tcBorders>
          </w:tcPr>
          <w:p w:rsidRPr="00845062" w:rsidR="00B85872" w:rsidP="00845062" w:rsidRDefault="00845062" w14:paraId="07EFA66F" w14:textId="1D44EBE7">
            <w:pPr>
              <w:tabs>
                <w:tab w:val="left" w:pos="360"/>
                <w:tab w:val="left" w:pos="720"/>
                <w:tab w:val="left" w:pos="1440"/>
                <w:tab w:val="left" w:pos="2160"/>
                <w:tab w:val="left" w:pos="3600"/>
                <w:tab w:val="left" w:pos="5040"/>
                <w:tab w:val="left" w:pos="5760"/>
              </w:tabs>
              <w:rPr>
                <w:rFonts w:cstheme="minorHAnsi"/>
              </w:rPr>
            </w:pPr>
            <w:r w:rsidRPr="00845062">
              <w:rPr>
                <w:rFonts w:cstheme="minorHAnsi"/>
                <w:lang w:bidi="en-US"/>
              </w:rPr>
              <w:t>Saguaro</w:t>
            </w:r>
            <w:r w:rsidRPr="00845062" w:rsidR="00FC2DCD">
              <w:rPr>
                <w:rFonts w:cstheme="minorHAnsi"/>
                <w:lang w:bidi="en-US"/>
              </w:rPr>
              <w:t xml:space="preserve"> National Park, </w:t>
            </w:r>
            <w:r w:rsidRPr="00845062">
              <w:rPr>
                <w:rFonts w:cstheme="minorHAnsi"/>
                <w:lang w:bidi="en-US"/>
              </w:rPr>
              <w:t>3693 S. Old Spanish Trail, Tucson, AZ, 85730</w:t>
            </w:r>
          </w:p>
        </w:tc>
      </w:tr>
      <w:tr w:rsidRPr="008B1C5C" w:rsidR="00AE0D1F" w:rsidTr="008B1C5C" w14:paraId="1D0C6651" w14:textId="77777777">
        <w:trPr>
          <w:trHeight w:val="360"/>
        </w:trPr>
        <w:tc>
          <w:tcPr>
            <w:tcW w:w="1710" w:type="dxa"/>
            <w:tcBorders>
              <w:top w:val="nil"/>
              <w:left w:val="nil"/>
              <w:bottom w:val="single" w:color="auto" w:sz="4" w:space="0"/>
              <w:right w:val="nil"/>
            </w:tcBorders>
          </w:tcPr>
          <w:p w:rsidRPr="008B1C5C" w:rsidR="00B85872" w:rsidP="00820AB7" w:rsidRDefault="00B85872" w14:paraId="4FEF9AC0" w14:textId="77777777">
            <w:pPr>
              <w:tabs>
                <w:tab w:val="left" w:pos="360"/>
                <w:tab w:val="left" w:pos="720"/>
                <w:tab w:val="left" w:pos="1440"/>
                <w:tab w:val="left" w:pos="2160"/>
                <w:tab w:val="left" w:pos="3600"/>
                <w:tab w:val="left" w:pos="5040"/>
                <w:tab w:val="left" w:pos="5760"/>
              </w:tabs>
              <w:rPr>
                <w:rFonts w:cstheme="minorHAnsi"/>
                <w:b/>
                <w:bCs/>
              </w:rPr>
            </w:pPr>
            <w:r w:rsidRPr="008B1C5C">
              <w:rPr>
                <w:rFonts w:cstheme="minorHAnsi"/>
                <w:b/>
                <w:bCs/>
              </w:rPr>
              <w:t>EMAIL:</w:t>
            </w:r>
          </w:p>
        </w:tc>
        <w:tc>
          <w:tcPr>
            <w:tcW w:w="4383" w:type="dxa"/>
            <w:tcBorders>
              <w:top w:val="nil"/>
              <w:left w:val="nil"/>
              <w:bottom w:val="single" w:color="auto" w:sz="4" w:space="0"/>
              <w:right w:val="nil"/>
            </w:tcBorders>
          </w:tcPr>
          <w:p w:rsidRPr="00845062" w:rsidR="00B85872" w:rsidP="00820AB7" w:rsidRDefault="00845062" w14:paraId="36109B7B" w14:textId="4B03901E">
            <w:pPr>
              <w:tabs>
                <w:tab w:val="left" w:pos="360"/>
                <w:tab w:val="left" w:pos="720"/>
                <w:tab w:val="left" w:pos="1440"/>
                <w:tab w:val="left" w:pos="2160"/>
                <w:tab w:val="left" w:pos="3600"/>
                <w:tab w:val="left" w:pos="5040"/>
                <w:tab w:val="left" w:pos="5760"/>
              </w:tabs>
              <w:rPr>
                <w:rFonts w:cstheme="minorHAnsi"/>
              </w:rPr>
            </w:pPr>
            <w:r w:rsidRPr="00845062">
              <w:rPr>
                <w:rFonts w:cstheme="minorHAnsi"/>
                <w:lang w:bidi="en-US"/>
              </w:rPr>
              <w:t>Andy_l_fisher</w:t>
            </w:r>
            <w:r w:rsidRPr="00845062" w:rsidR="00FC2DCD">
              <w:rPr>
                <w:rFonts w:cstheme="minorHAnsi"/>
                <w:lang w:bidi="en-US"/>
              </w:rPr>
              <w:t>@nps.gov</w:t>
            </w:r>
          </w:p>
        </w:tc>
        <w:tc>
          <w:tcPr>
            <w:tcW w:w="921" w:type="dxa"/>
            <w:tcBorders>
              <w:top w:val="nil"/>
              <w:left w:val="nil"/>
              <w:bottom w:val="single" w:color="auto" w:sz="4" w:space="0"/>
              <w:right w:val="single" w:color="17365D" w:themeColor="text2" w:themeShade="BF" w:sz="8" w:space="0"/>
            </w:tcBorders>
          </w:tcPr>
          <w:p w:rsidRPr="008B1C5C" w:rsidR="00B85872" w:rsidP="00820AB7" w:rsidRDefault="00B85872" w14:paraId="36298E75" w14:textId="77777777">
            <w:pPr>
              <w:tabs>
                <w:tab w:val="left" w:pos="360"/>
                <w:tab w:val="left" w:pos="720"/>
                <w:tab w:val="left" w:pos="1440"/>
                <w:tab w:val="left" w:pos="2160"/>
                <w:tab w:val="left" w:pos="3600"/>
                <w:tab w:val="left" w:pos="5040"/>
                <w:tab w:val="left" w:pos="5760"/>
              </w:tabs>
              <w:rPr>
                <w:rFonts w:cstheme="minorHAnsi"/>
              </w:rPr>
            </w:pPr>
            <w:r w:rsidRPr="008B1C5C">
              <w:rPr>
                <w:rFonts w:cstheme="minorHAnsi"/>
              </w:rPr>
              <w:t>PHONE:</w:t>
            </w:r>
          </w:p>
        </w:tc>
        <w:tc>
          <w:tcPr>
            <w:tcW w:w="3696" w:type="dxa"/>
            <w:tcBorders>
              <w:top w:val="nil"/>
              <w:left w:val="single" w:color="17365D" w:themeColor="text2" w:themeShade="BF" w:sz="8" w:space="0"/>
              <w:bottom w:val="single" w:color="auto" w:sz="4" w:space="0"/>
              <w:right w:val="nil"/>
            </w:tcBorders>
          </w:tcPr>
          <w:p w:rsidRPr="008B1C5C" w:rsidR="00B85872" w:rsidP="00845062" w:rsidRDefault="00845062" w14:paraId="734AF0FF" w14:textId="3FB7C784">
            <w:pPr>
              <w:tabs>
                <w:tab w:val="left" w:pos="360"/>
                <w:tab w:val="left" w:pos="720"/>
                <w:tab w:val="left" w:pos="1440"/>
                <w:tab w:val="left" w:pos="2160"/>
                <w:tab w:val="left" w:pos="3600"/>
                <w:tab w:val="left" w:pos="5040"/>
                <w:tab w:val="left" w:pos="5760"/>
              </w:tabs>
              <w:rPr>
                <w:rFonts w:cstheme="minorHAnsi"/>
              </w:rPr>
            </w:pPr>
            <w:r>
              <w:rPr>
                <w:rFonts w:cstheme="minorHAnsi"/>
              </w:rPr>
              <w:t>520-733-5139</w:t>
            </w:r>
          </w:p>
        </w:tc>
      </w:tr>
    </w:tbl>
    <w:p w:rsidRPr="00D66E97"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theme="minorHAnsi"/>
          <w:sz w:val="16"/>
          <w:szCs w:val="16"/>
        </w:rPr>
      </w:pPr>
    </w:p>
    <w:p w:rsidRPr="00D66E97" w:rsidR="00B80788" w:rsidRDefault="00B80788" w14:paraId="245AD6B5" w14:textId="77777777">
      <w:pPr>
        <w:rPr>
          <w:rFonts w:cstheme="minorHAnsi"/>
          <w:b/>
        </w:rPr>
      </w:pPr>
      <w:r w:rsidRPr="00D66E97">
        <w:rPr>
          <w:rFonts w:cstheme="minorHAnsi"/>
          <w:b/>
        </w:rPr>
        <w:br w:type="page"/>
      </w:r>
    </w:p>
    <w:p w:rsidRPr="00D66E97" w:rsidR="00B85872" w:rsidP="0075054E" w:rsidRDefault="00391556" w14:paraId="6B927E45" w14:textId="774789C0">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D66E97">
        <w:rPr>
          <w:rFonts w:asciiTheme="minorHAnsi" w:hAnsiTheme="minorHAnsi" w:cstheme="minorHAnsi"/>
          <w:b/>
          <w:bCs/>
          <w:sz w:val="22"/>
          <w:szCs w:val="22"/>
        </w:rPr>
        <w:lastRenderedPageBreak/>
        <w:t>PROJECT INFORMATION</w:t>
      </w:r>
      <w:r w:rsidRPr="00D66E97"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24"/>
        <w:gridCol w:w="2239"/>
        <w:gridCol w:w="536"/>
        <w:gridCol w:w="4811"/>
      </w:tblGrid>
      <w:tr w:rsidRPr="00D66E97" w:rsidR="00AE0D1F" w:rsidTr="005B4059" w14:paraId="7CD63B6D" w14:textId="77777777">
        <w:trPr>
          <w:trHeight w:val="332"/>
        </w:trPr>
        <w:tc>
          <w:tcPr>
            <w:tcW w:w="10790" w:type="dxa"/>
            <w:gridSpan w:val="4"/>
            <w:tcBorders>
              <w:top w:val="nil"/>
              <w:left w:val="nil"/>
              <w:bottom w:val="nil"/>
              <w:right w:val="nil"/>
            </w:tcBorders>
          </w:tcPr>
          <w:p w:rsidRPr="000D5B21" w:rsidR="005B4059" w:rsidP="00845062" w:rsidRDefault="005B4059" w14:paraId="53D06597" w14:textId="1FC93A94">
            <w:pPr>
              <w:tabs>
                <w:tab w:val="left" w:pos="360"/>
                <w:tab w:val="left" w:pos="1440"/>
                <w:tab w:val="left" w:pos="5040"/>
                <w:tab w:val="left" w:pos="5760"/>
              </w:tabs>
              <w:spacing w:line="360" w:lineRule="auto"/>
              <w:rPr>
                <w:rFonts w:eastAsia="Arial" w:cstheme="minorHAnsi"/>
                <w:color w:val="000000"/>
                <w:lang w:bidi="en-US"/>
              </w:rPr>
            </w:pPr>
            <w:r w:rsidRPr="000D5B21">
              <w:rPr>
                <w:rFonts w:cstheme="minorHAnsi"/>
                <w:b/>
                <w:bCs/>
              </w:rPr>
              <w:t xml:space="preserve">Where will the collection take place?  </w:t>
            </w:r>
            <w:r w:rsidR="00845062">
              <w:rPr>
                <w:rFonts w:eastAsia="Arial" w:cstheme="minorHAnsi"/>
                <w:color w:val="000000"/>
                <w:lang w:bidi="en-US"/>
              </w:rPr>
              <w:t>Saguaro</w:t>
            </w:r>
            <w:r w:rsidRPr="000D5B21" w:rsidR="00FC2DCD">
              <w:rPr>
                <w:rFonts w:eastAsia="Arial" w:cstheme="minorHAnsi"/>
                <w:color w:val="000000"/>
                <w:lang w:bidi="en-US"/>
              </w:rPr>
              <w:t xml:space="preserve"> National Park (</w:t>
            </w:r>
            <w:r w:rsidR="007A368C">
              <w:rPr>
                <w:rFonts w:eastAsia="Arial" w:cstheme="minorHAnsi"/>
                <w:color w:val="000000"/>
                <w:lang w:bidi="en-US"/>
              </w:rPr>
              <w:t>SAGU)</w:t>
            </w:r>
          </w:p>
        </w:tc>
      </w:tr>
      <w:tr w:rsidRPr="00D66E97" w:rsidR="00AE0D1F" w:rsidTr="005B4059" w14:paraId="28CEF0A9" w14:textId="77777777">
        <w:trPr>
          <w:trHeight w:val="350"/>
        </w:trPr>
        <w:tc>
          <w:tcPr>
            <w:tcW w:w="5395" w:type="dxa"/>
            <w:gridSpan w:val="2"/>
            <w:tcBorders>
              <w:top w:val="nil"/>
              <w:left w:val="nil"/>
              <w:bottom w:val="nil"/>
              <w:right w:val="nil"/>
            </w:tcBorders>
          </w:tcPr>
          <w:p w:rsidRPr="000D5B21" w:rsidR="00B85872" w:rsidP="005B4059" w:rsidRDefault="005B4059" w14:paraId="41B2C22D" w14:textId="5D1CC487">
            <w:pPr>
              <w:pStyle w:val="NoSpacing"/>
              <w:rPr>
                <w:rFonts w:asciiTheme="minorHAnsi" w:hAnsiTheme="minorHAnsi" w:cstheme="minorHAnsi"/>
                <w:b/>
                <w:bCs/>
                <w:sz w:val="22"/>
                <w:szCs w:val="22"/>
              </w:rPr>
            </w:pPr>
            <w:r w:rsidRPr="000D5B21">
              <w:rPr>
                <w:rFonts w:asciiTheme="minorHAnsi" w:hAnsiTheme="minorHAnsi" w:cstheme="minorHAnsi"/>
                <w:b/>
                <w:bCs/>
                <w:sz w:val="22"/>
                <w:szCs w:val="22"/>
              </w:rPr>
              <w:t xml:space="preserve">Sampling Period Start Date: </w:t>
            </w:r>
            <w:r w:rsidR="00845062">
              <w:rPr>
                <w:rFonts w:asciiTheme="minorHAnsi" w:hAnsiTheme="minorHAnsi" w:cstheme="minorHAnsi"/>
                <w:sz w:val="22"/>
                <w:szCs w:val="22"/>
              </w:rPr>
              <w:t>3</w:t>
            </w:r>
            <w:r w:rsidRPr="008B1C5C" w:rsidR="00936C43">
              <w:rPr>
                <w:rFonts w:asciiTheme="minorHAnsi" w:hAnsiTheme="minorHAnsi" w:cstheme="minorHAnsi"/>
                <w:sz w:val="22"/>
                <w:szCs w:val="22"/>
              </w:rPr>
              <w:t>/</w:t>
            </w:r>
            <w:r w:rsidR="007A368C">
              <w:rPr>
                <w:rFonts w:asciiTheme="minorHAnsi" w:hAnsiTheme="minorHAnsi" w:cstheme="minorHAnsi"/>
                <w:sz w:val="22"/>
                <w:szCs w:val="22"/>
              </w:rPr>
              <w:t>19</w:t>
            </w:r>
            <w:r w:rsidRPr="008B1C5C" w:rsidR="00936C43">
              <w:rPr>
                <w:rFonts w:asciiTheme="minorHAnsi" w:hAnsiTheme="minorHAnsi" w:cstheme="minorHAnsi"/>
                <w:sz w:val="22"/>
                <w:szCs w:val="22"/>
              </w:rPr>
              <w:t>/20</w:t>
            </w:r>
            <w:r w:rsidRPr="008B1C5C" w:rsidR="00FA5337">
              <w:rPr>
                <w:rFonts w:asciiTheme="minorHAnsi" w:hAnsiTheme="minorHAnsi" w:cstheme="minorHAnsi"/>
                <w:sz w:val="22"/>
                <w:szCs w:val="22"/>
              </w:rPr>
              <w:t>2</w:t>
            </w:r>
            <w:r w:rsidR="007A368C">
              <w:rPr>
                <w:rFonts w:asciiTheme="minorHAnsi" w:hAnsiTheme="minorHAnsi" w:cstheme="minorHAnsi"/>
                <w:sz w:val="22"/>
                <w:szCs w:val="22"/>
              </w:rPr>
              <w:t>2</w:t>
            </w:r>
          </w:p>
        </w:tc>
        <w:tc>
          <w:tcPr>
            <w:tcW w:w="5395" w:type="dxa"/>
            <w:gridSpan w:val="2"/>
            <w:tcBorders>
              <w:top w:val="nil"/>
              <w:left w:val="nil"/>
              <w:bottom w:val="nil"/>
              <w:right w:val="nil"/>
            </w:tcBorders>
          </w:tcPr>
          <w:p w:rsidRPr="000D5B21" w:rsidR="00B85872" w:rsidP="005B4059" w:rsidRDefault="005B4059" w14:paraId="01D022AD" w14:textId="6B65C6C0">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Sampling Period End Date:  </w:t>
            </w:r>
            <w:r w:rsidR="00845062">
              <w:rPr>
                <w:rFonts w:asciiTheme="minorHAnsi" w:hAnsiTheme="minorHAnsi" w:cstheme="minorHAnsi"/>
                <w:sz w:val="22"/>
                <w:szCs w:val="22"/>
              </w:rPr>
              <w:t>3/</w:t>
            </w:r>
            <w:r w:rsidR="007A368C">
              <w:rPr>
                <w:rFonts w:asciiTheme="minorHAnsi" w:hAnsiTheme="minorHAnsi" w:cstheme="minorHAnsi"/>
                <w:sz w:val="22"/>
                <w:szCs w:val="22"/>
              </w:rPr>
              <w:t>28</w:t>
            </w:r>
            <w:r w:rsidRPr="000D5B21" w:rsidR="00936C43">
              <w:rPr>
                <w:rFonts w:asciiTheme="minorHAnsi" w:hAnsiTheme="minorHAnsi" w:cstheme="minorHAnsi"/>
                <w:sz w:val="22"/>
                <w:szCs w:val="22"/>
              </w:rPr>
              <w:t>/202</w:t>
            </w:r>
            <w:r w:rsidR="007A368C">
              <w:rPr>
                <w:rFonts w:asciiTheme="minorHAnsi" w:hAnsiTheme="minorHAnsi" w:cstheme="minorHAnsi"/>
                <w:sz w:val="22"/>
                <w:szCs w:val="22"/>
              </w:rPr>
              <w:t>2</w:t>
            </w:r>
          </w:p>
        </w:tc>
      </w:tr>
      <w:tr w:rsidRPr="00D66E97" w:rsidR="00AE0D1F" w:rsidTr="00CD1688" w14:paraId="6630055C" w14:textId="77777777">
        <w:trPr>
          <w:trHeight w:val="387"/>
        </w:trPr>
        <w:tc>
          <w:tcPr>
            <w:tcW w:w="10790" w:type="dxa"/>
            <w:gridSpan w:val="4"/>
            <w:tcBorders>
              <w:top w:val="nil"/>
              <w:left w:val="nil"/>
              <w:bottom w:val="nil"/>
              <w:right w:val="nil"/>
            </w:tcBorders>
          </w:tcPr>
          <w:p w:rsidRPr="000D5B21" w:rsidR="005B4059" w:rsidP="005B4059" w:rsidRDefault="005B4059" w14:paraId="00981A27" w14:textId="3396787F">
            <w:pPr>
              <w:pStyle w:val="NoSpacing"/>
              <w:rPr>
                <w:rFonts w:asciiTheme="minorHAnsi" w:hAnsiTheme="minorHAnsi" w:cstheme="minorHAnsi"/>
                <w:b/>
                <w:bCs/>
                <w:sz w:val="22"/>
                <w:szCs w:val="22"/>
              </w:rPr>
            </w:pPr>
            <w:r w:rsidRPr="000D5B21">
              <w:rPr>
                <w:rFonts w:asciiTheme="minorHAnsi" w:hAnsiTheme="minorHAnsi" w:cstheme="minorHAnsi"/>
                <w:b/>
                <w:bCs/>
                <w:sz w:val="22"/>
                <w:szCs w:val="22"/>
              </w:rPr>
              <w:t>Type of Information Collection Instrument: (Check ALL that Apply)</w:t>
            </w:r>
          </w:p>
        </w:tc>
      </w:tr>
      <w:tr w:rsidRPr="00D66E97" w:rsidR="00AE0D1F" w:rsidTr="008E0FB9" w14:paraId="73B128EB" w14:textId="77777777">
        <w:trPr>
          <w:trHeight w:val="620"/>
        </w:trPr>
        <w:tc>
          <w:tcPr>
            <w:tcW w:w="3145" w:type="dxa"/>
            <w:tcBorders>
              <w:top w:val="nil"/>
              <w:left w:val="nil"/>
              <w:bottom w:val="nil"/>
              <w:right w:val="nil"/>
            </w:tcBorders>
          </w:tcPr>
          <w:p w:rsidRPr="000D5B21" w:rsidR="005B4059" w:rsidP="005B4059" w:rsidRDefault="00FC2DCD" w14:paraId="662EF152" w14:textId="1E6F146D">
            <w:pPr>
              <w:pStyle w:val="NoSpacing"/>
              <w:rPr>
                <w:rFonts w:asciiTheme="minorHAnsi" w:hAnsiTheme="minorHAnsi" w:cstheme="minorHAnsi"/>
                <w:sz w:val="22"/>
                <w:szCs w:val="22"/>
              </w:rPr>
            </w:pPr>
            <w:r w:rsidRPr="000D5B21">
              <w:rPr>
                <w:rFonts w:asciiTheme="minorHAnsi" w:hAnsiTheme="minorHAnsi" w:cstheme="minorHAnsi"/>
                <w:b/>
                <w:bCs/>
                <w:sz w:val="22"/>
                <w:szCs w:val="22"/>
              </w:rPr>
              <w:t>X</w:t>
            </w:r>
            <w:r w:rsidRPr="000D5B21" w:rsidR="00A2771E">
              <w:rPr>
                <w:rFonts w:asciiTheme="minorHAnsi" w:hAnsiTheme="minorHAnsi" w:cstheme="minorHAnsi"/>
                <w:sz w:val="22"/>
                <w:szCs w:val="22"/>
              </w:rPr>
              <w:t xml:space="preserve">  </w:t>
            </w:r>
            <w:r w:rsidRPr="000D5B21" w:rsidR="005B4059">
              <w:rPr>
                <w:rFonts w:asciiTheme="minorHAnsi" w:hAnsiTheme="minorHAnsi" w:cstheme="minorHAnsi"/>
                <w:sz w:val="22"/>
                <w:szCs w:val="22"/>
              </w:rPr>
              <w:t>Mail-Back Questionnaire</w:t>
            </w:r>
          </w:p>
          <w:p w:rsidRPr="000D5B21" w:rsidR="005B4059" w:rsidP="005B4059" w:rsidRDefault="005B4059" w14:paraId="5B4A874B" w14:textId="33A36539">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0D5B21" w:rsidR="005B4059" w:rsidP="005B4059" w:rsidRDefault="00FC2DCD" w14:paraId="1F206E5D" w14:textId="71B2A099">
            <w:pPr>
              <w:pStyle w:val="NoSpacing"/>
              <w:rPr>
                <w:rFonts w:asciiTheme="minorHAnsi" w:hAnsiTheme="minorHAnsi" w:cstheme="minorHAnsi"/>
                <w:sz w:val="22"/>
                <w:szCs w:val="22"/>
              </w:rPr>
            </w:pPr>
            <w:r w:rsidRPr="000D5B21">
              <w:rPr>
                <w:rFonts w:asciiTheme="minorHAnsi" w:hAnsiTheme="minorHAnsi" w:cstheme="minorHAnsi"/>
                <w:b/>
                <w:bCs/>
                <w:sz w:val="22"/>
                <w:szCs w:val="22"/>
              </w:rPr>
              <w:t>X</w:t>
            </w:r>
            <w:r w:rsidRPr="000D5B21">
              <w:rPr>
                <w:rFonts w:asciiTheme="minorHAnsi" w:hAnsiTheme="minorHAnsi" w:cstheme="minorHAnsi"/>
                <w:sz w:val="22"/>
                <w:szCs w:val="22"/>
              </w:rPr>
              <w:t xml:space="preserve">  </w:t>
            </w:r>
            <w:r w:rsidRPr="000D5B21" w:rsidR="005B4059">
              <w:rPr>
                <w:rFonts w:asciiTheme="minorHAnsi" w:hAnsiTheme="minorHAnsi" w:cstheme="minorHAnsi"/>
                <w:sz w:val="22"/>
                <w:szCs w:val="22"/>
              </w:rPr>
              <w:t>On-Site Questionnaire</w:t>
            </w:r>
          </w:p>
          <w:p w:rsidRPr="000D5B21" w:rsidR="005B4059" w:rsidP="005B4059" w:rsidRDefault="005B4059" w14:paraId="6874C491" w14:textId="589B39A4">
            <w:pPr>
              <w:pStyle w:val="NoSpacing"/>
              <w:rPr>
                <w:rFonts w:asciiTheme="minorHAnsi" w:hAnsiTheme="minorHAnsi" w:cstheme="minorHAnsi"/>
                <w:sz w:val="22"/>
                <w:szCs w:val="22"/>
              </w:rPr>
            </w:pPr>
            <w:r w:rsidRPr="000D5B21">
              <w:rPr>
                <w:rFonts w:asciiTheme="minorHAnsi" w:hAnsiTheme="minorHAnsi" w:cstheme="minorHAnsi"/>
                <w:sz w:val="22"/>
                <w:szCs w:val="22"/>
              </w:rPr>
              <w:t>Focus Groups</w:t>
            </w:r>
          </w:p>
        </w:tc>
        <w:tc>
          <w:tcPr>
            <w:tcW w:w="4855" w:type="dxa"/>
            <w:tcBorders>
              <w:top w:val="nil"/>
              <w:left w:val="nil"/>
              <w:bottom w:val="nil"/>
              <w:right w:val="nil"/>
            </w:tcBorders>
          </w:tcPr>
          <w:p w:rsidRPr="000D5B21" w:rsidR="005B4059" w:rsidP="005B4059" w:rsidRDefault="005B4059" w14:paraId="415108C6" w14:textId="3753FA7E">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Telephone Survey </w:t>
            </w:r>
          </w:p>
          <w:p w:rsidRPr="000D5B21" w:rsidR="005B4059" w:rsidP="005B4059" w:rsidRDefault="005B4059" w14:paraId="55352AA0" w14:textId="2BBD8AEB">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Other (List)  </w:t>
            </w:r>
          </w:p>
        </w:tc>
      </w:tr>
      <w:tr w:rsidRPr="00D66E97" w:rsidR="00B85872" w:rsidTr="008E0FB9" w14:paraId="62CEC4AB" w14:textId="77777777">
        <w:trPr>
          <w:trHeight w:val="405"/>
        </w:trPr>
        <w:tc>
          <w:tcPr>
            <w:tcW w:w="5395" w:type="dxa"/>
            <w:gridSpan w:val="2"/>
            <w:tcBorders>
              <w:top w:val="nil"/>
              <w:left w:val="nil"/>
              <w:bottom w:val="nil"/>
              <w:right w:val="nil"/>
            </w:tcBorders>
          </w:tcPr>
          <w:p w:rsidRPr="000D5B21" w:rsidR="00B85872" w:rsidP="005B4059" w:rsidRDefault="005B4059" w14:paraId="6E7BB5AE" w14:textId="38C91265">
            <w:pPr>
              <w:pStyle w:val="NoSpacing"/>
              <w:rPr>
                <w:rFonts w:asciiTheme="minorHAnsi" w:hAnsiTheme="minorHAnsi" w:cstheme="minorHAnsi"/>
                <w:sz w:val="22"/>
                <w:szCs w:val="22"/>
              </w:rPr>
            </w:pPr>
            <w:r w:rsidRPr="000D5B21">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0D5B21" w:rsidR="00B85872" w:rsidP="005B4059" w:rsidRDefault="005B4059" w14:paraId="1AF5CD39" w14:textId="24CB2F25">
            <w:pPr>
              <w:pStyle w:val="NoSpacing"/>
              <w:rPr>
                <w:rFonts w:asciiTheme="minorHAnsi" w:hAnsiTheme="minorHAnsi" w:cstheme="minorHAnsi"/>
                <w:sz w:val="22"/>
                <w:szCs w:val="22"/>
              </w:rPr>
            </w:pPr>
            <w:r w:rsidRPr="000D5B21">
              <w:rPr>
                <w:rFonts w:eastAsia="Wingdings 2" w:asciiTheme="minorHAnsi" w:hAnsiTheme="minorHAnsi" w:cstheme="minorHAnsi"/>
                <w:sz w:val="22"/>
                <w:szCs w:val="22"/>
              </w:rPr>
              <w:t>£</w:t>
            </w:r>
            <w:r w:rsidRPr="000D5B21">
              <w:rPr>
                <w:rFonts w:asciiTheme="minorHAnsi" w:hAnsiTheme="minorHAnsi" w:cstheme="minorHAnsi"/>
                <w:sz w:val="22"/>
                <w:szCs w:val="22"/>
              </w:rPr>
              <w:t xml:space="preserve">  No </w:t>
            </w:r>
            <w:r w:rsidRPr="000D5B21" w:rsidR="00A2771E">
              <w:rPr>
                <w:rFonts w:asciiTheme="minorHAnsi" w:hAnsiTheme="minorHAnsi" w:cstheme="minorHAnsi"/>
                <w:sz w:val="22"/>
                <w:szCs w:val="22"/>
              </w:rPr>
              <w:t xml:space="preserve">   </w:t>
            </w:r>
            <w:r w:rsidRPr="000D5B21">
              <w:rPr>
                <w:rFonts w:asciiTheme="minorHAnsi" w:hAnsiTheme="minorHAnsi" w:cstheme="minorHAnsi"/>
                <w:sz w:val="22"/>
                <w:szCs w:val="22"/>
              </w:rPr>
              <w:t xml:space="preserve"> </w:t>
            </w:r>
            <w:r w:rsidRPr="000D5B21" w:rsidR="00A2771E">
              <w:rPr>
                <w:rFonts w:asciiTheme="minorHAnsi" w:hAnsiTheme="minorHAnsi" w:cstheme="minorHAnsi"/>
                <w:b/>
                <w:bCs/>
                <w:sz w:val="22"/>
                <w:szCs w:val="22"/>
              </w:rPr>
              <w:t>X</w:t>
            </w:r>
            <w:r w:rsidRPr="000D5B21">
              <w:rPr>
                <w:rFonts w:asciiTheme="minorHAnsi" w:hAnsiTheme="minorHAnsi" w:cstheme="minorHAnsi"/>
                <w:sz w:val="22"/>
                <w:szCs w:val="22"/>
              </w:rPr>
              <w:t xml:space="preserve">  Yes – Type of Device:  </w:t>
            </w:r>
            <w:r w:rsidRPr="000D5B21" w:rsidR="00FC2DCD">
              <w:rPr>
                <w:rFonts w:asciiTheme="minorHAnsi" w:hAnsiTheme="minorHAnsi" w:cstheme="minorHAnsi"/>
                <w:b/>
                <w:bCs/>
                <w:sz w:val="22"/>
                <w:szCs w:val="22"/>
              </w:rPr>
              <w:t>Android Tablet</w:t>
            </w:r>
          </w:p>
        </w:tc>
      </w:tr>
    </w:tbl>
    <w:p w:rsidRPr="00D66E97"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D66E97">
        <w:rPr>
          <w:rFonts w:asciiTheme="minorHAnsi" w:hAnsiTheme="minorHAnsi" w:cstheme="minorHAnsi"/>
          <w:b/>
          <w:bCs/>
        </w:rPr>
        <w:t>SURVEY JUSTIFICATION</w:t>
      </w:r>
      <w:r w:rsidRPr="00D66E97" w:rsidR="00BB4F22">
        <w:rPr>
          <w:rFonts w:asciiTheme="minorHAnsi" w:hAnsiTheme="minorHAnsi" w:cstheme="minorHAnsi"/>
          <w:b/>
          <w:bCs/>
        </w:rPr>
        <w:t>:</w:t>
      </w:r>
    </w:p>
    <w:p w:rsidRPr="00D66E97" w:rsidR="00D405E8" w:rsidP="00795BB2" w:rsidRDefault="00BB4F22" w14:paraId="7D87BE73" w14:textId="762729E8">
      <w:pPr>
        <w:tabs>
          <w:tab w:val="left" w:pos="720"/>
          <w:tab w:val="left" w:pos="1440"/>
          <w:tab w:val="left" w:pos="2160"/>
          <w:tab w:val="left" w:pos="3600"/>
          <w:tab w:val="left" w:pos="5040"/>
          <w:tab w:val="left" w:pos="5760"/>
        </w:tabs>
        <w:spacing w:before="220" w:after="0"/>
        <w:rPr>
          <w:rFonts w:cstheme="minorHAnsi"/>
          <w:i/>
        </w:rPr>
      </w:pPr>
      <w:r w:rsidRPr="00D66E97">
        <w:rPr>
          <w:rFonts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D66E97" w:rsidDel="00C071FC" w:rsidR="00C071FC">
        <w:rPr>
          <w:rFonts w:cstheme="minorHAnsi"/>
          <w:i/>
        </w:rPr>
        <w:t xml:space="preserve"> </w:t>
      </w:r>
    </w:p>
    <w:p w:rsidR="00697A4A" w:rsidP="00B925A3" w:rsidRDefault="00697A4A" w14:paraId="499F9963" w14:textId="77777777">
      <w:pPr>
        <w:pStyle w:val="NoSpacing"/>
      </w:pPr>
    </w:p>
    <w:p w:rsidR="00697A4A" w:rsidP="00697A4A" w:rsidRDefault="00697A4A" w14:paraId="1D6D600B" w14:textId="1CBED855">
      <w:r>
        <w:t xml:space="preserve">Like many other National Parks, visitation at SAGU has increased significantly in recent years. Annual visitation at the park was estimated at 753,446 in 2015 and increased to 1,020,226 by 2019 a 26% increase over a 5-year period. While the number of recorded recreation visits dipped to 762,226 in 2020, 2021 has already (through July) witnessed 1,017,994; on pace to easily surpass 2019 record numbers.  Another issue related to park visitation is the changing nature of visitor access to the park. Park staff report, anecdotally, that visitors are increasingly accessing the park from previously low use locations such as the Douglas Spring Trail and Hope Camp. The SAGU management team needs updated information about where visitors access the park, how many visitors enter the park at these locations, and what visitors are doing at these locations in order to more accurately estimate park visitation and improve monitoring of recreation activities throughout the park. Moreover, the park’s management team is considering increasing parking capacity at trailheads to accommodate increasing use and address unauthorized parking. The data collected from this survey will inform important decisions about park infrastructural improvement and visitor management as well as update the official public use statistics protocols for estimating visitation to the park. </w:t>
      </w:r>
    </w:p>
    <w:p w:rsidRPr="00FC2DCD" w:rsidR="00FC2DCD" w:rsidP="00FC2DCD" w:rsidRDefault="00FC2DCD" w14:paraId="013B6136" w14:textId="4B7E4BC6">
      <w:pPr>
        <w:tabs>
          <w:tab w:val="left" w:pos="360"/>
          <w:tab w:val="left" w:pos="5040"/>
          <w:tab w:val="left" w:pos="5760"/>
        </w:tabs>
        <w:spacing w:before="220" w:after="0"/>
        <w:rPr>
          <w:rFonts w:cstheme="minorHAnsi"/>
          <w:lang w:bidi="en-US"/>
        </w:rPr>
      </w:pPr>
      <w:r w:rsidRPr="00FC2DCD">
        <w:rPr>
          <w:rFonts w:cstheme="minorHAnsi"/>
          <w:lang w:bidi="en-US"/>
        </w:rPr>
        <w:t xml:space="preserve">Given the above </w:t>
      </w:r>
      <w:r w:rsidR="00037050">
        <w:rPr>
          <w:rFonts w:cstheme="minorHAnsi"/>
          <w:lang w:bidi="en-US"/>
        </w:rPr>
        <w:t>needs, SAGU</w:t>
      </w:r>
      <w:r w:rsidRPr="00FC2DCD">
        <w:rPr>
          <w:rFonts w:cstheme="minorHAnsi"/>
          <w:lang w:bidi="en-US"/>
        </w:rPr>
        <w:t xml:space="preserve"> managers require this information collection in order to determine current utilization</w:t>
      </w:r>
      <w:r w:rsidR="00037050">
        <w:rPr>
          <w:rFonts w:cstheme="minorHAnsi"/>
          <w:lang w:bidi="en-US"/>
        </w:rPr>
        <w:t>, distribution of use,</w:t>
      </w:r>
      <w:r w:rsidRPr="00FC2DCD">
        <w:rPr>
          <w:rFonts w:cstheme="minorHAnsi"/>
          <w:lang w:bidi="en-US"/>
        </w:rPr>
        <w:t xml:space="preserve"> and perception of park resources, operations, and issues that may exist due to increase</w:t>
      </w:r>
      <w:r w:rsidR="00037050">
        <w:rPr>
          <w:rFonts w:cstheme="minorHAnsi"/>
          <w:lang w:bidi="en-US"/>
        </w:rPr>
        <w:t>d visitation and changing use patterns</w:t>
      </w:r>
      <w:r w:rsidRPr="00FC2DCD">
        <w:rPr>
          <w:rFonts w:cstheme="minorHAnsi"/>
          <w:lang w:bidi="en-US"/>
        </w:rPr>
        <w:t xml:space="preserve">. A visitor survey will be used to evaluate the following: </w:t>
      </w:r>
    </w:p>
    <w:p w:rsidRPr="00FC2DCD" w:rsidR="00FC2DCD" w:rsidP="00FC2DCD" w:rsidRDefault="00FC2DCD" w14:paraId="336144E3" w14:textId="05D90767">
      <w:pPr>
        <w:numPr>
          <w:ilvl w:val="0"/>
          <w:numId w:val="37"/>
        </w:numPr>
        <w:tabs>
          <w:tab w:val="left" w:pos="360"/>
          <w:tab w:val="left" w:pos="5040"/>
          <w:tab w:val="left" w:pos="5760"/>
        </w:tabs>
        <w:spacing w:before="220" w:after="0"/>
        <w:rPr>
          <w:rFonts w:cstheme="minorHAnsi"/>
          <w:lang w:bidi="en-US"/>
        </w:rPr>
      </w:pPr>
      <w:r w:rsidRPr="00FC2DCD">
        <w:rPr>
          <w:rFonts w:cstheme="minorHAnsi"/>
          <w:lang w:bidi="en-US"/>
        </w:rPr>
        <w:t xml:space="preserve">Trip Characteristics – Enables understanding of travel demand for the park and its relationship to the </w:t>
      </w:r>
      <w:proofErr w:type="gramStart"/>
      <w:r w:rsidRPr="00FC2DCD">
        <w:rPr>
          <w:rFonts w:cstheme="minorHAnsi"/>
          <w:lang w:bidi="en-US"/>
        </w:rPr>
        <w:t>region;</w:t>
      </w:r>
      <w:proofErr w:type="gramEnd"/>
    </w:p>
    <w:p w:rsidR="00FC2DCD" w:rsidP="00FC2DCD" w:rsidRDefault="00FC2DCD" w14:paraId="359C84D1" w14:textId="71FDA067">
      <w:pPr>
        <w:numPr>
          <w:ilvl w:val="0"/>
          <w:numId w:val="37"/>
        </w:numPr>
        <w:tabs>
          <w:tab w:val="left" w:pos="360"/>
          <w:tab w:val="left" w:pos="5040"/>
          <w:tab w:val="left" w:pos="5760"/>
        </w:tabs>
        <w:spacing w:before="220" w:after="0"/>
        <w:rPr>
          <w:rFonts w:cstheme="minorHAnsi"/>
          <w:lang w:bidi="en-US"/>
        </w:rPr>
      </w:pPr>
      <w:r w:rsidRPr="00B71FB1">
        <w:rPr>
          <w:rFonts w:cstheme="minorHAnsi"/>
          <w:lang w:bidi="en-US"/>
        </w:rPr>
        <w:t xml:space="preserve">Visitor Perceptions – Identifies visitor perceived conditions on the ground allowing the park to consider implications of </w:t>
      </w:r>
      <w:r w:rsidRPr="00B71FB1" w:rsidR="00992F06">
        <w:rPr>
          <w:rFonts w:cstheme="minorHAnsi"/>
          <w:lang w:bidi="en-US"/>
        </w:rPr>
        <w:t xml:space="preserve">potential </w:t>
      </w:r>
      <w:r w:rsidRPr="00B71FB1">
        <w:rPr>
          <w:rFonts w:cstheme="minorHAnsi"/>
          <w:lang w:bidi="en-US"/>
        </w:rPr>
        <w:t>management decisions</w:t>
      </w:r>
      <w:r w:rsidRPr="00B71FB1" w:rsidR="00992F06">
        <w:rPr>
          <w:rFonts w:cstheme="minorHAnsi"/>
          <w:lang w:bidi="en-US"/>
        </w:rPr>
        <w:t>.</w:t>
      </w:r>
    </w:p>
    <w:p w:rsidRPr="00B71FB1" w:rsidR="007A368C" w:rsidP="00FC2DCD" w:rsidRDefault="007A368C" w14:paraId="29FF9325" w14:textId="272EFDEB">
      <w:pPr>
        <w:numPr>
          <w:ilvl w:val="0"/>
          <w:numId w:val="37"/>
        </w:numPr>
        <w:tabs>
          <w:tab w:val="left" w:pos="360"/>
          <w:tab w:val="left" w:pos="5040"/>
          <w:tab w:val="left" w:pos="5760"/>
        </w:tabs>
        <w:spacing w:before="220" w:after="0"/>
        <w:rPr>
          <w:rFonts w:cstheme="minorHAnsi"/>
          <w:lang w:bidi="en-US"/>
        </w:rPr>
      </w:pPr>
      <w:r>
        <w:rPr>
          <w:rFonts w:cstheme="minorHAnsi"/>
          <w:lang w:bidi="en-US"/>
        </w:rPr>
        <w:t xml:space="preserve">Visitor Behaviors and Experiences – Identifies activity patterns, information sources used to plan trips, and experiences desired. </w:t>
      </w:r>
    </w:p>
    <w:p w:rsidR="00FC2DCD" w:rsidP="00FC2DCD" w:rsidRDefault="00FC2DCD" w14:paraId="72986DE3" w14:textId="5EF3BA97">
      <w:pPr>
        <w:tabs>
          <w:tab w:val="left" w:pos="360"/>
          <w:tab w:val="left" w:pos="5040"/>
          <w:tab w:val="left" w:pos="5760"/>
        </w:tabs>
        <w:spacing w:before="220" w:after="0"/>
        <w:rPr>
          <w:rFonts w:cstheme="minorHAnsi"/>
          <w:lang w:bidi="en-US"/>
        </w:rPr>
      </w:pPr>
      <w:r w:rsidRPr="00FC2DCD">
        <w:rPr>
          <w:rFonts w:cstheme="minorHAnsi"/>
          <w:lang w:bidi="en-US"/>
        </w:rPr>
        <w:t>This comp</w:t>
      </w:r>
      <w:r w:rsidR="00037050">
        <w:rPr>
          <w:rFonts w:cstheme="minorHAnsi"/>
          <w:lang w:bidi="en-US"/>
        </w:rPr>
        <w:t>rehensive approach provides SAGU</w:t>
      </w:r>
      <w:r w:rsidRPr="00FC2DCD">
        <w:rPr>
          <w:rFonts w:cstheme="minorHAnsi"/>
          <w:lang w:bidi="en-US"/>
        </w:rPr>
        <w:t xml:space="preserve"> managers </w:t>
      </w:r>
      <w:r w:rsidRPr="00FC2DCD" w:rsidR="0071104A">
        <w:rPr>
          <w:rFonts w:cstheme="minorHAnsi"/>
          <w:lang w:bidi="en-US"/>
        </w:rPr>
        <w:t xml:space="preserve">immediate feedback – within </w:t>
      </w:r>
      <w:r w:rsidR="007A368C">
        <w:rPr>
          <w:rFonts w:cstheme="minorHAnsi"/>
          <w:lang w:bidi="en-US"/>
        </w:rPr>
        <w:t>a few</w:t>
      </w:r>
      <w:r w:rsidRPr="00FC2DCD" w:rsidR="0071104A">
        <w:rPr>
          <w:rFonts w:cstheme="minorHAnsi"/>
          <w:lang w:bidi="en-US"/>
        </w:rPr>
        <w:t xml:space="preserve"> weeks</w:t>
      </w:r>
      <w:r w:rsidR="0071104A">
        <w:rPr>
          <w:rFonts w:cstheme="minorHAnsi"/>
          <w:lang w:bidi="en-US"/>
        </w:rPr>
        <w:t xml:space="preserve"> </w:t>
      </w:r>
      <w:r w:rsidRPr="00FC2DCD" w:rsidR="0071104A">
        <w:rPr>
          <w:rFonts w:cstheme="minorHAnsi"/>
          <w:lang w:bidi="en-US"/>
        </w:rPr>
        <w:t>from the intercept survey</w:t>
      </w:r>
      <w:r w:rsidR="0071104A">
        <w:rPr>
          <w:rFonts w:cstheme="minorHAnsi"/>
          <w:lang w:bidi="en-US"/>
        </w:rPr>
        <w:t xml:space="preserve"> -</w:t>
      </w:r>
      <w:r w:rsidRPr="00FC2DCD" w:rsidR="0071104A">
        <w:rPr>
          <w:rFonts w:cstheme="minorHAnsi"/>
          <w:lang w:bidi="en-US"/>
        </w:rPr>
        <w:t xml:space="preserve"> </w:t>
      </w:r>
      <w:r w:rsidRPr="00FC2DCD">
        <w:rPr>
          <w:rFonts w:cstheme="minorHAnsi"/>
          <w:lang w:bidi="en-US"/>
        </w:rPr>
        <w:t xml:space="preserve">with information to make </w:t>
      </w:r>
      <w:r w:rsidR="003F0C84">
        <w:rPr>
          <w:rFonts w:cstheme="minorHAnsi"/>
          <w:lang w:bidi="en-US"/>
        </w:rPr>
        <w:t xml:space="preserve">potential management </w:t>
      </w:r>
      <w:r w:rsidRPr="00FC2DCD">
        <w:rPr>
          <w:rFonts w:cstheme="minorHAnsi"/>
          <w:lang w:bidi="en-US"/>
        </w:rPr>
        <w:t>decisions.</w:t>
      </w:r>
    </w:p>
    <w:p w:rsidR="00B925A3" w:rsidP="00FC2DCD" w:rsidRDefault="00B925A3" w14:paraId="474A1FA7" w14:textId="77777777">
      <w:pPr>
        <w:tabs>
          <w:tab w:val="left" w:pos="360"/>
          <w:tab w:val="left" w:pos="5040"/>
          <w:tab w:val="left" w:pos="5760"/>
        </w:tabs>
        <w:spacing w:before="220" w:after="0"/>
        <w:rPr>
          <w:rFonts w:cstheme="minorHAnsi"/>
          <w:lang w:bidi="en-US"/>
        </w:rPr>
      </w:pPr>
    </w:p>
    <w:p w:rsidRPr="00D66E97" w:rsidR="00AE0D1F" w:rsidP="0075054E"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rPr>
      </w:pPr>
      <w:r w:rsidRPr="00D66E97">
        <w:rPr>
          <w:rFonts w:asciiTheme="minorHAnsi" w:hAnsiTheme="minorHAnsi" w:cstheme="minorHAnsi"/>
          <w:b/>
          <w:bCs/>
        </w:rPr>
        <w:fldChar w:fldCharType="begin"/>
      </w:r>
      <w:r w:rsidRPr="00D66E97">
        <w:rPr>
          <w:rFonts w:asciiTheme="minorHAnsi" w:hAnsiTheme="minorHAnsi" w:cstheme="minorHAnsi"/>
          <w:b/>
          <w:bCs/>
        </w:rPr>
        <w:instrText xml:space="preserve">  </w:instrText>
      </w:r>
      <w:r w:rsidRPr="00D66E97">
        <w:rPr>
          <w:rFonts w:asciiTheme="minorHAnsi" w:hAnsiTheme="minorHAnsi" w:cstheme="minorHAnsi"/>
          <w:b/>
          <w:bCs/>
        </w:rPr>
        <w:fldChar w:fldCharType="end"/>
      </w:r>
      <w:r w:rsidRPr="00D66E97" w:rsidR="00391556">
        <w:rPr>
          <w:rFonts w:asciiTheme="minorHAnsi" w:hAnsiTheme="minorHAnsi" w:cstheme="minorHAnsi"/>
          <w:b/>
          <w:bCs/>
        </w:rPr>
        <w:t>SURVEY METHODOLOGY</w:t>
      </w:r>
    </w:p>
    <w:p w:rsidRPr="00D66E97" w:rsidR="00E95952" w:rsidP="000D5B21" w:rsidRDefault="00A46E01" w14:paraId="1DD2F5A5" w14:textId="168307F4">
      <w:pPr>
        <w:pStyle w:val="ListParagraph"/>
        <w:numPr>
          <w:ilvl w:val="0"/>
          <w:numId w:val="25"/>
        </w:numPr>
        <w:tabs>
          <w:tab w:val="left" w:pos="360"/>
          <w:tab w:val="left" w:pos="1440"/>
          <w:tab w:val="left" w:pos="2160"/>
          <w:tab w:val="left" w:pos="3600"/>
          <w:tab w:val="left" w:pos="5040"/>
          <w:tab w:val="left" w:pos="5760"/>
        </w:tabs>
        <w:spacing w:before="220" w:after="0" w:line="360" w:lineRule="auto"/>
        <w:ind w:left="360"/>
        <w:rPr>
          <w:rFonts w:cstheme="minorHAnsi"/>
          <w:b/>
        </w:rPr>
      </w:pPr>
      <w:r w:rsidRPr="00D66E97">
        <w:rPr>
          <w:rFonts w:cstheme="minorHAnsi"/>
          <w:b/>
        </w:rPr>
        <w:t xml:space="preserve">Respondent Universe:  </w:t>
      </w:r>
    </w:p>
    <w:p w:rsidR="00FA5337" w:rsidP="00F1574E" w:rsidRDefault="00FC2DCD" w14:paraId="3BED2C89" w14:textId="4C9099EE">
      <w:pPr>
        <w:pStyle w:val="ListParagraph"/>
        <w:tabs>
          <w:tab w:val="left" w:pos="1440"/>
          <w:tab w:val="left" w:pos="2160"/>
          <w:tab w:val="left" w:pos="3600"/>
          <w:tab w:val="left" w:pos="5040"/>
          <w:tab w:val="left" w:pos="5760"/>
        </w:tabs>
        <w:spacing w:after="0"/>
        <w:ind w:left="0"/>
        <w:rPr>
          <w:rFonts w:cstheme="minorHAnsi"/>
        </w:rPr>
      </w:pPr>
      <w:r w:rsidRPr="00FC2DCD">
        <w:rPr>
          <w:rFonts w:cstheme="minorHAnsi"/>
          <w:lang w:bidi="en-US"/>
        </w:rPr>
        <w:t>Based on the 2019 NPS Vi</w:t>
      </w:r>
      <w:r w:rsidR="00DA6907">
        <w:rPr>
          <w:rFonts w:cstheme="minorHAnsi"/>
          <w:lang w:bidi="en-US"/>
        </w:rPr>
        <w:t>sitor Use Statistics Report, SAGU</w:t>
      </w:r>
      <w:r w:rsidRPr="00FC2DCD">
        <w:rPr>
          <w:rFonts w:cstheme="minorHAnsi"/>
          <w:lang w:bidi="en-US"/>
        </w:rPr>
        <w:t xml:space="preserve"> recorded approximate </w:t>
      </w:r>
      <w:r w:rsidR="00DA6907">
        <w:rPr>
          <w:rFonts w:cstheme="minorHAnsi"/>
          <w:lang w:bidi="en-US"/>
        </w:rPr>
        <w:t>1,020,226</w:t>
      </w:r>
      <w:r w:rsidRPr="00FC2DCD">
        <w:rPr>
          <w:rFonts w:cstheme="minorHAnsi"/>
          <w:lang w:bidi="en-US"/>
        </w:rPr>
        <w:t xml:space="preserve"> visitors.</w:t>
      </w:r>
      <w:r w:rsidR="00DA6907">
        <w:rPr>
          <w:rFonts w:cstheme="minorHAnsi"/>
          <w:lang w:bidi="en-US"/>
        </w:rPr>
        <w:t xml:space="preserve"> 2019 is used </w:t>
      </w:r>
      <w:r w:rsidR="001C7022">
        <w:rPr>
          <w:rFonts w:cstheme="minorHAnsi"/>
          <w:lang w:bidi="en-US"/>
        </w:rPr>
        <w:t xml:space="preserve">given </w:t>
      </w:r>
      <w:r w:rsidR="00B925A3">
        <w:rPr>
          <w:rFonts w:cstheme="minorHAnsi"/>
          <w:lang w:bidi="en-US"/>
        </w:rPr>
        <w:t xml:space="preserve">based upon the </w:t>
      </w:r>
      <w:r w:rsidR="001C7022">
        <w:rPr>
          <w:rFonts w:cstheme="minorHAnsi"/>
          <w:lang w:bidi="en-US"/>
        </w:rPr>
        <w:t>unu</w:t>
      </w:r>
      <w:r w:rsidR="00DA6907">
        <w:rPr>
          <w:rFonts w:cstheme="minorHAnsi"/>
          <w:lang w:bidi="en-US"/>
        </w:rPr>
        <w:t>s</w:t>
      </w:r>
      <w:r w:rsidR="001C7022">
        <w:rPr>
          <w:rFonts w:cstheme="minorHAnsi"/>
          <w:lang w:bidi="en-US"/>
        </w:rPr>
        <w:t>u</w:t>
      </w:r>
      <w:r w:rsidR="00DA6907">
        <w:rPr>
          <w:rFonts w:cstheme="minorHAnsi"/>
          <w:lang w:bidi="en-US"/>
        </w:rPr>
        <w:t>alness of 2020</w:t>
      </w:r>
      <w:r w:rsidR="00B925A3">
        <w:rPr>
          <w:rFonts w:cstheme="minorHAnsi"/>
          <w:lang w:bidi="en-US"/>
        </w:rPr>
        <w:t xml:space="preserve"> due to the COVID epidemic</w:t>
      </w:r>
      <w:r w:rsidR="00DA6907">
        <w:rPr>
          <w:rFonts w:cstheme="minorHAnsi"/>
          <w:lang w:bidi="en-US"/>
        </w:rPr>
        <w:t>.</w:t>
      </w:r>
      <w:r w:rsidRPr="00FC2DCD">
        <w:rPr>
          <w:rFonts w:cstheme="minorHAnsi"/>
          <w:lang w:bidi="en-US"/>
        </w:rPr>
        <w:t xml:space="preserve"> The respondent universe for the on-site and follow-up surveys will be all adult visitors (18 years old and older) in the park </w:t>
      </w:r>
      <w:r w:rsidR="001C7022">
        <w:rPr>
          <w:rFonts w:cstheme="minorHAnsi"/>
          <w:lang w:bidi="en-US"/>
        </w:rPr>
        <w:t xml:space="preserve">(both east and west districts) </w:t>
      </w:r>
      <w:r w:rsidRPr="00FC2DCD">
        <w:rPr>
          <w:rFonts w:cstheme="minorHAnsi"/>
          <w:lang w:bidi="en-US"/>
        </w:rPr>
        <w:t xml:space="preserve">during the sampling </w:t>
      </w:r>
      <w:r w:rsidRPr="007A368C" w:rsidR="00DA6907">
        <w:rPr>
          <w:rFonts w:cstheme="minorHAnsi"/>
          <w:lang w:bidi="en-US"/>
        </w:rPr>
        <w:t>period</w:t>
      </w:r>
      <w:r w:rsidRPr="007A368C">
        <w:rPr>
          <w:rFonts w:cstheme="minorHAnsi"/>
          <w:lang w:bidi="en-US"/>
        </w:rPr>
        <w:t>.</w:t>
      </w:r>
      <w:r w:rsidRPr="00D66E97" w:rsidR="00D51B77">
        <w:rPr>
          <w:rFonts w:cstheme="minorHAnsi"/>
        </w:rPr>
        <w:t xml:space="preserve"> </w:t>
      </w:r>
    </w:p>
    <w:p w:rsidRPr="00D66E97" w:rsidR="00E95952" w:rsidP="00745258" w:rsidRDefault="00A46E01" w14:paraId="5CEEC091" w14:textId="60C916BB">
      <w:pPr>
        <w:pStyle w:val="ListParagraph"/>
        <w:numPr>
          <w:ilvl w:val="0"/>
          <w:numId w:val="25"/>
        </w:numPr>
        <w:pBdr>
          <w:top w:val="single" w:color="5F497A" w:themeColor="accent4" w:themeShade="BF" w:sz="12" w:space="1"/>
        </w:pBdr>
        <w:tabs>
          <w:tab w:val="left" w:pos="1440"/>
          <w:tab w:val="left" w:pos="2160"/>
          <w:tab w:val="left" w:pos="3600"/>
          <w:tab w:val="left" w:pos="5040"/>
          <w:tab w:val="left" w:pos="5760"/>
        </w:tabs>
        <w:spacing w:before="600" w:after="0" w:line="360" w:lineRule="auto"/>
        <w:ind w:left="360"/>
        <w:rPr>
          <w:rFonts w:cstheme="minorHAnsi"/>
          <w:b/>
        </w:rPr>
      </w:pPr>
      <w:r w:rsidRPr="00D66E97">
        <w:rPr>
          <w:rFonts w:cstheme="minorHAnsi"/>
          <w:b/>
        </w:rPr>
        <w:t xml:space="preserve">Sampling Plan / Procedures:  </w:t>
      </w:r>
    </w:p>
    <w:p w:rsidR="00FC2DCD" w:rsidP="00745258" w:rsidRDefault="00FC2DCD" w14:paraId="03483AC4" w14:textId="3C87101E">
      <w:pPr>
        <w:ind w:right="29"/>
      </w:pPr>
      <w:r w:rsidRPr="0084449D">
        <w:t>Th</w:t>
      </w:r>
      <w:r>
        <w:t>is collection will</w:t>
      </w:r>
      <w:r w:rsidRPr="0084449D">
        <w:t xml:space="preserve"> use an </w:t>
      </w:r>
      <w:r>
        <w:t xml:space="preserve">on-site </w:t>
      </w:r>
      <w:r w:rsidRPr="0084449D">
        <w:t xml:space="preserve">intercept survey </w:t>
      </w:r>
      <w:r>
        <w:t>and a follow-up</w:t>
      </w:r>
      <w:r w:rsidRPr="0084449D">
        <w:t xml:space="preserve"> mail-back survey to capture a representative sample of visitor information, characteristics, and behavior</w:t>
      </w:r>
      <w:r w:rsidR="003F0C84">
        <w:t xml:space="preserve">. </w:t>
      </w:r>
      <w:r w:rsidRPr="0084449D">
        <w:t xml:space="preserve"> The framework for this study lies in a two-phase survey instrument that will provide both a rapid data response, as well as an </w:t>
      </w:r>
      <w:r>
        <w:t xml:space="preserve">in-depth record of trip details. </w:t>
      </w:r>
    </w:p>
    <w:p w:rsidRPr="00745258" w:rsidR="00FC2DCD" w:rsidP="00745258" w:rsidRDefault="00FC2DCD" w14:paraId="2F76BBCB" w14:textId="77777777">
      <w:pPr>
        <w:pStyle w:val="NoSpacing"/>
        <w:spacing w:line="360" w:lineRule="auto"/>
        <w:rPr>
          <w:rFonts w:asciiTheme="minorHAnsi" w:hAnsiTheme="minorHAnsi" w:cstheme="minorHAnsi"/>
          <w:b/>
          <w:bCs/>
          <w:sz w:val="22"/>
          <w:szCs w:val="22"/>
          <w:lang w:bidi="en-US"/>
        </w:rPr>
      </w:pPr>
      <w:r w:rsidRPr="00745258">
        <w:rPr>
          <w:rFonts w:asciiTheme="minorHAnsi" w:hAnsiTheme="minorHAnsi" w:cstheme="minorHAnsi"/>
          <w:b/>
          <w:bCs/>
          <w:sz w:val="22"/>
          <w:szCs w:val="22"/>
          <w:lang w:bidi="en-US"/>
        </w:rPr>
        <w:t xml:space="preserve">On-site Intercept Survey </w:t>
      </w:r>
    </w:p>
    <w:p w:rsidR="00BB5339" w:rsidP="00745258" w:rsidRDefault="00FC2DCD" w14:paraId="17ADEFB0" w14:textId="0B77FE31">
      <w:pPr>
        <w:pStyle w:val="NoSpacing"/>
        <w:spacing w:line="276" w:lineRule="auto"/>
        <w:rPr>
          <w:rFonts w:asciiTheme="minorHAnsi" w:hAnsiTheme="minorHAnsi" w:cstheme="minorHAnsi"/>
          <w:sz w:val="22"/>
          <w:szCs w:val="22"/>
          <w:lang w:bidi="en-US"/>
        </w:rPr>
      </w:pPr>
      <w:r w:rsidRPr="00EE5AAD">
        <w:rPr>
          <w:rFonts w:asciiTheme="minorHAnsi" w:hAnsiTheme="minorHAnsi" w:cstheme="minorHAnsi"/>
          <w:sz w:val="22"/>
          <w:szCs w:val="22"/>
          <w:lang w:bidi="en-US"/>
        </w:rPr>
        <w:t xml:space="preserve">A random </w:t>
      </w:r>
      <w:r w:rsidRPr="008B54C3">
        <w:rPr>
          <w:rFonts w:asciiTheme="minorHAnsi" w:hAnsiTheme="minorHAnsi" w:cstheme="minorHAnsi"/>
          <w:sz w:val="22"/>
          <w:szCs w:val="22"/>
          <w:lang w:bidi="en-US"/>
        </w:rPr>
        <w:t>sampling of visitors will b</w:t>
      </w:r>
      <w:r w:rsidRPr="008B54C3" w:rsidR="001C7022">
        <w:rPr>
          <w:rFonts w:asciiTheme="minorHAnsi" w:hAnsiTheme="minorHAnsi" w:cstheme="minorHAnsi"/>
          <w:sz w:val="22"/>
          <w:szCs w:val="22"/>
          <w:lang w:bidi="en-US"/>
        </w:rPr>
        <w:t>e intercepted while visiting SAGU across six</w:t>
      </w:r>
      <w:r w:rsidRPr="008B54C3">
        <w:rPr>
          <w:rFonts w:asciiTheme="minorHAnsi" w:hAnsiTheme="minorHAnsi" w:cstheme="minorHAnsi"/>
          <w:sz w:val="22"/>
          <w:szCs w:val="22"/>
          <w:lang w:bidi="en-US"/>
        </w:rPr>
        <w:t xml:space="preserve"> designated locations: 1) </w:t>
      </w:r>
      <w:r w:rsidRPr="008B54C3" w:rsidR="001C7022">
        <w:rPr>
          <w:rFonts w:asciiTheme="minorHAnsi" w:hAnsiTheme="minorHAnsi" w:cstheme="minorHAnsi"/>
          <w:sz w:val="22"/>
          <w:szCs w:val="22"/>
          <w:lang w:bidi="en-US"/>
        </w:rPr>
        <w:t>Rincon Mountain Visitor Center (east)</w:t>
      </w:r>
      <w:r w:rsidRPr="008B54C3">
        <w:rPr>
          <w:rFonts w:asciiTheme="minorHAnsi" w:hAnsiTheme="minorHAnsi" w:cstheme="minorHAnsi"/>
          <w:sz w:val="22"/>
          <w:szCs w:val="22"/>
          <w:lang w:bidi="en-US"/>
        </w:rPr>
        <w:t xml:space="preserve">; 2) </w:t>
      </w:r>
      <w:r w:rsidRPr="008B54C3" w:rsidR="001C7022">
        <w:rPr>
          <w:rFonts w:asciiTheme="minorHAnsi" w:hAnsiTheme="minorHAnsi" w:cstheme="minorHAnsi"/>
          <w:sz w:val="22"/>
          <w:szCs w:val="22"/>
          <w:lang w:bidi="en-US"/>
        </w:rPr>
        <w:t>Red Hills Visitor Center (west)</w:t>
      </w:r>
      <w:r w:rsidRPr="008B54C3">
        <w:rPr>
          <w:rFonts w:asciiTheme="minorHAnsi" w:hAnsiTheme="minorHAnsi" w:cstheme="minorHAnsi"/>
          <w:sz w:val="22"/>
          <w:szCs w:val="22"/>
          <w:lang w:bidi="en-US"/>
        </w:rPr>
        <w:t xml:space="preserve">; 3) </w:t>
      </w:r>
      <w:r w:rsidR="00E61E80">
        <w:rPr>
          <w:rFonts w:asciiTheme="minorHAnsi" w:hAnsiTheme="minorHAnsi" w:cstheme="minorHAnsi"/>
          <w:sz w:val="22"/>
          <w:szCs w:val="22"/>
          <w:lang w:bidi="en-US"/>
        </w:rPr>
        <w:t>Broadway Trailhead</w:t>
      </w:r>
      <w:r w:rsidRPr="008B54C3" w:rsidR="001C7022">
        <w:rPr>
          <w:rFonts w:asciiTheme="minorHAnsi" w:hAnsiTheme="minorHAnsi" w:cstheme="minorHAnsi"/>
          <w:sz w:val="22"/>
          <w:szCs w:val="22"/>
          <w:lang w:bidi="en-US"/>
        </w:rPr>
        <w:t xml:space="preserve">; </w:t>
      </w:r>
      <w:r w:rsidRPr="008B54C3">
        <w:rPr>
          <w:rFonts w:asciiTheme="minorHAnsi" w:hAnsiTheme="minorHAnsi" w:cstheme="minorHAnsi"/>
          <w:sz w:val="22"/>
          <w:szCs w:val="22"/>
          <w:lang w:bidi="en-US"/>
        </w:rPr>
        <w:t xml:space="preserve">4) </w:t>
      </w:r>
      <w:r w:rsidR="00E61E80">
        <w:rPr>
          <w:rFonts w:asciiTheme="minorHAnsi" w:hAnsiTheme="minorHAnsi" w:cstheme="minorHAnsi"/>
          <w:sz w:val="22"/>
          <w:szCs w:val="22"/>
          <w:lang w:bidi="en-US"/>
        </w:rPr>
        <w:t>Camino Loma Alta Trailhead</w:t>
      </w:r>
      <w:r w:rsidRPr="008B54C3" w:rsidR="001C7022">
        <w:rPr>
          <w:rFonts w:asciiTheme="minorHAnsi" w:hAnsiTheme="minorHAnsi" w:cstheme="minorHAnsi"/>
          <w:sz w:val="22"/>
          <w:szCs w:val="22"/>
          <w:lang w:bidi="en-US"/>
        </w:rPr>
        <w:t xml:space="preserve">; 5) </w:t>
      </w:r>
      <w:r w:rsidR="00E61E80">
        <w:rPr>
          <w:rFonts w:asciiTheme="minorHAnsi" w:hAnsiTheme="minorHAnsi" w:cstheme="minorHAnsi"/>
          <w:sz w:val="22"/>
          <w:szCs w:val="22"/>
          <w:lang w:bidi="en-US"/>
        </w:rPr>
        <w:t>King Canyon</w:t>
      </w:r>
      <w:r w:rsidRPr="008B54C3" w:rsidR="001C7022">
        <w:rPr>
          <w:rFonts w:asciiTheme="minorHAnsi" w:hAnsiTheme="minorHAnsi" w:cstheme="minorHAnsi"/>
          <w:sz w:val="22"/>
          <w:szCs w:val="22"/>
          <w:lang w:bidi="en-US"/>
        </w:rPr>
        <w:t xml:space="preserve">, </w:t>
      </w:r>
      <w:proofErr w:type="gramStart"/>
      <w:r w:rsidRPr="008B54C3" w:rsidR="001C7022">
        <w:rPr>
          <w:rFonts w:asciiTheme="minorHAnsi" w:hAnsiTheme="minorHAnsi" w:cstheme="minorHAnsi"/>
          <w:sz w:val="22"/>
          <w:szCs w:val="22"/>
          <w:lang w:bidi="en-US"/>
        </w:rPr>
        <w:t>and;</w:t>
      </w:r>
      <w:proofErr w:type="gramEnd"/>
      <w:r w:rsidRPr="008B54C3" w:rsidR="001C7022">
        <w:rPr>
          <w:rFonts w:asciiTheme="minorHAnsi" w:hAnsiTheme="minorHAnsi" w:cstheme="minorHAnsi"/>
          <w:sz w:val="22"/>
          <w:szCs w:val="22"/>
          <w:lang w:bidi="en-US"/>
        </w:rPr>
        <w:t xml:space="preserve"> 6) </w:t>
      </w:r>
      <w:r w:rsidR="00E61E80">
        <w:rPr>
          <w:rFonts w:asciiTheme="minorHAnsi" w:hAnsiTheme="minorHAnsi" w:cstheme="minorHAnsi"/>
          <w:sz w:val="22"/>
          <w:szCs w:val="22"/>
          <w:lang w:bidi="en-US"/>
        </w:rPr>
        <w:t>Signal Hill Trailhead</w:t>
      </w:r>
      <w:r w:rsidRPr="008B54C3" w:rsidR="00B71FB1">
        <w:rPr>
          <w:rFonts w:asciiTheme="minorHAnsi" w:hAnsiTheme="minorHAnsi" w:cstheme="minorHAnsi"/>
          <w:sz w:val="22"/>
          <w:szCs w:val="22"/>
          <w:lang w:bidi="en-US"/>
        </w:rPr>
        <w:t xml:space="preserve"> (Table</w:t>
      </w:r>
      <w:r w:rsidR="00B71FB1">
        <w:rPr>
          <w:rFonts w:asciiTheme="minorHAnsi" w:hAnsiTheme="minorHAnsi" w:cstheme="minorHAnsi"/>
          <w:sz w:val="22"/>
          <w:szCs w:val="22"/>
          <w:lang w:bidi="en-US"/>
        </w:rPr>
        <w:t xml:space="preserve"> 1)</w:t>
      </w:r>
      <w:r w:rsidRPr="00EE5AAD">
        <w:rPr>
          <w:rFonts w:asciiTheme="minorHAnsi" w:hAnsiTheme="minorHAnsi" w:cstheme="minorHAnsi"/>
          <w:sz w:val="22"/>
          <w:szCs w:val="22"/>
          <w:lang w:bidi="en-US"/>
        </w:rPr>
        <w:t>. Intercept effort and the number of target intercepts by site will be in proportion to historic traffic/visitor volume at eac</w:t>
      </w:r>
      <w:r w:rsidR="001C7022">
        <w:rPr>
          <w:rFonts w:asciiTheme="minorHAnsi" w:hAnsiTheme="minorHAnsi" w:cstheme="minorHAnsi"/>
          <w:sz w:val="22"/>
          <w:szCs w:val="22"/>
          <w:lang w:bidi="en-US"/>
        </w:rPr>
        <w:t>h location</w:t>
      </w:r>
      <w:r w:rsidRPr="00EE5AAD" w:rsidR="00BB5339">
        <w:rPr>
          <w:rFonts w:asciiTheme="minorHAnsi" w:hAnsiTheme="minorHAnsi" w:cstheme="minorHAnsi"/>
          <w:sz w:val="22"/>
          <w:szCs w:val="22"/>
          <w:lang w:bidi="en-US"/>
        </w:rPr>
        <w:t>.</w:t>
      </w:r>
      <w:r w:rsidRPr="00EE5AAD" w:rsidR="00931217">
        <w:rPr>
          <w:rFonts w:asciiTheme="minorHAnsi" w:hAnsiTheme="minorHAnsi" w:cstheme="minorHAnsi"/>
          <w:sz w:val="22"/>
          <w:szCs w:val="22"/>
          <w:lang w:bidi="en-US"/>
        </w:rPr>
        <w:t xml:space="preserve"> </w:t>
      </w:r>
      <w:r w:rsidR="001D5C2B">
        <w:rPr>
          <w:rFonts w:asciiTheme="minorHAnsi" w:hAnsiTheme="minorHAnsi" w:cstheme="minorHAnsi"/>
          <w:sz w:val="22"/>
          <w:szCs w:val="22"/>
          <w:lang w:bidi="en-US"/>
        </w:rPr>
        <w:t>V</w:t>
      </w:r>
      <w:r w:rsidRPr="00EE5AAD" w:rsidR="00931217">
        <w:rPr>
          <w:rFonts w:asciiTheme="minorHAnsi" w:hAnsiTheme="minorHAnsi" w:cstheme="minorHAnsi"/>
          <w:sz w:val="22"/>
          <w:szCs w:val="22"/>
          <w:lang w:bidi="en-US"/>
        </w:rPr>
        <w:t xml:space="preserve">isitors will be intercepted </w:t>
      </w:r>
      <w:r w:rsidR="001D5C2B">
        <w:rPr>
          <w:rFonts w:asciiTheme="minorHAnsi" w:hAnsiTheme="minorHAnsi" w:cstheme="minorHAnsi"/>
          <w:sz w:val="22"/>
          <w:szCs w:val="22"/>
          <w:lang w:bidi="en-US"/>
        </w:rPr>
        <w:t xml:space="preserve">at </w:t>
      </w:r>
      <w:r w:rsidR="001C7022">
        <w:rPr>
          <w:rFonts w:asciiTheme="minorHAnsi" w:hAnsiTheme="minorHAnsi" w:cstheme="minorHAnsi"/>
          <w:sz w:val="22"/>
          <w:szCs w:val="22"/>
          <w:lang w:bidi="en-US"/>
        </w:rPr>
        <w:t xml:space="preserve">designated </w:t>
      </w:r>
      <w:r w:rsidRPr="00EE5AAD" w:rsidR="00931217">
        <w:rPr>
          <w:rFonts w:asciiTheme="minorHAnsi" w:hAnsiTheme="minorHAnsi" w:cstheme="minorHAnsi"/>
          <w:sz w:val="22"/>
          <w:szCs w:val="22"/>
          <w:lang w:bidi="en-US"/>
        </w:rPr>
        <w:t>areas while out of their vehicles</w:t>
      </w:r>
      <w:r w:rsidR="001D5C2B">
        <w:rPr>
          <w:rFonts w:asciiTheme="minorHAnsi" w:hAnsiTheme="minorHAnsi" w:cstheme="minorHAnsi"/>
          <w:sz w:val="22"/>
          <w:szCs w:val="22"/>
          <w:lang w:bidi="en-US"/>
        </w:rPr>
        <w:t>;</w:t>
      </w:r>
      <w:r w:rsidRPr="00EE5AAD" w:rsidR="00931217">
        <w:rPr>
          <w:rFonts w:asciiTheme="minorHAnsi" w:hAnsiTheme="minorHAnsi" w:cstheme="minorHAnsi"/>
          <w:sz w:val="22"/>
          <w:szCs w:val="22"/>
          <w:lang w:bidi="en-US"/>
        </w:rPr>
        <w:t xml:space="preserve"> </w:t>
      </w:r>
      <w:r w:rsidRPr="00EE5AAD" w:rsidR="00DC0A07">
        <w:rPr>
          <w:rFonts w:asciiTheme="minorHAnsi" w:hAnsiTheme="minorHAnsi" w:cstheme="minorHAnsi"/>
          <w:sz w:val="22"/>
          <w:szCs w:val="22"/>
          <w:lang w:bidi="en-US"/>
        </w:rPr>
        <w:t xml:space="preserve">visitors </w:t>
      </w:r>
      <w:r w:rsidR="001D5C2B">
        <w:rPr>
          <w:rFonts w:asciiTheme="minorHAnsi" w:hAnsiTheme="minorHAnsi" w:cstheme="minorHAnsi"/>
          <w:sz w:val="22"/>
          <w:szCs w:val="22"/>
          <w:lang w:bidi="en-US"/>
        </w:rPr>
        <w:t>will also</w:t>
      </w:r>
      <w:r w:rsidRPr="00EE5AAD" w:rsidR="00DC0A07">
        <w:rPr>
          <w:rFonts w:asciiTheme="minorHAnsi" w:hAnsiTheme="minorHAnsi" w:cstheme="minorHAnsi"/>
          <w:sz w:val="22"/>
          <w:szCs w:val="22"/>
          <w:lang w:bidi="en-US"/>
        </w:rPr>
        <w:t xml:space="preserve"> be </w:t>
      </w:r>
      <w:r w:rsidR="00F175A3">
        <w:rPr>
          <w:rFonts w:asciiTheme="minorHAnsi" w:hAnsiTheme="minorHAnsi" w:cstheme="minorHAnsi"/>
          <w:sz w:val="22"/>
          <w:szCs w:val="22"/>
          <w:lang w:bidi="en-US"/>
        </w:rPr>
        <w:t>randomly intercepted as they pass designated locations within the area of the visitor center or while exiting a trailhead</w:t>
      </w:r>
      <w:r w:rsidR="001D5C2B">
        <w:rPr>
          <w:rFonts w:asciiTheme="minorHAnsi" w:hAnsiTheme="minorHAnsi" w:cstheme="minorHAnsi"/>
          <w:sz w:val="22"/>
          <w:szCs w:val="22"/>
          <w:lang w:bidi="en-US"/>
        </w:rPr>
        <w:t>.</w:t>
      </w:r>
      <w:r w:rsidRPr="00BB5339" w:rsidR="00BB5339">
        <w:rPr>
          <w:rFonts w:asciiTheme="minorHAnsi" w:hAnsiTheme="minorHAnsi" w:cstheme="minorHAnsi"/>
          <w:sz w:val="22"/>
          <w:szCs w:val="22"/>
          <w:lang w:bidi="en-US"/>
        </w:rPr>
        <w:t xml:space="preserve"> Surveyors will be instructed to attempt to intercept every Nth group passing. N will be determined based on anticipated volume and number of intercepts required at each location</w:t>
      </w:r>
      <w:r w:rsidR="00BB5339">
        <w:rPr>
          <w:rFonts w:asciiTheme="minorHAnsi" w:hAnsiTheme="minorHAnsi" w:cstheme="minorHAnsi"/>
          <w:sz w:val="22"/>
          <w:szCs w:val="22"/>
          <w:lang w:bidi="en-US"/>
        </w:rPr>
        <w:t>.</w:t>
      </w:r>
    </w:p>
    <w:p w:rsidR="00BA6284" w:rsidP="00745258" w:rsidRDefault="00BA6284" w14:paraId="5CCA806C" w14:textId="5FAD9356">
      <w:pPr>
        <w:pStyle w:val="NoSpacing"/>
        <w:spacing w:line="276" w:lineRule="auto"/>
        <w:rPr>
          <w:rFonts w:asciiTheme="minorHAnsi" w:hAnsiTheme="minorHAnsi" w:cstheme="minorHAnsi"/>
          <w:sz w:val="22"/>
          <w:szCs w:val="22"/>
          <w:lang w:bidi="en-US"/>
        </w:rPr>
      </w:pPr>
    </w:p>
    <w:p w:rsidRPr="00FD6C74" w:rsidR="00BB5339" w:rsidP="00FD6C74" w:rsidRDefault="00F175A3" w14:paraId="1EBD3C91" w14:textId="28C15309">
      <w:pPr>
        <w:widowControl w:val="0"/>
        <w:tabs>
          <w:tab w:val="left" w:pos="360"/>
          <w:tab w:val="left" w:pos="540"/>
          <w:tab w:val="left" w:pos="1440"/>
          <w:tab w:val="left" w:pos="2160"/>
          <w:tab w:val="left" w:pos="3600"/>
          <w:tab w:val="left" w:pos="5040"/>
          <w:tab w:val="left" w:pos="5760"/>
        </w:tabs>
        <w:autoSpaceDE w:val="0"/>
        <w:autoSpaceDN w:val="0"/>
        <w:spacing w:after="0" w:line="360" w:lineRule="auto"/>
        <w:rPr>
          <w:rFonts w:eastAsia="Arial" w:cstheme="minorHAnsi"/>
          <w:b/>
          <w:lang w:bidi="en-US"/>
        </w:rPr>
      </w:pPr>
      <w:r>
        <w:rPr>
          <w:rFonts w:eastAsia="Arial" w:cstheme="minorHAnsi"/>
          <w:b/>
          <w:lang w:bidi="en-US"/>
        </w:rPr>
        <w:t>Table 1</w:t>
      </w:r>
      <w:r w:rsidRPr="00FD6C74" w:rsidR="00BB5339">
        <w:rPr>
          <w:rFonts w:eastAsia="Arial" w:cstheme="minorHAnsi"/>
          <w:b/>
          <w:lang w:bidi="en-US"/>
        </w:rPr>
        <w:t>. Example Schedule</w:t>
      </w:r>
      <w:r w:rsidRPr="00FD6C74" w:rsidR="00BB5339">
        <w:rPr>
          <w:rFonts w:eastAsia="Times New Roman" w:cstheme="minorHAnsi"/>
          <w:b/>
          <w:color w:val="000000"/>
          <w:lang w:bidi="en-US"/>
        </w:rPr>
        <w:t xml:space="preserve"> </w:t>
      </w:r>
      <w:r w:rsidRPr="00FD6C74" w:rsidR="00BB5339">
        <w:rPr>
          <w:rFonts w:eastAsia="Arial" w:cstheme="minorHAnsi"/>
          <w:b/>
          <w:lang w:bidi="en-US"/>
        </w:rPr>
        <w:t xml:space="preserve">During a Sampling Period. </w:t>
      </w:r>
    </w:p>
    <w:tbl>
      <w:tblPr>
        <w:tblW w:w="10350" w:type="dxa"/>
        <w:tblInd w:w="85" w:type="dxa"/>
        <w:tblLook w:val="04A0" w:firstRow="1" w:lastRow="0" w:firstColumn="1" w:lastColumn="0" w:noHBand="0" w:noVBand="1"/>
      </w:tblPr>
      <w:tblGrid>
        <w:gridCol w:w="3420"/>
        <w:gridCol w:w="1710"/>
        <w:gridCol w:w="1980"/>
        <w:gridCol w:w="1710"/>
        <w:gridCol w:w="1530"/>
      </w:tblGrid>
      <w:tr w:rsidRPr="00F175A3" w:rsidR="00B925A3" w:rsidTr="00B925A3" w14:paraId="22A6AF94" w14:textId="77777777">
        <w:trPr>
          <w:trHeight w:val="383"/>
        </w:trPr>
        <w:tc>
          <w:tcPr>
            <w:tcW w:w="3420" w:type="dxa"/>
            <w:shd w:val="clear" w:color="000000" w:fill="5F497A"/>
            <w:vAlign w:val="center"/>
            <w:hideMark/>
          </w:tcPr>
          <w:p w:rsidRPr="00F175A3" w:rsidR="00175435" w:rsidP="00F175A3" w:rsidRDefault="00175435" w14:paraId="7AEE835F" w14:textId="77777777">
            <w:pPr>
              <w:spacing w:after="0" w:line="240" w:lineRule="auto"/>
              <w:rPr>
                <w:rFonts w:ascii="Calibri" w:hAnsi="Calibri" w:eastAsia="Times New Roman" w:cs="Calibri"/>
                <w:b/>
                <w:bCs/>
                <w:color w:val="FFFFFF"/>
                <w:sz w:val="20"/>
                <w:szCs w:val="20"/>
              </w:rPr>
            </w:pPr>
            <w:r w:rsidRPr="00F175A3">
              <w:rPr>
                <w:rFonts w:ascii="Calibri" w:hAnsi="Calibri" w:eastAsia="Times New Roman" w:cs="Calibri"/>
                <w:b/>
                <w:bCs/>
                <w:color w:val="FFFFFF"/>
                <w:sz w:val="20"/>
                <w:szCs w:val="20"/>
              </w:rPr>
              <w:t>Survey Locations</w:t>
            </w:r>
          </w:p>
        </w:tc>
        <w:tc>
          <w:tcPr>
            <w:tcW w:w="1710" w:type="dxa"/>
            <w:shd w:val="clear" w:color="000000" w:fill="5F497A"/>
            <w:vAlign w:val="center"/>
            <w:hideMark/>
          </w:tcPr>
          <w:p w:rsidRPr="00F175A3" w:rsidR="00175435" w:rsidP="00F175A3" w:rsidRDefault="00175435" w14:paraId="2B32C40E" w14:textId="77777777">
            <w:pPr>
              <w:spacing w:after="0" w:line="240" w:lineRule="auto"/>
              <w:jc w:val="center"/>
              <w:rPr>
                <w:rFonts w:ascii="Calibri" w:hAnsi="Calibri" w:eastAsia="Times New Roman" w:cs="Calibri"/>
                <w:b/>
                <w:bCs/>
                <w:color w:val="FFFFFF"/>
                <w:sz w:val="20"/>
                <w:szCs w:val="20"/>
              </w:rPr>
            </w:pPr>
            <w:r w:rsidRPr="00F175A3">
              <w:rPr>
                <w:rFonts w:ascii="Calibri" w:hAnsi="Calibri" w:eastAsia="Times New Roman" w:cs="Calibri"/>
                <w:b/>
                <w:bCs/>
                <w:color w:val="FFFFFF"/>
                <w:sz w:val="20"/>
                <w:szCs w:val="20"/>
              </w:rPr>
              <w:t>Sampling Days per period</w:t>
            </w:r>
          </w:p>
        </w:tc>
        <w:tc>
          <w:tcPr>
            <w:tcW w:w="1980" w:type="dxa"/>
            <w:shd w:val="clear" w:color="000000" w:fill="5F497A"/>
            <w:vAlign w:val="center"/>
            <w:hideMark/>
          </w:tcPr>
          <w:p w:rsidRPr="00F175A3" w:rsidR="00175435" w:rsidP="00F175A3" w:rsidRDefault="00175435" w14:paraId="55982055" w14:textId="3F965ED8">
            <w:pPr>
              <w:spacing w:after="0" w:line="240" w:lineRule="auto"/>
              <w:jc w:val="center"/>
              <w:rPr>
                <w:rFonts w:ascii="Calibri" w:hAnsi="Calibri" w:eastAsia="Times New Roman" w:cs="Calibri"/>
                <w:b/>
                <w:bCs/>
                <w:color w:val="FFFFFF"/>
                <w:sz w:val="20"/>
                <w:szCs w:val="20"/>
              </w:rPr>
            </w:pPr>
            <w:r w:rsidRPr="00F175A3">
              <w:rPr>
                <w:rFonts w:ascii="Calibri" w:hAnsi="Calibri" w:eastAsia="Times New Roman" w:cs="Calibri"/>
                <w:b/>
                <w:bCs/>
                <w:color w:val="FFFFFF"/>
                <w:sz w:val="20"/>
                <w:szCs w:val="20"/>
              </w:rPr>
              <w:t xml:space="preserve">Number of </w:t>
            </w:r>
            <w:r>
              <w:rPr>
                <w:rFonts w:ascii="Calibri" w:hAnsi="Calibri" w:eastAsia="Times New Roman" w:cs="Calibri"/>
                <w:b/>
                <w:bCs/>
                <w:color w:val="FFFFFF"/>
                <w:sz w:val="20"/>
                <w:szCs w:val="20"/>
              </w:rPr>
              <w:t>Visitor Contacts</w:t>
            </w:r>
          </w:p>
        </w:tc>
        <w:tc>
          <w:tcPr>
            <w:tcW w:w="1710" w:type="dxa"/>
            <w:shd w:val="clear" w:color="000000" w:fill="5F497A"/>
          </w:tcPr>
          <w:p w:rsidR="00175435" w:rsidP="00F175A3" w:rsidRDefault="00175435" w14:paraId="1532D41F" w14:textId="19CE2E6A">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On-site Surveys Completed</w:t>
            </w:r>
          </w:p>
        </w:tc>
        <w:tc>
          <w:tcPr>
            <w:tcW w:w="1530" w:type="dxa"/>
            <w:shd w:val="clear" w:color="000000" w:fill="5F497A"/>
            <w:vAlign w:val="center"/>
            <w:hideMark/>
          </w:tcPr>
          <w:p w:rsidRPr="00F175A3" w:rsidR="00175435" w:rsidP="00F175A3" w:rsidRDefault="00175435" w14:paraId="481D2F26" w14:textId="7A1866F6">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Mail-backs distributed</w:t>
            </w:r>
          </w:p>
        </w:tc>
      </w:tr>
      <w:tr w:rsidRPr="00F175A3" w:rsidR="00B925A3" w:rsidTr="00B925A3" w14:paraId="2BD07E80" w14:textId="77777777">
        <w:trPr>
          <w:trHeight w:val="225"/>
        </w:trPr>
        <w:tc>
          <w:tcPr>
            <w:tcW w:w="3420" w:type="dxa"/>
            <w:shd w:val="clear" w:color="auto" w:fill="auto"/>
            <w:vAlign w:val="center"/>
            <w:hideMark/>
          </w:tcPr>
          <w:p w:rsidRPr="00F175A3" w:rsidR="00175435" w:rsidP="00F175A3" w:rsidRDefault="00175435" w14:paraId="709BF382" w14:textId="77777777">
            <w:pPr>
              <w:spacing w:after="0" w:line="240" w:lineRule="auto"/>
              <w:rPr>
                <w:rFonts w:ascii="Calibri" w:hAnsi="Calibri" w:eastAsia="Times New Roman" w:cs="Calibri"/>
                <w:color w:val="000000"/>
                <w:sz w:val="20"/>
                <w:szCs w:val="20"/>
              </w:rPr>
            </w:pPr>
            <w:r w:rsidRPr="00F175A3">
              <w:rPr>
                <w:rFonts w:ascii="Calibri" w:hAnsi="Calibri" w:eastAsia="Times New Roman" w:cs="Calibri"/>
                <w:color w:val="000000"/>
                <w:sz w:val="20"/>
                <w:szCs w:val="20"/>
              </w:rPr>
              <w:t>Rincon Mountain Visitor Center</w:t>
            </w:r>
          </w:p>
        </w:tc>
        <w:tc>
          <w:tcPr>
            <w:tcW w:w="1710" w:type="dxa"/>
            <w:shd w:val="clear" w:color="auto" w:fill="auto"/>
            <w:vAlign w:val="center"/>
            <w:hideMark/>
          </w:tcPr>
          <w:p w:rsidRPr="00F175A3" w:rsidR="00175435" w:rsidP="00F175A3" w:rsidRDefault="00175435" w14:paraId="29D9ABE1" w14:textId="43ACA921">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9</w:t>
            </w:r>
          </w:p>
        </w:tc>
        <w:tc>
          <w:tcPr>
            <w:tcW w:w="1980" w:type="dxa"/>
            <w:shd w:val="clear" w:color="auto" w:fill="auto"/>
            <w:vAlign w:val="center"/>
            <w:hideMark/>
          </w:tcPr>
          <w:p w:rsidRPr="00F175A3" w:rsidR="00175435" w:rsidP="00F175A3" w:rsidRDefault="007741C0" w14:paraId="1EA38EB6" w14:textId="74C23CB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495</w:t>
            </w:r>
          </w:p>
        </w:tc>
        <w:tc>
          <w:tcPr>
            <w:tcW w:w="1710" w:type="dxa"/>
          </w:tcPr>
          <w:p w:rsidRPr="00F175A3" w:rsidR="00175435" w:rsidP="00F175A3" w:rsidRDefault="007741C0" w14:paraId="5A969478" w14:textId="626E2B81">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421</w:t>
            </w:r>
          </w:p>
        </w:tc>
        <w:tc>
          <w:tcPr>
            <w:tcW w:w="1530" w:type="dxa"/>
            <w:shd w:val="clear" w:color="auto" w:fill="auto"/>
            <w:vAlign w:val="center"/>
            <w:hideMark/>
          </w:tcPr>
          <w:p w:rsidRPr="00F175A3" w:rsidR="00175435" w:rsidP="00F175A3" w:rsidRDefault="00175435" w14:paraId="03A6A9E6" w14:textId="5A005A57">
            <w:pPr>
              <w:spacing w:after="0" w:line="240" w:lineRule="auto"/>
              <w:jc w:val="center"/>
              <w:rPr>
                <w:rFonts w:ascii="Calibri" w:hAnsi="Calibri" w:eastAsia="Times New Roman" w:cs="Calibri"/>
                <w:color w:val="000000"/>
                <w:sz w:val="20"/>
                <w:szCs w:val="20"/>
              </w:rPr>
            </w:pPr>
            <w:r w:rsidRPr="00F175A3">
              <w:rPr>
                <w:rFonts w:ascii="Calibri" w:hAnsi="Calibri" w:eastAsia="Times New Roman" w:cs="Calibri"/>
                <w:color w:val="000000"/>
                <w:sz w:val="20"/>
                <w:szCs w:val="20"/>
              </w:rPr>
              <w:t>400</w:t>
            </w:r>
          </w:p>
        </w:tc>
      </w:tr>
      <w:tr w:rsidRPr="00F175A3" w:rsidR="00B925A3" w:rsidTr="00B925A3" w14:paraId="45746E32" w14:textId="77777777">
        <w:trPr>
          <w:trHeight w:val="225"/>
        </w:trPr>
        <w:tc>
          <w:tcPr>
            <w:tcW w:w="3420" w:type="dxa"/>
            <w:shd w:val="clear" w:color="auto" w:fill="auto"/>
            <w:vAlign w:val="center"/>
            <w:hideMark/>
          </w:tcPr>
          <w:p w:rsidRPr="00F175A3" w:rsidR="00175435" w:rsidP="00F175A3" w:rsidRDefault="00175435" w14:paraId="7891B2D6" w14:textId="77777777">
            <w:pPr>
              <w:spacing w:after="0" w:line="240" w:lineRule="auto"/>
              <w:rPr>
                <w:rFonts w:ascii="Calibri" w:hAnsi="Calibri" w:eastAsia="Times New Roman" w:cs="Calibri"/>
                <w:color w:val="000000"/>
                <w:sz w:val="20"/>
                <w:szCs w:val="20"/>
              </w:rPr>
            </w:pPr>
            <w:r w:rsidRPr="00F175A3">
              <w:rPr>
                <w:rFonts w:ascii="Calibri" w:hAnsi="Calibri" w:eastAsia="Times New Roman" w:cs="Calibri"/>
                <w:color w:val="000000"/>
                <w:sz w:val="20"/>
                <w:szCs w:val="20"/>
              </w:rPr>
              <w:t>Red Hills Visitor Center</w:t>
            </w:r>
          </w:p>
        </w:tc>
        <w:tc>
          <w:tcPr>
            <w:tcW w:w="1710" w:type="dxa"/>
            <w:shd w:val="clear" w:color="auto" w:fill="auto"/>
            <w:vAlign w:val="center"/>
            <w:hideMark/>
          </w:tcPr>
          <w:p w:rsidRPr="00F175A3" w:rsidR="00175435" w:rsidP="00F175A3" w:rsidRDefault="00175435" w14:paraId="0886C0BE" w14:textId="4848D91C">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9</w:t>
            </w:r>
          </w:p>
        </w:tc>
        <w:tc>
          <w:tcPr>
            <w:tcW w:w="1980" w:type="dxa"/>
            <w:shd w:val="clear" w:color="auto" w:fill="auto"/>
            <w:vAlign w:val="center"/>
            <w:hideMark/>
          </w:tcPr>
          <w:p w:rsidRPr="00F175A3" w:rsidR="00175435" w:rsidP="00F175A3" w:rsidRDefault="007741C0" w14:paraId="349CFC63" w14:textId="17CD63E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495</w:t>
            </w:r>
          </w:p>
        </w:tc>
        <w:tc>
          <w:tcPr>
            <w:tcW w:w="1710" w:type="dxa"/>
          </w:tcPr>
          <w:p w:rsidRPr="00F175A3" w:rsidR="00175435" w:rsidP="00F175A3" w:rsidRDefault="007741C0" w14:paraId="42DFACCE" w14:textId="6808C550">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421</w:t>
            </w:r>
          </w:p>
        </w:tc>
        <w:tc>
          <w:tcPr>
            <w:tcW w:w="1530" w:type="dxa"/>
            <w:shd w:val="clear" w:color="auto" w:fill="auto"/>
            <w:vAlign w:val="center"/>
            <w:hideMark/>
          </w:tcPr>
          <w:p w:rsidRPr="00F175A3" w:rsidR="00175435" w:rsidP="00F175A3" w:rsidRDefault="00175435" w14:paraId="058B20C2" w14:textId="5DCAA9C4">
            <w:pPr>
              <w:spacing w:after="0" w:line="240" w:lineRule="auto"/>
              <w:jc w:val="center"/>
              <w:rPr>
                <w:rFonts w:ascii="Calibri" w:hAnsi="Calibri" w:eastAsia="Times New Roman" w:cs="Calibri"/>
                <w:color w:val="000000"/>
                <w:sz w:val="20"/>
                <w:szCs w:val="20"/>
              </w:rPr>
            </w:pPr>
            <w:r w:rsidRPr="00F175A3">
              <w:rPr>
                <w:rFonts w:ascii="Calibri" w:hAnsi="Calibri" w:eastAsia="Times New Roman" w:cs="Calibri"/>
                <w:color w:val="000000"/>
                <w:sz w:val="20"/>
                <w:szCs w:val="20"/>
              </w:rPr>
              <w:t>400</w:t>
            </w:r>
          </w:p>
        </w:tc>
      </w:tr>
      <w:tr w:rsidRPr="00F175A3" w:rsidR="00B925A3" w:rsidTr="00B925A3" w14:paraId="00C6479C" w14:textId="77777777">
        <w:trPr>
          <w:trHeight w:val="225"/>
        </w:trPr>
        <w:tc>
          <w:tcPr>
            <w:tcW w:w="3420" w:type="dxa"/>
            <w:shd w:val="clear" w:color="auto" w:fill="auto"/>
            <w:vAlign w:val="center"/>
            <w:hideMark/>
          </w:tcPr>
          <w:p w:rsidRPr="007A368C" w:rsidR="00175435" w:rsidP="00F175A3" w:rsidRDefault="00E61E80" w14:paraId="1EB44517" w14:textId="7BB41F6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Broadway Trailhead</w:t>
            </w:r>
          </w:p>
        </w:tc>
        <w:tc>
          <w:tcPr>
            <w:tcW w:w="1710" w:type="dxa"/>
            <w:shd w:val="clear" w:color="auto" w:fill="auto"/>
            <w:vAlign w:val="center"/>
            <w:hideMark/>
          </w:tcPr>
          <w:p w:rsidRPr="00F175A3" w:rsidR="00175435" w:rsidP="00F175A3" w:rsidRDefault="00175435" w14:paraId="04CB3D6E" w14:textId="66C1B507">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9</w:t>
            </w:r>
          </w:p>
        </w:tc>
        <w:tc>
          <w:tcPr>
            <w:tcW w:w="1980" w:type="dxa"/>
            <w:shd w:val="clear" w:color="auto" w:fill="auto"/>
            <w:vAlign w:val="center"/>
            <w:hideMark/>
          </w:tcPr>
          <w:p w:rsidRPr="00F175A3" w:rsidR="00175435" w:rsidP="00F175A3" w:rsidRDefault="00175435" w14:paraId="04004FAD" w14:textId="3449C9B9">
            <w:pPr>
              <w:spacing w:after="0" w:line="240" w:lineRule="auto"/>
              <w:jc w:val="center"/>
              <w:rPr>
                <w:rFonts w:ascii="Calibri" w:hAnsi="Calibri" w:eastAsia="Times New Roman" w:cs="Calibri"/>
                <w:color w:val="000000"/>
                <w:sz w:val="20"/>
                <w:szCs w:val="20"/>
              </w:rPr>
            </w:pPr>
            <w:r w:rsidRPr="00F175A3">
              <w:rPr>
                <w:rFonts w:ascii="Calibri" w:hAnsi="Calibri" w:eastAsia="Times New Roman" w:cs="Calibri"/>
                <w:color w:val="000000"/>
                <w:sz w:val="20"/>
                <w:szCs w:val="20"/>
              </w:rPr>
              <w:t>2</w:t>
            </w:r>
            <w:r>
              <w:rPr>
                <w:rFonts w:ascii="Calibri" w:hAnsi="Calibri" w:eastAsia="Times New Roman" w:cs="Calibri"/>
                <w:color w:val="000000"/>
                <w:sz w:val="20"/>
                <w:szCs w:val="20"/>
              </w:rPr>
              <w:t>4</w:t>
            </w:r>
            <w:r w:rsidR="007741C0">
              <w:rPr>
                <w:rFonts w:ascii="Calibri" w:hAnsi="Calibri" w:eastAsia="Times New Roman" w:cs="Calibri"/>
                <w:color w:val="000000"/>
                <w:sz w:val="20"/>
                <w:szCs w:val="20"/>
              </w:rPr>
              <w:t>8</w:t>
            </w:r>
          </w:p>
        </w:tc>
        <w:tc>
          <w:tcPr>
            <w:tcW w:w="1710" w:type="dxa"/>
          </w:tcPr>
          <w:p w:rsidRPr="00F175A3" w:rsidR="00175435" w:rsidP="00F175A3" w:rsidRDefault="00175435" w14:paraId="6C7A3EF8" w14:textId="3C162B9E">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235</w:t>
            </w:r>
          </w:p>
        </w:tc>
        <w:tc>
          <w:tcPr>
            <w:tcW w:w="1530" w:type="dxa"/>
            <w:shd w:val="clear" w:color="auto" w:fill="auto"/>
            <w:vAlign w:val="center"/>
            <w:hideMark/>
          </w:tcPr>
          <w:p w:rsidRPr="00F175A3" w:rsidR="00175435" w:rsidP="00F175A3" w:rsidRDefault="00175435" w14:paraId="1AFD417E" w14:textId="19F52432">
            <w:pPr>
              <w:spacing w:after="0" w:line="240" w:lineRule="auto"/>
              <w:jc w:val="center"/>
              <w:rPr>
                <w:rFonts w:ascii="Calibri" w:hAnsi="Calibri" w:eastAsia="Times New Roman" w:cs="Calibri"/>
                <w:color w:val="000000"/>
                <w:sz w:val="20"/>
                <w:szCs w:val="20"/>
              </w:rPr>
            </w:pPr>
            <w:r w:rsidRPr="00F175A3">
              <w:rPr>
                <w:rFonts w:ascii="Calibri" w:hAnsi="Calibri" w:eastAsia="Times New Roman" w:cs="Calibri"/>
                <w:color w:val="000000"/>
                <w:sz w:val="20"/>
                <w:szCs w:val="20"/>
              </w:rPr>
              <w:t>200</w:t>
            </w:r>
          </w:p>
        </w:tc>
      </w:tr>
      <w:tr w:rsidRPr="00F175A3" w:rsidR="00B925A3" w:rsidTr="00B925A3" w14:paraId="0B2D3FDE" w14:textId="77777777">
        <w:trPr>
          <w:trHeight w:val="225"/>
        </w:trPr>
        <w:tc>
          <w:tcPr>
            <w:tcW w:w="3420" w:type="dxa"/>
            <w:shd w:val="clear" w:color="auto" w:fill="auto"/>
            <w:vAlign w:val="center"/>
            <w:hideMark/>
          </w:tcPr>
          <w:p w:rsidRPr="007A368C" w:rsidR="00175435" w:rsidP="00F175A3" w:rsidRDefault="00E61E80" w14:paraId="51B5CE10" w14:textId="61D4AC03">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Camino Loma Alta Trailhead</w:t>
            </w:r>
          </w:p>
        </w:tc>
        <w:tc>
          <w:tcPr>
            <w:tcW w:w="1710" w:type="dxa"/>
            <w:shd w:val="clear" w:color="auto" w:fill="auto"/>
            <w:vAlign w:val="center"/>
            <w:hideMark/>
          </w:tcPr>
          <w:p w:rsidRPr="00F175A3" w:rsidR="00175435" w:rsidP="00F175A3" w:rsidRDefault="00175435" w14:paraId="46AF23F7" w14:textId="40BB4A72">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9</w:t>
            </w:r>
          </w:p>
        </w:tc>
        <w:tc>
          <w:tcPr>
            <w:tcW w:w="1980" w:type="dxa"/>
            <w:shd w:val="clear" w:color="auto" w:fill="auto"/>
            <w:vAlign w:val="center"/>
            <w:hideMark/>
          </w:tcPr>
          <w:p w:rsidRPr="00F175A3" w:rsidR="00175435" w:rsidP="00F175A3" w:rsidRDefault="00175435" w14:paraId="48038C1A" w14:textId="7DE06B4B">
            <w:pPr>
              <w:spacing w:after="0" w:line="240" w:lineRule="auto"/>
              <w:jc w:val="center"/>
              <w:rPr>
                <w:rFonts w:ascii="Calibri" w:hAnsi="Calibri" w:eastAsia="Times New Roman" w:cs="Calibri"/>
                <w:color w:val="000000"/>
                <w:sz w:val="20"/>
                <w:szCs w:val="20"/>
              </w:rPr>
            </w:pPr>
            <w:r w:rsidRPr="00F175A3">
              <w:rPr>
                <w:rFonts w:ascii="Calibri" w:hAnsi="Calibri" w:eastAsia="Times New Roman" w:cs="Calibri"/>
                <w:color w:val="000000"/>
                <w:sz w:val="20"/>
                <w:szCs w:val="20"/>
              </w:rPr>
              <w:t>2</w:t>
            </w:r>
            <w:r>
              <w:rPr>
                <w:rFonts w:ascii="Calibri" w:hAnsi="Calibri" w:eastAsia="Times New Roman" w:cs="Calibri"/>
                <w:color w:val="000000"/>
                <w:sz w:val="20"/>
                <w:szCs w:val="20"/>
              </w:rPr>
              <w:t>4</w:t>
            </w:r>
            <w:r w:rsidR="007741C0">
              <w:rPr>
                <w:rFonts w:ascii="Calibri" w:hAnsi="Calibri" w:eastAsia="Times New Roman" w:cs="Calibri"/>
                <w:color w:val="000000"/>
                <w:sz w:val="20"/>
                <w:szCs w:val="20"/>
              </w:rPr>
              <w:t>8</w:t>
            </w:r>
          </w:p>
        </w:tc>
        <w:tc>
          <w:tcPr>
            <w:tcW w:w="1710" w:type="dxa"/>
          </w:tcPr>
          <w:p w:rsidRPr="00F175A3" w:rsidR="00175435" w:rsidP="00F175A3" w:rsidRDefault="00175435" w14:paraId="1A207E73" w14:textId="6293D26A">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235</w:t>
            </w:r>
          </w:p>
        </w:tc>
        <w:tc>
          <w:tcPr>
            <w:tcW w:w="1530" w:type="dxa"/>
            <w:shd w:val="clear" w:color="auto" w:fill="auto"/>
            <w:vAlign w:val="center"/>
            <w:hideMark/>
          </w:tcPr>
          <w:p w:rsidRPr="00F175A3" w:rsidR="00175435" w:rsidP="00F175A3" w:rsidRDefault="00175435" w14:paraId="4B22A553" w14:textId="28CEA1C3">
            <w:pPr>
              <w:spacing w:after="0" w:line="240" w:lineRule="auto"/>
              <w:jc w:val="center"/>
              <w:rPr>
                <w:rFonts w:ascii="Calibri" w:hAnsi="Calibri" w:eastAsia="Times New Roman" w:cs="Calibri"/>
                <w:color w:val="000000"/>
                <w:sz w:val="20"/>
                <w:szCs w:val="20"/>
              </w:rPr>
            </w:pPr>
            <w:r w:rsidRPr="00F175A3">
              <w:rPr>
                <w:rFonts w:ascii="Calibri" w:hAnsi="Calibri" w:eastAsia="Times New Roman" w:cs="Calibri"/>
                <w:color w:val="000000"/>
                <w:sz w:val="20"/>
                <w:szCs w:val="20"/>
              </w:rPr>
              <w:t>200</w:t>
            </w:r>
          </w:p>
        </w:tc>
      </w:tr>
      <w:tr w:rsidRPr="00F175A3" w:rsidR="00B925A3" w:rsidTr="00B925A3" w14:paraId="662BF6F1" w14:textId="77777777">
        <w:trPr>
          <w:trHeight w:val="225"/>
        </w:trPr>
        <w:tc>
          <w:tcPr>
            <w:tcW w:w="3420" w:type="dxa"/>
            <w:shd w:val="clear" w:color="auto" w:fill="auto"/>
            <w:vAlign w:val="center"/>
            <w:hideMark/>
          </w:tcPr>
          <w:p w:rsidRPr="007A368C" w:rsidR="00175435" w:rsidP="00F175A3" w:rsidRDefault="00E61E80" w14:paraId="61F7CB8A" w14:textId="0695D6A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King Canyon Trailhead</w:t>
            </w:r>
          </w:p>
        </w:tc>
        <w:tc>
          <w:tcPr>
            <w:tcW w:w="1710" w:type="dxa"/>
            <w:shd w:val="clear" w:color="auto" w:fill="auto"/>
            <w:vAlign w:val="center"/>
            <w:hideMark/>
          </w:tcPr>
          <w:p w:rsidRPr="00F175A3" w:rsidR="00175435" w:rsidP="00F175A3" w:rsidRDefault="00175435" w14:paraId="7A484732" w14:textId="36E887B9">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9</w:t>
            </w:r>
          </w:p>
        </w:tc>
        <w:tc>
          <w:tcPr>
            <w:tcW w:w="1980" w:type="dxa"/>
            <w:shd w:val="clear" w:color="auto" w:fill="auto"/>
            <w:vAlign w:val="center"/>
            <w:hideMark/>
          </w:tcPr>
          <w:p w:rsidRPr="00F175A3" w:rsidR="00175435" w:rsidP="00F175A3" w:rsidRDefault="00175435" w14:paraId="41E02FBE" w14:textId="659794AA">
            <w:pPr>
              <w:spacing w:after="0" w:line="240" w:lineRule="auto"/>
              <w:jc w:val="center"/>
              <w:rPr>
                <w:rFonts w:ascii="Calibri" w:hAnsi="Calibri" w:eastAsia="Times New Roman" w:cs="Calibri"/>
                <w:color w:val="000000"/>
                <w:sz w:val="20"/>
                <w:szCs w:val="20"/>
              </w:rPr>
            </w:pPr>
            <w:r w:rsidRPr="00F175A3">
              <w:rPr>
                <w:rFonts w:ascii="Calibri" w:hAnsi="Calibri" w:eastAsia="Times New Roman" w:cs="Calibri"/>
                <w:color w:val="000000"/>
                <w:sz w:val="20"/>
                <w:szCs w:val="20"/>
              </w:rPr>
              <w:t>2</w:t>
            </w:r>
            <w:r>
              <w:rPr>
                <w:rFonts w:ascii="Calibri" w:hAnsi="Calibri" w:eastAsia="Times New Roman" w:cs="Calibri"/>
                <w:color w:val="000000"/>
                <w:sz w:val="20"/>
                <w:szCs w:val="20"/>
              </w:rPr>
              <w:t>4</w:t>
            </w:r>
            <w:r w:rsidR="007741C0">
              <w:rPr>
                <w:rFonts w:ascii="Calibri" w:hAnsi="Calibri" w:eastAsia="Times New Roman" w:cs="Calibri"/>
                <w:color w:val="000000"/>
                <w:sz w:val="20"/>
                <w:szCs w:val="20"/>
              </w:rPr>
              <w:t>8</w:t>
            </w:r>
          </w:p>
        </w:tc>
        <w:tc>
          <w:tcPr>
            <w:tcW w:w="1710" w:type="dxa"/>
          </w:tcPr>
          <w:p w:rsidRPr="00F175A3" w:rsidR="00175435" w:rsidP="00F175A3" w:rsidRDefault="00175435" w14:paraId="6907AFA3" w14:textId="00C269E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235</w:t>
            </w:r>
          </w:p>
        </w:tc>
        <w:tc>
          <w:tcPr>
            <w:tcW w:w="1530" w:type="dxa"/>
            <w:shd w:val="clear" w:color="auto" w:fill="auto"/>
            <w:vAlign w:val="center"/>
            <w:hideMark/>
          </w:tcPr>
          <w:p w:rsidRPr="00F175A3" w:rsidR="00175435" w:rsidP="00F175A3" w:rsidRDefault="00175435" w14:paraId="50945920" w14:textId="6B9FB5A0">
            <w:pPr>
              <w:spacing w:after="0" w:line="240" w:lineRule="auto"/>
              <w:jc w:val="center"/>
              <w:rPr>
                <w:rFonts w:ascii="Calibri" w:hAnsi="Calibri" w:eastAsia="Times New Roman" w:cs="Calibri"/>
                <w:color w:val="000000"/>
                <w:sz w:val="20"/>
                <w:szCs w:val="20"/>
              </w:rPr>
            </w:pPr>
            <w:r w:rsidRPr="00F175A3">
              <w:rPr>
                <w:rFonts w:ascii="Calibri" w:hAnsi="Calibri" w:eastAsia="Times New Roman" w:cs="Calibri"/>
                <w:color w:val="000000"/>
                <w:sz w:val="20"/>
                <w:szCs w:val="20"/>
              </w:rPr>
              <w:t>200</w:t>
            </w:r>
          </w:p>
        </w:tc>
      </w:tr>
      <w:tr w:rsidRPr="00F175A3" w:rsidR="00B925A3" w:rsidTr="00B925A3" w14:paraId="6920D070" w14:textId="77777777">
        <w:trPr>
          <w:trHeight w:val="225"/>
        </w:trPr>
        <w:tc>
          <w:tcPr>
            <w:tcW w:w="3420" w:type="dxa"/>
            <w:tcBorders>
              <w:bottom w:val="single" w:color="auto" w:sz="4" w:space="0"/>
            </w:tcBorders>
            <w:shd w:val="clear" w:color="auto" w:fill="auto"/>
            <w:vAlign w:val="center"/>
            <w:hideMark/>
          </w:tcPr>
          <w:p w:rsidRPr="007A368C" w:rsidR="00175435" w:rsidP="00F175A3" w:rsidRDefault="00E61E80" w14:paraId="3FAD5EFB" w14:textId="04B822B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Signal Hill Trailhead</w:t>
            </w:r>
          </w:p>
        </w:tc>
        <w:tc>
          <w:tcPr>
            <w:tcW w:w="1710" w:type="dxa"/>
            <w:tcBorders>
              <w:bottom w:val="single" w:color="auto" w:sz="4" w:space="0"/>
            </w:tcBorders>
            <w:shd w:val="clear" w:color="auto" w:fill="auto"/>
            <w:vAlign w:val="center"/>
            <w:hideMark/>
          </w:tcPr>
          <w:p w:rsidRPr="00F175A3" w:rsidR="00175435" w:rsidP="00F175A3" w:rsidRDefault="00175435" w14:paraId="79219E71" w14:textId="3ECEB636">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9</w:t>
            </w:r>
          </w:p>
        </w:tc>
        <w:tc>
          <w:tcPr>
            <w:tcW w:w="1980" w:type="dxa"/>
            <w:tcBorders>
              <w:bottom w:val="single" w:color="auto" w:sz="4" w:space="0"/>
            </w:tcBorders>
            <w:shd w:val="clear" w:color="auto" w:fill="auto"/>
            <w:vAlign w:val="center"/>
            <w:hideMark/>
          </w:tcPr>
          <w:p w:rsidRPr="00F175A3" w:rsidR="00175435" w:rsidP="00F175A3" w:rsidRDefault="00175435" w14:paraId="19C85E66" w14:textId="40BD3959">
            <w:pPr>
              <w:spacing w:after="0" w:line="240" w:lineRule="auto"/>
              <w:jc w:val="center"/>
              <w:rPr>
                <w:rFonts w:ascii="Calibri" w:hAnsi="Calibri" w:eastAsia="Times New Roman" w:cs="Calibri"/>
                <w:color w:val="000000"/>
                <w:sz w:val="20"/>
                <w:szCs w:val="20"/>
              </w:rPr>
            </w:pPr>
            <w:r w:rsidRPr="00F175A3">
              <w:rPr>
                <w:rFonts w:ascii="Calibri" w:hAnsi="Calibri" w:eastAsia="Times New Roman" w:cs="Calibri"/>
                <w:color w:val="000000"/>
                <w:sz w:val="20"/>
                <w:szCs w:val="20"/>
              </w:rPr>
              <w:t>2</w:t>
            </w:r>
            <w:r>
              <w:rPr>
                <w:rFonts w:ascii="Calibri" w:hAnsi="Calibri" w:eastAsia="Times New Roman" w:cs="Calibri"/>
                <w:color w:val="000000"/>
                <w:sz w:val="20"/>
                <w:szCs w:val="20"/>
              </w:rPr>
              <w:t>4</w:t>
            </w:r>
            <w:r w:rsidR="007741C0">
              <w:rPr>
                <w:rFonts w:ascii="Calibri" w:hAnsi="Calibri" w:eastAsia="Times New Roman" w:cs="Calibri"/>
                <w:color w:val="000000"/>
                <w:sz w:val="20"/>
                <w:szCs w:val="20"/>
              </w:rPr>
              <w:t>8</w:t>
            </w:r>
          </w:p>
        </w:tc>
        <w:tc>
          <w:tcPr>
            <w:tcW w:w="1710" w:type="dxa"/>
            <w:tcBorders>
              <w:bottom w:val="single" w:color="auto" w:sz="4" w:space="0"/>
            </w:tcBorders>
          </w:tcPr>
          <w:p w:rsidRPr="00F175A3" w:rsidR="00175435" w:rsidP="00F175A3" w:rsidRDefault="00175435" w14:paraId="36F9FEC1" w14:textId="1930A05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235</w:t>
            </w:r>
          </w:p>
        </w:tc>
        <w:tc>
          <w:tcPr>
            <w:tcW w:w="1530" w:type="dxa"/>
            <w:tcBorders>
              <w:bottom w:val="single" w:color="auto" w:sz="4" w:space="0"/>
            </w:tcBorders>
            <w:shd w:val="clear" w:color="auto" w:fill="auto"/>
            <w:vAlign w:val="center"/>
            <w:hideMark/>
          </w:tcPr>
          <w:p w:rsidRPr="00F175A3" w:rsidR="00175435" w:rsidP="00F175A3" w:rsidRDefault="00175435" w14:paraId="36DA2095" w14:textId="66E9EB6F">
            <w:pPr>
              <w:spacing w:after="0" w:line="240" w:lineRule="auto"/>
              <w:jc w:val="center"/>
              <w:rPr>
                <w:rFonts w:ascii="Calibri" w:hAnsi="Calibri" w:eastAsia="Times New Roman" w:cs="Calibri"/>
                <w:color w:val="000000"/>
                <w:sz w:val="20"/>
                <w:szCs w:val="20"/>
              </w:rPr>
            </w:pPr>
            <w:r w:rsidRPr="00F175A3">
              <w:rPr>
                <w:rFonts w:ascii="Calibri" w:hAnsi="Calibri" w:eastAsia="Times New Roman" w:cs="Calibri"/>
                <w:color w:val="000000"/>
                <w:sz w:val="20"/>
                <w:szCs w:val="20"/>
              </w:rPr>
              <w:t>200</w:t>
            </w:r>
          </w:p>
        </w:tc>
      </w:tr>
      <w:tr w:rsidRPr="00F175A3" w:rsidR="00B925A3" w:rsidTr="00B925A3" w14:paraId="13BB6384" w14:textId="77777777">
        <w:trPr>
          <w:trHeight w:val="235"/>
        </w:trPr>
        <w:tc>
          <w:tcPr>
            <w:tcW w:w="3420" w:type="dxa"/>
            <w:tcBorders>
              <w:top w:val="single" w:color="auto" w:sz="4" w:space="0"/>
              <w:bottom w:val="single" w:color="auto" w:sz="4" w:space="0"/>
            </w:tcBorders>
            <w:shd w:val="clear" w:color="auto" w:fill="auto"/>
            <w:vAlign w:val="center"/>
            <w:hideMark/>
          </w:tcPr>
          <w:p w:rsidRPr="00F175A3" w:rsidR="00175435" w:rsidP="00F175A3" w:rsidRDefault="00175435" w14:paraId="2AE95080" w14:textId="77777777">
            <w:pPr>
              <w:spacing w:after="0" w:line="240" w:lineRule="auto"/>
              <w:jc w:val="center"/>
              <w:rPr>
                <w:rFonts w:ascii="Calibri" w:hAnsi="Calibri" w:eastAsia="Times New Roman" w:cs="Calibri"/>
                <w:b/>
                <w:bCs/>
                <w:color w:val="000000"/>
                <w:sz w:val="20"/>
                <w:szCs w:val="20"/>
              </w:rPr>
            </w:pPr>
            <w:r w:rsidRPr="00F175A3">
              <w:rPr>
                <w:rFonts w:ascii="Calibri" w:hAnsi="Calibri" w:eastAsia="Times New Roman" w:cs="Calibri"/>
                <w:b/>
                <w:bCs/>
                <w:color w:val="000000"/>
                <w:sz w:val="20"/>
                <w:szCs w:val="20"/>
              </w:rPr>
              <w:t>Total</w:t>
            </w:r>
          </w:p>
        </w:tc>
        <w:tc>
          <w:tcPr>
            <w:tcW w:w="1710" w:type="dxa"/>
            <w:tcBorders>
              <w:top w:val="single" w:color="auto" w:sz="4" w:space="0"/>
              <w:bottom w:val="single" w:color="auto" w:sz="4" w:space="0"/>
            </w:tcBorders>
            <w:shd w:val="clear" w:color="auto" w:fill="auto"/>
            <w:vAlign w:val="center"/>
            <w:hideMark/>
          </w:tcPr>
          <w:p w:rsidRPr="00F175A3" w:rsidR="00175435" w:rsidP="00F175A3" w:rsidRDefault="00175435" w14:paraId="53C202FC" w14:textId="77777777">
            <w:pPr>
              <w:spacing w:after="0" w:line="240" w:lineRule="auto"/>
              <w:jc w:val="center"/>
              <w:rPr>
                <w:rFonts w:ascii="Calibri" w:hAnsi="Calibri" w:eastAsia="Times New Roman" w:cs="Calibri"/>
                <w:b/>
                <w:bCs/>
                <w:color w:val="000000"/>
                <w:sz w:val="20"/>
                <w:szCs w:val="20"/>
              </w:rPr>
            </w:pPr>
            <w:r w:rsidRPr="00F175A3">
              <w:rPr>
                <w:rFonts w:ascii="Calibri" w:hAnsi="Calibri" w:eastAsia="Times New Roman" w:cs="Calibri"/>
                <w:b/>
                <w:bCs/>
                <w:color w:val="000000"/>
                <w:sz w:val="20"/>
                <w:szCs w:val="20"/>
              </w:rPr>
              <w:t> </w:t>
            </w:r>
          </w:p>
        </w:tc>
        <w:tc>
          <w:tcPr>
            <w:tcW w:w="1980" w:type="dxa"/>
            <w:tcBorders>
              <w:top w:val="single" w:color="auto" w:sz="4" w:space="0"/>
              <w:bottom w:val="single" w:color="auto" w:sz="4" w:space="0"/>
            </w:tcBorders>
            <w:shd w:val="clear" w:color="auto" w:fill="auto"/>
            <w:vAlign w:val="center"/>
            <w:hideMark/>
          </w:tcPr>
          <w:p w:rsidRPr="00F175A3" w:rsidR="00175435" w:rsidP="00F175A3" w:rsidRDefault="00175435" w14:paraId="54F95822" w14:textId="66B98202">
            <w:pPr>
              <w:spacing w:after="0" w:line="240" w:lineRule="auto"/>
              <w:jc w:val="center"/>
              <w:rPr>
                <w:rFonts w:ascii="Calibri" w:hAnsi="Calibri" w:eastAsia="Times New Roman" w:cs="Calibri"/>
                <w:b/>
                <w:bCs/>
                <w:color w:val="000000"/>
                <w:sz w:val="20"/>
                <w:szCs w:val="20"/>
              </w:rPr>
            </w:pPr>
            <w:r w:rsidRPr="00F175A3">
              <w:rPr>
                <w:rFonts w:ascii="Calibri" w:hAnsi="Calibri" w:eastAsia="Times New Roman" w:cs="Calibri"/>
                <w:b/>
                <w:bCs/>
                <w:color w:val="000000"/>
                <w:sz w:val="20"/>
                <w:szCs w:val="20"/>
              </w:rPr>
              <w:t>1,</w:t>
            </w:r>
            <w:r>
              <w:rPr>
                <w:rFonts w:ascii="Calibri" w:hAnsi="Calibri" w:eastAsia="Times New Roman" w:cs="Calibri"/>
                <w:b/>
                <w:bCs/>
                <w:color w:val="000000"/>
                <w:sz w:val="20"/>
                <w:szCs w:val="20"/>
              </w:rPr>
              <w:t>9</w:t>
            </w:r>
            <w:r w:rsidR="007741C0">
              <w:rPr>
                <w:rFonts w:ascii="Calibri" w:hAnsi="Calibri" w:eastAsia="Times New Roman" w:cs="Calibri"/>
                <w:b/>
                <w:bCs/>
                <w:color w:val="000000"/>
                <w:sz w:val="20"/>
                <w:szCs w:val="20"/>
              </w:rPr>
              <w:t>82</w:t>
            </w:r>
          </w:p>
        </w:tc>
        <w:tc>
          <w:tcPr>
            <w:tcW w:w="1710" w:type="dxa"/>
            <w:tcBorders>
              <w:top w:val="single" w:color="auto" w:sz="4" w:space="0"/>
              <w:bottom w:val="single" w:color="auto" w:sz="4" w:space="0"/>
            </w:tcBorders>
          </w:tcPr>
          <w:p w:rsidRPr="00F175A3" w:rsidR="00175435" w:rsidP="00F175A3" w:rsidRDefault="007741C0" w14:paraId="69CC1CEA" w14:textId="50387009">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1,684</w:t>
            </w:r>
          </w:p>
        </w:tc>
        <w:tc>
          <w:tcPr>
            <w:tcW w:w="1530" w:type="dxa"/>
            <w:tcBorders>
              <w:top w:val="single" w:color="auto" w:sz="4" w:space="0"/>
              <w:bottom w:val="single" w:color="auto" w:sz="4" w:space="0"/>
            </w:tcBorders>
            <w:shd w:val="clear" w:color="auto" w:fill="auto"/>
            <w:vAlign w:val="center"/>
            <w:hideMark/>
          </w:tcPr>
          <w:p w:rsidRPr="00F175A3" w:rsidR="00175435" w:rsidP="00F175A3" w:rsidRDefault="00175435" w14:paraId="7CB70157" w14:textId="2FAF0E80">
            <w:pPr>
              <w:spacing w:after="0" w:line="240" w:lineRule="auto"/>
              <w:jc w:val="center"/>
              <w:rPr>
                <w:rFonts w:ascii="Calibri" w:hAnsi="Calibri" w:eastAsia="Times New Roman" w:cs="Calibri"/>
                <w:b/>
                <w:bCs/>
                <w:color w:val="000000"/>
                <w:sz w:val="20"/>
                <w:szCs w:val="20"/>
              </w:rPr>
            </w:pPr>
            <w:r w:rsidRPr="00F175A3">
              <w:rPr>
                <w:rFonts w:ascii="Calibri" w:hAnsi="Calibri" w:eastAsia="Times New Roman" w:cs="Calibri"/>
                <w:b/>
                <w:bCs/>
                <w:color w:val="000000"/>
                <w:sz w:val="20"/>
                <w:szCs w:val="20"/>
              </w:rPr>
              <w:t>1,600</w:t>
            </w:r>
          </w:p>
        </w:tc>
      </w:tr>
    </w:tbl>
    <w:p w:rsidR="00F175A3" w:rsidP="00745258" w:rsidRDefault="00F175A3" w14:paraId="635420EA" w14:textId="77777777">
      <w:pPr>
        <w:pStyle w:val="NoSpacing"/>
        <w:rPr>
          <w:rFonts w:asciiTheme="minorHAnsi" w:hAnsiTheme="minorHAnsi" w:cstheme="minorHAnsi"/>
          <w:sz w:val="22"/>
          <w:szCs w:val="22"/>
          <w:lang w:bidi="en-US"/>
        </w:rPr>
      </w:pPr>
    </w:p>
    <w:p w:rsidR="00420ED6" w:rsidP="00745258" w:rsidRDefault="00CE697E" w14:paraId="1F50A659" w14:textId="338BA06F">
      <w:pPr>
        <w:pStyle w:val="NoSpacing"/>
        <w:rPr>
          <w:rFonts w:asciiTheme="minorHAnsi" w:hAnsiTheme="minorHAnsi" w:cstheme="minorHAnsi"/>
          <w:sz w:val="22"/>
          <w:szCs w:val="22"/>
          <w:lang w:bidi="en-US"/>
        </w:rPr>
      </w:pPr>
      <w:r>
        <w:rPr>
          <w:rFonts w:asciiTheme="minorHAnsi" w:hAnsiTheme="minorHAnsi" w:cstheme="minorHAnsi"/>
          <w:sz w:val="22"/>
          <w:szCs w:val="22"/>
          <w:lang w:bidi="en-US"/>
        </w:rPr>
        <w:t xml:space="preserve">One Social Scientist will be charged with each of the two SAGU districts. </w:t>
      </w:r>
      <w:r w:rsidR="00E61E80">
        <w:rPr>
          <w:rFonts w:asciiTheme="minorHAnsi" w:hAnsiTheme="minorHAnsi" w:cstheme="minorHAnsi"/>
          <w:sz w:val="22"/>
          <w:szCs w:val="22"/>
          <w:lang w:bidi="en-US"/>
        </w:rPr>
        <w:t>Three to four</w:t>
      </w:r>
      <w:r w:rsidRPr="00BB5339" w:rsidR="00C344F7">
        <w:rPr>
          <w:rFonts w:asciiTheme="minorHAnsi" w:hAnsiTheme="minorHAnsi" w:cstheme="minorHAnsi"/>
          <w:sz w:val="22"/>
          <w:szCs w:val="22"/>
          <w:lang w:bidi="en-US"/>
        </w:rPr>
        <w:t xml:space="preserve"> dedicated </w:t>
      </w:r>
      <w:r>
        <w:rPr>
          <w:rFonts w:asciiTheme="minorHAnsi" w:hAnsiTheme="minorHAnsi" w:cstheme="minorHAnsi"/>
          <w:sz w:val="22"/>
          <w:szCs w:val="22"/>
          <w:lang w:bidi="en-US"/>
        </w:rPr>
        <w:t xml:space="preserve">volunteer </w:t>
      </w:r>
      <w:r w:rsidRPr="00BB5339" w:rsidR="00C344F7">
        <w:rPr>
          <w:rFonts w:asciiTheme="minorHAnsi" w:hAnsiTheme="minorHAnsi" w:cstheme="minorHAnsi"/>
          <w:sz w:val="22"/>
          <w:szCs w:val="22"/>
          <w:lang w:bidi="en-US"/>
        </w:rPr>
        <w:t>surveyors will be on site collecting surveys</w:t>
      </w:r>
      <w:r>
        <w:rPr>
          <w:rFonts w:asciiTheme="minorHAnsi" w:hAnsiTheme="minorHAnsi" w:cstheme="minorHAnsi"/>
          <w:sz w:val="22"/>
          <w:szCs w:val="22"/>
          <w:lang w:bidi="en-US"/>
        </w:rPr>
        <w:t xml:space="preserve"> in each district</w:t>
      </w:r>
      <w:r w:rsidRPr="00BB5339" w:rsidR="00C344F7">
        <w:rPr>
          <w:rFonts w:asciiTheme="minorHAnsi" w:hAnsiTheme="minorHAnsi" w:cstheme="minorHAnsi"/>
          <w:sz w:val="22"/>
          <w:szCs w:val="22"/>
          <w:lang w:bidi="en-US"/>
        </w:rPr>
        <w:t>.</w:t>
      </w:r>
      <w:r w:rsidR="00C344F7">
        <w:rPr>
          <w:rFonts w:asciiTheme="minorHAnsi" w:hAnsiTheme="minorHAnsi" w:cstheme="minorHAnsi"/>
          <w:sz w:val="22"/>
          <w:szCs w:val="22"/>
          <w:lang w:bidi="en-US"/>
        </w:rPr>
        <w:t xml:space="preserve"> Each member of this survey team will work eight of the nine days wit</w:t>
      </w:r>
      <w:r>
        <w:rPr>
          <w:rFonts w:asciiTheme="minorHAnsi" w:hAnsiTheme="minorHAnsi" w:cstheme="minorHAnsi"/>
          <w:sz w:val="22"/>
          <w:szCs w:val="22"/>
          <w:lang w:bidi="en-US"/>
        </w:rPr>
        <w:t>hin the sampling period</w:t>
      </w:r>
      <w:r w:rsidR="00C344F7">
        <w:rPr>
          <w:rFonts w:asciiTheme="minorHAnsi" w:hAnsiTheme="minorHAnsi" w:cstheme="minorHAnsi"/>
          <w:sz w:val="22"/>
          <w:szCs w:val="22"/>
          <w:lang w:bidi="en-US"/>
        </w:rPr>
        <w:t xml:space="preserve">. Days off will be staggered such that </w:t>
      </w:r>
      <w:r>
        <w:rPr>
          <w:rFonts w:asciiTheme="minorHAnsi" w:hAnsiTheme="minorHAnsi" w:cstheme="minorHAnsi"/>
          <w:sz w:val="22"/>
          <w:szCs w:val="22"/>
          <w:lang w:bidi="en-US"/>
        </w:rPr>
        <w:t>only one surveyor is absent on any given day</w:t>
      </w:r>
      <w:r w:rsidR="00C344F7">
        <w:rPr>
          <w:rFonts w:asciiTheme="minorHAnsi" w:hAnsiTheme="minorHAnsi" w:cstheme="minorHAnsi"/>
          <w:sz w:val="22"/>
          <w:szCs w:val="22"/>
          <w:lang w:bidi="en-US"/>
        </w:rPr>
        <w:t xml:space="preserve">. </w:t>
      </w:r>
    </w:p>
    <w:p w:rsidR="00C344F7" w:rsidP="00745258" w:rsidRDefault="00C344F7" w14:paraId="5D2F3002" w14:textId="77777777">
      <w:pPr>
        <w:pStyle w:val="NoSpacing"/>
        <w:rPr>
          <w:rFonts w:asciiTheme="minorHAnsi" w:hAnsiTheme="minorHAnsi" w:cstheme="minorHAnsi"/>
          <w:b/>
          <w:bCs/>
          <w:sz w:val="22"/>
          <w:szCs w:val="22"/>
          <w:lang w:bidi="en-US"/>
        </w:rPr>
      </w:pPr>
    </w:p>
    <w:p w:rsidRPr="00745258" w:rsidR="00BB5339" w:rsidP="00745258" w:rsidRDefault="00BB5339" w14:paraId="42280833" w14:textId="06630201">
      <w:pPr>
        <w:pStyle w:val="NoSpacing"/>
        <w:rPr>
          <w:rFonts w:asciiTheme="minorHAnsi" w:hAnsiTheme="minorHAnsi" w:cstheme="minorHAnsi"/>
          <w:b/>
          <w:bCs/>
          <w:sz w:val="22"/>
          <w:szCs w:val="22"/>
          <w:lang w:bidi="en-US"/>
        </w:rPr>
      </w:pPr>
      <w:r w:rsidRPr="00745258">
        <w:rPr>
          <w:rFonts w:asciiTheme="minorHAnsi" w:hAnsiTheme="minorHAnsi" w:cstheme="minorHAnsi"/>
          <w:b/>
          <w:bCs/>
          <w:sz w:val="22"/>
          <w:szCs w:val="22"/>
          <w:lang w:bidi="en-US"/>
        </w:rPr>
        <w:t>Mail-Back Survey</w:t>
      </w:r>
    </w:p>
    <w:p w:rsidRPr="00BB5339" w:rsidR="00BB5339" w:rsidP="00745258" w:rsidRDefault="00BB5339" w14:paraId="14CF56EF" w14:textId="4ADB4D4E">
      <w:pPr>
        <w:pStyle w:val="NoSpacing"/>
        <w:spacing w:line="276" w:lineRule="auto"/>
        <w:rPr>
          <w:rFonts w:asciiTheme="minorHAnsi" w:hAnsiTheme="minorHAnsi" w:cstheme="minorHAnsi"/>
          <w:sz w:val="22"/>
          <w:szCs w:val="22"/>
          <w:lang w:bidi="en-US"/>
        </w:rPr>
      </w:pPr>
      <w:r w:rsidRPr="00BB5339">
        <w:rPr>
          <w:rFonts w:asciiTheme="minorHAnsi" w:hAnsiTheme="minorHAnsi" w:cstheme="minorHAnsi"/>
          <w:sz w:val="22"/>
          <w:szCs w:val="22"/>
          <w:lang w:bidi="en-US"/>
        </w:rPr>
        <w:t>All respondents completing the on-site survey will be asked to comple</w:t>
      </w:r>
      <w:r w:rsidR="00AA03F0">
        <w:rPr>
          <w:rFonts w:asciiTheme="minorHAnsi" w:hAnsiTheme="minorHAnsi" w:cstheme="minorHAnsi"/>
          <w:sz w:val="22"/>
          <w:szCs w:val="22"/>
          <w:lang w:bidi="en-US"/>
        </w:rPr>
        <w:t>te</w:t>
      </w:r>
      <w:r w:rsidRPr="00BB5339">
        <w:rPr>
          <w:rFonts w:asciiTheme="minorHAnsi" w:hAnsiTheme="minorHAnsi" w:cstheme="minorHAnsi"/>
          <w:sz w:val="22"/>
          <w:szCs w:val="22"/>
          <w:lang w:bidi="en-US"/>
        </w:rPr>
        <w:t xml:space="preserve"> and return a mail-back survey aft</w:t>
      </w:r>
      <w:r w:rsidR="00CE697E">
        <w:rPr>
          <w:rFonts w:asciiTheme="minorHAnsi" w:hAnsiTheme="minorHAnsi" w:cstheme="minorHAnsi"/>
          <w:sz w:val="22"/>
          <w:szCs w:val="22"/>
          <w:lang w:bidi="en-US"/>
        </w:rPr>
        <w:t>er completing their trip to SAGU</w:t>
      </w:r>
      <w:r w:rsidRPr="00BB5339">
        <w:rPr>
          <w:rFonts w:asciiTheme="minorHAnsi" w:hAnsiTheme="minorHAnsi" w:cstheme="minorHAnsi"/>
          <w:sz w:val="22"/>
          <w:szCs w:val="22"/>
          <w:lang w:bidi="en-US"/>
        </w:rPr>
        <w:t xml:space="preserve">.  A survey and postage-paid envelope will have a corresponding survey ID to match their on-site survey that will be used to identify non-respondents. </w:t>
      </w:r>
      <w:r w:rsidR="005735F6">
        <w:rPr>
          <w:rFonts w:asciiTheme="minorHAnsi" w:hAnsiTheme="minorHAnsi" w:cstheme="minorHAnsi"/>
          <w:sz w:val="22"/>
          <w:szCs w:val="22"/>
          <w:lang w:bidi="en-US"/>
        </w:rPr>
        <w:t xml:space="preserve">Respondents who complete the tablet </w:t>
      </w:r>
      <w:r w:rsidR="00BA2839">
        <w:rPr>
          <w:rFonts w:asciiTheme="minorHAnsi" w:hAnsiTheme="minorHAnsi" w:cstheme="minorHAnsi"/>
          <w:sz w:val="22"/>
          <w:szCs w:val="22"/>
          <w:lang w:bidi="en-US"/>
        </w:rPr>
        <w:t>survey but</w:t>
      </w:r>
      <w:r w:rsidR="005735F6">
        <w:rPr>
          <w:rFonts w:asciiTheme="minorHAnsi" w:hAnsiTheme="minorHAnsi" w:cstheme="minorHAnsi"/>
          <w:sz w:val="22"/>
          <w:szCs w:val="22"/>
          <w:lang w:bidi="en-US"/>
        </w:rPr>
        <w:t xml:space="preserve"> refuse to take a mail-back will be considered non-</w:t>
      </w:r>
      <w:r w:rsidR="00FC2FF1">
        <w:rPr>
          <w:rFonts w:asciiTheme="minorHAnsi" w:hAnsiTheme="minorHAnsi" w:cstheme="minorHAnsi"/>
          <w:sz w:val="22"/>
          <w:szCs w:val="22"/>
          <w:lang w:bidi="en-US"/>
        </w:rPr>
        <w:t xml:space="preserve">respondents </w:t>
      </w:r>
      <w:r w:rsidR="005735F6">
        <w:rPr>
          <w:rFonts w:asciiTheme="minorHAnsi" w:hAnsiTheme="minorHAnsi" w:cstheme="minorHAnsi"/>
          <w:sz w:val="22"/>
          <w:szCs w:val="22"/>
          <w:lang w:bidi="en-US"/>
        </w:rPr>
        <w:t xml:space="preserve">for the mail-back. These refusals are accounted for in non-response estimates for the mail-back. </w:t>
      </w:r>
    </w:p>
    <w:p w:rsidR="00B925A3" w:rsidP="00745258" w:rsidRDefault="00B925A3" w14:paraId="3724BAE3" w14:textId="0DB6E689">
      <w:pPr>
        <w:pStyle w:val="NoSpacing"/>
        <w:spacing w:line="276" w:lineRule="auto"/>
        <w:rPr>
          <w:rFonts w:asciiTheme="minorHAnsi" w:hAnsiTheme="minorHAnsi" w:cstheme="minorHAnsi"/>
          <w:sz w:val="22"/>
          <w:szCs w:val="22"/>
          <w:lang w:bidi="en-US"/>
        </w:rPr>
      </w:pPr>
      <w:r>
        <w:rPr>
          <w:rFonts w:asciiTheme="minorHAnsi" w:hAnsiTheme="minorHAnsi" w:cstheme="minorHAnsi"/>
          <w:sz w:val="22"/>
          <w:szCs w:val="22"/>
          <w:lang w:bidi="en-US"/>
        </w:rPr>
        <w:br w:type="page"/>
      </w:r>
    </w:p>
    <w:p w:rsidRPr="00E74519" w:rsidR="00E95952" w:rsidP="0075054E" w:rsidRDefault="00E95952" w14:paraId="245EFEA5" w14:textId="501D4664">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E74519">
        <w:rPr>
          <w:rFonts w:cstheme="minorHAnsi"/>
          <w:b/>
        </w:rPr>
        <w:lastRenderedPageBreak/>
        <w:t>Instrument Administration:</w:t>
      </w:r>
    </w:p>
    <w:p w:rsidR="00E828BD" w:rsidP="00FD6C74" w:rsidRDefault="00AE7607" w14:paraId="7F9B441B" w14:textId="0DFBCB4F">
      <w:pPr>
        <w:pStyle w:val="TableParagraph"/>
        <w:tabs>
          <w:tab w:val="left" w:pos="2966"/>
        </w:tabs>
        <w:spacing w:line="276" w:lineRule="auto"/>
        <w:rPr>
          <w:rFonts w:asciiTheme="minorHAnsi" w:hAnsiTheme="minorHAnsi" w:cstheme="minorHAnsi"/>
        </w:rPr>
      </w:pPr>
      <w:r w:rsidRPr="00FD6C74">
        <w:rPr>
          <w:rFonts w:asciiTheme="minorHAnsi" w:hAnsiTheme="minorHAnsi" w:cstheme="minorHAnsi"/>
        </w:rPr>
        <w:t xml:space="preserve">The on-site </w:t>
      </w:r>
      <w:r w:rsidR="00FC2FF1">
        <w:rPr>
          <w:rFonts w:asciiTheme="minorHAnsi" w:hAnsiTheme="minorHAnsi" w:cstheme="minorHAnsi"/>
        </w:rPr>
        <w:t>collection</w:t>
      </w:r>
      <w:r w:rsidRPr="00FD6C74" w:rsidR="00FC2FF1">
        <w:rPr>
          <w:rFonts w:asciiTheme="minorHAnsi" w:hAnsiTheme="minorHAnsi" w:cstheme="minorHAnsi"/>
        </w:rPr>
        <w:t xml:space="preserve"> </w:t>
      </w:r>
      <w:r w:rsidRPr="00FD6C74">
        <w:rPr>
          <w:rFonts w:asciiTheme="minorHAnsi" w:hAnsiTheme="minorHAnsi" w:cstheme="minorHAnsi"/>
        </w:rPr>
        <w:t xml:space="preserve">will </w:t>
      </w:r>
      <w:r w:rsidR="00FA098F">
        <w:rPr>
          <w:rFonts w:asciiTheme="minorHAnsi" w:hAnsiTheme="minorHAnsi" w:cstheme="minorHAnsi"/>
        </w:rPr>
        <w:t>be interview</w:t>
      </w:r>
      <w:r w:rsidR="00FC2FF1">
        <w:rPr>
          <w:rFonts w:asciiTheme="minorHAnsi" w:hAnsiTheme="minorHAnsi" w:cstheme="minorHAnsi"/>
        </w:rPr>
        <w:t xml:space="preserve">-style </w:t>
      </w:r>
      <w:r w:rsidRPr="00FD6C74">
        <w:rPr>
          <w:rFonts w:asciiTheme="minorHAnsi" w:hAnsiTheme="minorHAnsi" w:cstheme="minorHAnsi"/>
        </w:rPr>
        <w:t>us</w:t>
      </w:r>
      <w:r w:rsidR="00FC2FF1">
        <w:rPr>
          <w:rFonts w:asciiTheme="minorHAnsi" w:hAnsiTheme="minorHAnsi" w:cstheme="minorHAnsi"/>
        </w:rPr>
        <w:t>ing a</w:t>
      </w:r>
      <w:r w:rsidRPr="00FD6C74">
        <w:rPr>
          <w:rFonts w:asciiTheme="minorHAnsi" w:hAnsiTheme="minorHAnsi" w:cstheme="minorHAnsi"/>
        </w:rPr>
        <w:t xml:space="preserve"> tablet-based </w:t>
      </w:r>
      <w:r w:rsidR="00FC2FF1">
        <w:rPr>
          <w:rFonts w:asciiTheme="minorHAnsi" w:hAnsiTheme="minorHAnsi" w:cstheme="minorHAnsi"/>
        </w:rPr>
        <w:t xml:space="preserve">questionnaire to collect </w:t>
      </w:r>
      <w:r w:rsidRPr="00FD6C74">
        <w:rPr>
          <w:rFonts w:asciiTheme="minorHAnsi" w:hAnsiTheme="minorHAnsi" w:cstheme="minorHAnsi"/>
        </w:rPr>
        <w:t>responses</w:t>
      </w:r>
      <w:r w:rsidR="00FC2FF1">
        <w:rPr>
          <w:rFonts w:asciiTheme="minorHAnsi" w:hAnsiTheme="minorHAnsi" w:cstheme="minorHAnsi"/>
        </w:rPr>
        <w:t xml:space="preserve">. </w:t>
      </w:r>
      <w:r w:rsidRPr="00FD6C74">
        <w:rPr>
          <w:rFonts w:asciiTheme="minorHAnsi" w:hAnsiTheme="minorHAnsi" w:cstheme="minorHAnsi"/>
        </w:rPr>
        <w:t xml:space="preserve"> </w:t>
      </w:r>
      <w:r w:rsidR="00FC2FF1">
        <w:rPr>
          <w:rFonts w:asciiTheme="minorHAnsi" w:hAnsiTheme="minorHAnsi" w:cstheme="minorHAnsi"/>
        </w:rPr>
        <w:t xml:space="preserve">This method will allow </w:t>
      </w:r>
      <w:r w:rsidRPr="00FD6C74">
        <w:rPr>
          <w:rFonts w:asciiTheme="minorHAnsi" w:hAnsiTheme="minorHAnsi" w:cstheme="minorHAnsi"/>
        </w:rPr>
        <w:t xml:space="preserve">responses </w:t>
      </w:r>
      <w:r w:rsidR="00FC2FF1">
        <w:rPr>
          <w:rFonts w:asciiTheme="minorHAnsi" w:hAnsiTheme="minorHAnsi" w:cstheme="minorHAnsi"/>
        </w:rPr>
        <w:t>to</w:t>
      </w:r>
      <w:r w:rsidRPr="00FD6C74">
        <w:rPr>
          <w:rFonts w:asciiTheme="minorHAnsi" w:hAnsiTheme="minorHAnsi" w:cstheme="minorHAnsi"/>
        </w:rPr>
        <w:t xml:space="preserve"> be made available within two weeks of data collection. The follow-up survey will be delivered to any participating respondents who were intercepted in the on-site survey portion. </w:t>
      </w:r>
    </w:p>
    <w:p w:rsidRPr="00FD6C74" w:rsidR="00FD6C74" w:rsidP="005735F6" w:rsidRDefault="00FD6C74" w14:paraId="0B300128" w14:textId="77777777">
      <w:pPr>
        <w:pStyle w:val="TableParagraph"/>
        <w:tabs>
          <w:tab w:val="left" w:pos="2966"/>
        </w:tabs>
        <w:rPr>
          <w:rFonts w:asciiTheme="minorHAnsi" w:hAnsiTheme="minorHAnsi" w:cstheme="minorHAnsi"/>
          <w:b/>
          <w:u w:val="single"/>
        </w:rPr>
      </w:pPr>
    </w:p>
    <w:p w:rsidRPr="00E74519" w:rsidR="00E828BD" w:rsidP="00745258" w:rsidRDefault="00E828BD" w14:paraId="468D03B0" w14:textId="1F579FD4">
      <w:pPr>
        <w:pStyle w:val="TableParagraph"/>
        <w:tabs>
          <w:tab w:val="left" w:pos="2966"/>
        </w:tabs>
        <w:spacing w:line="276" w:lineRule="auto"/>
        <w:rPr>
          <w:rFonts w:asciiTheme="minorHAnsi" w:hAnsiTheme="minorHAnsi" w:cstheme="minorHAnsi"/>
          <w:b/>
        </w:rPr>
      </w:pPr>
      <w:r w:rsidRPr="00E74519">
        <w:rPr>
          <w:rFonts w:asciiTheme="minorHAnsi" w:hAnsiTheme="minorHAnsi" w:cstheme="minorHAnsi"/>
          <w:b/>
        </w:rPr>
        <w:t xml:space="preserve">On-site Intercept Survey </w:t>
      </w:r>
    </w:p>
    <w:p w:rsidR="00E74519" w:rsidP="00745258" w:rsidRDefault="00D950F7" w14:paraId="70B67A89" w14:textId="60EDAAE8">
      <w:pPr>
        <w:rPr>
          <w:rFonts w:cstheme="minorHAnsi"/>
        </w:rPr>
      </w:pPr>
      <w:r>
        <w:rPr>
          <w:rFonts w:cstheme="minorHAnsi"/>
        </w:rPr>
        <w:t>T</w:t>
      </w:r>
      <w:r w:rsidRPr="00E74519" w:rsidR="00E828BD">
        <w:rPr>
          <w:rFonts w:cstheme="minorHAnsi"/>
        </w:rPr>
        <w:t xml:space="preserve">he on-site survey </w:t>
      </w:r>
      <w:r>
        <w:rPr>
          <w:rFonts w:cstheme="minorHAnsi"/>
        </w:rPr>
        <w:t xml:space="preserve">will be administered to visitors </w:t>
      </w:r>
      <w:r w:rsidR="001F64BC">
        <w:rPr>
          <w:rFonts w:cstheme="minorHAnsi"/>
        </w:rPr>
        <w:t>at</w:t>
      </w:r>
      <w:r>
        <w:rPr>
          <w:rFonts w:cstheme="minorHAnsi"/>
        </w:rPr>
        <w:t xml:space="preserve"> the </w:t>
      </w:r>
      <w:r w:rsidR="00FA098F">
        <w:rPr>
          <w:rFonts w:cstheme="minorHAnsi"/>
        </w:rPr>
        <w:t>during</w:t>
      </w:r>
      <w:r>
        <w:rPr>
          <w:rFonts w:cstheme="minorHAnsi"/>
        </w:rPr>
        <w:t xml:space="preserve"> </w:t>
      </w:r>
      <w:r w:rsidR="001F64BC">
        <w:rPr>
          <w:rFonts w:cstheme="minorHAnsi"/>
        </w:rPr>
        <w:t>their visit at designated</w:t>
      </w:r>
      <w:r>
        <w:rPr>
          <w:rFonts w:cstheme="minorHAnsi"/>
        </w:rPr>
        <w:t xml:space="preserve"> </w:t>
      </w:r>
      <w:r w:rsidRPr="00E74519" w:rsidR="00E828BD">
        <w:rPr>
          <w:rFonts w:cstheme="minorHAnsi"/>
        </w:rPr>
        <w:t>intercept locations</w:t>
      </w:r>
      <w:r w:rsidR="001F64BC">
        <w:rPr>
          <w:rFonts w:cstheme="minorHAnsi"/>
        </w:rPr>
        <w:t xml:space="preserve">. </w:t>
      </w:r>
      <w:r w:rsidRPr="00E74519" w:rsidR="00E828BD">
        <w:rPr>
          <w:rFonts w:cstheme="minorHAnsi"/>
        </w:rPr>
        <w:t>If the visitor agrees to participate in the study, the surveyor will verbally administer the survey questions and will record the responses via an Android Tablet. If the visitor does not agree, surveyors will thank them for their time, ask if they would be will</w:t>
      </w:r>
      <w:r w:rsidR="00CC292F">
        <w:rPr>
          <w:rFonts w:cstheme="minorHAnsi"/>
        </w:rPr>
        <w:t>ing</w:t>
      </w:r>
      <w:r w:rsidRPr="00E74519" w:rsidR="00E828BD">
        <w:rPr>
          <w:rFonts w:cstheme="minorHAnsi"/>
        </w:rPr>
        <w:t xml:space="preserve"> to answer the three non-response bias questions.</w:t>
      </w:r>
    </w:p>
    <w:p w:rsidR="00E828BD" w:rsidP="000A6CAB" w:rsidRDefault="00E828BD" w14:paraId="7B598329" w14:textId="64F6E9E4">
      <w:pPr>
        <w:pStyle w:val="NoSpacing"/>
        <w:spacing w:line="276" w:lineRule="auto"/>
        <w:rPr>
          <w:rFonts w:cstheme="minorHAnsi"/>
          <w:lang w:bidi="en-US"/>
        </w:rPr>
      </w:pPr>
      <w:r w:rsidRPr="00745258">
        <w:rPr>
          <w:rFonts w:asciiTheme="minorHAnsi" w:hAnsiTheme="minorHAnsi" w:cstheme="minorHAnsi"/>
          <w:sz w:val="22"/>
          <w:szCs w:val="22"/>
        </w:rPr>
        <w:t xml:space="preserve">Following a brief introduction of the purpose of the survey, the potential respondent (adult group member with the most recent birth date) will be asked if they are willing to take part in the </w:t>
      </w:r>
      <w:r w:rsidR="000A6CAB">
        <w:rPr>
          <w:rFonts w:asciiTheme="minorHAnsi" w:hAnsiTheme="minorHAnsi" w:cstheme="minorHAnsi"/>
          <w:sz w:val="22"/>
          <w:szCs w:val="22"/>
        </w:rPr>
        <w:t>5</w:t>
      </w:r>
      <w:r w:rsidR="001F64BC">
        <w:rPr>
          <w:rFonts w:asciiTheme="minorHAnsi" w:hAnsiTheme="minorHAnsi" w:cstheme="minorHAnsi"/>
          <w:sz w:val="22"/>
          <w:szCs w:val="22"/>
        </w:rPr>
        <w:t>-</w:t>
      </w:r>
      <w:r w:rsidRPr="00745258">
        <w:rPr>
          <w:rFonts w:asciiTheme="minorHAnsi" w:hAnsiTheme="minorHAnsi" w:cstheme="minorHAnsi"/>
          <w:sz w:val="22"/>
          <w:szCs w:val="22"/>
        </w:rPr>
        <w:t xml:space="preserve">minute survey administered by the surveyor. </w:t>
      </w:r>
    </w:p>
    <w:p w:rsidRPr="00E74519" w:rsidR="000A6CAB" w:rsidP="008C7D2C" w:rsidRDefault="000A6CAB" w14:paraId="6BAE41A7" w14:textId="77777777">
      <w:pPr>
        <w:pStyle w:val="NoSpacing"/>
        <w:rPr>
          <w:lang w:bidi="en-US"/>
        </w:rPr>
      </w:pPr>
    </w:p>
    <w:p w:rsidRPr="00E74519" w:rsidR="00E828BD" w:rsidP="005735F6" w:rsidRDefault="00E828BD" w14:paraId="3DE09590" w14:textId="77777777">
      <w:pPr>
        <w:pStyle w:val="NoSpacing"/>
        <w:spacing w:line="276" w:lineRule="auto"/>
        <w:ind w:left="720"/>
        <w:rPr>
          <w:rFonts w:asciiTheme="minorHAnsi" w:hAnsiTheme="minorHAnsi" w:cstheme="minorHAnsi"/>
          <w:b/>
          <w:bCs/>
          <w:sz w:val="22"/>
          <w:szCs w:val="22"/>
          <w:lang w:bidi="en-US"/>
        </w:rPr>
      </w:pPr>
      <w:r w:rsidRPr="00E74519">
        <w:rPr>
          <w:rFonts w:asciiTheme="minorHAnsi" w:hAnsiTheme="minorHAnsi" w:cstheme="minorHAnsi"/>
          <w:b/>
          <w:bCs/>
          <w:sz w:val="22"/>
          <w:szCs w:val="22"/>
          <w:lang w:bidi="en-US"/>
        </w:rPr>
        <w:t xml:space="preserve">Sample Script for On-site Survey: </w:t>
      </w:r>
    </w:p>
    <w:p w:rsidRPr="00E828BD" w:rsidR="00E828BD" w:rsidP="005735F6" w:rsidRDefault="00FA098F" w14:paraId="1F2DB4A3" w14:textId="033710A3">
      <w:pPr>
        <w:ind w:left="720" w:right="1350"/>
        <w:jc w:val="both"/>
        <w:rPr>
          <w:rFonts w:cstheme="minorHAnsi"/>
          <w:i/>
          <w:lang w:bidi="en-US"/>
        </w:rPr>
      </w:pPr>
      <w:r>
        <w:rPr>
          <w:rFonts w:cstheme="minorHAnsi"/>
          <w:i/>
          <w:lang w:bidi="en-US"/>
        </w:rPr>
        <w:t>“Hello, I am working with Saguaro</w:t>
      </w:r>
      <w:r w:rsidRPr="00E828BD" w:rsidR="00E828BD">
        <w:rPr>
          <w:rFonts w:cstheme="minorHAnsi"/>
          <w:i/>
          <w:lang w:bidi="en-US"/>
        </w:rPr>
        <w:t xml:space="preserve"> National Park conducting a 5-minute survey to improve visitor experiences in the park. May I ask you s</w:t>
      </w:r>
      <w:r>
        <w:rPr>
          <w:rFonts w:cstheme="minorHAnsi"/>
          <w:i/>
          <w:lang w:bidi="en-US"/>
        </w:rPr>
        <w:t>everal questions about your Saguaro</w:t>
      </w:r>
      <w:r w:rsidRPr="00E828BD" w:rsidR="00E828BD">
        <w:rPr>
          <w:rFonts w:cstheme="minorHAnsi"/>
          <w:i/>
          <w:lang w:bidi="en-US"/>
        </w:rPr>
        <w:t xml:space="preserve"> experience?</w:t>
      </w:r>
    </w:p>
    <w:p w:rsidRPr="00E828BD" w:rsidR="00E828BD" w:rsidP="008B1C5C" w:rsidRDefault="00E74519" w14:paraId="038599CC" w14:textId="3F5D542B">
      <w:pPr>
        <w:ind w:left="1440" w:right="2160"/>
        <w:jc w:val="both"/>
        <w:rPr>
          <w:rFonts w:cstheme="minorHAnsi"/>
          <w:lang w:bidi="en-US"/>
        </w:rPr>
      </w:pPr>
      <w:r w:rsidRPr="00E74519">
        <w:rPr>
          <w:rFonts w:ascii="Wingdings" w:hAnsi="Wingdings" w:eastAsia="Wingdings" w:cstheme="minorHAnsi"/>
          <w:lang w:bidi="en-US"/>
        </w:rPr>
        <w:t>è</w:t>
      </w:r>
      <w:r w:rsidRPr="00E828BD" w:rsidR="00E828BD">
        <w:rPr>
          <w:rFonts w:cstheme="minorHAnsi"/>
          <w:lang w:bidi="en-US"/>
        </w:rPr>
        <w:t xml:space="preserve">If </w:t>
      </w:r>
      <w:r w:rsidRPr="00E828BD" w:rsidR="00E828BD">
        <w:rPr>
          <w:rFonts w:cstheme="minorHAnsi"/>
          <w:b/>
          <w:lang w:bidi="en-US"/>
        </w:rPr>
        <w:t>NO</w:t>
      </w:r>
      <w:r w:rsidRPr="00E828BD" w:rsidR="00E828BD">
        <w:rPr>
          <w:rFonts w:cstheme="minorHAnsi"/>
          <w:lang w:bidi="en-US"/>
        </w:rPr>
        <w:t xml:space="preserve"> – The surveyor will thank the visitor and ask them to answer the three questions that will serve as a non-response bias check (in Section E below) </w:t>
      </w:r>
    </w:p>
    <w:p w:rsidRPr="00E828BD" w:rsidR="00E828BD" w:rsidP="008B1C5C" w:rsidRDefault="00E74519" w14:paraId="3769E66D" w14:textId="7A72C484">
      <w:pPr>
        <w:ind w:left="1440" w:right="2160"/>
        <w:jc w:val="both"/>
        <w:rPr>
          <w:rFonts w:cstheme="minorHAnsi"/>
          <w:lang w:bidi="en-US"/>
        </w:rPr>
      </w:pPr>
      <w:r w:rsidRPr="00E74519">
        <w:rPr>
          <w:rFonts w:ascii="Wingdings" w:hAnsi="Wingdings" w:eastAsia="Wingdings" w:cstheme="minorHAnsi"/>
          <w:lang w:bidi="en-US"/>
        </w:rPr>
        <w:t>è</w:t>
      </w:r>
      <w:r w:rsidRPr="00E828BD" w:rsidR="00E828BD">
        <w:rPr>
          <w:rFonts w:cstheme="minorHAnsi"/>
          <w:lang w:bidi="en-US"/>
        </w:rPr>
        <w:t xml:space="preserve">If </w:t>
      </w:r>
      <w:r w:rsidRPr="00E828BD" w:rsidR="00E828BD">
        <w:rPr>
          <w:rFonts w:cstheme="minorHAnsi"/>
          <w:b/>
          <w:lang w:bidi="en-US"/>
        </w:rPr>
        <w:t>YES</w:t>
      </w:r>
      <w:r w:rsidRPr="00E828BD" w:rsidR="00E828BD">
        <w:rPr>
          <w:rFonts w:cstheme="minorHAnsi"/>
          <w:lang w:bidi="en-US"/>
        </w:rPr>
        <w:t xml:space="preserve"> – The surveyor will begin the on-site visitor survey with the recruited individual after reading the Paperwork Reduction and Privacy Act below. The surveyor will verbally administer the survey and record responses on an Android Tablet. Upon completion of the on-site survey, the respondent will be thanked for their time.</w:t>
      </w:r>
    </w:p>
    <w:p w:rsidR="00E828BD" w:rsidP="005735F6" w:rsidRDefault="00E828BD" w14:paraId="11B14560" w14:textId="291C1DE9">
      <w:pPr>
        <w:ind w:left="1080" w:right="1170"/>
        <w:jc w:val="both"/>
        <w:rPr>
          <w:rFonts w:cstheme="minorHAnsi"/>
          <w:i/>
          <w:lang w:bidi="en-US"/>
        </w:rPr>
      </w:pPr>
      <w:r w:rsidRPr="00E828BD">
        <w:rPr>
          <w:rFonts w:cstheme="minorHAnsi"/>
          <w:i/>
          <w:lang w:bidi="en-US"/>
        </w:rPr>
        <w:t xml:space="preserve">Before we begin, I would like to let you know that this survey has been approved by the Office of Management and Budget. It is important to note that a Federal agency may not conduct or sponsor, and you are not required to respond to, a collection of information unless it has a valid OMB control number. The control number for this collection is </w:t>
      </w:r>
      <w:r w:rsidRPr="00E87D15">
        <w:rPr>
          <w:rFonts w:cstheme="minorHAnsi"/>
          <w:i/>
          <w:highlight w:val="yellow"/>
          <w:lang w:bidi="en-US"/>
        </w:rPr>
        <w:t>XXX</w:t>
      </w:r>
      <w:r w:rsidRPr="00E828BD">
        <w:rPr>
          <w:rFonts w:cstheme="minorHAnsi"/>
          <w:i/>
          <w:lang w:bidi="en-US"/>
        </w:rPr>
        <w:t xml:space="preserve"> and this number is valid through </w:t>
      </w:r>
      <w:r w:rsidRPr="00E87D15">
        <w:rPr>
          <w:rFonts w:cstheme="minorHAnsi"/>
          <w:i/>
          <w:highlight w:val="yellow"/>
          <w:lang w:bidi="en-US"/>
        </w:rPr>
        <w:t>XXX</w:t>
      </w:r>
      <w:r w:rsidRPr="00E828BD">
        <w:rPr>
          <w:rFonts w:cstheme="minorHAnsi"/>
          <w:i/>
          <w:lang w:bidi="en-US"/>
        </w:rPr>
        <w:t xml:space="preserve">. Secondly, your participation is voluntary and your name will never be connected with your individual responses. This survey will only take about </w:t>
      </w:r>
      <w:r w:rsidR="001F64BC">
        <w:rPr>
          <w:rFonts w:cstheme="minorHAnsi"/>
          <w:i/>
          <w:lang w:bidi="en-US"/>
        </w:rPr>
        <w:t>five</w:t>
      </w:r>
      <w:r w:rsidRPr="00E828BD" w:rsidR="001F64BC">
        <w:rPr>
          <w:rFonts w:cstheme="minorHAnsi"/>
          <w:i/>
          <w:lang w:bidi="en-US"/>
        </w:rPr>
        <w:t xml:space="preserve"> </w:t>
      </w:r>
      <w:r w:rsidRPr="00E828BD">
        <w:rPr>
          <w:rFonts w:cstheme="minorHAnsi"/>
          <w:i/>
          <w:lang w:bidi="en-US"/>
        </w:rPr>
        <w:t>minutes of your time today.</w:t>
      </w:r>
    </w:p>
    <w:p w:rsidRPr="00D74ADC" w:rsidR="000A6CAB" w:rsidP="008B1C5C" w:rsidRDefault="000A6CAB" w14:paraId="38D31358" w14:textId="0AC47C35">
      <w:pPr>
        <w:rPr>
          <w:rFonts w:cstheme="minorHAnsi"/>
          <w:iCs/>
          <w:lang w:bidi="en-US"/>
        </w:rPr>
      </w:pPr>
      <w:r w:rsidRPr="00D74ADC">
        <w:rPr>
          <w:rFonts w:cstheme="minorHAnsi"/>
          <w:iCs/>
          <w:lang w:bidi="en-US"/>
        </w:rPr>
        <w:t xml:space="preserve">The Intercept survey includes questions used </w:t>
      </w:r>
      <w:r w:rsidRPr="00D74ADC" w:rsidR="007A39DF">
        <w:rPr>
          <w:rFonts w:cstheme="minorHAnsi"/>
          <w:iCs/>
          <w:lang w:bidi="en-US"/>
        </w:rPr>
        <w:t xml:space="preserve">in the </w:t>
      </w:r>
      <w:r w:rsidRPr="00D74ADC">
        <w:rPr>
          <w:rFonts w:cstheme="minorHAnsi"/>
          <w:iCs/>
          <w:lang w:bidi="en-US"/>
        </w:rPr>
        <w:t>non-response bias check (e.g., residency, permanent or seasonal residen</w:t>
      </w:r>
      <w:r w:rsidR="00E87D15">
        <w:rPr>
          <w:rFonts w:cstheme="minorHAnsi"/>
          <w:iCs/>
          <w:lang w:bidi="en-US"/>
        </w:rPr>
        <w:t>cy in the local area around SAGU</w:t>
      </w:r>
      <w:r w:rsidRPr="00D74ADC">
        <w:rPr>
          <w:rFonts w:cstheme="minorHAnsi"/>
          <w:iCs/>
          <w:lang w:bidi="en-US"/>
        </w:rPr>
        <w:t xml:space="preserve">, and whether or not the respondent spent a night away from their permanent residency on this trip). </w:t>
      </w:r>
    </w:p>
    <w:p w:rsidRPr="0017198F" w:rsidR="000A6CAB" w:rsidP="008B1C5C" w:rsidRDefault="000A6CAB" w14:paraId="13D9E3C7" w14:textId="5392615B">
      <w:pPr>
        <w:rPr>
          <w:rFonts w:cstheme="minorHAnsi"/>
          <w:iCs/>
          <w:lang w:bidi="en-US"/>
        </w:rPr>
      </w:pPr>
      <w:r w:rsidRPr="0017198F">
        <w:rPr>
          <w:rFonts w:cstheme="minorHAnsi"/>
          <w:iCs/>
          <w:lang w:bidi="en-US"/>
        </w:rPr>
        <w:t>Four potential outcomes are expected following the request to participate:</w:t>
      </w:r>
    </w:p>
    <w:p w:rsidRPr="008B1C5C" w:rsidR="000A6CAB" w:rsidP="008B1C5C" w:rsidRDefault="000A6CAB" w14:paraId="2904046A" w14:textId="77777777">
      <w:pPr>
        <w:pStyle w:val="NoSpacing"/>
        <w:numPr>
          <w:ilvl w:val="0"/>
          <w:numId w:val="41"/>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Complete refusal;</w:t>
      </w:r>
    </w:p>
    <w:p w:rsidRPr="008B1C5C" w:rsidR="000A6CAB" w:rsidP="008B1C5C" w:rsidRDefault="000A6CAB" w14:paraId="1A2A160D" w14:textId="77777777">
      <w:pPr>
        <w:pStyle w:val="NoSpacing"/>
        <w:numPr>
          <w:ilvl w:val="0"/>
          <w:numId w:val="41"/>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Partial refusal, answering non-response questions but nothing further;</w:t>
      </w:r>
    </w:p>
    <w:p w:rsidRPr="008B1C5C" w:rsidR="000A6CAB" w:rsidP="008B1C5C" w:rsidRDefault="000A6CAB" w14:paraId="5B9CA565" w14:textId="77777777">
      <w:pPr>
        <w:pStyle w:val="NoSpacing"/>
        <w:numPr>
          <w:ilvl w:val="0"/>
          <w:numId w:val="41"/>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Complete on-site survey, but refuse to take mail-back;</w:t>
      </w:r>
    </w:p>
    <w:p w:rsidR="000A6CAB" w:rsidP="008B1C5C" w:rsidRDefault="000A6CAB" w14:paraId="23820822" w14:textId="5A14DF25">
      <w:pPr>
        <w:pStyle w:val="NoSpacing"/>
        <w:numPr>
          <w:ilvl w:val="0"/>
          <w:numId w:val="41"/>
        </w:numPr>
        <w:ind w:left="1350"/>
        <w:rPr>
          <w:rFonts w:asciiTheme="minorHAnsi" w:hAnsiTheme="minorHAnsi" w:cstheme="minorHAnsi"/>
          <w:sz w:val="22"/>
          <w:szCs w:val="22"/>
          <w:lang w:bidi="en-US"/>
        </w:rPr>
      </w:pPr>
      <w:r w:rsidRPr="008B1C5C">
        <w:rPr>
          <w:rFonts w:asciiTheme="minorHAnsi" w:hAnsiTheme="minorHAnsi" w:cstheme="minorHAnsi"/>
          <w:sz w:val="22"/>
          <w:szCs w:val="22"/>
          <w:lang w:bidi="en-US"/>
        </w:rPr>
        <w:t>Complete on-site and take mail-back.</w:t>
      </w:r>
    </w:p>
    <w:p w:rsidRPr="008B1C5C" w:rsidR="008B1C5C" w:rsidP="008B1C5C" w:rsidRDefault="008B1C5C" w14:paraId="6DC179F6" w14:textId="77777777">
      <w:pPr>
        <w:pStyle w:val="NoSpacing"/>
        <w:ind w:left="1350"/>
        <w:rPr>
          <w:rFonts w:asciiTheme="minorHAnsi" w:hAnsiTheme="minorHAnsi" w:cstheme="minorHAnsi"/>
          <w:sz w:val="22"/>
          <w:szCs w:val="22"/>
          <w:lang w:bidi="en-US"/>
        </w:rPr>
      </w:pPr>
    </w:p>
    <w:p w:rsidRPr="0017198F" w:rsidR="000A6CAB" w:rsidP="008B1C5C" w:rsidRDefault="000A6CAB" w14:paraId="4E7EBE2B" w14:textId="5E7FA4F8">
      <w:pPr>
        <w:tabs>
          <w:tab w:val="left" w:pos="2160"/>
        </w:tabs>
        <w:rPr>
          <w:rFonts w:cstheme="minorHAnsi"/>
          <w:iCs/>
          <w:lang w:bidi="en-US"/>
        </w:rPr>
      </w:pPr>
      <w:r w:rsidRPr="0017198F">
        <w:rPr>
          <w:rFonts w:cstheme="minorHAnsi"/>
          <w:iCs/>
          <w:lang w:bidi="en-US"/>
        </w:rPr>
        <w:lastRenderedPageBreak/>
        <w:t>As part of the intercept protocol, surveyors will input a unique identifier into the tablet for future connection to the mail-back survey.  The final question on the survey will provide the respondent an opportunity to input their address and/or email that will be used solely for the purpose of the follow-up protocol using the “Tailored Design Method.” Personal information collected will be stored separately from the survey responses.</w:t>
      </w:r>
    </w:p>
    <w:p w:rsidRPr="00E74519" w:rsidR="00E828BD" w:rsidP="00745258" w:rsidRDefault="00E828BD" w14:paraId="39B9E955" w14:textId="33C508F5">
      <w:pPr>
        <w:pStyle w:val="NoSpacing"/>
        <w:spacing w:line="276" w:lineRule="auto"/>
        <w:rPr>
          <w:rFonts w:asciiTheme="minorHAnsi" w:hAnsiTheme="minorHAnsi" w:cstheme="minorHAnsi"/>
          <w:b/>
          <w:bCs/>
          <w:sz w:val="22"/>
          <w:szCs w:val="22"/>
          <w:lang w:bidi="en-US"/>
        </w:rPr>
      </w:pPr>
      <w:r w:rsidRPr="00E74519">
        <w:rPr>
          <w:rFonts w:asciiTheme="minorHAnsi" w:hAnsiTheme="minorHAnsi" w:cstheme="minorHAnsi"/>
          <w:b/>
          <w:bCs/>
          <w:sz w:val="22"/>
          <w:szCs w:val="22"/>
          <w:lang w:bidi="en-US"/>
        </w:rPr>
        <w:t xml:space="preserve">Mail-Back Survey </w:t>
      </w:r>
    </w:p>
    <w:p w:rsidR="008B54C3" w:rsidP="00FD6C74" w:rsidRDefault="0008477A" w14:paraId="62C0F424" w14:textId="33B8B43A">
      <w:pPr>
        <w:pStyle w:val="NoSpacing"/>
        <w:spacing w:line="276" w:lineRule="auto"/>
        <w:rPr>
          <w:rFonts w:asciiTheme="minorHAnsi" w:hAnsiTheme="minorHAnsi" w:cstheme="minorHAnsi"/>
          <w:sz w:val="22"/>
          <w:szCs w:val="22"/>
          <w:lang w:bidi="en-US"/>
        </w:rPr>
      </w:pPr>
      <w:r>
        <w:rPr>
          <w:rFonts w:asciiTheme="minorHAnsi" w:hAnsiTheme="minorHAnsi" w:cstheme="minorHAnsi"/>
          <w:sz w:val="22"/>
          <w:szCs w:val="22"/>
          <w:lang w:bidi="en-US"/>
        </w:rPr>
        <w:t>Following completion of the on-site survey, a</w:t>
      </w:r>
      <w:r w:rsidRPr="00745258">
        <w:rPr>
          <w:rFonts w:asciiTheme="minorHAnsi" w:hAnsiTheme="minorHAnsi" w:cstheme="minorHAnsi"/>
          <w:sz w:val="22"/>
          <w:szCs w:val="22"/>
          <w:lang w:bidi="en-US"/>
        </w:rPr>
        <w:t xml:space="preserve">ll respondents </w:t>
      </w:r>
      <w:r>
        <w:rPr>
          <w:rFonts w:asciiTheme="minorHAnsi" w:hAnsiTheme="minorHAnsi" w:cstheme="minorHAnsi"/>
          <w:sz w:val="22"/>
          <w:szCs w:val="22"/>
          <w:lang w:bidi="en-US"/>
        </w:rPr>
        <w:t>will be asked to take a mail back survey that asks additional questions pertaining to their trip. Those agreeing</w:t>
      </w:r>
      <w:r w:rsidRPr="00745258">
        <w:rPr>
          <w:rFonts w:asciiTheme="minorHAnsi" w:hAnsiTheme="minorHAnsi" w:cstheme="minorHAnsi"/>
          <w:sz w:val="22"/>
          <w:szCs w:val="22"/>
          <w:lang w:bidi="en-US"/>
        </w:rPr>
        <w:t xml:space="preserve"> to take a mail-back survey will be provided a numbered survey, and postage-paid envelope corresponding to the</w:t>
      </w:r>
      <w:r w:rsidR="0017198F">
        <w:rPr>
          <w:rFonts w:asciiTheme="minorHAnsi" w:hAnsiTheme="minorHAnsi" w:cstheme="minorHAnsi"/>
          <w:sz w:val="22"/>
          <w:szCs w:val="22"/>
          <w:lang w:bidi="en-US"/>
        </w:rPr>
        <w:t>ir</w:t>
      </w:r>
      <w:r w:rsidRPr="00745258">
        <w:rPr>
          <w:rFonts w:asciiTheme="minorHAnsi" w:hAnsiTheme="minorHAnsi" w:cstheme="minorHAnsi"/>
          <w:sz w:val="22"/>
          <w:szCs w:val="22"/>
          <w:lang w:bidi="en-US"/>
        </w:rPr>
        <w:t xml:space="preserve"> on-site survey ID. Respondents will be asked to complete and return the survey aft</w:t>
      </w:r>
      <w:r w:rsidR="00000042">
        <w:rPr>
          <w:rFonts w:asciiTheme="minorHAnsi" w:hAnsiTheme="minorHAnsi" w:cstheme="minorHAnsi"/>
          <w:sz w:val="22"/>
          <w:szCs w:val="22"/>
          <w:lang w:bidi="en-US"/>
        </w:rPr>
        <w:t>er completing their trip to SAGU</w:t>
      </w:r>
      <w:r w:rsidRPr="00745258">
        <w:rPr>
          <w:rFonts w:asciiTheme="minorHAnsi" w:hAnsiTheme="minorHAnsi" w:cstheme="minorHAnsi"/>
          <w:sz w:val="22"/>
          <w:szCs w:val="22"/>
          <w:lang w:bidi="en-US"/>
        </w:rPr>
        <w:t xml:space="preserve">. Surveys may be mailed back from any US mailbox. International travelers will be encouraged to mail the survey back prior to leaving the US. Respondents will also be provided an online link to use the option of completing the survey. </w:t>
      </w:r>
    </w:p>
    <w:p w:rsidR="008B54C3" w:rsidP="00FD6C74" w:rsidRDefault="008B54C3" w14:paraId="4FE6F2CE" w14:textId="77777777">
      <w:pPr>
        <w:pStyle w:val="NoSpacing"/>
        <w:spacing w:line="276" w:lineRule="auto"/>
        <w:rPr>
          <w:rFonts w:asciiTheme="minorHAnsi" w:hAnsiTheme="minorHAnsi" w:cstheme="minorHAnsi"/>
          <w:sz w:val="22"/>
          <w:szCs w:val="22"/>
          <w:lang w:bidi="en-US"/>
        </w:rPr>
      </w:pPr>
    </w:p>
    <w:p w:rsidRPr="00745258" w:rsidR="0008477A" w:rsidP="0008477A" w:rsidRDefault="00987194" w14:paraId="7D13D02E" w14:textId="3BAB0993">
      <w:pPr>
        <w:pStyle w:val="NoSpacing"/>
        <w:spacing w:line="276" w:lineRule="auto"/>
        <w:rPr>
          <w:rFonts w:asciiTheme="minorHAnsi" w:hAnsiTheme="minorHAnsi" w:cstheme="minorHAnsi"/>
          <w:sz w:val="22"/>
          <w:szCs w:val="22"/>
        </w:rPr>
      </w:pPr>
      <w:r>
        <w:rPr>
          <w:rFonts w:asciiTheme="minorHAnsi" w:hAnsiTheme="minorHAnsi" w:cstheme="minorHAnsi"/>
          <w:sz w:val="22"/>
          <w:szCs w:val="22"/>
          <w:lang w:bidi="en-US"/>
        </w:rPr>
        <w:t xml:space="preserve">In addition to receiving the mail-back survey, </w:t>
      </w:r>
      <w:r w:rsidR="0008477A">
        <w:rPr>
          <w:rFonts w:asciiTheme="minorHAnsi" w:hAnsiTheme="minorHAnsi" w:cstheme="minorHAnsi"/>
          <w:sz w:val="22"/>
          <w:szCs w:val="22"/>
          <w:lang w:bidi="en-US"/>
        </w:rPr>
        <w:t>r</w:t>
      </w:r>
      <w:r w:rsidRPr="00BB5339" w:rsidR="0008477A">
        <w:rPr>
          <w:rFonts w:asciiTheme="minorHAnsi" w:hAnsiTheme="minorHAnsi" w:cstheme="minorHAnsi"/>
          <w:sz w:val="22"/>
          <w:szCs w:val="22"/>
          <w:lang w:bidi="en-US"/>
        </w:rPr>
        <w:t>espondents will be asked for their home address and/or email address.</w:t>
      </w:r>
      <w:r>
        <w:rPr>
          <w:rFonts w:asciiTheme="minorHAnsi" w:hAnsiTheme="minorHAnsi" w:cstheme="minorHAnsi"/>
          <w:sz w:val="22"/>
          <w:szCs w:val="22"/>
          <w:lang w:bidi="en-US"/>
        </w:rPr>
        <w:t xml:space="preserve"> </w:t>
      </w:r>
      <w:r w:rsidR="0017198F">
        <w:rPr>
          <w:rFonts w:asciiTheme="minorHAnsi" w:hAnsiTheme="minorHAnsi" w:cstheme="minorHAnsi"/>
          <w:sz w:val="22"/>
          <w:szCs w:val="22"/>
          <w:lang w:bidi="en-US"/>
        </w:rPr>
        <w:t xml:space="preserve"> </w:t>
      </w:r>
    </w:p>
    <w:p w:rsidRPr="00E74519" w:rsidR="0008477A" w:rsidP="00690C95" w:rsidRDefault="0008477A" w14:paraId="187D59F5" w14:textId="7DBE5DC6">
      <w:pPr>
        <w:pStyle w:val="NoSpacing"/>
        <w:spacing w:line="276" w:lineRule="auto"/>
        <w:rPr>
          <w:rFonts w:asciiTheme="minorHAnsi" w:hAnsiTheme="minorHAnsi" w:cstheme="minorHAnsi"/>
          <w:sz w:val="22"/>
          <w:szCs w:val="22"/>
          <w:lang w:bidi="en-US"/>
        </w:rPr>
      </w:pPr>
      <w:r w:rsidRPr="00E74519">
        <w:rPr>
          <w:rFonts w:asciiTheme="minorHAnsi" w:hAnsiTheme="minorHAnsi" w:cstheme="minorHAnsi"/>
          <w:sz w:val="22"/>
          <w:szCs w:val="22"/>
          <w:lang w:bidi="en-US"/>
        </w:rPr>
        <w:t xml:space="preserve">Three weeks after </w:t>
      </w:r>
      <w:r w:rsidR="00FB7FB3">
        <w:rPr>
          <w:rFonts w:asciiTheme="minorHAnsi" w:hAnsiTheme="minorHAnsi" w:cstheme="minorHAnsi"/>
          <w:sz w:val="22"/>
          <w:szCs w:val="22"/>
          <w:lang w:bidi="en-US"/>
        </w:rPr>
        <w:t>being on-site,</w:t>
      </w:r>
      <w:r w:rsidRPr="00E74519">
        <w:rPr>
          <w:rFonts w:asciiTheme="minorHAnsi" w:hAnsiTheme="minorHAnsi" w:cstheme="minorHAnsi"/>
          <w:sz w:val="22"/>
          <w:szCs w:val="22"/>
          <w:lang w:bidi="en-US"/>
        </w:rPr>
        <w:t xml:space="preserve"> a second survey packet (with the same unique IDs) will be delivered to </w:t>
      </w:r>
      <w:r>
        <w:rPr>
          <w:rFonts w:asciiTheme="minorHAnsi" w:hAnsiTheme="minorHAnsi" w:cstheme="minorHAnsi"/>
          <w:sz w:val="22"/>
          <w:szCs w:val="22"/>
          <w:lang w:bidi="en-US"/>
        </w:rPr>
        <w:t>all non-respondent</w:t>
      </w:r>
      <w:r w:rsidRPr="00E74519">
        <w:rPr>
          <w:rFonts w:asciiTheme="minorHAnsi" w:hAnsiTheme="minorHAnsi" w:cstheme="minorHAnsi"/>
          <w:sz w:val="22"/>
          <w:szCs w:val="22"/>
          <w:lang w:bidi="en-US"/>
        </w:rPr>
        <w:t xml:space="preserve"> addresses/emails. Th</w:t>
      </w:r>
      <w:r>
        <w:rPr>
          <w:rFonts w:asciiTheme="minorHAnsi" w:hAnsiTheme="minorHAnsi" w:cstheme="minorHAnsi"/>
          <w:sz w:val="22"/>
          <w:szCs w:val="22"/>
          <w:lang w:bidi="en-US"/>
        </w:rPr>
        <w:t>e survey packet</w:t>
      </w:r>
      <w:r w:rsidRPr="00E74519">
        <w:rPr>
          <w:rFonts w:asciiTheme="minorHAnsi" w:hAnsiTheme="minorHAnsi" w:cstheme="minorHAnsi"/>
          <w:sz w:val="22"/>
          <w:szCs w:val="22"/>
          <w:lang w:bidi="en-US"/>
        </w:rPr>
        <w:t xml:space="preserve"> will include </w:t>
      </w:r>
      <w:r>
        <w:rPr>
          <w:rFonts w:asciiTheme="minorHAnsi" w:hAnsiTheme="minorHAnsi" w:cstheme="minorHAnsi"/>
          <w:sz w:val="22"/>
          <w:szCs w:val="22"/>
          <w:lang w:bidi="en-US"/>
        </w:rPr>
        <w:t xml:space="preserve">a survey, </w:t>
      </w:r>
      <w:r w:rsidRPr="00E74519">
        <w:rPr>
          <w:rFonts w:asciiTheme="minorHAnsi" w:hAnsiTheme="minorHAnsi" w:cstheme="minorHAnsi"/>
          <w:sz w:val="22"/>
          <w:szCs w:val="22"/>
          <w:lang w:bidi="en-US"/>
        </w:rPr>
        <w:t>appropriate postage paid, self-addressed return envelopes. Postage will depend on whether the address is international or domestic.</w:t>
      </w:r>
      <w:r w:rsidR="00690C95">
        <w:rPr>
          <w:rFonts w:asciiTheme="minorHAnsi" w:hAnsiTheme="minorHAnsi" w:cstheme="minorHAnsi"/>
          <w:sz w:val="22"/>
          <w:szCs w:val="22"/>
          <w:lang w:bidi="en-US"/>
        </w:rPr>
        <w:t xml:space="preserve"> </w:t>
      </w:r>
    </w:p>
    <w:p w:rsidRPr="00E74519" w:rsidR="0008477A" w:rsidP="0008477A" w:rsidRDefault="0008477A" w14:paraId="1BF0C687" w14:textId="77777777">
      <w:pPr>
        <w:pStyle w:val="NoSpacing"/>
        <w:spacing w:line="276" w:lineRule="auto"/>
        <w:rPr>
          <w:rFonts w:asciiTheme="minorHAnsi" w:hAnsiTheme="minorHAnsi" w:cstheme="minorHAnsi"/>
          <w:sz w:val="22"/>
          <w:szCs w:val="22"/>
        </w:rPr>
      </w:pPr>
    </w:p>
    <w:p w:rsidRPr="00D66E97" w:rsidR="00E95952" w:rsidP="00795BB2" w:rsidRDefault="00E95952" w14:paraId="096938AC"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D66E97">
        <w:rPr>
          <w:rFonts w:cstheme="minorHAnsi"/>
          <w:b/>
        </w:rPr>
        <w:t>Expected Response Rate / Confidence Level:</w:t>
      </w:r>
    </w:p>
    <w:p w:rsidR="00690C95" w:rsidP="00745258" w:rsidRDefault="00690C95" w14:paraId="1D911B1E" w14:textId="77777777">
      <w:pPr>
        <w:pStyle w:val="TableParagraph"/>
        <w:tabs>
          <w:tab w:val="left" w:pos="2966"/>
        </w:tabs>
        <w:rPr>
          <w:rFonts w:asciiTheme="minorHAnsi" w:hAnsiTheme="minorHAnsi" w:cstheme="minorHAnsi"/>
          <w:b/>
        </w:rPr>
      </w:pPr>
    </w:p>
    <w:p w:rsidRPr="00E74519" w:rsidR="009A7269" w:rsidP="00745258" w:rsidRDefault="009A7269" w14:paraId="450E5AFB" w14:textId="1E1EC5A5">
      <w:pPr>
        <w:pStyle w:val="TableParagraph"/>
        <w:tabs>
          <w:tab w:val="left" w:pos="2966"/>
        </w:tabs>
        <w:rPr>
          <w:rFonts w:asciiTheme="minorHAnsi" w:hAnsiTheme="minorHAnsi" w:cstheme="minorHAnsi"/>
          <w:b/>
        </w:rPr>
      </w:pPr>
      <w:r w:rsidRPr="00E74519">
        <w:rPr>
          <w:rFonts w:asciiTheme="minorHAnsi" w:hAnsiTheme="minorHAnsi" w:cstheme="minorHAnsi"/>
          <w:b/>
        </w:rPr>
        <w:t>On-site Survey</w:t>
      </w:r>
    </w:p>
    <w:p w:rsidR="009A7269" w:rsidP="00745258" w:rsidRDefault="009A7269" w14:paraId="6E315A77" w14:textId="555C29F1">
      <w:r>
        <w:t>Based on previous research experience with this method and as indicated above, w</w:t>
      </w:r>
      <w:r w:rsidRPr="00FA7E8D">
        <w:t xml:space="preserve">e estimate </w:t>
      </w:r>
      <w:r w:rsidRPr="00950AEC">
        <w:t xml:space="preserve">that </w:t>
      </w:r>
      <w:r w:rsidR="00000042">
        <w:t>at least 85</w:t>
      </w:r>
      <w:r w:rsidRPr="00950AEC">
        <w:t>% (n=1,</w:t>
      </w:r>
      <w:r w:rsidR="007741C0">
        <w:t>982</w:t>
      </w:r>
      <w:r w:rsidRPr="00950AEC">
        <w:t xml:space="preserve">) </w:t>
      </w:r>
      <w:r>
        <w:t xml:space="preserve">of visitors contacted during each sampling period </w:t>
      </w:r>
      <w:r w:rsidRPr="00950AEC">
        <w:t>will</w:t>
      </w:r>
      <w:r>
        <w:t xml:space="preserve"> agree to participate in the on-site survey</w:t>
      </w:r>
      <w:r w:rsidR="00F03092">
        <w:t>.</w:t>
      </w:r>
      <w:r>
        <w:t xml:space="preserve"> </w:t>
      </w:r>
      <w:r w:rsidR="001D2F4D">
        <w:t>O</w:t>
      </w:r>
      <w:r w:rsidRPr="0081397E" w:rsidR="001D2F4D">
        <w:t>f those who do not agree to participate in the on-site survey</w:t>
      </w:r>
      <w:r w:rsidR="001D2F4D">
        <w:t xml:space="preserve"> (n=2</w:t>
      </w:r>
      <w:r w:rsidR="007741C0">
        <w:t>96</w:t>
      </w:r>
      <w:r w:rsidR="001D2F4D">
        <w:t>), w</w:t>
      </w:r>
      <w:r>
        <w:t xml:space="preserve">e </w:t>
      </w:r>
      <w:r w:rsidRPr="0081397E">
        <w:t xml:space="preserve">expect 90% to answer the </w:t>
      </w:r>
      <w:r w:rsidR="001D2F4D">
        <w:t>non-response bias questions (n=2</w:t>
      </w:r>
      <w:r w:rsidR="007741C0">
        <w:t>66</w:t>
      </w:r>
      <w:r w:rsidR="001D2F4D">
        <w:t xml:space="preserve">) with roughly </w:t>
      </w:r>
      <w:r w:rsidR="007741C0">
        <w:t>30</w:t>
      </w:r>
      <w:r w:rsidRPr="0081397E">
        <w:t xml:space="preserve"> visitors</w:t>
      </w:r>
      <w:r>
        <w:t xml:space="preserve"> completely refusing to participate in any part of the collection. </w:t>
      </w:r>
      <w:r w:rsidR="00905A91">
        <w:t>Based on</w:t>
      </w:r>
      <w:r w:rsidR="005268DA">
        <w:t xml:space="preserve"> a confidence level of 95% </w:t>
      </w:r>
      <w:r w:rsidR="00905A91">
        <w:t xml:space="preserve">(z=1.96) </w:t>
      </w:r>
      <w:r w:rsidR="005268DA">
        <w:t>a</w:t>
      </w:r>
      <w:r w:rsidR="00905A91">
        <w:t>n overall</w:t>
      </w:r>
      <w:r w:rsidR="005268DA">
        <w:t xml:space="preserve"> margin of error</w:t>
      </w:r>
      <w:r w:rsidR="00905A91">
        <w:t xml:space="preserve"> in the on-site</w:t>
      </w:r>
      <w:r w:rsidR="005268DA">
        <w:t xml:space="preserve"> </w:t>
      </w:r>
      <w:r w:rsidR="00905A91">
        <w:t>is estimated at +/-2.</w:t>
      </w:r>
      <w:r w:rsidR="00CC714E">
        <w:t>32</w:t>
      </w:r>
      <w:r w:rsidR="00905A91">
        <w:t>%, assuming an overall worst-case 50/50 proportion split on any question in the survey</w:t>
      </w:r>
      <w:r w:rsidR="00F81931">
        <w:t xml:space="preserve"> (Table 2).</w:t>
      </w:r>
    </w:p>
    <w:p w:rsidRPr="009161E5" w:rsidR="001761E9" w:rsidP="00745258" w:rsidRDefault="00436135" w14:paraId="0B16701C" w14:textId="4A2AAB5B">
      <w:pPr>
        <w:pStyle w:val="NoSpacing"/>
        <w:rPr>
          <w:rFonts w:asciiTheme="minorHAnsi" w:hAnsiTheme="minorHAnsi" w:cstheme="minorHAnsi"/>
          <w:b/>
          <w:bCs/>
          <w:sz w:val="22"/>
          <w:szCs w:val="22"/>
        </w:rPr>
      </w:pPr>
      <w:bookmarkStart w:name="_Ref49166731" w:id="1"/>
      <w:r w:rsidRPr="009161E5">
        <w:rPr>
          <w:rFonts w:asciiTheme="minorHAnsi" w:hAnsiTheme="minorHAnsi" w:eastAsiaTheme="minorHAnsi" w:cstheme="minorHAnsi"/>
          <w:b/>
          <w:bCs/>
          <w:sz w:val="22"/>
          <w:szCs w:val="22"/>
        </w:rPr>
        <w:t xml:space="preserve">Table </w:t>
      </w:r>
      <w:bookmarkEnd w:id="1"/>
      <w:r w:rsidR="00F81931">
        <w:rPr>
          <w:rFonts w:asciiTheme="minorHAnsi" w:hAnsiTheme="minorHAnsi" w:eastAsiaTheme="minorHAnsi" w:cstheme="minorHAnsi"/>
          <w:b/>
          <w:bCs/>
          <w:sz w:val="22"/>
          <w:szCs w:val="22"/>
        </w:rPr>
        <w:t>2</w:t>
      </w:r>
      <w:r w:rsidRPr="009161E5">
        <w:rPr>
          <w:rFonts w:asciiTheme="minorHAnsi" w:hAnsiTheme="minorHAnsi" w:eastAsiaTheme="minorHAnsi" w:cstheme="minorHAnsi"/>
          <w:b/>
          <w:bCs/>
          <w:sz w:val="22"/>
          <w:szCs w:val="22"/>
        </w:rPr>
        <w:t xml:space="preserve">. </w:t>
      </w:r>
      <w:r w:rsidRPr="009161E5">
        <w:rPr>
          <w:rFonts w:asciiTheme="minorHAnsi" w:hAnsiTheme="minorHAnsi" w:cstheme="minorHAnsi"/>
          <w:b/>
          <w:bCs/>
          <w:sz w:val="22"/>
          <w:szCs w:val="22"/>
        </w:rPr>
        <w:t>Anticipated Onsite Survey Response Rates</w:t>
      </w:r>
    </w:p>
    <w:p w:rsidRPr="009161E5" w:rsidR="009A7269" w:rsidP="009161E5" w:rsidRDefault="009A7269" w14:paraId="4E37C879" w14:textId="77777777">
      <w:pPr>
        <w:pStyle w:val="NoSpacing"/>
        <w:rPr>
          <w:rFonts w:asciiTheme="minorHAnsi" w:hAnsiTheme="minorHAnsi" w:cstheme="minorHAnsi"/>
          <w:b/>
          <w:bCs/>
          <w:sz w:val="22"/>
          <w:szCs w:val="22"/>
        </w:rPr>
      </w:pPr>
    </w:p>
    <w:tbl>
      <w:tblPr>
        <w:tblW w:w="10530" w:type="dxa"/>
        <w:tblInd w:w="-10" w:type="dxa"/>
        <w:tblLook w:val="04A0" w:firstRow="1" w:lastRow="0" w:firstColumn="1" w:lastColumn="0" w:noHBand="0" w:noVBand="1"/>
      </w:tblPr>
      <w:tblGrid>
        <w:gridCol w:w="2994"/>
        <w:gridCol w:w="958"/>
        <w:gridCol w:w="1036"/>
        <w:gridCol w:w="1055"/>
        <w:gridCol w:w="1697"/>
        <w:gridCol w:w="1260"/>
        <w:gridCol w:w="1530"/>
      </w:tblGrid>
      <w:tr w:rsidRPr="00905A91" w:rsidR="00B71FB1" w:rsidTr="00B925A3" w14:paraId="77BBFAE6" w14:textId="77777777">
        <w:trPr>
          <w:trHeight w:val="720"/>
        </w:trPr>
        <w:tc>
          <w:tcPr>
            <w:tcW w:w="2994" w:type="dxa"/>
            <w:vMerge w:val="restart"/>
            <w:shd w:val="clear" w:color="000000" w:fill="5F497A"/>
            <w:vAlign w:val="center"/>
            <w:hideMark/>
          </w:tcPr>
          <w:p w:rsidRPr="00905A91" w:rsidR="00905A91" w:rsidP="00905A91" w:rsidRDefault="00905A91" w14:paraId="5B35AC7D" w14:textId="77777777">
            <w:pPr>
              <w:spacing w:after="0" w:line="240" w:lineRule="auto"/>
              <w:jc w:val="center"/>
              <w:rPr>
                <w:rFonts w:ascii="Calibri" w:hAnsi="Calibri" w:eastAsia="Times New Roman" w:cs="Calibri"/>
                <w:b/>
                <w:bCs/>
                <w:color w:val="FFFFFF"/>
                <w:sz w:val="18"/>
                <w:szCs w:val="18"/>
              </w:rPr>
            </w:pPr>
            <w:bookmarkStart w:name="RANGE!B14" w:id="2"/>
            <w:bookmarkStart w:name="_Hlk48827534" w:colFirst="1" w:colLast="6" w:id="3"/>
            <w:r w:rsidRPr="00905A91">
              <w:rPr>
                <w:rFonts w:ascii="Calibri" w:hAnsi="Calibri" w:eastAsia="Times New Roman" w:cs="Calibri"/>
                <w:b/>
                <w:bCs/>
                <w:color w:val="FFFFFF"/>
                <w:sz w:val="18"/>
                <w:szCs w:val="18"/>
              </w:rPr>
              <w:t>Sampling Period</w:t>
            </w:r>
            <w:bookmarkEnd w:id="2"/>
          </w:p>
        </w:tc>
        <w:tc>
          <w:tcPr>
            <w:tcW w:w="958" w:type="dxa"/>
            <w:vMerge w:val="restart"/>
            <w:shd w:val="clear" w:color="000000" w:fill="5F497A"/>
            <w:hideMark/>
          </w:tcPr>
          <w:p w:rsidRPr="00905A91" w:rsidR="00905A91" w:rsidP="00B925A3" w:rsidRDefault="00905A91" w14:paraId="352718E5" w14:textId="77777777">
            <w:pPr>
              <w:spacing w:after="0" w:line="240" w:lineRule="auto"/>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 xml:space="preserve">Total Number of Visitor Contacts </w:t>
            </w:r>
          </w:p>
        </w:tc>
        <w:tc>
          <w:tcPr>
            <w:tcW w:w="1036" w:type="dxa"/>
            <w:shd w:val="clear" w:color="000000" w:fill="5F497A"/>
            <w:vAlign w:val="center"/>
            <w:hideMark/>
          </w:tcPr>
          <w:p w:rsidRPr="00905A91" w:rsidR="00905A91" w:rsidP="00905A91" w:rsidRDefault="00905A91" w14:paraId="37F2C8BB"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Completed Onsite Surveys</w:t>
            </w:r>
          </w:p>
        </w:tc>
        <w:tc>
          <w:tcPr>
            <w:tcW w:w="1055" w:type="dxa"/>
            <w:shd w:val="clear" w:color="000000" w:fill="5F497A"/>
            <w:vAlign w:val="center"/>
            <w:hideMark/>
          </w:tcPr>
          <w:p w:rsidRPr="00905A91" w:rsidR="00905A91" w:rsidP="00905A91" w:rsidRDefault="00905A91" w14:paraId="780B88F8"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Refusals</w:t>
            </w:r>
          </w:p>
        </w:tc>
        <w:tc>
          <w:tcPr>
            <w:tcW w:w="1697" w:type="dxa"/>
            <w:shd w:val="clear" w:color="000000" w:fill="5F497A"/>
            <w:vAlign w:val="center"/>
            <w:hideMark/>
          </w:tcPr>
          <w:p w:rsidR="00B925A3" w:rsidP="00905A91" w:rsidRDefault="00905A91" w14:paraId="011D3446"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Completed</w:t>
            </w:r>
          </w:p>
          <w:p w:rsidRPr="00905A91" w:rsidR="00905A91" w:rsidP="00905A91" w:rsidRDefault="00B925A3" w14:paraId="6D928688" w14:textId="0813F7FC">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 xml:space="preserve"> Non-Response Surveys</w:t>
            </w:r>
          </w:p>
        </w:tc>
        <w:tc>
          <w:tcPr>
            <w:tcW w:w="1260" w:type="dxa"/>
            <w:shd w:val="clear" w:color="000000" w:fill="5F497A"/>
            <w:vAlign w:val="center"/>
            <w:hideMark/>
          </w:tcPr>
          <w:p w:rsidRPr="00905A91" w:rsidR="00905A91" w:rsidP="00905A91" w:rsidRDefault="00905A91" w14:paraId="293FF3BD"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Hard Refusals</w:t>
            </w:r>
          </w:p>
        </w:tc>
        <w:tc>
          <w:tcPr>
            <w:tcW w:w="1530" w:type="dxa"/>
            <w:vMerge w:val="restart"/>
            <w:shd w:val="clear" w:color="000000" w:fill="5F497A"/>
            <w:vAlign w:val="center"/>
            <w:hideMark/>
          </w:tcPr>
          <w:p w:rsidRPr="00905A91" w:rsidR="00905A91" w:rsidP="00905A91" w:rsidRDefault="00905A91" w14:paraId="15765588"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Margin of Error*</w:t>
            </w:r>
          </w:p>
        </w:tc>
      </w:tr>
      <w:tr w:rsidRPr="00905A91" w:rsidR="00B71FB1" w:rsidTr="00B925A3" w14:paraId="7DCEB39E" w14:textId="77777777">
        <w:trPr>
          <w:trHeight w:val="232"/>
        </w:trPr>
        <w:tc>
          <w:tcPr>
            <w:tcW w:w="2994" w:type="dxa"/>
            <w:vMerge/>
            <w:vAlign w:val="center"/>
            <w:hideMark/>
          </w:tcPr>
          <w:p w:rsidRPr="00905A91" w:rsidR="00905A91" w:rsidP="00905A91" w:rsidRDefault="00905A91" w14:paraId="0195481D" w14:textId="77777777">
            <w:pPr>
              <w:spacing w:after="0" w:line="240" w:lineRule="auto"/>
              <w:rPr>
                <w:rFonts w:ascii="Calibri" w:hAnsi="Calibri" w:eastAsia="Times New Roman" w:cs="Calibri"/>
                <w:b/>
                <w:bCs/>
                <w:color w:val="FFFFFF"/>
                <w:sz w:val="18"/>
                <w:szCs w:val="18"/>
              </w:rPr>
            </w:pPr>
          </w:p>
        </w:tc>
        <w:tc>
          <w:tcPr>
            <w:tcW w:w="958" w:type="dxa"/>
            <w:vMerge/>
            <w:vAlign w:val="center"/>
            <w:hideMark/>
          </w:tcPr>
          <w:p w:rsidRPr="00905A91" w:rsidR="00905A91" w:rsidP="00905A91" w:rsidRDefault="00905A91" w14:paraId="56FC2C11" w14:textId="77777777">
            <w:pPr>
              <w:spacing w:after="0" w:line="240" w:lineRule="auto"/>
              <w:rPr>
                <w:rFonts w:ascii="Calibri" w:hAnsi="Calibri" w:eastAsia="Times New Roman" w:cs="Calibri"/>
                <w:b/>
                <w:bCs/>
                <w:color w:val="FFFFFF"/>
                <w:sz w:val="18"/>
                <w:szCs w:val="18"/>
              </w:rPr>
            </w:pPr>
          </w:p>
        </w:tc>
        <w:tc>
          <w:tcPr>
            <w:tcW w:w="1036" w:type="dxa"/>
            <w:shd w:val="clear" w:color="000000" w:fill="5F497A"/>
            <w:vAlign w:val="center"/>
            <w:hideMark/>
          </w:tcPr>
          <w:p w:rsidRPr="00905A91" w:rsidR="00905A91" w:rsidP="00905A91" w:rsidRDefault="00B925A3" w14:paraId="23337679" w14:textId="54C28DF5">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85%</w:t>
            </w:r>
          </w:p>
        </w:tc>
        <w:tc>
          <w:tcPr>
            <w:tcW w:w="1055" w:type="dxa"/>
            <w:shd w:val="clear" w:color="000000" w:fill="5F497A"/>
            <w:vAlign w:val="center"/>
            <w:hideMark/>
          </w:tcPr>
          <w:p w:rsidRPr="00905A91" w:rsidR="00905A91" w:rsidP="00905A91" w:rsidRDefault="00B925A3" w14:paraId="0854CD49" w14:textId="092773EC">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15%</w:t>
            </w:r>
          </w:p>
        </w:tc>
        <w:tc>
          <w:tcPr>
            <w:tcW w:w="1697" w:type="dxa"/>
            <w:shd w:val="clear" w:color="000000" w:fill="5F497A"/>
            <w:vAlign w:val="center"/>
            <w:hideMark/>
          </w:tcPr>
          <w:p w:rsidRPr="00905A91" w:rsidR="00905A91" w:rsidP="00905A91" w:rsidRDefault="00B925A3" w14:paraId="38542E61" w14:textId="6AF9AD06">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(90% of soft refusals)</w:t>
            </w:r>
          </w:p>
        </w:tc>
        <w:tc>
          <w:tcPr>
            <w:tcW w:w="1260" w:type="dxa"/>
            <w:shd w:val="clear" w:color="000000" w:fill="5F497A"/>
            <w:vAlign w:val="center"/>
            <w:hideMark/>
          </w:tcPr>
          <w:p w:rsidRPr="00905A91" w:rsidR="00905A91" w:rsidP="00905A91" w:rsidRDefault="00B925A3" w14:paraId="1084164F" w14:textId="580CED74">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(10% of soft refusals)</w:t>
            </w:r>
          </w:p>
        </w:tc>
        <w:tc>
          <w:tcPr>
            <w:tcW w:w="1530" w:type="dxa"/>
            <w:vMerge/>
            <w:vAlign w:val="center"/>
            <w:hideMark/>
          </w:tcPr>
          <w:p w:rsidRPr="00905A91" w:rsidR="00905A91" w:rsidP="00905A91" w:rsidRDefault="00905A91" w14:paraId="36588AB9" w14:textId="77777777">
            <w:pPr>
              <w:spacing w:after="0" w:line="240" w:lineRule="auto"/>
              <w:rPr>
                <w:rFonts w:ascii="Calibri" w:hAnsi="Calibri" w:eastAsia="Times New Roman" w:cs="Calibri"/>
                <w:b/>
                <w:bCs/>
                <w:color w:val="FFFFFF"/>
                <w:sz w:val="18"/>
                <w:szCs w:val="18"/>
              </w:rPr>
            </w:pPr>
          </w:p>
        </w:tc>
      </w:tr>
      <w:tr w:rsidRPr="00905A91" w:rsidR="007741C0" w:rsidTr="00B925A3" w14:paraId="3191B7CA" w14:textId="77777777">
        <w:trPr>
          <w:trHeight w:val="315"/>
        </w:trPr>
        <w:tc>
          <w:tcPr>
            <w:tcW w:w="2994" w:type="dxa"/>
            <w:shd w:val="clear" w:color="auto" w:fill="auto"/>
            <w:vAlign w:val="center"/>
            <w:hideMark/>
          </w:tcPr>
          <w:p w:rsidRPr="00905A91" w:rsidR="007741C0" w:rsidP="007741C0" w:rsidRDefault="007741C0" w14:paraId="30E6FB74" w14:textId="77777777">
            <w:pPr>
              <w:spacing w:after="0" w:line="240" w:lineRule="auto"/>
              <w:rPr>
                <w:rFonts w:ascii="Calibri" w:hAnsi="Calibri" w:eastAsia="Times New Roman" w:cs="Calibri"/>
                <w:color w:val="000000"/>
                <w:sz w:val="20"/>
                <w:szCs w:val="20"/>
              </w:rPr>
            </w:pPr>
            <w:bookmarkStart w:name="_Hlk94094081" w:id="4"/>
            <w:r w:rsidRPr="00905A91">
              <w:rPr>
                <w:rFonts w:ascii="Calibri" w:hAnsi="Calibri" w:eastAsia="Times New Roman" w:cs="Calibri"/>
                <w:color w:val="000000"/>
                <w:sz w:val="20"/>
                <w:szCs w:val="20"/>
              </w:rPr>
              <w:t>Rincon Mountain Visitor Center</w:t>
            </w:r>
            <w:bookmarkEnd w:id="4"/>
          </w:p>
        </w:tc>
        <w:tc>
          <w:tcPr>
            <w:tcW w:w="958" w:type="dxa"/>
            <w:shd w:val="clear" w:color="auto" w:fill="auto"/>
            <w:hideMark/>
          </w:tcPr>
          <w:p w:rsidRPr="00905A91" w:rsidR="007741C0" w:rsidP="007741C0" w:rsidRDefault="007741C0" w14:paraId="28495241" w14:textId="46CAEA3D">
            <w:pPr>
              <w:spacing w:after="0" w:line="240" w:lineRule="auto"/>
              <w:jc w:val="center"/>
              <w:rPr>
                <w:rFonts w:ascii="Calibri" w:hAnsi="Calibri" w:eastAsia="Times New Roman" w:cs="Calibri"/>
                <w:color w:val="000000"/>
                <w:sz w:val="20"/>
                <w:szCs w:val="20"/>
              </w:rPr>
            </w:pPr>
            <w:r w:rsidRPr="007741C0">
              <w:rPr>
                <w:rFonts w:ascii="Calibri" w:hAnsi="Calibri" w:eastAsia="Times New Roman" w:cs="Calibri"/>
                <w:color w:val="000000"/>
                <w:sz w:val="20"/>
                <w:szCs w:val="20"/>
              </w:rPr>
              <w:t>495</w:t>
            </w:r>
          </w:p>
        </w:tc>
        <w:tc>
          <w:tcPr>
            <w:tcW w:w="1036" w:type="dxa"/>
            <w:shd w:val="clear" w:color="auto" w:fill="auto"/>
            <w:hideMark/>
          </w:tcPr>
          <w:p w:rsidRPr="00905A91" w:rsidR="007741C0" w:rsidP="007741C0" w:rsidRDefault="007741C0" w14:paraId="1FE55B89" w14:textId="72647505">
            <w:pPr>
              <w:spacing w:after="0" w:line="240" w:lineRule="auto"/>
              <w:jc w:val="center"/>
              <w:rPr>
                <w:rFonts w:ascii="Calibri" w:hAnsi="Calibri" w:eastAsia="Times New Roman" w:cs="Calibri"/>
                <w:color w:val="000000"/>
                <w:sz w:val="20"/>
                <w:szCs w:val="20"/>
              </w:rPr>
            </w:pPr>
            <w:r w:rsidRPr="007741C0">
              <w:rPr>
                <w:rFonts w:ascii="Calibri" w:hAnsi="Calibri" w:eastAsia="Times New Roman" w:cs="Calibri"/>
                <w:color w:val="000000"/>
                <w:sz w:val="20"/>
                <w:szCs w:val="20"/>
              </w:rPr>
              <w:t>421</w:t>
            </w:r>
          </w:p>
        </w:tc>
        <w:tc>
          <w:tcPr>
            <w:tcW w:w="1055" w:type="dxa"/>
            <w:shd w:val="clear" w:color="auto" w:fill="auto"/>
            <w:vAlign w:val="center"/>
            <w:hideMark/>
          </w:tcPr>
          <w:p w:rsidRPr="00905A91" w:rsidR="007741C0" w:rsidP="007741C0" w:rsidRDefault="007741C0" w14:paraId="3CF55B08" w14:textId="4299CC2E">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7</w:t>
            </w:r>
            <w:r>
              <w:rPr>
                <w:rFonts w:ascii="Calibri" w:hAnsi="Calibri" w:eastAsia="Times New Roman" w:cs="Calibri"/>
                <w:color w:val="000000"/>
                <w:sz w:val="20"/>
                <w:szCs w:val="20"/>
              </w:rPr>
              <w:t>4</w:t>
            </w:r>
          </w:p>
        </w:tc>
        <w:tc>
          <w:tcPr>
            <w:tcW w:w="1697" w:type="dxa"/>
            <w:shd w:val="clear" w:color="auto" w:fill="auto"/>
            <w:vAlign w:val="center"/>
            <w:hideMark/>
          </w:tcPr>
          <w:p w:rsidRPr="00905A91" w:rsidR="007741C0" w:rsidP="007741C0" w:rsidRDefault="007741C0" w14:paraId="2BB20797" w14:textId="598058AA">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6</w:t>
            </w:r>
            <w:r>
              <w:rPr>
                <w:rFonts w:ascii="Calibri" w:hAnsi="Calibri" w:eastAsia="Times New Roman" w:cs="Calibri"/>
                <w:color w:val="000000"/>
                <w:sz w:val="20"/>
                <w:szCs w:val="20"/>
              </w:rPr>
              <w:t>7</w:t>
            </w:r>
          </w:p>
        </w:tc>
        <w:tc>
          <w:tcPr>
            <w:tcW w:w="1260" w:type="dxa"/>
            <w:shd w:val="clear" w:color="auto" w:fill="auto"/>
            <w:vAlign w:val="center"/>
            <w:hideMark/>
          </w:tcPr>
          <w:p w:rsidRPr="00905A91" w:rsidR="007741C0" w:rsidP="007741C0" w:rsidRDefault="007741C0" w14:paraId="67DA02D8" w14:textId="77777777">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7</w:t>
            </w:r>
          </w:p>
        </w:tc>
        <w:tc>
          <w:tcPr>
            <w:tcW w:w="1530" w:type="dxa"/>
            <w:shd w:val="clear" w:color="auto" w:fill="auto"/>
            <w:vAlign w:val="center"/>
            <w:hideMark/>
          </w:tcPr>
          <w:p w:rsidRPr="00905A91" w:rsidR="007741C0" w:rsidP="007741C0" w:rsidRDefault="007741C0" w14:paraId="31AC1440" w14:textId="60ABAADB">
            <w:pPr>
              <w:spacing w:after="0" w:line="240" w:lineRule="auto"/>
              <w:jc w:val="center"/>
              <w:rPr>
                <w:rFonts w:ascii="Calibri" w:hAnsi="Calibri" w:eastAsia="Times New Roman" w:cs="Calibri"/>
                <w:b/>
                <w:bCs/>
                <w:color w:val="000000"/>
                <w:sz w:val="18"/>
                <w:szCs w:val="18"/>
              </w:rPr>
            </w:pPr>
            <w:r w:rsidRPr="00905A91">
              <w:rPr>
                <w:rFonts w:ascii="Calibri" w:hAnsi="Calibri" w:eastAsia="Times New Roman" w:cs="Calibri"/>
                <w:b/>
                <w:bCs/>
                <w:color w:val="000000"/>
                <w:sz w:val="18"/>
                <w:szCs w:val="18"/>
              </w:rPr>
              <w:t>+/- 4.</w:t>
            </w:r>
            <w:r>
              <w:rPr>
                <w:rFonts w:ascii="Calibri" w:hAnsi="Calibri" w:eastAsia="Times New Roman" w:cs="Calibri"/>
                <w:b/>
                <w:bCs/>
                <w:color w:val="000000"/>
                <w:sz w:val="18"/>
                <w:szCs w:val="18"/>
              </w:rPr>
              <w:t>78</w:t>
            </w:r>
            <w:r w:rsidRPr="00905A91">
              <w:rPr>
                <w:rFonts w:ascii="Calibri" w:hAnsi="Calibri" w:eastAsia="Times New Roman" w:cs="Calibri"/>
                <w:b/>
                <w:bCs/>
                <w:color w:val="000000"/>
                <w:sz w:val="18"/>
                <w:szCs w:val="18"/>
              </w:rPr>
              <w:t>%</w:t>
            </w:r>
          </w:p>
        </w:tc>
      </w:tr>
      <w:tr w:rsidRPr="00905A91" w:rsidR="007741C0" w:rsidTr="00B925A3" w14:paraId="281B1AB5" w14:textId="77777777">
        <w:trPr>
          <w:trHeight w:val="315"/>
        </w:trPr>
        <w:tc>
          <w:tcPr>
            <w:tcW w:w="2994" w:type="dxa"/>
            <w:shd w:val="clear" w:color="auto" w:fill="auto"/>
            <w:vAlign w:val="center"/>
            <w:hideMark/>
          </w:tcPr>
          <w:p w:rsidRPr="00905A91" w:rsidR="007741C0" w:rsidP="007741C0" w:rsidRDefault="007741C0" w14:paraId="3E44805F" w14:textId="77777777">
            <w:pPr>
              <w:spacing w:after="0" w:line="240" w:lineRule="auto"/>
              <w:rPr>
                <w:rFonts w:ascii="Calibri" w:hAnsi="Calibri" w:eastAsia="Times New Roman" w:cs="Calibri"/>
                <w:color w:val="000000"/>
                <w:sz w:val="20"/>
                <w:szCs w:val="20"/>
              </w:rPr>
            </w:pPr>
            <w:bookmarkStart w:name="_Hlk94094098" w:id="5"/>
            <w:r w:rsidRPr="00905A91">
              <w:rPr>
                <w:rFonts w:ascii="Calibri" w:hAnsi="Calibri" w:eastAsia="Times New Roman" w:cs="Calibri"/>
                <w:color w:val="000000"/>
                <w:sz w:val="20"/>
                <w:szCs w:val="20"/>
              </w:rPr>
              <w:t>Red Hills Visitor Center</w:t>
            </w:r>
            <w:bookmarkEnd w:id="5"/>
          </w:p>
        </w:tc>
        <w:tc>
          <w:tcPr>
            <w:tcW w:w="958" w:type="dxa"/>
            <w:shd w:val="clear" w:color="auto" w:fill="auto"/>
            <w:hideMark/>
          </w:tcPr>
          <w:p w:rsidRPr="00905A91" w:rsidR="007741C0" w:rsidP="007741C0" w:rsidRDefault="007741C0" w14:paraId="64FD9AFF" w14:textId="307B786E">
            <w:pPr>
              <w:spacing w:after="0" w:line="240" w:lineRule="auto"/>
              <w:jc w:val="center"/>
              <w:rPr>
                <w:rFonts w:ascii="Calibri" w:hAnsi="Calibri" w:eastAsia="Times New Roman" w:cs="Calibri"/>
                <w:color w:val="000000"/>
                <w:sz w:val="20"/>
                <w:szCs w:val="20"/>
              </w:rPr>
            </w:pPr>
            <w:r w:rsidRPr="007741C0">
              <w:rPr>
                <w:rFonts w:ascii="Calibri" w:hAnsi="Calibri" w:eastAsia="Times New Roman" w:cs="Calibri"/>
                <w:color w:val="000000"/>
                <w:sz w:val="20"/>
                <w:szCs w:val="20"/>
              </w:rPr>
              <w:t>495</w:t>
            </w:r>
          </w:p>
        </w:tc>
        <w:tc>
          <w:tcPr>
            <w:tcW w:w="1036" w:type="dxa"/>
            <w:shd w:val="clear" w:color="auto" w:fill="auto"/>
            <w:hideMark/>
          </w:tcPr>
          <w:p w:rsidRPr="00905A91" w:rsidR="007741C0" w:rsidP="007741C0" w:rsidRDefault="007741C0" w14:paraId="70300459" w14:textId="409C2541">
            <w:pPr>
              <w:spacing w:after="0" w:line="240" w:lineRule="auto"/>
              <w:jc w:val="center"/>
              <w:rPr>
                <w:rFonts w:ascii="Calibri" w:hAnsi="Calibri" w:eastAsia="Times New Roman" w:cs="Calibri"/>
                <w:color w:val="000000"/>
                <w:sz w:val="20"/>
                <w:szCs w:val="20"/>
              </w:rPr>
            </w:pPr>
            <w:r w:rsidRPr="007741C0">
              <w:rPr>
                <w:rFonts w:ascii="Calibri" w:hAnsi="Calibri" w:eastAsia="Times New Roman" w:cs="Calibri"/>
                <w:color w:val="000000"/>
                <w:sz w:val="20"/>
                <w:szCs w:val="20"/>
              </w:rPr>
              <w:t>421</w:t>
            </w:r>
          </w:p>
        </w:tc>
        <w:tc>
          <w:tcPr>
            <w:tcW w:w="1055" w:type="dxa"/>
            <w:shd w:val="clear" w:color="auto" w:fill="auto"/>
            <w:vAlign w:val="center"/>
            <w:hideMark/>
          </w:tcPr>
          <w:p w:rsidRPr="00905A91" w:rsidR="007741C0" w:rsidP="007741C0" w:rsidRDefault="007741C0" w14:paraId="7D23B0C1" w14:textId="6B2C95E4">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7</w:t>
            </w:r>
            <w:r>
              <w:rPr>
                <w:rFonts w:ascii="Calibri" w:hAnsi="Calibri" w:eastAsia="Times New Roman" w:cs="Calibri"/>
                <w:color w:val="000000"/>
                <w:sz w:val="20"/>
                <w:szCs w:val="20"/>
              </w:rPr>
              <w:t>4</w:t>
            </w:r>
          </w:p>
        </w:tc>
        <w:tc>
          <w:tcPr>
            <w:tcW w:w="1697" w:type="dxa"/>
            <w:shd w:val="clear" w:color="auto" w:fill="auto"/>
            <w:vAlign w:val="center"/>
            <w:hideMark/>
          </w:tcPr>
          <w:p w:rsidRPr="00905A91" w:rsidR="007741C0" w:rsidP="007741C0" w:rsidRDefault="007741C0" w14:paraId="5D40E801" w14:textId="5B7A4C13">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6</w:t>
            </w:r>
            <w:r>
              <w:rPr>
                <w:rFonts w:ascii="Calibri" w:hAnsi="Calibri" w:eastAsia="Times New Roman" w:cs="Calibri"/>
                <w:color w:val="000000"/>
                <w:sz w:val="20"/>
                <w:szCs w:val="20"/>
              </w:rPr>
              <w:t>7</w:t>
            </w:r>
          </w:p>
        </w:tc>
        <w:tc>
          <w:tcPr>
            <w:tcW w:w="1260" w:type="dxa"/>
            <w:shd w:val="clear" w:color="auto" w:fill="auto"/>
            <w:vAlign w:val="center"/>
            <w:hideMark/>
          </w:tcPr>
          <w:p w:rsidRPr="00905A91" w:rsidR="007741C0" w:rsidP="007741C0" w:rsidRDefault="007741C0" w14:paraId="1E114D00" w14:textId="77777777">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7</w:t>
            </w:r>
          </w:p>
        </w:tc>
        <w:tc>
          <w:tcPr>
            <w:tcW w:w="1530" w:type="dxa"/>
            <w:shd w:val="clear" w:color="auto" w:fill="auto"/>
            <w:vAlign w:val="center"/>
            <w:hideMark/>
          </w:tcPr>
          <w:p w:rsidRPr="00905A91" w:rsidR="007741C0" w:rsidP="007741C0" w:rsidRDefault="007741C0" w14:paraId="18C3BC4A" w14:textId="785170B9">
            <w:pPr>
              <w:spacing w:after="0" w:line="240" w:lineRule="auto"/>
              <w:jc w:val="center"/>
              <w:rPr>
                <w:rFonts w:ascii="Calibri" w:hAnsi="Calibri" w:eastAsia="Times New Roman" w:cs="Calibri"/>
                <w:b/>
                <w:bCs/>
                <w:color w:val="000000"/>
                <w:sz w:val="18"/>
                <w:szCs w:val="18"/>
              </w:rPr>
            </w:pPr>
            <w:r w:rsidRPr="00905A91">
              <w:rPr>
                <w:rFonts w:ascii="Calibri" w:hAnsi="Calibri" w:eastAsia="Times New Roman" w:cs="Calibri"/>
                <w:b/>
                <w:bCs/>
                <w:color w:val="000000"/>
                <w:sz w:val="18"/>
                <w:szCs w:val="18"/>
              </w:rPr>
              <w:t>+/- 4.</w:t>
            </w:r>
            <w:r>
              <w:rPr>
                <w:rFonts w:ascii="Calibri" w:hAnsi="Calibri" w:eastAsia="Times New Roman" w:cs="Calibri"/>
                <w:b/>
                <w:bCs/>
                <w:color w:val="000000"/>
                <w:sz w:val="18"/>
                <w:szCs w:val="18"/>
              </w:rPr>
              <w:t>78</w:t>
            </w:r>
            <w:r w:rsidRPr="00905A91">
              <w:rPr>
                <w:rFonts w:ascii="Calibri" w:hAnsi="Calibri" w:eastAsia="Times New Roman" w:cs="Calibri"/>
                <w:b/>
                <w:bCs/>
                <w:color w:val="000000"/>
                <w:sz w:val="18"/>
                <w:szCs w:val="18"/>
              </w:rPr>
              <w:t>%</w:t>
            </w:r>
          </w:p>
        </w:tc>
      </w:tr>
      <w:tr w:rsidRPr="00905A91" w:rsidR="007741C0" w:rsidTr="00B925A3" w14:paraId="70F9848E" w14:textId="77777777">
        <w:trPr>
          <w:trHeight w:val="315"/>
        </w:trPr>
        <w:tc>
          <w:tcPr>
            <w:tcW w:w="2994" w:type="dxa"/>
            <w:shd w:val="clear" w:color="auto" w:fill="auto"/>
            <w:vAlign w:val="center"/>
            <w:hideMark/>
          </w:tcPr>
          <w:p w:rsidRPr="00905A91" w:rsidR="007741C0" w:rsidP="007741C0" w:rsidRDefault="007741C0" w14:paraId="32DC5198" w14:textId="77777777">
            <w:pPr>
              <w:spacing w:after="0" w:line="240" w:lineRule="auto"/>
              <w:rPr>
                <w:rFonts w:ascii="Calibri" w:hAnsi="Calibri" w:eastAsia="Times New Roman" w:cs="Calibri"/>
                <w:color w:val="000000"/>
                <w:sz w:val="20"/>
                <w:szCs w:val="20"/>
              </w:rPr>
            </w:pPr>
            <w:r w:rsidRPr="00905A91">
              <w:rPr>
                <w:rFonts w:ascii="Calibri" w:hAnsi="Calibri" w:eastAsia="Times New Roman" w:cs="Calibri"/>
                <w:color w:val="000000"/>
                <w:sz w:val="20"/>
                <w:szCs w:val="20"/>
              </w:rPr>
              <w:t>Trailhead East #1</w:t>
            </w:r>
          </w:p>
        </w:tc>
        <w:tc>
          <w:tcPr>
            <w:tcW w:w="958" w:type="dxa"/>
            <w:shd w:val="clear" w:color="auto" w:fill="auto"/>
            <w:hideMark/>
          </w:tcPr>
          <w:p w:rsidRPr="00905A91" w:rsidR="007741C0" w:rsidP="007741C0" w:rsidRDefault="007741C0" w14:paraId="493304C4" w14:textId="0D430272">
            <w:pPr>
              <w:spacing w:after="0" w:line="240" w:lineRule="auto"/>
              <w:jc w:val="center"/>
              <w:rPr>
                <w:rFonts w:ascii="Calibri" w:hAnsi="Calibri" w:eastAsia="Times New Roman" w:cs="Calibri"/>
                <w:color w:val="000000"/>
                <w:sz w:val="20"/>
                <w:szCs w:val="20"/>
              </w:rPr>
            </w:pPr>
            <w:r w:rsidRPr="007741C0">
              <w:rPr>
                <w:rFonts w:ascii="Calibri" w:hAnsi="Calibri" w:eastAsia="Times New Roman" w:cs="Calibri"/>
                <w:color w:val="000000"/>
                <w:sz w:val="20"/>
                <w:szCs w:val="20"/>
              </w:rPr>
              <w:t>248</w:t>
            </w:r>
          </w:p>
        </w:tc>
        <w:tc>
          <w:tcPr>
            <w:tcW w:w="1036" w:type="dxa"/>
            <w:shd w:val="clear" w:color="auto" w:fill="auto"/>
            <w:hideMark/>
          </w:tcPr>
          <w:p w:rsidRPr="00905A91" w:rsidR="007741C0" w:rsidP="007741C0" w:rsidRDefault="007741C0" w14:paraId="454AB728" w14:textId="66686130">
            <w:pPr>
              <w:spacing w:after="0" w:line="240" w:lineRule="auto"/>
              <w:jc w:val="center"/>
              <w:rPr>
                <w:rFonts w:ascii="Calibri" w:hAnsi="Calibri" w:eastAsia="Times New Roman" w:cs="Calibri"/>
                <w:color w:val="000000"/>
                <w:sz w:val="20"/>
                <w:szCs w:val="20"/>
              </w:rPr>
            </w:pPr>
            <w:r w:rsidRPr="007741C0">
              <w:rPr>
                <w:rFonts w:ascii="Calibri" w:hAnsi="Calibri" w:eastAsia="Times New Roman" w:cs="Calibri"/>
                <w:color w:val="000000"/>
                <w:sz w:val="20"/>
                <w:szCs w:val="20"/>
              </w:rPr>
              <w:t>235</w:t>
            </w:r>
          </w:p>
        </w:tc>
        <w:tc>
          <w:tcPr>
            <w:tcW w:w="1055" w:type="dxa"/>
            <w:shd w:val="clear" w:color="auto" w:fill="auto"/>
            <w:vAlign w:val="center"/>
            <w:hideMark/>
          </w:tcPr>
          <w:p w:rsidRPr="00905A91" w:rsidR="007741C0" w:rsidP="007741C0" w:rsidRDefault="007741C0" w14:paraId="5E615F35" w14:textId="33DCFFF3">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3</w:t>
            </w:r>
            <w:r>
              <w:rPr>
                <w:rFonts w:ascii="Calibri" w:hAnsi="Calibri" w:eastAsia="Times New Roman" w:cs="Calibri"/>
                <w:color w:val="000000"/>
                <w:sz w:val="20"/>
                <w:szCs w:val="20"/>
              </w:rPr>
              <w:t>7</w:t>
            </w:r>
          </w:p>
        </w:tc>
        <w:tc>
          <w:tcPr>
            <w:tcW w:w="1697" w:type="dxa"/>
            <w:shd w:val="clear" w:color="auto" w:fill="auto"/>
            <w:vAlign w:val="center"/>
            <w:hideMark/>
          </w:tcPr>
          <w:p w:rsidRPr="00905A91" w:rsidR="007741C0" w:rsidP="007741C0" w:rsidRDefault="007741C0" w14:paraId="588E60C0" w14:textId="1730CC44">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3</w:t>
            </w:r>
            <w:r>
              <w:rPr>
                <w:rFonts w:ascii="Calibri" w:hAnsi="Calibri" w:eastAsia="Times New Roman" w:cs="Calibri"/>
                <w:color w:val="000000"/>
                <w:sz w:val="20"/>
                <w:szCs w:val="20"/>
              </w:rPr>
              <w:t>3</w:t>
            </w:r>
          </w:p>
        </w:tc>
        <w:tc>
          <w:tcPr>
            <w:tcW w:w="1260" w:type="dxa"/>
            <w:shd w:val="clear" w:color="auto" w:fill="auto"/>
            <w:vAlign w:val="center"/>
            <w:hideMark/>
          </w:tcPr>
          <w:p w:rsidRPr="00905A91" w:rsidR="007741C0" w:rsidP="007741C0" w:rsidRDefault="007741C0" w14:paraId="69228030" w14:textId="77777777">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4</w:t>
            </w:r>
          </w:p>
        </w:tc>
        <w:tc>
          <w:tcPr>
            <w:tcW w:w="1530" w:type="dxa"/>
            <w:shd w:val="clear" w:color="auto" w:fill="auto"/>
            <w:vAlign w:val="center"/>
            <w:hideMark/>
          </w:tcPr>
          <w:p w:rsidRPr="00905A91" w:rsidR="007741C0" w:rsidP="007741C0" w:rsidRDefault="007741C0" w14:paraId="6B9C947E" w14:textId="0A5D6A3D">
            <w:pPr>
              <w:spacing w:after="0" w:line="240" w:lineRule="auto"/>
              <w:jc w:val="center"/>
              <w:rPr>
                <w:rFonts w:ascii="Calibri" w:hAnsi="Calibri" w:eastAsia="Times New Roman" w:cs="Calibri"/>
                <w:b/>
                <w:bCs/>
                <w:color w:val="000000"/>
                <w:sz w:val="18"/>
                <w:szCs w:val="18"/>
              </w:rPr>
            </w:pPr>
            <w:r w:rsidRPr="00905A91">
              <w:rPr>
                <w:rFonts w:ascii="Calibri" w:hAnsi="Calibri" w:eastAsia="Times New Roman" w:cs="Calibri"/>
                <w:b/>
                <w:bCs/>
                <w:color w:val="000000"/>
                <w:sz w:val="18"/>
                <w:szCs w:val="18"/>
              </w:rPr>
              <w:t>+/- 6.</w:t>
            </w:r>
            <w:r>
              <w:rPr>
                <w:rFonts w:ascii="Calibri" w:hAnsi="Calibri" w:eastAsia="Times New Roman" w:cs="Calibri"/>
                <w:b/>
                <w:bCs/>
                <w:color w:val="000000"/>
                <w:sz w:val="18"/>
                <w:szCs w:val="18"/>
              </w:rPr>
              <w:t>39</w:t>
            </w:r>
            <w:r w:rsidRPr="00905A91">
              <w:rPr>
                <w:rFonts w:ascii="Calibri" w:hAnsi="Calibri" w:eastAsia="Times New Roman" w:cs="Calibri"/>
                <w:b/>
                <w:bCs/>
                <w:color w:val="000000"/>
                <w:sz w:val="18"/>
                <w:szCs w:val="18"/>
              </w:rPr>
              <w:t>%</w:t>
            </w:r>
          </w:p>
        </w:tc>
      </w:tr>
      <w:tr w:rsidRPr="00905A91" w:rsidR="007741C0" w:rsidTr="00B925A3" w14:paraId="6D5009C4" w14:textId="77777777">
        <w:trPr>
          <w:trHeight w:val="315"/>
        </w:trPr>
        <w:tc>
          <w:tcPr>
            <w:tcW w:w="2994" w:type="dxa"/>
            <w:shd w:val="clear" w:color="auto" w:fill="auto"/>
            <w:vAlign w:val="center"/>
            <w:hideMark/>
          </w:tcPr>
          <w:p w:rsidRPr="00905A91" w:rsidR="007741C0" w:rsidP="007741C0" w:rsidRDefault="007741C0" w14:paraId="2F5F333F" w14:textId="77777777">
            <w:pPr>
              <w:spacing w:after="0" w:line="240" w:lineRule="auto"/>
              <w:rPr>
                <w:rFonts w:ascii="Calibri" w:hAnsi="Calibri" w:eastAsia="Times New Roman" w:cs="Calibri"/>
                <w:color w:val="000000"/>
                <w:sz w:val="20"/>
                <w:szCs w:val="20"/>
              </w:rPr>
            </w:pPr>
            <w:r w:rsidRPr="00905A91">
              <w:rPr>
                <w:rFonts w:ascii="Calibri" w:hAnsi="Calibri" w:eastAsia="Times New Roman" w:cs="Calibri"/>
                <w:color w:val="000000"/>
                <w:sz w:val="20"/>
                <w:szCs w:val="20"/>
              </w:rPr>
              <w:t>Trailhead East #2</w:t>
            </w:r>
          </w:p>
        </w:tc>
        <w:tc>
          <w:tcPr>
            <w:tcW w:w="958" w:type="dxa"/>
            <w:shd w:val="clear" w:color="auto" w:fill="auto"/>
            <w:hideMark/>
          </w:tcPr>
          <w:p w:rsidRPr="00905A91" w:rsidR="007741C0" w:rsidP="007741C0" w:rsidRDefault="007741C0" w14:paraId="723DD4DF" w14:textId="40B03789">
            <w:pPr>
              <w:spacing w:after="0" w:line="240" w:lineRule="auto"/>
              <w:jc w:val="center"/>
              <w:rPr>
                <w:rFonts w:ascii="Calibri" w:hAnsi="Calibri" w:eastAsia="Times New Roman" w:cs="Calibri"/>
                <w:color w:val="000000"/>
                <w:sz w:val="20"/>
                <w:szCs w:val="20"/>
              </w:rPr>
            </w:pPr>
            <w:r w:rsidRPr="007741C0">
              <w:rPr>
                <w:rFonts w:ascii="Calibri" w:hAnsi="Calibri" w:eastAsia="Times New Roman" w:cs="Calibri"/>
                <w:color w:val="000000"/>
                <w:sz w:val="20"/>
                <w:szCs w:val="20"/>
              </w:rPr>
              <w:t>248</w:t>
            </w:r>
          </w:p>
        </w:tc>
        <w:tc>
          <w:tcPr>
            <w:tcW w:w="1036" w:type="dxa"/>
            <w:shd w:val="clear" w:color="auto" w:fill="auto"/>
            <w:hideMark/>
          </w:tcPr>
          <w:p w:rsidRPr="00905A91" w:rsidR="007741C0" w:rsidP="007741C0" w:rsidRDefault="007741C0" w14:paraId="491C58CF" w14:textId="41C37B44">
            <w:pPr>
              <w:spacing w:after="0" w:line="240" w:lineRule="auto"/>
              <w:jc w:val="center"/>
              <w:rPr>
                <w:rFonts w:ascii="Calibri" w:hAnsi="Calibri" w:eastAsia="Times New Roman" w:cs="Calibri"/>
                <w:color w:val="000000"/>
                <w:sz w:val="20"/>
                <w:szCs w:val="20"/>
              </w:rPr>
            </w:pPr>
            <w:r w:rsidRPr="007741C0">
              <w:rPr>
                <w:rFonts w:ascii="Calibri" w:hAnsi="Calibri" w:eastAsia="Times New Roman" w:cs="Calibri"/>
                <w:color w:val="000000"/>
                <w:sz w:val="20"/>
                <w:szCs w:val="20"/>
              </w:rPr>
              <w:t>235</w:t>
            </w:r>
          </w:p>
        </w:tc>
        <w:tc>
          <w:tcPr>
            <w:tcW w:w="1055" w:type="dxa"/>
            <w:shd w:val="clear" w:color="auto" w:fill="auto"/>
            <w:vAlign w:val="center"/>
            <w:hideMark/>
          </w:tcPr>
          <w:p w:rsidRPr="00905A91" w:rsidR="007741C0" w:rsidP="007741C0" w:rsidRDefault="007741C0" w14:paraId="5F87E952" w14:textId="6ECA9093">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3</w:t>
            </w:r>
            <w:r>
              <w:rPr>
                <w:rFonts w:ascii="Calibri" w:hAnsi="Calibri" w:eastAsia="Times New Roman" w:cs="Calibri"/>
                <w:color w:val="000000"/>
                <w:sz w:val="20"/>
                <w:szCs w:val="20"/>
              </w:rPr>
              <w:t>7</w:t>
            </w:r>
          </w:p>
        </w:tc>
        <w:tc>
          <w:tcPr>
            <w:tcW w:w="1697" w:type="dxa"/>
            <w:shd w:val="clear" w:color="auto" w:fill="auto"/>
            <w:vAlign w:val="center"/>
            <w:hideMark/>
          </w:tcPr>
          <w:p w:rsidRPr="00905A91" w:rsidR="007741C0" w:rsidP="007741C0" w:rsidRDefault="007741C0" w14:paraId="7C0ECCBF" w14:textId="483FB559">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3</w:t>
            </w:r>
            <w:r>
              <w:rPr>
                <w:rFonts w:ascii="Calibri" w:hAnsi="Calibri" w:eastAsia="Times New Roman" w:cs="Calibri"/>
                <w:color w:val="000000"/>
                <w:sz w:val="20"/>
                <w:szCs w:val="20"/>
              </w:rPr>
              <w:t>3</w:t>
            </w:r>
          </w:p>
        </w:tc>
        <w:tc>
          <w:tcPr>
            <w:tcW w:w="1260" w:type="dxa"/>
            <w:shd w:val="clear" w:color="auto" w:fill="auto"/>
            <w:vAlign w:val="center"/>
            <w:hideMark/>
          </w:tcPr>
          <w:p w:rsidRPr="00905A91" w:rsidR="007741C0" w:rsidP="007741C0" w:rsidRDefault="007741C0" w14:paraId="5ED1B30C" w14:textId="77777777">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4</w:t>
            </w:r>
          </w:p>
        </w:tc>
        <w:tc>
          <w:tcPr>
            <w:tcW w:w="1530" w:type="dxa"/>
            <w:shd w:val="clear" w:color="auto" w:fill="auto"/>
            <w:hideMark/>
          </w:tcPr>
          <w:p w:rsidRPr="00905A91" w:rsidR="007741C0" w:rsidP="007741C0" w:rsidRDefault="007741C0" w14:paraId="2DCEB059" w14:textId="50EBDAD2">
            <w:pPr>
              <w:spacing w:after="0" w:line="240" w:lineRule="auto"/>
              <w:jc w:val="center"/>
              <w:rPr>
                <w:rFonts w:ascii="Calibri" w:hAnsi="Calibri" w:eastAsia="Times New Roman" w:cs="Calibri"/>
                <w:b/>
                <w:bCs/>
                <w:color w:val="000000"/>
                <w:sz w:val="18"/>
                <w:szCs w:val="18"/>
              </w:rPr>
            </w:pPr>
            <w:r w:rsidRPr="00221326">
              <w:rPr>
                <w:rFonts w:ascii="Calibri" w:hAnsi="Calibri" w:eastAsia="Times New Roman" w:cs="Calibri"/>
                <w:b/>
                <w:bCs/>
                <w:color w:val="000000"/>
                <w:sz w:val="18"/>
                <w:szCs w:val="18"/>
              </w:rPr>
              <w:t>+/- 6.39%</w:t>
            </w:r>
          </w:p>
        </w:tc>
      </w:tr>
      <w:tr w:rsidRPr="00905A91" w:rsidR="007741C0" w:rsidTr="00B925A3" w14:paraId="52747AD9" w14:textId="77777777">
        <w:trPr>
          <w:trHeight w:val="315"/>
        </w:trPr>
        <w:tc>
          <w:tcPr>
            <w:tcW w:w="2994" w:type="dxa"/>
            <w:shd w:val="clear" w:color="auto" w:fill="auto"/>
            <w:vAlign w:val="center"/>
            <w:hideMark/>
          </w:tcPr>
          <w:p w:rsidRPr="00905A91" w:rsidR="007741C0" w:rsidP="007741C0" w:rsidRDefault="007741C0" w14:paraId="32939053" w14:textId="77777777">
            <w:pPr>
              <w:spacing w:after="0" w:line="240" w:lineRule="auto"/>
              <w:rPr>
                <w:rFonts w:ascii="Calibri" w:hAnsi="Calibri" w:eastAsia="Times New Roman" w:cs="Calibri"/>
                <w:color w:val="000000"/>
                <w:sz w:val="20"/>
                <w:szCs w:val="20"/>
              </w:rPr>
            </w:pPr>
            <w:r w:rsidRPr="00905A91">
              <w:rPr>
                <w:rFonts w:ascii="Calibri" w:hAnsi="Calibri" w:eastAsia="Times New Roman" w:cs="Calibri"/>
                <w:color w:val="000000"/>
                <w:sz w:val="20"/>
                <w:szCs w:val="20"/>
              </w:rPr>
              <w:t>Trailhead West #1</w:t>
            </w:r>
          </w:p>
        </w:tc>
        <w:tc>
          <w:tcPr>
            <w:tcW w:w="958" w:type="dxa"/>
            <w:shd w:val="clear" w:color="auto" w:fill="auto"/>
            <w:hideMark/>
          </w:tcPr>
          <w:p w:rsidRPr="00905A91" w:rsidR="007741C0" w:rsidP="007741C0" w:rsidRDefault="007741C0" w14:paraId="62149E30" w14:textId="55C0686E">
            <w:pPr>
              <w:spacing w:after="0" w:line="240" w:lineRule="auto"/>
              <w:jc w:val="center"/>
              <w:rPr>
                <w:rFonts w:ascii="Calibri" w:hAnsi="Calibri" w:eastAsia="Times New Roman" w:cs="Calibri"/>
                <w:color w:val="000000"/>
                <w:sz w:val="20"/>
                <w:szCs w:val="20"/>
              </w:rPr>
            </w:pPr>
            <w:r w:rsidRPr="007741C0">
              <w:rPr>
                <w:rFonts w:ascii="Calibri" w:hAnsi="Calibri" w:eastAsia="Times New Roman" w:cs="Calibri"/>
                <w:color w:val="000000"/>
                <w:sz w:val="20"/>
                <w:szCs w:val="20"/>
              </w:rPr>
              <w:t>248</w:t>
            </w:r>
          </w:p>
        </w:tc>
        <w:tc>
          <w:tcPr>
            <w:tcW w:w="1036" w:type="dxa"/>
            <w:shd w:val="clear" w:color="auto" w:fill="auto"/>
            <w:hideMark/>
          </w:tcPr>
          <w:p w:rsidRPr="00905A91" w:rsidR="007741C0" w:rsidP="007741C0" w:rsidRDefault="007741C0" w14:paraId="4C056FB4" w14:textId="18357070">
            <w:pPr>
              <w:spacing w:after="0" w:line="240" w:lineRule="auto"/>
              <w:jc w:val="center"/>
              <w:rPr>
                <w:rFonts w:ascii="Calibri" w:hAnsi="Calibri" w:eastAsia="Times New Roman" w:cs="Calibri"/>
                <w:color w:val="000000"/>
                <w:sz w:val="20"/>
                <w:szCs w:val="20"/>
              </w:rPr>
            </w:pPr>
            <w:r w:rsidRPr="007741C0">
              <w:rPr>
                <w:rFonts w:ascii="Calibri" w:hAnsi="Calibri" w:eastAsia="Times New Roman" w:cs="Calibri"/>
                <w:color w:val="000000"/>
                <w:sz w:val="20"/>
                <w:szCs w:val="20"/>
              </w:rPr>
              <w:t>235</w:t>
            </w:r>
          </w:p>
        </w:tc>
        <w:tc>
          <w:tcPr>
            <w:tcW w:w="1055" w:type="dxa"/>
            <w:shd w:val="clear" w:color="auto" w:fill="auto"/>
            <w:vAlign w:val="center"/>
            <w:hideMark/>
          </w:tcPr>
          <w:p w:rsidRPr="00905A91" w:rsidR="007741C0" w:rsidP="007741C0" w:rsidRDefault="007741C0" w14:paraId="079B252F" w14:textId="2270D093">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3</w:t>
            </w:r>
            <w:r>
              <w:rPr>
                <w:rFonts w:ascii="Calibri" w:hAnsi="Calibri" w:eastAsia="Times New Roman" w:cs="Calibri"/>
                <w:color w:val="000000"/>
                <w:sz w:val="20"/>
                <w:szCs w:val="20"/>
              </w:rPr>
              <w:t>7</w:t>
            </w:r>
          </w:p>
        </w:tc>
        <w:tc>
          <w:tcPr>
            <w:tcW w:w="1697" w:type="dxa"/>
            <w:shd w:val="clear" w:color="auto" w:fill="auto"/>
            <w:vAlign w:val="center"/>
            <w:hideMark/>
          </w:tcPr>
          <w:p w:rsidRPr="00905A91" w:rsidR="007741C0" w:rsidP="007741C0" w:rsidRDefault="007741C0" w14:paraId="65EE38EA" w14:textId="251AAE1F">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3</w:t>
            </w:r>
            <w:r>
              <w:rPr>
                <w:rFonts w:ascii="Calibri" w:hAnsi="Calibri" w:eastAsia="Times New Roman" w:cs="Calibri"/>
                <w:color w:val="000000"/>
                <w:sz w:val="20"/>
                <w:szCs w:val="20"/>
              </w:rPr>
              <w:t>3</w:t>
            </w:r>
          </w:p>
        </w:tc>
        <w:tc>
          <w:tcPr>
            <w:tcW w:w="1260" w:type="dxa"/>
            <w:shd w:val="clear" w:color="auto" w:fill="auto"/>
            <w:vAlign w:val="center"/>
            <w:hideMark/>
          </w:tcPr>
          <w:p w:rsidRPr="00905A91" w:rsidR="007741C0" w:rsidP="007741C0" w:rsidRDefault="007741C0" w14:paraId="7F0A55BA" w14:textId="77777777">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4</w:t>
            </w:r>
          </w:p>
        </w:tc>
        <w:tc>
          <w:tcPr>
            <w:tcW w:w="1530" w:type="dxa"/>
            <w:shd w:val="clear" w:color="auto" w:fill="auto"/>
            <w:hideMark/>
          </w:tcPr>
          <w:p w:rsidRPr="00905A91" w:rsidR="007741C0" w:rsidP="007741C0" w:rsidRDefault="007741C0" w14:paraId="4A87AFEA" w14:textId="5D60B8B1">
            <w:pPr>
              <w:spacing w:after="0" w:line="240" w:lineRule="auto"/>
              <w:jc w:val="center"/>
              <w:rPr>
                <w:rFonts w:ascii="Calibri" w:hAnsi="Calibri" w:eastAsia="Times New Roman" w:cs="Calibri"/>
                <w:b/>
                <w:bCs/>
                <w:color w:val="000000"/>
                <w:sz w:val="18"/>
                <w:szCs w:val="18"/>
              </w:rPr>
            </w:pPr>
            <w:r w:rsidRPr="00221326">
              <w:rPr>
                <w:rFonts w:ascii="Calibri" w:hAnsi="Calibri" w:eastAsia="Times New Roman" w:cs="Calibri"/>
                <w:b/>
                <w:bCs/>
                <w:color w:val="000000"/>
                <w:sz w:val="18"/>
                <w:szCs w:val="18"/>
              </w:rPr>
              <w:t>+/- 6.39%</w:t>
            </w:r>
          </w:p>
        </w:tc>
      </w:tr>
      <w:tr w:rsidRPr="00905A91" w:rsidR="007741C0" w:rsidTr="00B925A3" w14:paraId="4C6A19FC" w14:textId="77777777">
        <w:trPr>
          <w:trHeight w:val="315"/>
        </w:trPr>
        <w:tc>
          <w:tcPr>
            <w:tcW w:w="2994" w:type="dxa"/>
            <w:tcBorders>
              <w:bottom w:val="single" w:color="auto" w:sz="4" w:space="0"/>
            </w:tcBorders>
            <w:shd w:val="clear" w:color="auto" w:fill="auto"/>
            <w:vAlign w:val="center"/>
            <w:hideMark/>
          </w:tcPr>
          <w:p w:rsidRPr="00905A91" w:rsidR="007741C0" w:rsidP="007741C0" w:rsidRDefault="007741C0" w14:paraId="5999C4AD" w14:textId="77777777">
            <w:pPr>
              <w:spacing w:after="0" w:line="240" w:lineRule="auto"/>
              <w:rPr>
                <w:rFonts w:ascii="Calibri" w:hAnsi="Calibri" w:eastAsia="Times New Roman" w:cs="Calibri"/>
                <w:color w:val="000000"/>
                <w:sz w:val="20"/>
                <w:szCs w:val="20"/>
              </w:rPr>
            </w:pPr>
            <w:r w:rsidRPr="00905A91">
              <w:rPr>
                <w:rFonts w:ascii="Calibri" w:hAnsi="Calibri" w:eastAsia="Times New Roman" w:cs="Calibri"/>
                <w:color w:val="000000"/>
                <w:sz w:val="20"/>
                <w:szCs w:val="20"/>
              </w:rPr>
              <w:t>Trailhead West #2</w:t>
            </w:r>
          </w:p>
        </w:tc>
        <w:tc>
          <w:tcPr>
            <w:tcW w:w="958" w:type="dxa"/>
            <w:tcBorders>
              <w:bottom w:val="single" w:color="auto" w:sz="4" w:space="0"/>
            </w:tcBorders>
            <w:shd w:val="clear" w:color="auto" w:fill="auto"/>
            <w:hideMark/>
          </w:tcPr>
          <w:p w:rsidRPr="00905A91" w:rsidR="007741C0" w:rsidP="007741C0" w:rsidRDefault="007741C0" w14:paraId="7B1B059F" w14:textId="4A677AD5">
            <w:pPr>
              <w:spacing w:after="0" w:line="240" w:lineRule="auto"/>
              <w:jc w:val="center"/>
              <w:rPr>
                <w:rFonts w:ascii="Calibri" w:hAnsi="Calibri" w:eastAsia="Times New Roman" w:cs="Calibri"/>
                <w:color w:val="000000"/>
                <w:sz w:val="20"/>
                <w:szCs w:val="20"/>
              </w:rPr>
            </w:pPr>
            <w:r w:rsidRPr="007741C0">
              <w:rPr>
                <w:rFonts w:ascii="Calibri" w:hAnsi="Calibri" w:eastAsia="Times New Roman" w:cs="Calibri"/>
                <w:color w:val="000000"/>
                <w:sz w:val="20"/>
                <w:szCs w:val="20"/>
              </w:rPr>
              <w:t>248</w:t>
            </w:r>
          </w:p>
        </w:tc>
        <w:tc>
          <w:tcPr>
            <w:tcW w:w="1036" w:type="dxa"/>
            <w:tcBorders>
              <w:bottom w:val="single" w:color="auto" w:sz="4" w:space="0"/>
            </w:tcBorders>
            <w:shd w:val="clear" w:color="auto" w:fill="auto"/>
            <w:hideMark/>
          </w:tcPr>
          <w:p w:rsidRPr="00905A91" w:rsidR="007741C0" w:rsidP="007741C0" w:rsidRDefault="007741C0" w14:paraId="56B3B0BA" w14:textId="5B407425">
            <w:pPr>
              <w:spacing w:after="0" w:line="240" w:lineRule="auto"/>
              <w:jc w:val="center"/>
              <w:rPr>
                <w:rFonts w:ascii="Calibri" w:hAnsi="Calibri" w:eastAsia="Times New Roman" w:cs="Calibri"/>
                <w:color w:val="000000"/>
                <w:sz w:val="20"/>
                <w:szCs w:val="20"/>
              </w:rPr>
            </w:pPr>
            <w:r w:rsidRPr="007741C0">
              <w:rPr>
                <w:rFonts w:ascii="Calibri" w:hAnsi="Calibri" w:eastAsia="Times New Roman" w:cs="Calibri"/>
                <w:color w:val="000000"/>
                <w:sz w:val="20"/>
                <w:szCs w:val="20"/>
              </w:rPr>
              <w:t>235</w:t>
            </w:r>
          </w:p>
        </w:tc>
        <w:tc>
          <w:tcPr>
            <w:tcW w:w="1055" w:type="dxa"/>
            <w:tcBorders>
              <w:bottom w:val="single" w:color="auto" w:sz="4" w:space="0"/>
            </w:tcBorders>
            <w:shd w:val="clear" w:color="auto" w:fill="auto"/>
            <w:vAlign w:val="center"/>
            <w:hideMark/>
          </w:tcPr>
          <w:p w:rsidRPr="00905A91" w:rsidR="007741C0" w:rsidP="007741C0" w:rsidRDefault="007741C0" w14:paraId="468FB519" w14:textId="23AADE7B">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3</w:t>
            </w:r>
            <w:r>
              <w:rPr>
                <w:rFonts w:ascii="Calibri" w:hAnsi="Calibri" w:eastAsia="Times New Roman" w:cs="Calibri"/>
                <w:color w:val="000000"/>
                <w:sz w:val="20"/>
                <w:szCs w:val="20"/>
              </w:rPr>
              <w:t>7</w:t>
            </w:r>
          </w:p>
        </w:tc>
        <w:tc>
          <w:tcPr>
            <w:tcW w:w="1697" w:type="dxa"/>
            <w:tcBorders>
              <w:bottom w:val="single" w:color="auto" w:sz="4" w:space="0"/>
            </w:tcBorders>
            <w:shd w:val="clear" w:color="auto" w:fill="auto"/>
            <w:vAlign w:val="center"/>
            <w:hideMark/>
          </w:tcPr>
          <w:p w:rsidRPr="00905A91" w:rsidR="007741C0" w:rsidP="007741C0" w:rsidRDefault="007741C0" w14:paraId="12235EA5" w14:textId="2F18FED8">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3</w:t>
            </w:r>
            <w:r>
              <w:rPr>
                <w:rFonts w:ascii="Calibri" w:hAnsi="Calibri" w:eastAsia="Times New Roman" w:cs="Calibri"/>
                <w:color w:val="000000"/>
                <w:sz w:val="20"/>
                <w:szCs w:val="20"/>
              </w:rPr>
              <w:t>3</w:t>
            </w:r>
          </w:p>
        </w:tc>
        <w:tc>
          <w:tcPr>
            <w:tcW w:w="1260" w:type="dxa"/>
            <w:tcBorders>
              <w:bottom w:val="single" w:color="auto" w:sz="4" w:space="0"/>
            </w:tcBorders>
            <w:shd w:val="clear" w:color="auto" w:fill="auto"/>
            <w:vAlign w:val="center"/>
            <w:hideMark/>
          </w:tcPr>
          <w:p w:rsidRPr="00905A91" w:rsidR="007741C0" w:rsidP="007741C0" w:rsidRDefault="007741C0" w14:paraId="71F29C42" w14:textId="77777777">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4</w:t>
            </w:r>
          </w:p>
        </w:tc>
        <w:tc>
          <w:tcPr>
            <w:tcW w:w="1530" w:type="dxa"/>
            <w:tcBorders>
              <w:bottom w:val="single" w:color="auto" w:sz="4" w:space="0"/>
            </w:tcBorders>
            <w:shd w:val="clear" w:color="auto" w:fill="auto"/>
            <w:hideMark/>
          </w:tcPr>
          <w:p w:rsidRPr="00905A91" w:rsidR="007741C0" w:rsidP="007741C0" w:rsidRDefault="007741C0" w14:paraId="03617249" w14:textId="56482DA0">
            <w:pPr>
              <w:spacing w:after="0" w:line="240" w:lineRule="auto"/>
              <w:jc w:val="center"/>
              <w:rPr>
                <w:rFonts w:ascii="Calibri" w:hAnsi="Calibri" w:eastAsia="Times New Roman" w:cs="Calibri"/>
                <w:b/>
                <w:bCs/>
                <w:color w:val="000000"/>
                <w:sz w:val="18"/>
                <w:szCs w:val="18"/>
              </w:rPr>
            </w:pPr>
            <w:r w:rsidRPr="00221326">
              <w:rPr>
                <w:rFonts w:ascii="Calibri" w:hAnsi="Calibri" w:eastAsia="Times New Roman" w:cs="Calibri"/>
                <w:b/>
                <w:bCs/>
                <w:color w:val="000000"/>
                <w:sz w:val="18"/>
                <w:szCs w:val="18"/>
              </w:rPr>
              <w:t>+/- 6.39%</w:t>
            </w:r>
          </w:p>
        </w:tc>
      </w:tr>
      <w:tr w:rsidRPr="00905A91" w:rsidR="00905A91" w:rsidTr="00B925A3" w14:paraId="4DD03ADE" w14:textId="77777777">
        <w:trPr>
          <w:trHeight w:val="315"/>
        </w:trPr>
        <w:tc>
          <w:tcPr>
            <w:tcW w:w="2994" w:type="dxa"/>
            <w:tcBorders>
              <w:top w:val="single" w:color="auto" w:sz="4" w:space="0"/>
              <w:bottom w:val="single" w:color="auto" w:sz="4" w:space="0"/>
            </w:tcBorders>
            <w:shd w:val="clear" w:color="auto" w:fill="auto"/>
            <w:vAlign w:val="center"/>
            <w:hideMark/>
          </w:tcPr>
          <w:p w:rsidRPr="00905A91" w:rsidR="00905A91" w:rsidP="00905A91" w:rsidRDefault="00905A91" w14:paraId="1D73AC9E" w14:textId="77777777">
            <w:pPr>
              <w:spacing w:after="0" w:line="240" w:lineRule="auto"/>
              <w:jc w:val="right"/>
              <w:rPr>
                <w:rFonts w:ascii="Calibri" w:hAnsi="Calibri" w:eastAsia="Times New Roman" w:cs="Calibri"/>
                <w:b/>
                <w:bCs/>
                <w:color w:val="000000"/>
                <w:sz w:val="20"/>
                <w:szCs w:val="20"/>
              </w:rPr>
            </w:pPr>
            <w:r w:rsidRPr="00905A91">
              <w:rPr>
                <w:rFonts w:ascii="Calibri" w:hAnsi="Calibri" w:eastAsia="Times New Roman" w:cs="Calibri"/>
                <w:b/>
                <w:bCs/>
                <w:color w:val="000000"/>
                <w:sz w:val="20"/>
                <w:szCs w:val="20"/>
              </w:rPr>
              <w:t>TOTAL</w:t>
            </w:r>
          </w:p>
        </w:tc>
        <w:tc>
          <w:tcPr>
            <w:tcW w:w="958" w:type="dxa"/>
            <w:tcBorders>
              <w:top w:val="single" w:color="auto" w:sz="4" w:space="0"/>
              <w:bottom w:val="single" w:color="auto" w:sz="4" w:space="0"/>
            </w:tcBorders>
            <w:shd w:val="clear" w:color="auto" w:fill="auto"/>
            <w:vAlign w:val="center"/>
            <w:hideMark/>
          </w:tcPr>
          <w:p w:rsidRPr="00905A91" w:rsidR="00905A91" w:rsidP="00905A91" w:rsidRDefault="00905A91" w14:paraId="79B1FB97" w14:textId="100F857F">
            <w:pPr>
              <w:spacing w:after="0" w:line="240" w:lineRule="auto"/>
              <w:jc w:val="center"/>
              <w:rPr>
                <w:rFonts w:ascii="Calibri" w:hAnsi="Calibri" w:eastAsia="Times New Roman" w:cs="Calibri"/>
                <w:b/>
                <w:bCs/>
                <w:color w:val="000000"/>
                <w:sz w:val="20"/>
                <w:szCs w:val="20"/>
              </w:rPr>
            </w:pPr>
            <w:r w:rsidRPr="00905A91">
              <w:rPr>
                <w:rFonts w:ascii="Calibri" w:hAnsi="Calibri" w:eastAsia="Times New Roman" w:cs="Calibri"/>
                <w:b/>
                <w:bCs/>
                <w:color w:val="000000"/>
                <w:sz w:val="20"/>
                <w:szCs w:val="20"/>
              </w:rPr>
              <w:t>1,</w:t>
            </w:r>
            <w:r w:rsidR="00175435">
              <w:rPr>
                <w:rFonts w:ascii="Calibri" w:hAnsi="Calibri" w:eastAsia="Times New Roman" w:cs="Calibri"/>
                <w:b/>
                <w:bCs/>
                <w:color w:val="000000"/>
                <w:sz w:val="20"/>
                <w:szCs w:val="20"/>
              </w:rPr>
              <w:t>9</w:t>
            </w:r>
            <w:r w:rsidR="007741C0">
              <w:rPr>
                <w:rFonts w:ascii="Calibri" w:hAnsi="Calibri" w:eastAsia="Times New Roman" w:cs="Calibri"/>
                <w:b/>
                <w:bCs/>
                <w:color w:val="000000"/>
                <w:sz w:val="20"/>
                <w:szCs w:val="20"/>
              </w:rPr>
              <w:t>82</w:t>
            </w:r>
          </w:p>
        </w:tc>
        <w:tc>
          <w:tcPr>
            <w:tcW w:w="1036" w:type="dxa"/>
            <w:tcBorders>
              <w:top w:val="single" w:color="auto" w:sz="4" w:space="0"/>
              <w:bottom w:val="single" w:color="auto" w:sz="4" w:space="0"/>
            </w:tcBorders>
            <w:shd w:val="clear" w:color="auto" w:fill="auto"/>
            <w:vAlign w:val="center"/>
            <w:hideMark/>
          </w:tcPr>
          <w:p w:rsidRPr="00905A91" w:rsidR="00905A91" w:rsidP="00905A91" w:rsidRDefault="00EB1E74" w14:paraId="3C0DDA06" w14:textId="737E1D92">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1</w:t>
            </w:r>
            <w:r w:rsidR="005D5EE2">
              <w:rPr>
                <w:rFonts w:ascii="Calibri" w:hAnsi="Calibri" w:eastAsia="Times New Roman" w:cs="Calibri"/>
                <w:b/>
                <w:bCs/>
                <w:color w:val="000000"/>
                <w:sz w:val="20"/>
                <w:szCs w:val="20"/>
              </w:rPr>
              <w:t>,</w:t>
            </w:r>
            <w:r>
              <w:rPr>
                <w:rFonts w:ascii="Calibri" w:hAnsi="Calibri" w:eastAsia="Times New Roman" w:cs="Calibri"/>
                <w:b/>
                <w:bCs/>
                <w:color w:val="000000"/>
                <w:sz w:val="20"/>
                <w:szCs w:val="20"/>
              </w:rPr>
              <w:t>782</w:t>
            </w:r>
          </w:p>
        </w:tc>
        <w:tc>
          <w:tcPr>
            <w:tcW w:w="1055" w:type="dxa"/>
            <w:tcBorders>
              <w:top w:val="single" w:color="auto" w:sz="4" w:space="0"/>
              <w:bottom w:val="single" w:color="auto" w:sz="4" w:space="0"/>
            </w:tcBorders>
            <w:shd w:val="clear" w:color="auto" w:fill="auto"/>
            <w:vAlign w:val="center"/>
            <w:hideMark/>
          </w:tcPr>
          <w:p w:rsidRPr="00905A91" w:rsidR="00905A91" w:rsidP="00905A91" w:rsidRDefault="00905A91" w14:paraId="7A71EFEB" w14:textId="0FBE9845">
            <w:pPr>
              <w:spacing w:after="0" w:line="240" w:lineRule="auto"/>
              <w:jc w:val="center"/>
              <w:rPr>
                <w:rFonts w:ascii="Calibri" w:hAnsi="Calibri" w:eastAsia="Times New Roman" w:cs="Calibri"/>
                <w:b/>
                <w:bCs/>
                <w:color w:val="000000"/>
                <w:sz w:val="20"/>
                <w:szCs w:val="20"/>
              </w:rPr>
            </w:pPr>
            <w:r w:rsidRPr="00905A91">
              <w:rPr>
                <w:rFonts w:ascii="Calibri" w:hAnsi="Calibri" w:eastAsia="Times New Roman" w:cs="Calibri"/>
                <w:b/>
                <w:bCs/>
                <w:color w:val="000000"/>
                <w:sz w:val="20"/>
                <w:szCs w:val="20"/>
              </w:rPr>
              <w:t>2</w:t>
            </w:r>
            <w:r w:rsidR="007741C0">
              <w:rPr>
                <w:rFonts w:ascii="Calibri" w:hAnsi="Calibri" w:eastAsia="Times New Roman" w:cs="Calibri"/>
                <w:b/>
                <w:bCs/>
                <w:color w:val="000000"/>
                <w:sz w:val="20"/>
                <w:szCs w:val="20"/>
              </w:rPr>
              <w:t>96</w:t>
            </w:r>
          </w:p>
        </w:tc>
        <w:tc>
          <w:tcPr>
            <w:tcW w:w="1697" w:type="dxa"/>
            <w:tcBorders>
              <w:top w:val="single" w:color="auto" w:sz="4" w:space="0"/>
              <w:bottom w:val="single" w:color="auto" w:sz="4" w:space="0"/>
            </w:tcBorders>
            <w:shd w:val="clear" w:color="auto" w:fill="auto"/>
            <w:vAlign w:val="center"/>
            <w:hideMark/>
          </w:tcPr>
          <w:p w:rsidRPr="00905A91" w:rsidR="00905A91" w:rsidP="00905A91" w:rsidRDefault="00905A91" w14:paraId="000DFF1D" w14:textId="5749F2EC">
            <w:pPr>
              <w:spacing w:after="0" w:line="240" w:lineRule="auto"/>
              <w:jc w:val="center"/>
              <w:rPr>
                <w:rFonts w:ascii="Calibri" w:hAnsi="Calibri" w:eastAsia="Times New Roman" w:cs="Calibri"/>
                <w:b/>
                <w:bCs/>
                <w:color w:val="000000"/>
                <w:sz w:val="20"/>
                <w:szCs w:val="20"/>
              </w:rPr>
            </w:pPr>
            <w:r w:rsidRPr="00905A91">
              <w:rPr>
                <w:rFonts w:ascii="Calibri" w:hAnsi="Calibri" w:eastAsia="Times New Roman" w:cs="Calibri"/>
                <w:b/>
                <w:bCs/>
                <w:color w:val="000000"/>
                <w:sz w:val="20"/>
                <w:szCs w:val="20"/>
              </w:rPr>
              <w:t>2</w:t>
            </w:r>
            <w:r w:rsidR="007741C0">
              <w:rPr>
                <w:rFonts w:ascii="Calibri" w:hAnsi="Calibri" w:eastAsia="Times New Roman" w:cs="Calibri"/>
                <w:b/>
                <w:bCs/>
                <w:color w:val="000000"/>
                <w:sz w:val="20"/>
                <w:szCs w:val="20"/>
              </w:rPr>
              <w:t>66</w:t>
            </w:r>
          </w:p>
        </w:tc>
        <w:tc>
          <w:tcPr>
            <w:tcW w:w="1260" w:type="dxa"/>
            <w:tcBorders>
              <w:top w:val="single" w:color="auto" w:sz="4" w:space="0"/>
              <w:bottom w:val="single" w:color="auto" w:sz="4" w:space="0"/>
            </w:tcBorders>
            <w:shd w:val="clear" w:color="auto" w:fill="auto"/>
            <w:vAlign w:val="center"/>
            <w:hideMark/>
          </w:tcPr>
          <w:p w:rsidRPr="00905A91" w:rsidR="00905A91" w:rsidP="00905A91" w:rsidRDefault="007741C0" w14:paraId="3400AF03" w14:textId="67181A3C">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30</w:t>
            </w:r>
          </w:p>
        </w:tc>
        <w:tc>
          <w:tcPr>
            <w:tcW w:w="1530" w:type="dxa"/>
            <w:tcBorders>
              <w:top w:val="single" w:color="auto" w:sz="4" w:space="0"/>
              <w:bottom w:val="single" w:color="auto" w:sz="4" w:space="0"/>
            </w:tcBorders>
            <w:shd w:val="clear" w:color="auto" w:fill="auto"/>
            <w:vAlign w:val="center"/>
            <w:hideMark/>
          </w:tcPr>
          <w:p w:rsidRPr="00905A91" w:rsidR="00905A91" w:rsidP="00905A91" w:rsidRDefault="00905A91" w14:paraId="1946D7C4" w14:textId="64141202">
            <w:pPr>
              <w:spacing w:after="0" w:line="240" w:lineRule="auto"/>
              <w:jc w:val="center"/>
              <w:rPr>
                <w:rFonts w:ascii="Calibri" w:hAnsi="Calibri" w:eastAsia="Times New Roman" w:cs="Calibri"/>
                <w:b/>
                <w:bCs/>
                <w:color w:val="000000"/>
                <w:sz w:val="18"/>
                <w:szCs w:val="18"/>
              </w:rPr>
            </w:pPr>
            <w:r w:rsidRPr="00905A91">
              <w:rPr>
                <w:rFonts w:ascii="Calibri" w:hAnsi="Calibri" w:eastAsia="Times New Roman" w:cs="Calibri"/>
                <w:b/>
                <w:bCs/>
                <w:color w:val="000000"/>
                <w:sz w:val="18"/>
                <w:szCs w:val="18"/>
              </w:rPr>
              <w:t>+/- 2.</w:t>
            </w:r>
            <w:r w:rsidR="007741C0">
              <w:rPr>
                <w:rFonts w:ascii="Calibri" w:hAnsi="Calibri" w:eastAsia="Times New Roman" w:cs="Calibri"/>
                <w:b/>
                <w:bCs/>
                <w:color w:val="000000"/>
                <w:sz w:val="18"/>
                <w:szCs w:val="18"/>
              </w:rPr>
              <w:t>32</w:t>
            </w:r>
            <w:r w:rsidRPr="00905A91">
              <w:rPr>
                <w:rFonts w:ascii="Calibri" w:hAnsi="Calibri" w:eastAsia="Times New Roman" w:cs="Calibri"/>
                <w:b/>
                <w:bCs/>
                <w:color w:val="000000"/>
                <w:sz w:val="18"/>
                <w:szCs w:val="18"/>
              </w:rPr>
              <w:t>%</w:t>
            </w:r>
          </w:p>
        </w:tc>
      </w:tr>
    </w:tbl>
    <w:bookmarkEnd w:id="3"/>
    <w:p w:rsidRPr="00CB7360" w:rsidR="009368FD" w:rsidP="00CB7360" w:rsidRDefault="009368FD" w14:paraId="4E32AC63" w14:textId="6982D3C3">
      <w:pPr>
        <w:pStyle w:val="NoSpacing"/>
        <w:ind w:left="180"/>
        <w:rPr>
          <w:rFonts w:asciiTheme="minorHAnsi" w:hAnsiTheme="minorHAnsi" w:cstheme="minorHAnsi"/>
          <w:bCs/>
          <w:sz w:val="16"/>
          <w:szCs w:val="16"/>
        </w:rPr>
      </w:pPr>
      <w:r w:rsidRPr="00CB7360">
        <w:rPr>
          <w:rFonts w:asciiTheme="minorHAnsi" w:hAnsiTheme="minorHAnsi" w:cstheme="minorHAnsi"/>
          <w:bCs/>
          <w:sz w:val="16"/>
          <w:szCs w:val="16"/>
          <w:lang w:bidi="en-US"/>
        </w:rPr>
        <w:t>*Note: RRC Associates and ITRR conducts frequent on-site surveys across the U.S. and these percentages are based upon the average refusals obtained</w:t>
      </w:r>
      <w:r w:rsidR="001D2F4D">
        <w:rPr>
          <w:rFonts w:asciiTheme="minorHAnsi" w:hAnsiTheme="minorHAnsi" w:cstheme="minorHAnsi"/>
          <w:bCs/>
          <w:sz w:val="16"/>
          <w:szCs w:val="16"/>
          <w:lang w:bidi="en-US"/>
        </w:rPr>
        <w:t xml:space="preserve"> during 2021 National Park visitor surveys</w:t>
      </w:r>
      <w:r w:rsidRPr="00CB7360">
        <w:rPr>
          <w:rFonts w:asciiTheme="minorHAnsi" w:hAnsiTheme="minorHAnsi" w:cstheme="minorHAnsi"/>
          <w:bCs/>
          <w:sz w:val="16"/>
          <w:szCs w:val="16"/>
          <w:lang w:bidi="en-US"/>
        </w:rPr>
        <w:t>.</w:t>
      </w:r>
    </w:p>
    <w:p w:rsidR="00086605" w:rsidP="00CB7360" w:rsidRDefault="00086605" w14:paraId="59DAD078" w14:textId="02B86B71">
      <w:pPr>
        <w:pStyle w:val="NoSpacing"/>
        <w:spacing w:line="276" w:lineRule="auto"/>
        <w:ind w:left="-90"/>
        <w:rPr>
          <w:rFonts w:asciiTheme="minorHAnsi" w:hAnsiTheme="minorHAnsi" w:cstheme="minorHAnsi"/>
          <w:b/>
          <w:bCs/>
          <w:sz w:val="22"/>
          <w:szCs w:val="22"/>
        </w:rPr>
      </w:pPr>
    </w:p>
    <w:p w:rsidR="00B925A3" w:rsidP="00745258" w:rsidRDefault="00B925A3" w14:paraId="6DC49B7A" w14:textId="77777777">
      <w:pPr>
        <w:pStyle w:val="NoSpacing"/>
        <w:spacing w:line="276" w:lineRule="auto"/>
        <w:rPr>
          <w:rFonts w:asciiTheme="minorHAnsi" w:hAnsiTheme="minorHAnsi" w:cstheme="minorHAnsi"/>
          <w:b/>
          <w:bCs/>
          <w:sz w:val="22"/>
          <w:szCs w:val="22"/>
          <w:lang w:bidi="en-US"/>
        </w:rPr>
      </w:pPr>
    </w:p>
    <w:p w:rsidRPr="009A7269" w:rsidR="009A7269" w:rsidP="00745258" w:rsidRDefault="009A7269" w14:paraId="2B04421F" w14:textId="482C7D02">
      <w:pPr>
        <w:pStyle w:val="NoSpacing"/>
        <w:spacing w:line="276" w:lineRule="auto"/>
        <w:rPr>
          <w:rFonts w:asciiTheme="minorHAnsi" w:hAnsiTheme="minorHAnsi" w:cstheme="minorHAnsi"/>
          <w:b/>
          <w:bCs/>
          <w:sz w:val="22"/>
          <w:szCs w:val="22"/>
          <w:lang w:bidi="en-US"/>
        </w:rPr>
      </w:pPr>
      <w:r w:rsidRPr="009A7269">
        <w:rPr>
          <w:rFonts w:asciiTheme="minorHAnsi" w:hAnsiTheme="minorHAnsi" w:cstheme="minorHAnsi"/>
          <w:b/>
          <w:bCs/>
          <w:sz w:val="22"/>
          <w:szCs w:val="22"/>
          <w:lang w:bidi="en-US"/>
        </w:rPr>
        <w:lastRenderedPageBreak/>
        <w:t>Mail-Back Survey</w:t>
      </w:r>
    </w:p>
    <w:p w:rsidR="008B1C5C" w:rsidP="00905A91" w:rsidRDefault="009A7269" w14:paraId="792DE790" w14:textId="02C0F1B7">
      <w:pPr>
        <w:rPr>
          <w:rFonts w:cs="Arial"/>
          <w:b/>
          <w:bCs/>
        </w:rPr>
      </w:pPr>
      <w:r w:rsidRPr="009161E5">
        <w:rPr>
          <w:rFonts w:cstheme="minorHAnsi"/>
          <w:lang w:bidi="en-US"/>
        </w:rPr>
        <w:t>For the Mail</w:t>
      </w:r>
      <w:r w:rsidR="009914BF">
        <w:rPr>
          <w:rFonts w:cstheme="minorHAnsi"/>
          <w:lang w:bidi="en-US"/>
        </w:rPr>
        <w:t xml:space="preserve">-Back survey, we </w:t>
      </w:r>
      <w:r w:rsidR="00905A91">
        <w:rPr>
          <w:rFonts w:cstheme="minorHAnsi"/>
          <w:lang w:bidi="en-US"/>
        </w:rPr>
        <w:t>assume</w:t>
      </w:r>
      <w:r w:rsidR="009914BF">
        <w:rPr>
          <w:rFonts w:cstheme="minorHAnsi"/>
          <w:lang w:bidi="en-US"/>
        </w:rPr>
        <w:t xml:space="preserve"> that 50% (n=8</w:t>
      </w:r>
      <w:r w:rsidRPr="009161E5">
        <w:rPr>
          <w:rFonts w:cstheme="minorHAnsi"/>
          <w:lang w:bidi="en-US"/>
        </w:rPr>
        <w:t xml:space="preserve">00) of the respondents who completed the on-site survey will complete the mail-back survey. </w:t>
      </w:r>
      <w:r w:rsidR="005268DA">
        <w:rPr>
          <w:rFonts w:cstheme="minorHAnsi"/>
          <w:lang w:bidi="en-US"/>
        </w:rPr>
        <w:t xml:space="preserve">This response rate estimate includes those that refuse to take the mail-back following the intercept. </w:t>
      </w:r>
      <w:r w:rsidR="00CA3FCD">
        <w:rPr>
          <w:rFonts w:cstheme="minorHAnsi"/>
          <w:lang w:bidi="en-US"/>
        </w:rPr>
        <w:t>Based on previous experience by the research team with tablet based intercept surveys followed by a reques</w:t>
      </w:r>
      <w:r w:rsidR="009914BF">
        <w:rPr>
          <w:rFonts w:cstheme="minorHAnsi"/>
          <w:lang w:bidi="en-US"/>
        </w:rPr>
        <w:t>t to take a mail-back survey, at least</w:t>
      </w:r>
      <w:r w:rsidR="00CA3FCD">
        <w:rPr>
          <w:rFonts w:cstheme="minorHAnsi"/>
          <w:lang w:bidi="en-US"/>
        </w:rPr>
        <w:t xml:space="preserve"> 95% of respondents take the mail-back. </w:t>
      </w:r>
      <w:r w:rsidR="0079548C">
        <w:rPr>
          <w:rFonts w:cstheme="minorHAnsi"/>
          <w:lang w:bidi="en-US"/>
        </w:rPr>
        <w:t>The initial contacts represent the number of respondents who are asked to take the mail-back following the intercept. No additional non-response questions will be posed to non-respondents. Front-end questions will be utilized for dealing with potential non-response bias.</w:t>
      </w:r>
      <w:r w:rsidR="009368FD">
        <w:rPr>
          <w:rFonts w:cstheme="minorHAnsi"/>
          <w:lang w:bidi="en-US"/>
        </w:rPr>
        <w:t xml:space="preserve"> </w:t>
      </w:r>
      <w:r w:rsidR="00905A91">
        <w:t>Based on a confidence level of 95% (z=1.96) an overall margin of error in the mail back survey is estimated at +/-2.51%, assuming an overall worst-case 50/50 proportion split on any question in the survey</w:t>
      </w:r>
      <w:r w:rsidR="00F81931">
        <w:t xml:space="preserve"> (Table 3)</w:t>
      </w:r>
      <w:r w:rsidR="00905A91">
        <w:t>.</w:t>
      </w:r>
    </w:p>
    <w:p w:rsidR="003D2C19" w:rsidP="006A0C95" w:rsidRDefault="003D2C19" w14:paraId="3EF8029B" w14:textId="64876EA0">
      <w:pPr>
        <w:tabs>
          <w:tab w:val="left" w:pos="720"/>
          <w:tab w:val="left" w:pos="1440"/>
          <w:tab w:val="left" w:pos="2160"/>
          <w:tab w:val="left" w:pos="3600"/>
          <w:tab w:val="left" w:pos="5040"/>
          <w:tab w:val="left" w:pos="5760"/>
        </w:tabs>
        <w:spacing w:after="0"/>
        <w:ind w:left="180"/>
        <w:rPr>
          <w:rFonts w:cs="Arial"/>
        </w:rPr>
      </w:pPr>
      <w:r w:rsidRPr="00562C8B">
        <w:rPr>
          <w:rFonts w:cs="Arial"/>
          <w:b/>
          <w:bCs/>
        </w:rPr>
        <w:t xml:space="preserve">Table </w:t>
      </w:r>
      <w:r w:rsidR="00F81931">
        <w:rPr>
          <w:rFonts w:cs="Arial"/>
          <w:b/>
          <w:bCs/>
        </w:rPr>
        <w:t>3</w:t>
      </w:r>
      <w:r w:rsidRPr="00562C8B">
        <w:rPr>
          <w:rFonts w:cs="Arial"/>
          <w:b/>
          <w:bCs/>
        </w:rPr>
        <w:t>. Anticipated Response Rates (</w:t>
      </w:r>
      <w:r>
        <w:rPr>
          <w:rFonts w:cs="Arial"/>
          <w:b/>
          <w:bCs/>
        </w:rPr>
        <w:t>Mail-back Survey)</w:t>
      </w:r>
    </w:p>
    <w:tbl>
      <w:tblPr>
        <w:tblW w:w="9680" w:type="dxa"/>
        <w:tblInd w:w="-10" w:type="dxa"/>
        <w:tblLook w:val="04A0" w:firstRow="1" w:lastRow="0" w:firstColumn="1" w:lastColumn="0" w:noHBand="0" w:noVBand="1"/>
      </w:tblPr>
      <w:tblGrid>
        <w:gridCol w:w="2966"/>
        <w:gridCol w:w="956"/>
        <w:gridCol w:w="1077"/>
        <w:gridCol w:w="1051"/>
        <w:gridCol w:w="1193"/>
        <w:gridCol w:w="1198"/>
        <w:gridCol w:w="1239"/>
      </w:tblGrid>
      <w:tr w:rsidRPr="00905A91" w:rsidR="00905A91" w:rsidTr="00905A91" w14:paraId="73EA8C47" w14:textId="77777777">
        <w:trPr>
          <w:trHeight w:val="720"/>
        </w:trPr>
        <w:tc>
          <w:tcPr>
            <w:tcW w:w="3040" w:type="dxa"/>
            <w:vMerge w:val="restart"/>
            <w:tcBorders>
              <w:top w:val="single" w:color="17365D" w:sz="8" w:space="0"/>
              <w:left w:val="single" w:color="17365D" w:sz="8" w:space="0"/>
              <w:bottom w:val="single" w:color="17365D" w:sz="8" w:space="0"/>
              <w:right w:val="single" w:color="17365D" w:sz="8" w:space="0"/>
            </w:tcBorders>
            <w:shd w:val="clear" w:color="000000" w:fill="5F497A"/>
            <w:vAlign w:val="center"/>
            <w:hideMark/>
          </w:tcPr>
          <w:p w:rsidRPr="00905A91" w:rsidR="00905A91" w:rsidP="00905A91" w:rsidRDefault="00905A91" w14:paraId="028E234D"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Respondents</w:t>
            </w:r>
          </w:p>
        </w:tc>
        <w:tc>
          <w:tcPr>
            <w:tcW w:w="960" w:type="dxa"/>
            <w:vMerge w:val="restart"/>
            <w:tcBorders>
              <w:top w:val="single" w:color="17365D" w:sz="8" w:space="0"/>
              <w:left w:val="single" w:color="17365D" w:sz="8" w:space="0"/>
              <w:bottom w:val="single" w:color="17365D" w:sz="8" w:space="0"/>
              <w:right w:val="single" w:color="17365D" w:sz="8" w:space="0"/>
            </w:tcBorders>
            <w:shd w:val="clear" w:color="000000" w:fill="5F497A"/>
            <w:vAlign w:val="center"/>
            <w:hideMark/>
          </w:tcPr>
          <w:p w:rsidRPr="00905A91" w:rsidR="00905A91" w:rsidP="00905A91" w:rsidRDefault="00905A91" w14:paraId="21ECF6B3"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Initial Contacts</w:t>
            </w:r>
          </w:p>
        </w:tc>
        <w:tc>
          <w:tcPr>
            <w:tcW w:w="960" w:type="dxa"/>
            <w:tcBorders>
              <w:top w:val="single" w:color="17365D" w:sz="8" w:space="0"/>
              <w:left w:val="nil"/>
              <w:bottom w:val="nil"/>
              <w:right w:val="single" w:color="17365D" w:sz="8" w:space="0"/>
            </w:tcBorders>
            <w:shd w:val="clear" w:color="000000" w:fill="5F497A"/>
            <w:vAlign w:val="center"/>
            <w:hideMark/>
          </w:tcPr>
          <w:p w:rsidRPr="00905A91" w:rsidR="00905A91" w:rsidP="00905A91" w:rsidRDefault="00905A91" w14:paraId="1AC0ED93"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Acceptance of Mail-back</w:t>
            </w:r>
          </w:p>
        </w:tc>
        <w:tc>
          <w:tcPr>
            <w:tcW w:w="1060" w:type="dxa"/>
            <w:tcBorders>
              <w:top w:val="single" w:color="17365D" w:sz="8" w:space="0"/>
              <w:left w:val="nil"/>
              <w:bottom w:val="nil"/>
              <w:right w:val="single" w:color="17365D" w:sz="8" w:space="0"/>
            </w:tcBorders>
            <w:shd w:val="clear" w:color="000000" w:fill="5F497A"/>
            <w:vAlign w:val="center"/>
            <w:hideMark/>
          </w:tcPr>
          <w:p w:rsidRPr="00905A91" w:rsidR="00905A91" w:rsidP="00905A91" w:rsidRDefault="00905A91" w14:paraId="7666E1E3"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Hard Refusals</w:t>
            </w:r>
          </w:p>
        </w:tc>
        <w:tc>
          <w:tcPr>
            <w:tcW w:w="1200" w:type="dxa"/>
            <w:tcBorders>
              <w:top w:val="single" w:color="17365D" w:sz="8" w:space="0"/>
              <w:left w:val="nil"/>
              <w:bottom w:val="nil"/>
              <w:right w:val="single" w:color="17365D" w:sz="8" w:space="0"/>
            </w:tcBorders>
            <w:shd w:val="clear" w:color="000000" w:fill="5F497A"/>
            <w:vAlign w:val="center"/>
            <w:hideMark/>
          </w:tcPr>
          <w:p w:rsidRPr="00905A91" w:rsidR="00905A91" w:rsidP="00905A91" w:rsidRDefault="00905A91" w14:paraId="63F4B839"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Completed Mail-back survey</w:t>
            </w:r>
          </w:p>
        </w:tc>
        <w:tc>
          <w:tcPr>
            <w:tcW w:w="1200" w:type="dxa"/>
            <w:tcBorders>
              <w:top w:val="single" w:color="17365D" w:sz="8" w:space="0"/>
              <w:left w:val="nil"/>
              <w:bottom w:val="nil"/>
              <w:right w:val="single" w:color="17365D" w:sz="8" w:space="0"/>
            </w:tcBorders>
            <w:shd w:val="clear" w:color="000000" w:fill="5F497A"/>
            <w:vAlign w:val="center"/>
            <w:hideMark/>
          </w:tcPr>
          <w:p w:rsidRPr="00905A91" w:rsidR="00905A91" w:rsidP="00905A91" w:rsidRDefault="00905A91" w14:paraId="3E4C5F2A"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Non-respondents</w:t>
            </w:r>
          </w:p>
        </w:tc>
        <w:tc>
          <w:tcPr>
            <w:tcW w:w="1260" w:type="dxa"/>
            <w:vMerge w:val="restart"/>
            <w:tcBorders>
              <w:top w:val="single" w:color="17365D" w:sz="8" w:space="0"/>
              <w:left w:val="single" w:color="17365D" w:sz="8" w:space="0"/>
              <w:bottom w:val="single" w:color="17365D" w:sz="8" w:space="0"/>
              <w:right w:val="single" w:color="17365D" w:sz="8" w:space="0"/>
            </w:tcBorders>
            <w:shd w:val="clear" w:color="000000" w:fill="5F497A"/>
            <w:vAlign w:val="center"/>
            <w:hideMark/>
          </w:tcPr>
          <w:p w:rsidRPr="00905A91" w:rsidR="00905A91" w:rsidP="00905A91" w:rsidRDefault="00905A91" w14:paraId="12EB9CC9"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Arial"/>
                <w:b/>
                <w:bCs/>
                <w:color w:val="FFFFFF" w:themeColor="background1"/>
                <w:sz w:val="18"/>
                <w:szCs w:val="18"/>
              </w:rPr>
              <w:t>Margin of Error*</w:t>
            </w:r>
          </w:p>
        </w:tc>
      </w:tr>
      <w:tr w:rsidRPr="00905A91" w:rsidR="00905A91" w:rsidTr="00905A91" w14:paraId="0355258F" w14:textId="77777777">
        <w:trPr>
          <w:trHeight w:val="315"/>
        </w:trPr>
        <w:tc>
          <w:tcPr>
            <w:tcW w:w="3040" w:type="dxa"/>
            <w:vMerge/>
            <w:tcBorders>
              <w:top w:val="single" w:color="17365D" w:sz="8" w:space="0"/>
              <w:left w:val="single" w:color="17365D" w:sz="8" w:space="0"/>
              <w:bottom w:val="single" w:color="17365D" w:sz="8" w:space="0"/>
              <w:right w:val="single" w:color="17365D" w:sz="8" w:space="0"/>
            </w:tcBorders>
            <w:vAlign w:val="center"/>
            <w:hideMark/>
          </w:tcPr>
          <w:p w:rsidRPr="00905A91" w:rsidR="00905A91" w:rsidP="00905A91" w:rsidRDefault="00905A91" w14:paraId="08148804" w14:textId="77777777">
            <w:pPr>
              <w:spacing w:after="0" w:line="240" w:lineRule="auto"/>
              <w:rPr>
                <w:rFonts w:ascii="Calibri" w:hAnsi="Calibri" w:eastAsia="Times New Roman" w:cs="Calibri"/>
                <w:b/>
                <w:bCs/>
                <w:color w:val="FFFFFF"/>
                <w:sz w:val="18"/>
                <w:szCs w:val="18"/>
              </w:rPr>
            </w:pPr>
          </w:p>
        </w:tc>
        <w:tc>
          <w:tcPr>
            <w:tcW w:w="960" w:type="dxa"/>
            <w:vMerge/>
            <w:tcBorders>
              <w:top w:val="single" w:color="17365D" w:sz="8" w:space="0"/>
              <w:left w:val="single" w:color="17365D" w:sz="8" w:space="0"/>
              <w:bottom w:val="single" w:color="17365D" w:sz="8" w:space="0"/>
              <w:right w:val="single" w:color="17365D" w:sz="8" w:space="0"/>
            </w:tcBorders>
            <w:vAlign w:val="center"/>
            <w:hideMark/>
          </w:tcPr>
          <w:p w:rsidRPr="00905A91" w:rsidR="00905A91" w:rsidP="00905A91" w:rsidRDefault="00905A91" w14:paraId="16B2BDA0" w14:textId="77777777">
            <w:pPr>
              <w:spacing w:after="0" w:line="240" w:lineRule="auto"/>
              <w:rPr>
                <w:rFonts w:ascii="Calibri" w:hAnsi="Calibri" w:eastAsia="Times New Roman" w:cs="Calibri"/>
                <w:b/>
                <w:bCs/>
                <w:color w:val="FFFFFF"/>
                <w:sz w:val="18"/>
                <w:szCs w:val="18"/>
              </w:rPr>
            </w:pPr>
          </w:p>
        </w:tc>
        <w:tc>
          <w:tcPr>
            <w:tcW w:w="960" w:type="dxa"/>
            <w:tcBorders>
              <w:top w:val="nil"/>
              <w:left w:val="nil"/>
              <w:bottom w:val="single" w:color="17365D" w:sz="8" w:space="0"/>
              <w:right w:val="single" w:color="17365D" w:sz="8" w:space="0"/>
            </w:tcBorders>
            <w:shd w:val="clear" w:color="000000" w:fill="5F497A"/>
            <w:vAlign w:val="center"/>
            <w:hideMark/>
          </w:tcPr>
          <w:p w:rsidRPr="00905A91" w:rsidR="00905A91" w:rsidP="00905A91" w:rsidRDefault="000674E7" w14:paraId="62215121" w14:textId="613918D9">
            <w:pPr>
              <w:spacing w:after="0" w:line="240" w:lineRule="auto"/>
              <w:jc w:val="center"/>
              <w:rPr>
                <w:rFonts w:ascii="Calibri" w:hAnsi="Calibri" w:eastAsia="Times New Roman" w:cs="Calibri"/>
                <w:b/>
                <w:bCs/>
                <w:color w:val="FFFFFF"/>
                <w:sz w:val="18"/>
                <w:szCs w:val="18"/>
              </w:rPr>
            </w:pPr>
            <w:r>
              <w:rPr>
                <w:rFonts w:ascii="Calibri" w:hAnsi="Calibri" w:eastAsia="Times New Roman" w:cs="Calibri"/>
                <w:b/>
                <w:bCs/>
                <w:color w:val="FFFFFF"/>
                <w:sz w:val="18"/>
                <w:szCs w:val="18"/>
              </w:rPr>
              <w:t>9</w:t>
            </w:r>
            <w:r w:rsidRPr="00905A91" w:rsidR="00905A91">
              <w:rPr>
                <w:rFonts w:ascii="Calibri" w:hAnsi="Calibri" w:eastAsia="Times New Roman" w:cs="Calibri"/>
                <w:b/>
                <w:bCs/>
                <w:color w:val="FFFFFF"/>
                <w:sz w:val="18"/>
                <w:szCs w:val="18"/>
              </w:rPr>
              <w:t>5%</w:t>
            </w:r>
          </w:p>
        </w:tc>
        <w:tc>
          <w:tcPr>
            <w:tcW w:w="1060" w:type="dxa"/>
            <w:tcBorders>
              <w:top w:val="nil"/>
              <w:left w:val="nil"/>
              <w:bottom w:val="single" w:color="17365D" w:sz="8" w:space="0"/>
              <w:right w:val="single" w:color="17365D" w:sz="8" w:space="0"/>
            </w:tcBorders>
            <w:shd w:val="clear" w:color="000000" w:fill="5F497A"/>
            <w:vAlign w:val="center"/>
            <w:hideMark/>
          </w:tcPr>
          <w:p w:rsidRPr="00905A91" w:rsidR="00905A91" w:rsidP="00905A91" w:rsidRDefault="00905A91" w14:paraId="33324D0F"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5%</w:t>
            </w:r>
          </w:p>
        </w:tc>
        <w:tc>
          <w:tcPr>
            <w:tcW w:w="1200" w:type="dxa"/>
            <w:tcBorders>
              <w:top w:val="nil"/>
              <w:left w:val="nil"/>
              <w:bottom w:val="single" w:color="17365D" w:sz="8" w:space="0"/>
              <w:right w:val="single" w:color="17365D" w:sz="8" w:space="0"/>
            </w:tcBorders>
            <w:shd w:val="clear" w:color="000000" w:fill="5F497A"/>
            <w:vAlign w:val="center"/>
            <w:hideMark/>
          </w:tcPr>
          <w:p w:rsidRPr="00905A91" w:rsidR="00905A91" w:rsidP="00905A91" w:rsidRDefault="00905A91" w14:paraId="2BC30BC5"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50%</w:t>
            </w:r>
          </w:p>
        </w:tc>
        <w:tc>
          <w:tcPr>
            <w:tcW w:w="1200" w:type="dxa"/>
            <w:tcBorders>
              <w:top w:val="nil"/>
              <w:left w:val="nil"/>
              <w:bottom w:val="single" w:color="17365D" w:sz="8" w:space="0"/>
              <w:right w:val="single" w:color="17365D" w:sz="8" w:space="0"/>
            </w:tcBorders>
            <w:shd w:val="clear" w:color="000000" w:fill="5F497A"/>
            <w:vAlign w:val="center"/>
            <w:hideMark/>
          </w:tcPr>
          <w:p w:rsidRPr="00905A91" w:rsidR="00905A91" w:rsidP="00905A91" w:rsidRDefault="00905A91" w14:paraId="74A75DCE" w14:textId="77777777">
            <w:pPr>
              <w:spacing w:after="0" w:line="240" w:lineRule="auto"/>
              <w:jc w:val="center"/>
              <w:rPr>
                <w:rFonts w:ascii="Calibri" w:hAnsi="Calibri" w:eastAsia="Times New Roman" w:cs="Calibri"/>
                <w:b/>
                <w:bCs/>
                <w:color w:val="FFFFFF"/>
                <w:sz w:val="18"/>
                <w:szCs w:val="18"/>
              </w:rPr>
            </w:pPr>
            <w:r w:rsidRPr="00905A91">
              <w:rPr>
                <w:rFonts w:ascii="Calibri" w:hAnsi="Calibri" w:eastAsia="Times New Roman" w:cs="Calibri"/>
                <w:b/>
                <w:bCs/>
                <w:color w:val="FFFFFF"/>
                <w:sz w:val="18"/>
                <w:szCs w:val="18"/>
              </w:rPr>
              <w:t>50%</w:t>
            </w:r>
          </w:p>
        </w:tc>
        <w:tc>
          <w:tcPr>
            <w:tcW w:w="1260" w:type="dxa"/>
            <w:vMerge/>
            <w:tcBorders>
              <w:top w:val="single" w:color="17365D" w:sz="8" w:space="0"/>
              <w:left w:val="single" w:color="17365D" w:sz="8" w:space="0"/>
              <w:bottom w:val="single" w:color="17365D" w:sz="8" w:space="0"/>
              <w:right w:val="single" w:color="17365D" w:sz="8" w:space="0"/>
            </w:tcBorders>
            <w:vAlign w:val="center"/>
            <w:hideMark/>
          </w:tcPr>
          <w:p w:rsidRPr="00905A91" w:rsidR="00905A91" w:rsidP="00905A91" w:rsidRDefault="00905A91" w14:paraId="53C68E7D" w14:textId="77777777">
            <w:pPr>
              <w:spacing w:after="0" w:line="240" w:lineRule="auto"/>
              <w:rPr>
                <w:rFonts w:ascii="Calibri" w:hAnsi="Calibri" w:eastAsia="Times New Roman" w:cs="Calibri"/>
                <w:b/>
                <w:bCs/>
                <w:color w:val="FFFFFF"/>
                <w:sz w:val="18"/>
                <w:szCs w:val="18"/>
              </w:rPr>
            </w:pPr>
          </w:p>
        </w:tc>
      </w:tr>
      <w:tr w:rsidRPr="00905A91" w:rsidR="00905A91" w:rsidTr="00905A91" w14:paraId="4366FB51" w14:textId="77777777">
        <w:trPr>
          <w:trHeight w:val="315"/>
        </w:trPr>
        <w:tc>
          <w:tcPr>
            <w:tcW w:w="30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05A91" w:rsidR="00905A91" w:rsidP="00905A91" w:rsidRDefault="00905A91" w14:paraId="748E91BF" w14:textId="77777777">
            <w:pPr>
              <w:spacing w:after="0" w:line="240" w:lineRule="auto"/>
              <w:jc w:val="right"/>
              <w:rPr>
                <w:rFonts w:ascii="Calibri" w:hAnsi="Calibri" w:eastAsia="Times New Roman" w:cs="Calibri"/>
                <w:b/>
                <w:bCs/>
                <w:color w:val="000000"/>
                <w:sz w:val="20"/>
                <w:szCs w:val="20"/>
              </w:rPr>
            </w:pPr>
            <w:r w:rsidRPr="00905A91">
              <w:rPr>
                <w:rFonts w:ascii="Calibri" w:hAnsi="Calibri" w:eastAsia="Times New Roman" w:cs="Calibri"/>
                <w:b/>
                <w:bCs/>
                <w:color w:val="000000"/>
                <w:sz w:val="20"/>
                <w:szCs w:val="20"/>
              </w:rPr>
              <w:t>TOTAL</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905A91" w:rsidR="00905A91" w:rsidP="00905A91" w:rsidRDefault="00905A91" w14:paraId="1C7A5270" w14:textId="5761B4F2">
            <w:pPr>
              <w:spacing w:after="0" w:line="240" w:lineRule="auto"/>
              <w:jc w:val="center"/>
              <w:rPr>
                <w:rFonts w:ascii="Calibri" w:hAnsi="Calibri" w:eastAsia="Times New Roman" w:cs="Calibri"/>
                <w:b/>
                <w:bCs/>
                <w:color w:val="000000"/>
                <w:sz w:val="20"/>
                <w:szCs w:val="20"/>
              </w:rPr>
            </w:pPr>
            <w:r w:rsidRPr="00905A91">
              <w:rPr>
                <w:rFonts w:ascii="Calibri" w:hAnsi="Calibri" w:eastAsia="Times New Roman" w:cs="Calibri"/>
                <w:b/>
                <w:bCs/>
                <w:color w:val="000000"/>
                <w:sz w:val="20"/>
                <w:szCs w:val="20"/>
              </w:rPr>
              <w:t>1,</w:t>
            </w:r>
            <w:r w:rsidR="000674E7">
              <w:rPr>
                <w:rFonts w:ascii="Calibri" w:hAnsi="Calibri" w:eastAsia="Times New Roman" w:cs="Calibri"/>
                <w:b/>
                <w:bCs/>
                <w:color w:val="000000"/>
                <w:sz w:val="20"/>
                <w:szCs w:val="20"/>
              </w:rPr>
              <w:t>684</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905A91" w:rsidR="00905A91" w:rsidP="00905A91" w:rsidRDefault="00905A91" w14:paraId="1BB95B72" w14:textId="1DE26513">
            <w:pPr>
              <w:spacing w:after="0" w:line="240" w:lineRule="auto"/>
              <w:jc w:val="center"/>
              <w:rPr>
                <w:rFonts w:ascii="Calibri" w:hAnsi="Calibri" w:eastAsia="Times New Roman" w:cs="Calibri"/>
                <w:b/>
                <w:bCs/>
                <w:color w:val="000000"/>
                <w:sz w:val="20"/>
                <w:szCs w:val="20"/>
              </w:rPr>
            </w:pPr>
            <w:r w:rsidRPr="00905A91">
              <w:rPr>
                <w:rFonts w:ascii="Calibri" w:hAnsi="Calibri" w:eastAsia="Times New Roman" w:cs="Calibri"/>
                <w:b/>
                <w:bCs/>
                <w:color w:val="000000"/>
                <w:sz w:val="20"/>
                <w:szCs w:val="20"/>
              </w:rPr>
              <w:t>1,</w:t>
            </w:r>
            <w:r w:rsidR="000674E7">
              <w:rPr>
                <w:rFonts w:ascii="Calibri" w:hAnsi="Calibri" w:eastAsia="Times New Roman" w:cs="Calibri"/>
                <w:b/>
                <w:bCs/>
                <w:color w:val="000000"/>
                <w:sz w:val="20"/>
                <w:szCs w:val="20"/>
              </w:rPr>
              <w:t>600</w:t>
            </w:r>
          </w:p>
        </w:tc>
        <w:tc>
          <w:tcPr>
            <w:tcW w:w="1060" w:type="dxa"/>
            <w:tcBorders>
              <w:top w:val="single" w:color="auto" w:sz="8" w:space="0"/>
              <w:left w:val="nil"/>
              <w:bottom w:val="single" w:color="auto" w:sz="8" w:space="0"/>
              <w:right w:val="single" w:color="auto" w:sz="8" w:space="0"/>
            </w:tcBorders>
            <w:shd w:val="clear" w:color="auto" w:fill="auto"/>
            <w:vAlign w:val="center"/>
            <w:hideMark/>
          </w:tcPr>
          <w:p w:rsidRPr="00905A91" w:rsidR="00905A91" w:rsidP="00905A91" w:rsidRDefault="000674E7" w14:paraId="30F5E634" w14:textId="51FA82FD">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84</w:t>
            </w:r>
          </w:p>
        </w:tc>
        <w:tc>
          <w:tcPr>
            <w:tcW w:w="1200" w:type="dxa"/>
            <w:tcBorders>
              <w:top w:val="single" w:color="auto" w:sz="8" w:space="0"/>
              <w:left w:val="nil"/>
              <w:bottom w:val="single" w:color="auto" w:sz="8" w:space="0"/>
              <w:right w:val="single" w:color="auto" w:sz="8" w:space="0"/>
            </w:tcBorders>
            <w:shd w:val="clear" w:color="auto" w:fill="auto"/>
            <w:vAlign w:val="center"/>
            <w:hideMark/>
          </w:tcPr>
          <w:p w:rsidRPr="00905A91" w:rsidR="00905A91" w:rsidP="00905A91" w:rsidRDefault="000674E7" w14:paraId="648D1ECC" w14:textId="48822F8B">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800</w:t>
            </w:r>
          </w:p>
        </w:tc>
        <w:tc>
          <w:tcPr>
            <w:tcW w:w="1200" w:type="dxa"/>
            <w:tcBorders>
              <w:top w:val="single" w:color="auto" w:sz="8" w:space="0"/>
              <w:left w:val="nil"/>
              <w:bottom w:val="single" w:color="auto" w:sz="8" w:space="0"/>
              <w:right w:val="single" w:color="auto" w:sz="8" w:space="0"/>
            </w:tcBorders>
            <w:shd w:val="clear" w:color="auto" w:fill="auto"/>
            <w:vAlign w:val="center"/>
            <w:hideMark/>
          </w:tcPr>
          <w:p w:rsidRPr="00905A91" w:rsidR="00905A91" w:rsidP="00905A91" w:rsidRDefault="00905A91" w14:paraId="14E36402" w14:textId="77777777">
            <w:pPr>
              <w:spacing w:after="0" w:line="240" w:lineRule="auto"/>
              <w:jc w:val="center"/>
              <w:rPr>
                <w:rFonts w:ascii="Calibri" w:hAnsi="Calibri" w:eastAsia="Times New Roman" w:cs="Calibri"/>
                <w:b/>
                <w:bCs/>
                <w:color w:val="000000"/>
                <w:sz w:val="20"/>
                <w:szCs w:val="20"/>
              </w:rPr>
            </w:pPr>
            <w:r w:rsidRPr="00905A91">
              <w:rPr>
                <w:rFonts w:ascii="Calibri" w:hAnsi="Calibri" w:eastAsia="Times New Roman" w:cs="Calibri"/>
                <w:b/>
                <w:bCs/>
                <w:color w:val="000000"/>
                <w:sz w:val="20"/>
                <w:szCs w:val="20"/>
              </w:rPr>
              <w:t>800</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905A91" w:rsidR="00905A91" w:rsidP="00905A91" w:rsidRDefault="00905A91" w14:paraId="728069C7" w14:textId="77777777">
            <w:pPr>
              <w:spacing w:after="0" w:line="240" w:lineRule="auto"/>
              <w:jc w:val="center"/>
              <w:rPr>
                <w:rFonts w:ascii="Calibri" w:hAnsi="Calibri" w:eastAsia="Times New Roman" w:cs="Calibri"/>
                <w:b/>
                <w:bCs/>
                <w:color w:val="000000"/>
                <w:sz w:val="18"/>
                <w:szCs w:val="18"/>
              </w:rPr>
            </w:pPr>
            <w:r w:rsidRPr="00905A91">
              <w:rPr>
                <w:rFonts w:ascii="Calibri" w:hAnsi="Calibri" w:eastAsia="Times New Roman" w:cs="Calibri"/>
                <w:b/>
                <w:bCs/>
                <w:color w:val="000000"/>
                <w:sz w:val="18"/>
                <w:szCs w:val="18"/>
              </w:rPr>
              <w:t>+/- 2.51%</w:t>
            </w:r>
          </w:p>
        </w:tc>
      </w:tr>
    </w:tbl>
    <w:p w:rsidRPr="00CB7360" w:rsidR="009914BF" w:rsidP="009914BF" w:rsidRDefault="009914BF" w14:paraId="1BB0F361" w14:textId="77777777">
      <w:pPr>
        <w:pStyle w:val="NoSpacing"/>
        <w:ind w:left="180"/>
        <w:rPr>
          <w:rFonts w:asciiTheme="minorHAnsi" w:hAnsiTheme="minorHAnsi" w:cstheme="minorHAnsi"/>
          <w:bCs/>
          <w:sz w:val="16"/>
          <w:szCs w:val="16"/>
        </w:rPr>
      </w:pPr>
      <w:r w:rsidRPr="00295E47">
        <w:rPr>
          <w:rFonts w:asciiTheme="minorHAnsi" w:hAnsiTheme="minorHAnsi" w:cstheme="minorHAnsi"/>
          <w:bCs/>
          <w:sz w:val="16"/>
          <w:szCs w:val="16"/>
          <w:lang w:bidi="en-US"/>
        </w:rPr>
        <w:t>*Note: RRC Associates and ITRR conducts frequent on-site surveys across the U.S. and these percentages are based upon the average refusals obtained during 2021 National Park visitor surveys.</w:t>
      </w:r>
    </w:p>
    <w:p w:rsidR="00BE5A0E" w:rsidP="009A7269" w:rsidRDefault="00BE5A0E" w14:paraId="1554DF26" w14:textId="77777777">
      <w:pPr>
        <w:pStyle w:val="NoSpacing"/>
        <w:spacing w:line="276" w:lineRule="auto"/>
        <w:ind w:left="450"/>
        <w:rPr>
          <w:rFonts w:asciiTheme="minorHAnsi" w:hAnsiTheme="minorHAnsi" w:cstheme="minorHAnsi"/>
          <w:b/>
          <w:bCs/>
          <w:sz w:val="22"/>
          <w:szCs w:val="22"/>
          <w:lang w:bidi="en-US"/>
        </w:rPr>
      </w:pPr>
    </w:p>
    <w:p w:rsidRPr="00D66E97" w:rsidR="00C449F3" w:rsidP="00E21031" w:rsidRDefault="0019450C" w14:paraId="0A256973" w14:textId="5858C5DA">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theme="minorHAnsi"/>
          <w:b/>
        </w:rPr>
      </w:pPr>
      <w:r w:rsidRPr="00D66E97">
        <w:rPr>
          <w:rFonts w:cstheme="minorHAnsi"/>
          <w:b/>
        </w:rPr>
        <w:t>Strategies for dealing with potential non-response bias:</w:t>
      </w:r>
    </w:p>
    <w:p w:rsidRPr="002A6152" w:rsidR="002A6152" w:rsidP="00745258" w:rsidRDefault="002A6152" w14:paraId="2AA7BAA7" w14:textId="272016B2">
      <w:pPr>
        <w:pStyle w:val="ListParagraph"/>
        <w:widowControl w:val="0"/>
        <w:autoSpaceDE w:val="0"/>
        <w:autoSpaceDN w:val="0"/>
        <w:spacing w:after="0"/>
        <w:ind w:left="0"/>
        <w:rPr>
          <w:rFonts w:cstheme="minorHAnsi"/>
          <w:color w:val="000000" w:themeColor="text1"/>
        </w:rPr>
      </w:pPr>
      <w:r w:rsidRPr="002A6152">
        <w:rPr>
          <w:rFonts w:cstheme="minorHAnsi"/>
          <w:color w:val="000000" w:themeColor="text1"/>
        </w:rPr>
        <w:t>To account for potential on-site non-response bias, surveyors will attempt to ask non-responding visitors the following questions:</w:t>
      </w:r>
    </w:p>
    <w:p w:rsidRPr="002A6152" w:rsidR="002A6152" w:rsidP="00745258" w:rsidRDefault="002A6152" w14:paraId="2D42CCA0" w14:textId="1006104A">
      <w:pPr>
        <w:pStyle w:val="ListParagraph"/>
        <w:widowControl w:val="0"/>
        <w:numPr>
          <w:ilvl w:val="0"/>
          <w:numId w:val="40"/>
        </w:numPr>
        <w:autoSpaceDE w:val="0"/>
        <w:autoSpaceDN w:val="0"/>
        <w:spacing w:after="0"/>
        <w:rPr>
          <w:rFonts w:cstheme="minorHAnsi"/>
          <w:color w:val="000000" w:themeColor="text1"/>
        </w:rPr>
      </w:pPr>
      <w:r w:rsidRPr="002A6152">
        <w:rPr>
          <w:rFonts w:cstheme="minorHAnsi"/>
          <w:color w:val="000000" w:themeColor="text1"/>
        </w:rPr>
        <w:t>“</w:t>
      </w:r>
      <w:r w:rsidR="0075657F">
        <w:rPr>
          <w:rFonts w:cstheme="minorHAnsi"/>
          <w:color w:val="000000" w:themeColor="text1"/>
        </w:rPr>
        <w:t>Do you currently live in the United States?”</w:t>
      </w:r>
    </w:p>
    <w:p w:rsidRPr="002A6152" w:rsidR="002A6152" w:rsidP="00745258" w:rsidRDefault="002A6152" w14:paraId="76B0F176" w14:textId="1E37D495">
      <w:pPr>
        <w:pStyle w:val="ListParagraph"/>
        <w:widowControl w:val="0"/>
        <w:numPr>
          <w:ilvl w:val="0"/>
          <w:numId w:val="40"/>
        </w:numPr>
        <w:autoSpaceDE w:val="0"/>
        <w:autoSpaceDN w:val="0"/>
        <w:spacing w:after="0"/>
        <w:rPr>
          <w:rFonts w:cstheme="minorHAnsi"/>
          <w:color w:val="000000" w:themeColor="text1"/>
        </w:rPr>
      </w:pPr>
      <w:r w:rsidRPr="002A6152">
        <w:rPr>
          <w:rFonts w:cstheme="minorHAnsi"/>
          <w:color w:val="000000" w:themeColor="text1"/>
        </w:rPr>
        <w:t xml:space="preserve">“Are you a permanent or seasonal resident of the local area around </w:t>
      </w:r>
      <w:r w:rsidR="00D103FF">
        <w:rPr>
          <w:rFonts w:cstheme="minorHAnsi"/>
          <w:color w:val="000000" w:themeColor="text1"/>
        </w:rPr>
        <w:t>Saguaro</w:t>
      </w:r>
      <w:r w:rsidRPr="002A6152">
        <w:rPr>
          <w:rFonts w:cstheme="minorHAnsi"/>
          <w:color w:val="000000" w:themeColor="text1"/>
        </w:rPr>
        <w:t xml:space="preserve"> National Park?”</w:t>
      </w:r>
    </w:p>
    <w:p w:rsidR="002A6152" w:rsidP="00745258" w:rsidRDefault="002A6152" w14:paraId="7D2C25D0" w14:textId="57C47F09">
      <w:pPr>
        <w:pStyle w:val="ListParagraph"/>
        <w:widowControl w:val="0"/>
        <w:numPr>
          <w:ilvl w:val="0"/>
          <w:numId w:val="40"/>
        </w:numPr>
        <w:autoSpaceDE w:val="0"/>
        <w:autoSpaceDN w:val="0"/>
        <w:spacing w:after="0"/>
        <w:rPr>
          <w:rFonts w:cstheme="minorHAnsi"/>
          <w:color w:val="000000" w:themeColor="text1"/>
        </w:rPr>
      </w:pPr>
      <w:r w:rsidRPr="002A6152">
        <w:rPr>
          <w:rFonts w:cstheme="minorHAnsi"/>
          <w:color w:val="000000" w:themeColor="text1"/>
        </w:rPr>
        <w:t xml:space="preserve">“On this trip, did you [and your personal group] stay overnight away from your permanent residence either inside </w:t>
      </w:r>
      <w:r w:rsidR="00D103FF">
        <w:rPr>
          <w:rFonts w:cstheme="minorHAnsi"/>
          <w:color w:val="000000" w:themeColor="text1"/>
        </w:rPr>
        <w:t xml:space="preserve">Saguaro </w:t>
      </w:r>
      <w:r w:rsidRPr="002A6152">
        <w:rPr>
          <w:rFonts w:cstheme="minorHAnsi"/>
          <w:color w:val="000000" w:themeColor="text1"/>
        </w:rPr>
        <w:t>National Park or within the local area”</w:t>
      </w:r>
      <w:r w:rsidR="00603A8D">
        <w:rPr>
          <w:rFonts w:cstheme="minorHAnsi"/>
          <w:color w:val="000000" w:themeColor="text1"/>
        </w:rPr>
        <w:t>?</w:t>
      </w:r>
    </w:p>
    <w:p w:rsidR="006A0C95" w:rsidP="00745258" w:rsidRDefault="006A0C95" w14:paraId="7CCEB505" w14:textId="77777777">
      <w:pPr>
        <w:pStyle w:val="ListParagraph"/>
        <w:widowControl w:val="0"/>
        <w:autoSpaceDE w:val="0"/>
        <w:autoSpaceDN w:val="0"/>
        <w:spacing w:after="0"/>
        <w:ind w:left="0"/>
        <w:rPr>
          <w:rFonts w:cstheme="minorHAnsi"/>
          <w:color w:val="000000" w:themeColor="text1"/>
        </w:rPr>
      </w:pPr>
    </w:p>
    <w:p w:rsidRPr="002A6152" w:rsidR="002A6152" w:rsidP="00745258" w:rsidRDefault="002A6152" w14:paraId="01ABE74D" w14:textId="3DF6D207">
      <w:pPr>
        <w:pStyle w:val="ListParagraph"/>
        <w:widowControl w:val="0"/>
        <w:autoSpaceDE w:val="0"/>
        <w:autoSpaceDN w:val="0"/>
        <w:spacing w:after="0"/>
        <w:ind w:left="0"/>
        <w:rPr>
          <w:rFonts w:cstheme="minorHAnsi"/>
          <w:color w:val="000000" w:themeColor="text1"/>
        </w:rPr>
      </w:pPr>
      <w:r w:rsidRPr="002A6152">
        <w:rPr>
          <w:rFonts w:cstheme="minorHAnsi"/>
          <w:color w:val="000000" w:themeColor="text1"/>
        </w:rPr>
        <w:t xml:space="preserve">These questions will be compared to those who </w:t>
      </w:r>
      <w:r w:rsidR="00603A8D">
        <w:rPr>
          <w:rFonts w:cstheme="minorHAnsi"/>
          <w:color w:val="000000" w:themeColor="text1"/>
        </w:rPr>
        <w:t>complete the on-site survey</w:t>
      </w:r>
      <w:r w:rsidRPr="002A6152">
        <w:rPr>
          <w:rFonts w:cstheme="minorHAnsi"/>
          <w:color w:val="000000" w:themeColor="text1"/>
        </w:rPr>
        <w:t xml:space="preserve"> to identify if any non-response bias exists</w:t>
      </w:r>
      <w:r w:rsidR="00BE5A0E">
        <w:rPr>
          <w:rFonts w:cstheme="minorHAnsi"/>
          <w:color w:val="000000" w:themeColor="text1"/>
        </w:rPr>
        <w:t>.</w:t>
      </w:r>
    </w:p>
    <w:p w:rsidRPr="002A6152" w:rsidR="002A6152" w:rsidP="00745258" w:rsidRDefault="002A6152" w14:paraId="3AD51F62" w14:textId="77777777">
      <w:pPr>
        <w:pStyle w:val="ListParagraph"/>
        <w:widowControl w:val="0"/>
        <w:autoSpaceDE w:val="0"/>
        <w:autoSpaceDN w:val="0"/>
        <w:spacing w:after="0"/>
        <w:ind w:left="0"/>
        <w:rPr>
          <w:rFonts w:cstheme="minorHAnsi"/>
          <w:color w:val="000000" w:themeColor="text1"/>
        </w:rPr>
      </w:pPr>
    </w:p>
    <w:p w:rsidRPr="00D66E97" w:rsidR="00845AF5" w:rsidP="00745258" w:rsidRDefault="002A6152" w14:paraId="38EC8B0B" w14:textId="099832AF">
      <w:pPr>
        <w:pStyle w:val="ListParagraph"/>
        <w:widowControl w:val="0"/>
        <w:autoSpaceDE w:val="0"/>
        <w:autoSpaceDN w:val="0"/>
        <w:spacing w:after="0"/>
        <w:ind w:left="0"/>
        <w:contextualSpacing w:val="0"/>
        <w:rPr>
          <w:rFonts w:cstheme="minorHAnsi"/>
          <w:b/>
        </w:rPr>
      </w:pPr>
      <w:r w:rsidRPr="002A6152">
        <w:rPr>
          <w:rFonts w:cstheme="minorHAnsi"/>
          <w:color w:val="000000" w:themeColor="text1"/>
        </w:rPr>
        <w:t xml:space="preserve">A second non-response bias </w:t>
      </w:r>
      <w:r w:rsidR="00540716">
        <w:rPr>
          <w:rFonts w:cstheme="minorHAnsi"/>
          <w:color w:val="000000" w:themeColor="text1"/>
        </w:rPr>
        <w:t xml:space="preserve">check will be </w:t>
      </w:r>
      <w:r w:rsidRPr="002A6152">
        <w:rPr>
          <w:rFonts w:cstheme="minorHAnsi"/>
          <w:color w:val="000000" w:themeColor="text1"/>
        </w:rPr>
        <w:t xml:space="preserve">necessary to </w:t>
      </w:r>
      <w:r w:rsidR="0079548C">
        <w:rPr>
          <w:rFonts w:cstheme="minorHAnsi"/>
          <w:color w:val="000000" w:themeColor="text1"/>
        </w:rPr>
        <w:t>account</w:t>
      </w:r>
      <w:r w:rsidRPr="002A6152">
        <w:rPr>
          <w:rFonts w:cstheme="minorHAnsi"/>
          <w:color w:val="000000" w:themeColor="text1"/>
        </w:rPr>
        <w:t xml:space="preserve"> for any difference</w:t>
      </w:r>
      <w:r w:rsidR="00540716">
        <w:rPr>
          <w:rFonts w:cstheme="minorHAnsi"/>
          <w:color w:val="000000" w:themeColor="text1"/>
        </w:rPr>
        <w:t>s</w:t>
      </w:r>
      <w:r w:rsidRPr="002A6152">
        <w:rPr>
          <w:rFonts w:cstheme="minorHAnsi"/>
          <w:color w:val="000000" w:themeColor="text1"/>
        </w:rPr>
        <w:t xml:space="preserve"> between those who return the mail back sur</w:t>
      </w:r>
      <w:r w:rsidR="00540716">
        <w:rPr>
          <w:rFonts w:cstheme="minorHAnsi"/>
          <w:color w:val="000000" w:themeColor="text1"/>
        </w:rPr>
        <w:t>v</w:t>
      </w:r>
      <w:r w:rsidRPr="002A6152">
        <w:rPr>
          <w:rFonts w:cstheme="minorHAnsi"/>
          <w:color w:val="000000" w:themeColor="text1"/>
        </w:rPr>
        <w:t xml:space="preserve">ey and those that do not. Each mail back survey </w:t>
      </w:r>
      <w:r w:rsidR="00540716">
        <w:rPr>
          <w:rFonts w:cstheme="minorHAnsi"/>
          <w:color w:val="000000" w:themeColor="text1"/>
        </w:rPr>
        <w:t>will have</w:t>
      </w:r>
      <w:r w:rsidRPr="002A6152">
        <w:rPr>
          <w:rFonts w:cstheme="minorHAnsi"/>
          <w:color w:val="000000" w:themeColor="text1"/>
        </w:rPr>
        <w:t xml:space="preserve"> a unique identifier that links </w:t>
      </w:r>
      <w:r w:rsidR="00540716">
        <w:rPr>
          <w:rFonts w:cstheme="minorHAnsi"/>
          <w:color w:val="000000" w:themeColor="text1"/>
        </w:rPr>
        <w:t xml:space="preserve">the on-site and mail back surveys.  </w:t>
      </w:r>
      <w:r w:rsidRPr="002A6152">
        <w:rPr>
          <w:rFonts w:cstheme="minorHAnsi"/>
          <w:color w:val="000000" w:themeColor="text1"/>
        </w:rPr>
        <w:t xml:space="preserve">As such, the research team </w:t>
      </w:r>
      <w:r w:rsidR="004321FA">
        <w:rPr>
          <w:rFonts w:cstheme="minorHAnsi"/>
          <w:color w:val="000000" w:themeColor="text1"/>
        </w:rPr>
        <w:t xml:space="preserve">will have </w:t>
      </w:r>
      <w:r w:rsidRPr="002A6152">
        <w:rPr>
          <w:rFonts w:cstheme="minorHAnsi"/>
          <w:color w:val="000000" w:themeColor="text1"/>
        </w:rPr>
        <w:t xml:space="preserve">access to the full </w:t>
      </w:r>
      <w:r w:rsidR="00540716">
        <w:rPr>
          <w:rFonts w:cstheme="minorHAnsi"/>
          <w:color w:val="000000" w:themeColor="text1"/>
        </w:rPr>
        <w:t>suite</w:t>
      </w:r>
      <w:r w:rsidRPr="002A6152" w:rsidR="00540716">
        <w:rPr>
          <w:rFonts w:cstheme="minorHAnsi"/>
          <w:color w:val="000000" w:themeColor="text1"/>
        </w:rPr>
        <w:t xml:space="preserve"> </w:t>
      </w:r>
      <w:r w:rsidRPr="002A6152">
        <w:rPr>
          <w:rFonts w:cstheme="minorHAnsi"/>
          <w:color w:val="000000" w:themeColor="text1"/>
        </w:rPr>
        <w:t>of on</w:t>
      </w:r>
      <w:r w:rsidR="00540716">
        <w:rPr>
          <w:rFonts w:cstheme="minorHAnsi"/>
          <w:color w:val="000000" w:themeColor="text1"/>
        </w:rPr>
        <w:t>-</w:t>
      </w:r>
      <w:r w:rsidRPr="002A6152">
        <w:rPr>
          <w:rFonts w:cstheme="minorHAnsi"/>
          <w:color w:val="000000" w:themeColor="text1"/>
        </w:rPr>
        <w:t>site questions answered. Following completion of data collection of the mail back surveys, the research team will use</w:t>
      </w:r>
      <w:r w:rsidR="004321FA">
        <w:rPr>
          <w:rFonts w:cstheme="minorHAnsi"/>
          <w:color w:val="000000" w:themeColor="text1"/>
        </w:rPr>
        <w:t xml:space="preserve"> the same</w:t>
      </w:r>
      <w:r w:rsidRPr="002A6152">
        <w:rPr>
          <w:rFonts w:cstheme="minorHAnsi"/>
          <w:color w:val="000000" w:themeColor="text1"/>
        </w:rPr>
        <w:t xml:space="preserve"> three </w:t>
      </w:r>
      <w:r w:rsidR="004321FA">
        <w:rPr>
          <w:rFonts w:cstheme="minorHAnsi"/>
          <w:color w:val="000000" w:themeColor="text1"/>
        </w:rPr>
        <w:t xml:space="preserve">non-bias check </w:t>
      </w:r>
      <w:r w:rsidRPr="002A6152">
        <w:rPr>
          <w:rFonts w:cstheme="minorHAnsi"/>
          <w:color w:val="000000" w:themeColor="text1"/>
        </w:rPr>
        <w:t xml:space="preserve">questions </w:t>
      </w:r>
      <w:r w:rsidR="004321FA">
        <w:rPr>
          <w:rFonts w:cstheme="minorHAnsi"/>
          <w:color w:val="000000" w:themeColor="text1"/>
        </w:rPr>
        <w:t>to</w:t>
      </w:r>
      <w:r w:rsidRPr="002A6152">
        <w:rPr>
          <w:rFonts w:cstheme="minorHAnsi"/>
          <w:color w:val="000000" w:themeColor="text1"/>
        </w:rPr>
        <w:t xml:space="preserve"> compare the results</w:t>
      </w:r>
      <w:r w:rsidR="004321FA">
        <w:rPr>
          <w:rFonts w:cstheme="minorHAnsi"/>
          <w:color w:val="000000" w:themeColor="text1"/>
        </w:rPr>
        <w:t xml:space="preserve"> </w:t>
      </w:r>
      <w:r w:rsidRPr="002A6152">
        <w:rPr>
          <w:rFonts w:cstheme="minorHAnsi"/>
          <w:color w:val="000000" w:themeColor="text1"/>
        </w:rPr>
        <w:t>between those return the mail back portion</w:t>
      </w:r>
      <w:r w:rsidR="004321FA">
        <w:rPr>
          <w:rFonts w:cstheme="minorHAnsi"/>
          <w:color w:val="000000" w:themeColor="text1"/>
        </w:rPr>
        <w:t xml:space="preserve"> with the respondents completing the on-site survey but did not return the mail-back su</w:t>
      </w:r>
      <w:r w:rsidR="0079548C">
        <w:rPr>
          <w:rFonts w:cstheme="minorHAnsi"/>
          <w:color w:val="000000" w:themeColor="text1"/>
        </w:rPr>
        <w:t>r</w:t>
      </w:r>
      <w:r w:rsidR="004321FA">
        <w:rPr>
          <w:rFonts w:cstheme="minorHAnsi"/>
          <w:color w:val="000000" w:themeColor="text1"/>
        </w:rPr>
        <w:t>vey.</w:t>
      </w:r>
      <w:r w:rsidRPr="002A6152">
        <w:rPr>
          <w:rFonts w:cstheme="minorHAnsi"/>
          <w:color w:val="000000" w:themeColor="text1"/>
        </w:rPr>
        <w:t xml:space="preserve"> </w:t>
      </w:r>
    </w:p>
    <w:p w:rsidRPr="00D66E97" w:rsidR="00D51B77" w:rsidP="00795BB2" w:rsidRDefault="00D51B77" w14:paraId="24A960F5" w14:textId="77777777">
      <w:pPr>
        <w:tabs>
          <w:tab w:val="left" w:pos="360"/>
          <w:tab w:val="left" w:pos="1440"/>
          <w:tab w:val="left" w:pos="2160"/>
          <w:tab w:val="left" w:pos="3600"/>
          <w:tab w:val="left" w:pos="5040"/>
          <w:tab w:val="left" w:pos="5760"/>
        </w:tabs>
        <w:spacing w:after="0"/>
        <w:ind w:left="360"/>
        <w:rPr>
          <w:rFonts w:cstheme="minorHAnsi"/>
        </w:rPr>
      </w:pPr>
    </w:p>
    <w:p w:rsidRPr="00D66E97" w:rsidR="0019450C" w:rsidP="00745258" w:rsidRDefault="0019450C" w14:paraId="29C0522D" w14:textId="77777777">
      <w:pPr>
        <w:pStyle w:val="ListParagraph"/>
        <w:numPr>
          <w:ilvl w:val="0"/>
          <w:numId w:val="25"/>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theme="minorHAnsi"/>
          <w:b/>
        </w:rPr>
      </w:pPr>
      <w:r w:rsidRPr="00D66E97">
        <w:rPr>
          <w:rFonts w:cstheme="minorHAnsi"/>
          <w:b/>
        </w:rPr>
        <w:t>Description of any pre-testing and peer review o</w:t>
      </w:r>
      <w:r w:rsidRPr="00D66E97" w:rsidR="000D13B3">
        <w:rPr>
          <w:rFonts w:cstheme="minorHAnsi"/>
          <w:b/>
        </w:rPr>
        <w:t>f the methods and/or instrument:</w:t>
      </w:r>
    </w:p>
    <w:p w:rsidRPr="002A6152" w:rsidR="002A6152" w:rsidP="00745258" w:rsidRDefault="002A6152" w14:paraId="56627502" w14:textId="4008D8BA">
      <w:pPr>
        <w:tabs>
          <w:tab w:val="left" w:pos="720"/>
          <w:tab w:val="left" w:pos="1440"/>
          <w:tab w:val="left" w:pos="2160"/>
          <w:tab w:val="left" w:pos="3600"/>
          <w:tab w:val="left" w:pos="5040"/>
          <w:tab w:val="left" w:pos="5760"/>
        </w:tabs>
        <w:spacing w:after="0"/>
        <w:rPr>
          <w:rFonts w:cstheme="minorHAnsi"/>
          <w:lang w:bidi="en-US"/>
        </w:rPr>
      </w:pPr>
      <w:r w:rsidRPr="002A6152">
        <w:rPr>
          <w:rFonts w:cstheme="minorHAnsi"/>
          <w:lang w:bidi="en-US"/>
        </w:rPr>
        <w:t>The questions in both surveys come from the NPS Pool of Known (OMB Control Number 1024-0224). The on-site and mail-back survey instruments were pre-tested</w:t>
      </w:r>
      <w:r w:rsidR="0046084E">
        <w:rPr>
          <w:rFonts w:cstheme="minorHAnsi"/>
          <w:lang w:bidi="en-US"/>
        </w:rPr>
        <w:t xml:space="preserve"> in the format in which they are to be delivered (i.e.,</w:t>
      </w:r>
      <w:r w:rsidR="006F5B62">
        <w:rPr>
          <w:rFonts w:cstheme="minorHAnsi"/>
          <w:lang w:bidi="en-US"/>
        </w:rPr>
        <w:t xml:space="preserve"> t</w:t>
      </w:r>
      <w:r w:rsidR="0046084E">
        <w:rPr>
          <w:rFonts w:cstheme="minorHAnsi"/>
          <w:lang w:bidi="en-US"/>
        </w:rPr>
        <w:t xml:space="preserve">ablet </w:t>
      </w:r>
      <w:r w:rsidR="006F5B62">
        <w:rPr>
          <w:rFonts w:cstheme="minorHAnsi"/>
          <w:lang w:bidi="en-US"/>
        </w:rPr>
        <w:t>or online</w:t>
      </w:r>
      <w:r w:rsidR="0046084E">
        <w:rPr>
          <w:rFonts w:cstheme="minorHAnsi"/>
          <w:lang w:bidi="en-US"/>
        </w:rPr>
        <w:t>)</w:t>
      </w:r>
      <w:r w:rsidRPr="002A6152">
        <w:rPr>
          <w:rFonts w:cstheme="minorHAnsi"/>
          <w:lang w:bidi="en-US"/>
        </w:rPr>
        <w:t xml:space="preserve"> to determine question understanding and length. </w:t>
      </w:r>
      <w:r w:rsidR="006F5B62">
        <w:rPr>
          <w:rFonts w:cstheme="minorHAnsi"/>
          <w:lang w:bidi="en-US"/>
        </w:rPr>
        <w:t xml:space="preserve">The pre-tests were conducted by Social Scientists working on the project at the University of Montana. These Social Scientists identified students, and staff (9 in total) who </w:t>
      </w:r>
      <w:r w:rsidR="00F26ACD">
        <w:rPr>
          <w:rFonts w:cstheme="minorHAnsi"/>
          <w:lang w:bidi="en-US"/>
        </w:rPr>
        <w:t>were placed in a mock situation in which they found themselves at SAGU</w:t>
      </w:r>
      <w:r w:rsidR="006F5B62">
        <w:rPr>
          <w:rFonts w:cstheme="minorHAnsi"/>
          <w:lang w:bidi="en-US"/>
        </w:rPr>
        <w:t xml:space="preserve">. </w:t>
      </w:r>
      <w:r w:rsidRPr="002A6152">
        <w:rPr>
          <w:rFonts w:cstheme="minorHAnsi"/>
          <w:lang w:bidi="en-US"/>
        </w:rPr>
        <w:t xml:space="preserve">Based upon the pretest </w:t>
      </w:r>
      <w:r w:rsidR="006F5B62">
        <w:rPr>
          <w:rFonts w:cstheme="minorHAnsi"/>
          <w:lang w:bidi="en-US"/>
        </w:rPr>
        <w:t>we were able to assess and correct skip patterns within the survey and gauge readability of the posed questions. For</w:t>
      </w:r>
      <w:r w:rsidRPr="002A6152">
        <w:rPr>
          <w:rFonts w:cstheme="minorHAnsi"/>
          <w:lang w:bidi="en-US"/>
        </w:rPr>
        <w:t xml:space="preserve"> the on-site survey, we have estimated </w:t>
      </w:r>
      <w:r w:rsidR="006F5B62">
        <w:rPr>
          <w:rFonts w:cstheme="minorHAnsi"/>
          <w:lang w:bidi="en-US"/>
        </w:rPr>
        <w:t xml:space="preserve">from these pre-tests </w:t>
      </w:r>
      <w:r w:rsidR="00F26ACD">
        <w:rPr>
          <w:rFonts w:cstheme="minorHAnsi"/>
          <w:lang w:bidi="en-US"/>
        </w:rPr>
        <w:t>that it will take up to</w:t>
      </w:r>
      <w:r w:rsidRPr="002A6152">
        <w:rPr>
          <w:rFonts w:cstheme="minorHAnsi"/>
          <w:lang w:bidi="en-US"/>
        </w:rPr>
        <w:t xml:space="preserve"> one minute to introduce the survey and an additional 5 minutes to </w:t>
      </w:r>
      <w:r w:rsidRPr="002A6152">
        <w:rPr>
          <w:rFonts w:cstheme="minorHAnsi"/>
          <w:lang w:bidi="en-US"/>
        </w:rPr>
        <w:lastRenderedPageBreak/>
        <w:t xml:space="preserve">complete the on-site survey. For the visitors refusing to complete the on-site survey it will take </w:t>
      </w:r>
      <w:r w:rsidR="00F26ACD">
        <w:rPr>
          <w:rFonts w:cstheme="minorHAnsi"/>
          <w:lang w:bidi="en-US"/>
        </w:rPr>
        <w:t>30 seconds</w:t>
      </w:r>
      <w:r w:rsidRPr="002A6152">
        <w:rPr>
          <w:rFonts w:cstheme="minorHAnsi"/>
          <w:lang w:bidi="en-US"/>
        </w:rPr>
        <w:t xml:space="preserve"> to ask nonresponse questions if the respondent does not want to participate in the full survey. </w:t>
      </w:r>
      <w:r w:rsidR="00F26ACD">
        <w:rPr>
          <w:rFonts w:cstheme="minorHAnsi"/>
          <w:lang w:bidi="en-US"/>
        </w:rPr>
        <w:t xml:space="preserve">This is based on field use of these same questions and mode in Zion National Park in 2021. </w:t>
      </w:r>
      <w:r w:rsidRPr="002A6152">
        <w:rPr>
          <w:rFonts w:cstheme="minorHAnsi"/>
          <w:lang w:bidi="en-US"/>
        </w:rPr>
        <w:t xml:space="preserve">The mail-back survey should take approximately 15 minutes to complete. </w:t>
      </w:r>
    </w:p>
    <w:p w:rsidR="006A0C95" w:rsidP="00745258" w:rsidRDefault="006A0C95" w14:paraId="1E906D88" w14:textId="77777777">
      <w:pPr>
        <w:tabs>
          <w:tab w:val="left" w:pos="720"/>
          <w:tab w:val="left" w:pos="1440"/>
          <w:tab w:val="left" w:pos="2160"/>
          <w:tab w:val="left" w:pos="3600"/>
          <w:tab w:val="left" w:pos="5040"/>
          <w:tab w:val="left" w:pos="5760"/>
        </w:tabs>
        <w:spacing w:after="0"/>
        <w:rPr>
          <w:rFonts w:cstheme="minorHAnsi"/>
          <w:lang w:bidi="en-US"/>
        </w:rPr>
      </w:pPr>
    </w:p>
    <w:p w:rsidRPr="00D66E97" w:rsidR="006E33D2" w:rsidP="00745258" w:rsidRDefault="006F5B62" w14:paraId="75A8E9B6" w14:textId="57A62AA5">
      <w:pPr>
        <w:tabs>
          <w:tab w:val="left" w:pos="720"/>
          <w:tab w:val="left" w:pos="1440"/>
          <w:tab w:val="left" w:pos="2160"/>
          <w:tab w:val="left" w:pos="3600"/>
          <w:tab w:val="left" w:pos="5040"/>
          <w:tab w:val="left" w:pos="5760"/>
        </w:tabs>
        <w:spacing w:after="0"/>
        <w:rPr>
          <w:rFonts w:cstheme="minorHAnsi"/>
          <w:lang w:bidi="en-US"/>
        </w:rPr>
      </w:pPr>
      <w:r>
        <w:rPr>
          <w:rFonts w:cstheme="minorHAnsi"/>
          <w:lang w:bidi="en-US"/>
        </w:rPr>
        <w:t>The</w:t>
      </w:r>
      <w:r w:rsidRPr="002A6152" w:rsidR="002A6152">
        <w:rPr>
          <w:rFonts w:cstheme="minorHAnsi"/>
          <w:lang w:bidi="en-US"/>
        </w:rPr>
        <w:t>s</w:t>
      </w:r>
      <w:r>
        <w:rPr>
          <w:rFonts w:cstheme="minorHAnsi"/>
          <w:lang w:bidi="en-US"/>
        </w:rPr>
        <w:t>e</w:t>
      </w:r>
      <w:r w:rsidRPr="002A6152" w:rsidR="002A6152">
        <w:rPr>
          <w:rFonts w:cstheme="minorHAnsi"/>
          <w:lang w:bidi="en-US"/>
        </w:rPr>
        <w:t xml:space="preserve"> estimate</w:t>
      </w:r>
      <w:r>
        <w:rPr>
          <w:rFonts w:cstheme="minorHAnsi"/>
          <w:lang w:bidi="en-US"/>
        </w:rPr>
        <w:t>s conform to</w:t>
      </w:r>
      <w:r w:rsidRPr="002A6152" w:rsidR="002A6152">
        <w:rPr>
          <w:rFonts w:cstheme="minorHAnsi"/>
          <w:lang w:bidi="en-US"/>
        </w:rPr>
        <w:t xml:space="preserve"> averages from the project team’s combined ongoing field studies across the Western U.S.  All concepts </w:t>
      </w:r>
      <w:r w:rsidR="004321FA">
        <w:rPr>
          <w:rFonts w:cstheme="minorHAnsi"/>
          <w:lang w:bidi="en-US"/>
        </w:rPr>
        <w:t>for</w:t>
      </w:r>
      <w:r w:rsidRPr="002A6152" w:rsidR="004321FA">
        <w:rPr>
          <w:rFonts w:cstheme="minorHAnsi"/>
          <w:lang w:bidi="en-US"/>
        </w:rPr>
        <w:t xml:space="preserve"> </w:t>
      </w:r>
      <w:r w:rsidRPr="002A6152" w:rsidR="002A6152">
        <w:rPr>
          <w:rFonts w:cstheme="minorHAnsi"/>
          <w:lang w:bidi="en-US"/>
        </w:rPr>
        <w:t xml:space="preserve">the questionnaire and methods </w:t>
      </w:r>
      <w:r>
        <w:rPr>
          <w:rFonts w:cstheme="minorHAnsi"/>
          <w:lang w:bidi="en-US"/>
        </w:rPr>
        <w:t xml:space="preserve">have been shown to be </w:t>
      </w:r>
      <w:r w:rsidRPr="002A6152" w:rsidR="002A6152">
        <w:rPr>
          <w:rFonts w:cstheme="minorHAnsi"/>
          <w:lang w:bidi="en-US"/>
        </w:rPr>
        <w:t>valid and reliable through peer-reviewed academic studies and other NPS projects. With few exceptions, the questions covered in the survey are drawn from the previously piloted SEM study in 14 parks wi</w:t>
      </w:r>
      <w:r>
        <w:rPr>
          <w:rFonts w:cstheme="minorHAnsi"/>
          <w:lang w:bidi="en-US"/>
        </w:rPr>
        <w:t>thin the NPS system</w:t>
      </w:r>
      <w:r w:rsidR="00F26ACD">
        <w:rPr>
          <w:rFonts w:cstheme="minorHAnsi"/>
          <w:lang w:bidi="en-US"/>
        </w:rPr>
        <w:t>, as well as survey efforts using same approach, mode, and delivery in Zion National Park in 2021</w:t>
      </w:r>
      <w:r>
        <w:rPr>
          <w:rFonts w:cstheme="minorHAnsi"/>
          <w:lang w:bidi="en-US"/>
        </w:rPr>
        <w:t xml:space="preserve">. A project Social Scientist </w:t>
      </w:r>
      <w:r w:rsidRPr="002A6152" w:rsidR="002A6152">
        <w:rPr>
          <w:rFonts w:cstheme="minorHAnsi"/>
          <w:lang w:bidi="en-US"/>
        </w:rPr>
        <w:t>will train and supervise the data entry and check entries for accuracy and quality control</w:t>
      </w:r>
      <w:r w:rsidRPr="00D66E97" w:rsidR="00D66E97">
        <w:rPr>
          <w:rFonts w:cstheme="minorHAnsi"/>
          <w:lang w:bidi="en-US"/>
        </w:rPr>
        <w:t>.</w:t>
      </w:r>
    </w:p>
    <w:p w:rsidRPr="00D66E97" w:rsidR="00D66E97" w:rsidP="00795BB2" w:rsidRDefault="00D66E97" w14:paraId="190BFE80" w14:textId="77777777">
      <w:pPr>
        <w:tabs>
          <w:tab w:val="left" w:pos="360"/>
          <w:tab w:val="left" w:pos="720"/>
          <w:tab w:val="left" w:pos="1440"/>
          <w:tab w:val="left" w:pos="2160"/>
          <w:tab w:val="left" w:pos="3600"/>
          <w:tab w:val="left" w:pos="5040"/>
          <w:tab w:val="left" w:pos="5760"/>
        </w:tabs>
        <w:spacing w:after="0"/>
        <w:ind w:left="360"/>
        <w:rPr>
          <w:rFonts w:cstheme="minorHAnsi"/>
        </w:rPr>
      </w:pPr>
    </w:p>
    <w:p w:rsidRPr="00D66E97"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rFonts w:cstheme="minorHAnsi"/>
          <w:b/>
          <w:bCs/>
          <w:sz w:val="24"/>
          <w:szCs w:val="24"/>
          <w:lang w:bidi="en-US"/>
        </w:rPr>
      </w:pPr>
      <w:r w:rsidRPr="00D66E97">
        <w:rPr>
          <w:rFonts w:cstheme="minorHAnsi"/>
          <w:b/>
          <w:bCs/>
          <w:sz w:val="24"/>
          <w:szCs w:val="24"/>
        </w:rPr>
        <w:t>BURDEN ESTIMATES</w:t>
      </w:r>
    </w:p>
    <w:p w:rsidR="00BE6747" w:rsidP="009368FD" w:rsidRDefault="00AF507C" w14:paraId="553A55EB" w14:textId="29E7F514">
      <w:pPr>
        <w:widowControl w:val="0"/>
        <w:autoSpaceDE w:val="0"/>
        <w:autoSpaceDN w:val="0"/>
        <w:spacing w:after="0"/>
        <w:ind w:left="133" w:right="121"/>
        <w:rPr>
          <w:rFonts w:eastAsia="Arial" w:cstheme="minorHAnsi"/>
          <w:lang w:bidi="en-US"/>
        </w:rPr>
      </w:pPr>
      <w:r>
        <w:rPr>
          <w:rFonts w:eastAsia="Arial" w:cstheme="minorHAnsi"/>
          <w:lang w:bidi="en-US"/>
        </w:rPr>
        <w:t>The total anticipated respondent burden for the collection is 4</w:t>
      </w:r>
      <w:r w:rsidR="00A807D5">
        <w:rPr>
          <w:rFonts w:eastAsia="Arial" w:cstheme="minorHAnsi"/>
          <w:lang w:bidi="en-US"/>
        </w:rPr>
        <w:t>6</w:t>
      </w:r>
      <w:r w:rsidR="00C73461">
        <w:rPr>
          <w:rFonts w:eastAsia="Arial" w:cstheme="minorHAnsi"/>
          <w:lang w:bidi="en-US"/>
        </w:rPr>
        <w:t>0</w:t>
      </w:r>
      <w:r>
        <w:rPr>
          <w:rFonts w:eastAsia="Arial" w:cstheme="minorHAnsi"/>
          <w:lang w:bidi="en-US"/>
        </w:rPr>
        <w:t xml:space="preserve"> hours.  </w:t>
      </w:r>
      <w:r w:rsidR="001F024E">
        <w:rPr>
          <w:rFonts w:eastAsia="Arial" w:cstheme="minorHAnsi"/>
          <w:lang w:bidi="en-US"/>
        </w:rPr>
        <w:t>The</w:t>
      </w:r>
      <w:r w:rsidRPr="009368FD" w:rsidR="002A6152">
        <w:rPr>
          <w:rFonts w:eastAsia="Arial" w:cstheme="minorHAnsi"/>
          <w:lang w:bidi="en-US"/>
        </w:rPr>
        <w:t xml:space="preserve"> estimated </w:t>
      </w:r>
      <w:r>
        <w:rPr>
          <w:rFonts w:eastAsia="Arial" w:cstheme="minorHAnsi"/>
          <w:lang w:bidi="en-US"/>
        </w:rPr>
        <w:t xml:space="preserve">respondent burden </w:t>
      </w:r>
      <w:r w:rsidRPr="009368FD" w:rsidR="002A6152">
        <w:rPr>
          <w:rFonts w:eastAsia="Arial" w:cstheme="minorHAnsi"/>
          <w:lang w:bidi="en-US"/>
        </w:rPr>
        <w:t xml:space="preserve">for </w:t>
      </w:r>
      <w:r w:rsidRPr="009368FD" w:rsidR="002A6152">
        <w:rPr>
          <w:rFonts w:eastAsia="Arial" w:cstheme="minorHAnsi"/>
          <w:u w:val="single"/>
          <w:lang w:bidi="en-US"/>
        </w:rPr>
        <w:t>the intercept survey</w:t>
      </w:r>
      <w:r w:rsidRPr="009368FD" w:rsidR="002A6152">
        <w:rPr>
          <w:rFonts w:eastAsia="Arial" w:cstheme="minorHAnsi"/>
          <w:lang w:bidi="en-US"/>
        </w:rPr>
        <w:t xml:space="preserve"> </w:t>
      </w:r>
      <w:r>
        <w:rPr>
          <w:rFonts w:eastAsia="Arial" w:cstheme="minorHAnsi"/>
          <w:lang w:bidi="en-US"/>
        </w:rPr>
        <w:t xml:space="preserve">includes the </w:t>
      </w:r>
      <w:r w:rsidR="00A807D5">
        <w:rPr>
          <w:rFonts w:eastAsia="Arial" w:cstheme="minorHAnsi"/>
          <w:lang w:bidi="en-US"/>
        </w:rPr>
        <w:t>initial contact time and the time to complete the questionnaire (</w:t>
      </w:r>
      <w:r w:rsidR="00BE6747">
        <w:rPr>
          <w:rFonts w:eastAsia="Arial" w:cstheme="minorHAnsi"/>
          <w:lang w:bidi="en-US"/>
        </w:rPr>
        <w:t>1,782</w:t>
      </w:r>
      <w:r w:rsidR="00A807D5">
        <w:rPr>
          <w:rFonts w:eastAsia="Arial" w:cstheme="minorHAnsi"/>
          <w:lang w:bidi="en-US"/>
        </w:rPr>
        <w:t xml:space="preserve"> respondents x 6 minutes =178 hours) </w:t>
      </w:r>
    </w:p>
    <w:p w:rsidR="00BE6747" w:rsidP="009368FD" w:rsidRDefault="00BE6747" w14:paraId="06ACDBA0" w14:textId="77777777">
      <w:pPr>
        <w:widowControl w:val="0"/>
        <w:autoSpaceDE w:val="0"/>
        <w:autoSpaceDN w:val="0"/>
        <w:spacing w:after="0"/>
        <w:ind w:left="133" w:right="121"/>
        <w:rPr>
          <w:rFonts w:eastAsia="Arial" w:cstheme="minorHAnsi"/>
          <w:lang w:bidi="en-US"/>
        </w:rPr>
      </w:pPr>
    </w:p>
    <w:p w:rsidR="0062293C" w:rsidP="009368FD" w:rsidRDefault="0062293C" w14:paraId="502C8339" w14:textId="77F31ECF">
      <w:pPr>
        <w:widowControl w:val="0"/>
        <w:autoSpaceDE w:val="0"/>
        <w:autoSpaceDN w:val="0"/>
        <w:spacing w:after="0"/>
        <w:ind w:left="133" w:right="121"/>
        <w:rPr>
          <w:rFonts w:eastAsia="Arial" w:cstheme="minorHAnsi"/>
          <w:lang w:bidi="en-US"/>
        </w:rPr>
      </w:pPr>
      <w:r>
        <w:rPr>
          <w:rFonts w:eastAsia="Arial" w:cstheme="minorHAnsi"/>
          <w:lang w:bidi="en-US"/>
        </w:rPr>
        <w:t>We expect that out of the visitors refusing to complete the intercept survey</w:t>
      </w:r>
      <w:r w:rsidR="00A807D5">
        <w:rPr>
          <w:rFonts w:eastAsia="Arial" w:cstheme="minorHAnsi"/>
          <w:lang w:bidi="en-US"/>
        </w:rPr>
        <w:t xml:space="preserve"> </w:t>
      </w:r>
      <w:r>
        <w:rPr>
          <w:rFonts w:eastAsia="Arial" w:cstheme="minorHAnsi"/>
          <w:lang w:bidi="en-US"/>
        </w:rPr>
        <w:t xml:space="preserve">266 visitors will agree to complete the </w:t>
      </w:r>
      <w:r w:rsidRPr="009368FD" w:rsidR="00AF507C">
        <w:rPr>
          <w:rFonts w:eastAsia="Arial" w:cstheme="minorHAnsi"/>
          <w:lang w:bidi="en-US"/>
        </w:rPr>
        <w:t xml:space="preserve">non-response bias check </w:t>
      </w:r>
      <w:r>
        <w:rPr>
          <w:rFonts w:eastAsia="Arial" w:cstheme="minorHAnsi"/>
          <w:lang w:bidi="en-US"/>
        </w:rPr>
        <w:t>(266 respondents x 2 minutes = 8 hours).</w:t>
      </w:r>
      <w:r w:rsidRPr="009368FD" w:rsidR="002A6152">
        <w:rPr>
          <w:rFonts w:eastAsia="Arial" w:cstheme="minorHAnsi"/>
          <w:lang w:bidi="en-US"/>
        </w:rPr>
        <w:t xml:space="preserve"> The burden for the remaining visitors completely refusing to participate in the collection will not be estimated due to the de minimis nature of their participation. </w:t>
      </w:r>
    </w:p>
    <w:p w:rsidR="0062293C" w:rsidP="009368FD" w:rsidRDefault="0062293C" w14:paraId="2A38493E" w14:textId="77777777">
      <w:pPr>
        <w:widowControl w:val="0"/>
        <w:autoSpaceDE w:val="0"/>
        <w:autoSpaceDN w:val="0"/>
        <w:spacing w:after="0"/>
        <w:ind w:left="133" w:right="121"/>
        <w:rPr>
          <w:rFonts w:eastAsia="Arial" w:cstheme="minorHAnsi"/>
          <w:lang w:bidi="en-US"/>
        </w:rPr>
      </w:pPr>
    </w:p>
    <w:p w:rsidR="00324904" w:rsidP="009368FD" w:rsidRDefault="0062293C" w14:paraId="340FF46A" w14:textId="44A3477A">
      <w:pPr>
        <w:widowControl w:val="0"/>
        <w:autoSpaceDE w:val="0"/>
        <w:autoSpaceDN w:val="0"/>
        <w:spacing w:after="0"/>
        <w:ind w:left="133" w:right="121"/>
        <w:rPr>
          <w:rFonts w:eastAsia="Arial" w:cstheme="minorHAnsi"/>
          <w:lang w:bidi="en-US"/>
        </w:rPr>
      </w:pPr>
      <w:r>
        <w:rPr>
          <w:rFonts w:eastAsia="Arial" w:cstheme="minorHAnsi"/>
          <w:lang w:bidi="en-US"/>
        </w:rPr>
        <w:t>We anticipate that of the 1,600 visitors agree</w:t>
      </w:r>
      <w:r w:rsidR="00C73461">
        <w:rPr>
          <w:rFonts w:eastAsia="Arial" w:cstheme="minorHAnsi"/>
          <w:lang w:bidi="en-US"/>
        </w:rPr>
        <w:t>ing</w:t>
      </w:r>
      <w:r>
        <w:rPr>
          <w:rFonts w:eastAsia="Arial" w:cstheme="minorHAnsi"/>
          <w:lang w:bidi="en-US"/>
        </w:rPr>
        <w:t xml:space="preserve"> to complete the mail back survey</w:t>
      </w:r>
      <w:r w:rsidR="00C73461">
        <w:rPr>
          <w:rFonts w:eastAsia="Arial" w:cstheme="minorHAnsi"/>
          <w:lang w:bidi="en-US"/>
        </w:rPr>
        <w:t xml:space="preserve">, </w:t>
      </w:r>
      <w:proofErr w:type="gramStart"/>
      <w:r w:rsidR="00C73461">
        <w:rPr>
          <w:rFonts w:eastAsia="Arial" w:cstheme="minorHAnsi"/>
          <w:lang w:bidi="en-US"/>
        </w:rPr>
        <w:t xml:space="preserve">about </w:t>
      </w:r>
      <w:r>
        <w:rPr>
          <w:rFonts w:eastAsia="Arial" w:cstheme="minorHAnsi"/>
          <w:lang w:bidi="en-US"/>
        </w:rPr>
        <w:t xml:space="preserve"> 50</w:t>
      </w:r>
      <w:proofErr w:type="gramEnd"/>
      <w:r>
        <w:rPr>
          <w:rFonts w:eastAsia="Arial" w:cstheme="minorHAnsi"/>
          <w:lang w:bidi="en-US"/>
        </w:rPr>
        <w:t xml:space="preserve">% (n=800) will </w:t>
      </w:r>
      <w:r w:rsidR="00C73461">
        <w:rPr>
          <w:rFonts w:eastAsia="Arial" w:cstheme="minorHAnsi"/>
          <w:lang w:bidi="en-US"/>
        </w:rPr>
        <w:t xml:space="preserve">actually </w:t>
      </w:r>
      <w:r>
        <w:rPr>
          <w:rFonts w:eastAsia="Arial" w:cstheme="minorHAnsi"/>
          <w:lang w:bidi="en-US"/>
        </w:rPr>
        <w:t xml:space="preserve">complete and return the survey. </w:t>
      </w:r>
      <w:r w:rsidRPr="0062293C">
        <w:rPr>
          <w:rFonts w:eastAsia="Arial" w:cstheme="minorHAnsi"/>
          <w:lang w:bidi="en-US"/>
        </w:rPr>
        <w:t xml:space="preserve">The estimated respondent burden for </w:t>
      </w:r>
      <w:r w:rsidR="00C73461">
        <w:rPr>
          <w:rFonts w:eastAsia="Arial" w:cstheme="minorHAnsi"/>
          <w:u w:val="single"/>
          <w:lang w:bidi="en-US"/>
        </w:rPr>
        <w:t xml:space="preserve">the </w:t>
      </w:r>
      <w:proofErr w:type="spellStart"/>
      <w:r w:rsidR="00C73461">
        <w:rPr>
          <w:rFonts w:eastAsia="Arial" w:cstheme="minorHAnsi"/>
          <w:u w:val="single"/>
          <w:lang w:bidi="en-US"/>
        </w:rPr>
        <w:t>Mailback</w:t>
      </w:r>
      <w:proofErr w:type="spellEnd"/>
      <w:r w:rsidRPr="0062293C">
        <w:rPr>
          <w:rFonts w:eastAsia="Arial" w:cstheme="minorHAnsi"/>
          <w:u w:val="single"/>
          <w:lang w:bidi="en-US"/>
        </w:rPr>
        <w:t xml:space="preserve"> survey</w:t>
      </w:r>
      <w:r w:rsidRPr="0062293C">
        <w:rPr>
          <w:rFonts w:eastAsia="Arial" w:cstheme="minorHAnsi"/>
          <w:lang w:bidi="en-US"/>
        </w:rPr>
        <w:t xml:space="preserve"> includes the initial contact time and the time to complete the </w:t>
      </w:r>
      <w:r w:rsidR="00905B1E">
        <w:rPr>
          <w:rFonts w:eastAsia="Arial" w:cstheme="minorHAnsi"/>
          <w:lang w:bidi="en-US"/>
        </w:rPr>
        <w:t xml:space="preserve">survey </w:t>
      </w:r>
      <w:r w:rsidRPr="0062293C">
        <w:rPr>
          <w:rFonts w:eastAsia="Arial" w:cstheme="minorHAnsi"/>
          <w:lang w:bidi="en-US"/>
        </w:rPr>
        <w:t>(</w:t>
      </w:r>
      <w:r w:rsidR="00905B1E">
        <w:rPr>
          <w:rFonts w:eastAsia="Arial" w:cstheme="minorHAnsi"/>
          <w:lang w:bidi="en-US"/>
        </w:rPr>
        <w:t>800</w:t>
      </w:r>
      <w:r w:rsidRPr="0062293C">
        <w:rPr>
          <w:rFonts w:eastAsia="Arial" w:cstheme="minorHAnsi"/>
          <w:lang w:bidi="en-US"/>
        </w:rPr>
        <w:t xml:space="preserve"> respondents x </w:t>
      </w:r>
      <w:r w:rsidR="00905B1E">
        <w:rPr>
          <w:rFonts w:eastAsia="Arial" w:cstheme="minorHAnsi"/>
          <w:lang w:bidi="en-US"/>
        </w:rPr>
        <w:t>15</w:t>
      </w:r>
      <w:r w:rsidRPr="0062293C">
        <w:rPr>
          <w:rFonts w:eastAsia="Arial" w:cstheme="minorHAnsi"/>
          <w:lang w:bidi="en-US"/>
        </w:rPr>
        <w:t xml:space="preserve"> minutes =</w:t>
      </w:r>
      <w:r w:rsidR="00905B1E">
        <w:rPr>
          <w:rFonts w:eastAsia="Arial" w:cstheme="minorHAnsi"/>
          <w:lang w:bidi="en-US"/>
        </w:rPr>
        <w:t>200</w:t>
      </w:r>
      <w:r w:rsidRPr="0062293C">
        <w:rPr>
          <w:rFonts w:eastAsia="Arial" w:cstheme="minorHAnsi"/>
          <w:lang w:bidi="en-US"/>
        </w:rPr>
        <w:t xml:space="preserve"> hours) </w:t>
      </w:r>
    </w:p>
    <w:p w:rsidR="00CB7360" w:rsidP="009368FD" w:rsidRDefault="00CB7360" w14:paraId="1A12F3C8" w14:textId="77777777">
      <w:pPr>
        <w:widowControl w:val="0"/>
        <w:autoSpaceDE w:val="0"/>
        <w:autoSpaceDN w:val="0"/>
        <w:spacing w:after="0"/>
        <w:ind w:left="133" w:right="121"/>
        <w:rPr>
          <w:rFonts w:eastAsia="Arial" w:cstheme="minorHAnsi"/>
          <w:lang w:bidi="en-US"/>
        </w:rPr>
      </w:pPr>
    </w:p>
    <w:p w:rsidRPr="002A6152" w:rsidR="002A6152" w:rsidP="002A6152" w:rsidRDefault="00F81931" w14:paraId="5EECE154" w14:textId="6ADF3B95">
      <w:pPr>
        <w:tabs>
          <w:tab w:val="left" w:pos="360"/>
          <w:tab w:val="left" w:pos="720"/>
          <w:tab w:val="left" w:pos="1440"/>
          <w:tab w:val="left" w:pos="2160"/>
          <w:tab w:val="left" w:pos="3600"/>
          <w:tab w:val="left" w:pos="5040"/>
          <w:tab w:val="left" w:pos="5760"/>
        </w:tabs>
        <w:spacing w:after="0" w:line="240" w:lineRule="auto"/>
        <w:ind w:left="450"/>
        <w:rPr>
          <w:rFonts w:eastAsia="Calibri" w:cstheme="minorHAnsi"/>
          <w:b/>
        </w:rPr>
      </w:pPr>
      <w:r>
        <w:rPr>
          <w:rFonts w:eastAsia="Calibri" w:cstheme="minorHAnsi"/>
          <w:b/>
        </w:rPr>
        <w:t>Table 4</w:t>
      </w:r>
      <w:r w:rsidRPr="002A6152" w:rsidR="002A6152">
        <w:rPr>
          <w:rFonts w:eastAsia="Calibri" w:cstheme="minorHAnsi"/>
          <w:b/>
        </w:rPr>
        <w:t>. Burden Estimates</w:t>
      </w:r>
    </w:p>
    <w:tbl>
      <w:tblPr>
        <w:tblW w:w="9450" w:type="dxa"/>
        <w:tblInd w:w="450" w:type="dxa"/>
        <w:tblBorders>
          <w:top w:val="single" w:color="auto" w:sz="4" w:space="0"/>
          <w:bottom w:val="single" w:color="auto" w:sz="4" w:space="0"/>
        </w:tblBorders>
        <w:tblLook w:val="04A0" w:firstRow="1" w:lastRow="0" w:firstColumn="1" w:lastColumn="0" w:noHBand="0" w:noVBand="1"/>
        <w:tblDescription w:val="table that charts list of ICs"/>
      </w:tblPr>
      <w:tblGrid>
        <w:gridCol w:w="4230"/>
        <w:gridCol w:w="1890"/>
        <w:gridCol w:w="1710"/>
        <w:gridCol w:w="1620"/>
      </w:tblGrid>
      <w:tr w:rsidRPr="006C5605" w:rsidR="006C5605" w:rsidTr="0022252B" w14:paraId="17F2CA5A" w14:textId="77777777">
        <w:trPr>
          <w:trHeight w:val="395"/>
        </w:trPr>
        <w:tc>
          <w:tcPr>
            <w:tcW w:w="4230" w:type="dxa"/>
            <w:vMerge w:val="restart"/>
            <w:tcBorders>
              <w:top w:val="single" w:color="auto" w:sz="4" w:space="0"/>
              <w:bottom w:val="nil"/>
            </w:tcBorders>
            <w:shd w:val="clear" w:color="000000" w:fill="B2A1C7"/>
            <w:vAlign w:val="center"/>
            <w:hideMark/>
          </w:tcPr>
          <w:p w:rsidRPr="006C5605" w:rsidR="006C5605" w:rsidP="006C5605" w:rsidRDefault="006C5605" w14:paraId="62DE03D0" w14:textId="77777777">
            <w:pPr>
              <w:spacing w:after="0" w:line="240" w:lineRule="auto"/>
              <w:rPr>
                <w:rFonts w:ascii="Calibri" w:hAnsi="Calibri" w:eastAsia="Times New Roman" w:cs="Calibri"/>
                <w:color w:val="000000"/>
              </w:rPr>
            </w:pPr>
            <w:r w:rsidRPr="006C5605">
              <w:rPr>
                <w:rFonts w:ascii="Calibri" w:hAnsi="Calibri" w:eastAsia="Times New Roman" w:cs="Calibri"/>
                <w:color w:val="000000"/>
              </w:rPr>
              <w:t> </w:t>
            </w:r>
          </w:p>
        </w:tc>
        <w:tc>
          <w:tcPr>
            <w:tcW w:w="1890" w:type="dxa"/>
            <w:vMerge w:val="restart"/>
            <w:tcBorders>
              <w:top w:val="single" w:color="auto" w:sz="4" w:space="0"/>
              <w:bottom w:val="nil"/>
            </w:tcBorders>
            <w:shd w:val="clear" w:color="000000" w:fill="B2A1C7"/>
            <w:vAlign w:val="center"/>
            <w:hideMark/>
          </w:tcPr>
          <w:p w:rsidRPr="006C5605" w:rsidR="006C5605" w:rsidP="006C5605" w:rsidRDefault="006C5605" w14:paraId="7A45375F" w14:textId="77777777">
            <w:pPr>
              <w:spacing w:after="0" w:line="240" w:lineRule="auto"/>
              <w:jc w:val="center"/>
              <w:rPr>
                <w:rFonts w:ascii="Calibri" w:hAnsi="Calibri" w:eastAsia="Times New Roman" w:cs="Calibri"/>
                <w:b/>
                <w:bCs/>
                <w:color w:val="000000"/>
                <w:sz w:val="20"/>
                <w:szCs w:val="20"/>
              </w:rPr>
            </w:pPr>
            <w:r w:rsidRPr="006C5605">
              <w:rPr>
                <w:rFonts w:ascii="Calibri" w:hAnsi="Calibri" w:eastAsia="Times New Roman" w:cs="Calibri"/>
                <w:b/>
                <w:bCs/>
                <w:color w:val="000000"/>
                <w:sz w:val="20"/>
                <w:szCs w:val="20"/>
              </w:rPr>
              <w:t>Completed Responses</w:t>
            </w:r>
          </w:p>
        </w:tc>
        <w:tc>
          <w:tcPr>
            <w:tcW w:w="1710" w:type="dxa"/>
            <w:tcBorders>
              <w:top w:val="single" w:color="auto" w:sz="4" w:space="0"/>
              <w:bottom w:val="nil"/>
            </w:tcBorders>
            <w:shd w:val="clear" w:color="000000" w:fill="B2A1C7"/>
            <w:vAlign w:val="center"/>
            <w:hideMark/>
          </w:tcPr>
          <w:p w:rsidRPr="006C5605" w:rsidR="006C5605" w:rsidP="006C5605" w:rsidRDefault="006C5605" w14:paraId="4C6A3E88" w14:textId="77777777">
            <w:pPr>
              <w:spacing w:after="0" w:line="240" w:lineRule="auto"/>
              <w:jc w:val="center"/>
              <w:rPr>
                <w:rFonts w:ascii="Calibri" w:hAnsi="Calibri" w:eastAsia="Times New Roman" w:cs="Calibri"/>
                <w:b/>
                <w:bCs/>
                <w:color w:val="000000"/>
                <w:sz w:val="20"/>
                <w:szCs w:val="20"/>
              </w:rPr>
            </w:pPr>
            <w:r w:rsidRPr="006C5605">
              <w:rPr>
                <w:rFonts w:ascii="Calibri" w:hAnsi="Calibri" w:eastAsia="Times New Roman" w:cs="Calibri"/>
                <w:b/>
                <w:bCs/>
                <w:color w:val="000000"/>
                <w:sz w:val="20"/>
                <w:szCs w:val="20"/>
              </w:rPr>
              <w:t xml:space="preserve">Completion Time  </w:t>
            </w:r>
          </w:p>
        </w:tc>
        <w:tc>
          <w:tcPr>
            <w:tcW w:w="1620" w:type="dxa"/>
            <w:tcBorders>
              <w:top w:val="single" w:color="auto" w:sz="4" w:space="0"/>
              <w:bottom w:val="nil"/>
            </w:tcBorders>
            <w:shd w:val="clear" w:color="000000" w:fill="B2A1C7"/>
            <w:vAlign w:val="center"/>
            <w:hideMark/>
          </w:tcPr>
          <w:p w:rsidRPr="006C5605" w:rsidR="006C5605" w:rsidP="006C5605" w:rsidRDefault="006C5605" w14:paraId="22EDCD89" w14:textId="77777777">
            <w:pPr>
              <w:spacing w:after="0" w:line="240" w:lineRule="auto"/>
              <w:jc w:val="center"/>
              <w:rPr>
                <w:rFonts w:ascii="Calibri" w:hAnsi="Calibri" w:eastAsia="Times New Roman" w:cs="Calibri"/>
                <w:b/>
                <w:bCs/>
                <w:color w:val="000000"/>
                <w:sz w:val="20"/>
                <w:szCs w:val="20"/>
              </w:rPr>
            </w:pPr>
            <w:r w:rsidRPr="006C5605">
              <w:rPr>
                <w:rFonts w:ascii="Calibri" w:hAnsi="Calibri" w:eastAsia="Times New Roman" w:cs="Calibri"/>
                <w:b/>
                <w:bCs/>
                <w:color w:val="000000"/>
                <w:sz w:val="20"/>
                <w:szCs w:val="20"/>
              </w:rPr>
              <w:t>Burden Hours</w:t>
            </w:r>
          </w:p>
        </w:tc>
      </w:tr>
      <w:tr w:rsidRPr="006C5605" w:rsidR="006C5605" w:rsidTr="0022252B" w14:paraId="351430BB" w14:textId="77777777">
        <w:trPr>
          <w:trHeight w:val="143"/>
        </w:trPr>
        <w:tc>
          <w:tcPr>
            <w:tcW w:w="4230" w:type="dxa"/>
            <w:vMerge/>
            <w:tcBorders>
              <w:top w:val="nil"/>
              <w:bottom w:val="single" w:color="auto" w:sz="4" w:space="0"/>
            </w:tcBorders>
            <w:vAlign w:val="center"/>
            <w:hideMark/>
          </w:tcPr>
          <w:p w:rsidRPr="006C5605" w:rsidR="006C5605" w:rsidP="006C5605" w:rsidRDefault="006C5605" w14:paraId="5849A068" w14:textId="77777777">
            <w:pPr>
              <w:spacing w:after="0" w:line="240" w:lineRule="auto"/>
              <w:rPr>
                <w:rFonts w:ascii="Calibri" w:hAnsi="Calibri" w:eastAsia="Times New Roman" w:cs="Calibri"/>
                <w:color w:val="000000"/>
              </w:rPr>
            </w:pPr>
          </w:p>
        </w:tc>
        <w:tc>
          <w:tcPr>
            <w:tcW w:w="1890" w:type="dxa"/>
            <w:vMerge/>
            <w:tcBorders>
              <w:top w:val="nil"/>
              <w:bottom w:val="single" w:color="auto" w:sz="4" w:space="0"/>
            </w:tcBorders>
            <w:vAlign w:val="center"/>
            <w:hideMark/>
          </w:tcPr>
          <w:p w:rsidRPr="006C5605" w:rsidR="006C5605" w:rsidP="006C5605" w:rsidRDefault="006C5605" w14:paraId="1B9B9B16" w14:textId="77777777">
            <w:pPr>
              <w:spacing w:after="0" w:line="240" w:lineRule="auto"/>
              <w:rPr>
                <w:rFonts w:ascii="Calibri" w:hAnsi="Calibri" w:eastAsia="Times New Roman" w:cs="Calibri"/>
                <w:b/>
                <w:bCs/>
                <w:color w:val="000000"/>
                <w:sz w:val="20"/>
                <w:szCs w:val="20"/>
              </w:rPr>
            </w:pPr>
          </w:p>
        </w:tc>
        <w:tc>
          <w:tcPr>
            <w:tcW w:w="1710" w:type="dxa"/>
            <w:tcBorders>
              <w:top w:val="nil"/>
              <w:bottom w:val="single" w:color="auto" w:sz="4" w:space="0"/>
            </w:tcBorders>
            <w:shd w:val="clear" w:color="000000" w:fill="B2A1C7"/>
            <w:vAlign w:val="center"/>
            <w:hideMark/>
          </w:tcPr>
          <w:p w:rsidRPr="006C5605" w:rsidR="006C5605" w:rsidP="006C5605" w:rsidRDefault="006C5605" w14:paraId="3B9964A6" w14:textId="77777777">
            <w:pPr>
              <w:spacing w:after="0" w:line="240" w:lineRule="auto"/>
              <w:jc w:val="center"/>
              <w:rPr>
                <w:rFonts w:ascii="Calibri" w:hAnsi="Calibri" w:eastAsia="Times New Roman" w:cs="Calibri"/>
                <w:b/>
                <w:bCs/>
                <w:color w:val="000000"/>
                <w:sz w:val="20"/>
                <w:szCs w:val="20"/>
              </w:rPr>
            </w:pPr>
            <w:r w:rsidRPr="006C5605">
              <w:rPr>
                <w:rFonts w:ascii="Calibri" w:hAnsi="Calibri" w:eastAsia="Times New Roman" w:cs="Calibri"/>
                <w:b/>
                <w:bCs/>
                <w:color w:val="000000"/>
                <w:sz w:val="20"/>
                <w:szCs w:val="20"/>
              </w:rPr>
              <w:t>(minutes)</w:t>
            </w:r>
          </w:p>
        </w:tc>
        <w:tc>
          <w:tcPr>
            <w:tcW w:w="1620" w:type="dxa"/>
            <w:tcBorders>
              <w:top w:val="nil"/>
              <w:bottom w:val="single" w:color="auto" w:sz="4" w:space="0"/>
            </w:tcBorders>
            <w:shd w:val="clear" w:color="000000" w:fill="B2A1C7"/>
            <w:vAlign w:val="center"/>
            <w:hideMark/>
          </w:tcPr>
          <w:p w:rsidRPr="006C5605" w:rsidR="006C5605" w:rsidP="006C5605" w:rsidRDefault="006C5605" w14:paraId="06B6FCFD" w14:textId="77777777">
            <w:pPr>
              <w:spacing w:after="0" w:line="240" w:lineRule="auto"/>
              <w:jc w:val="center"/>
              <w:rPr>
                <w:rFonts w:ascii="Calibri" w:hAnsi="Calibri" w:eastAsia="Times New Roman" w:cs="Calibri"/>
                <w:b/>
                <w:bCs/>
                <w:color w:val="000000"/>
                <w:sz w:val="20"/>
                <w:szCs w:val="20"/>
              </w:rPr>
            </w:pPr>
            <w:r w:rsidRPr="006C5605">
              <w:rPr>
                <w:rFonts w:ascii="Calibri" w:hAnsi="Calibri" w:eastAsia="Times New Roman" w:cs="Calibri"/>
                <w:b/>
                <w:bCs/>
                <w:color w:val="000000"/>
                <w:sz w:val="20"/>
                <w:szCs w:val="20"/>
              </w:rPr>
              <w:t>(hours)</w:t>
            </w:r>
          </w:p>
        </w:tc>
      </w:tr>
      <w:tr w:rsidRPr="006C5605" w:rsidR="006C5605" w:rsidTr="0022252B" w14:paraId="4AE0563B" w14:textId="77777777">
        <w:trPr>
          <w:trHeight w:val="233"/>
        </w:trPr>
        <w:tc>
          <w:tcPr>
            <w:tcW w:w="4230" w:type="dxa"/>
            <w:tcBorders>
              <w:top w:val="single" w:color="auto" w:sz="4" w:space="0"/>
            </w:tcBorders>
            <w:shd w:val="clear" w:color="000000" w:fill="FFFFFF"/>
            <w:vAlign w:val="center"/>
            <w:hideMark/>
          </w:tcPr>
          <w:p w:rsidRPr="006C5605" w:rsidR="006C5605" w:rsidP="006C5605" w:rsidRDefault="006C5605" w14:paraId="629E3FF6" w14:textId="77777777">
            <w:pPr>
              <w:spacing w:after="0" w:line="240" w:lineRule="auto"/>
              <w:rPr>
                <w:rFonts w:ascii="Calibri" w:hAnsi="Calibri" w:eastAsia="Times New Roman" w:cs="Calibri"/>
                <w:color w:val="000000"/>
                <w:sz w:val="20"/>
                <w:szCs w:val="20"/>
              </w:rPr>
            </w:pPr>
            <w:r w:rsidRPr="006C5605">
              <w:rPr>
                <w:rFonts w:ascii="Calibri" w:hAnsi="Calibri" w:eastAsia="Times New Roman" w:cs="Calibri"/>
                <w:color w:val="000000"/>
                <w:sz w:val="20"/>
                <w:szCs w:val="20"/>
              </w:rPr>
              <w:t>On-site Survey*</w:t>
            </w:r>
          </w:p>
        </w:tc>
        <w:tc>
          <w:tcPr>
            <w:tcW w:w="1890" w:type="dxa"/>
            <w:tcBorders>
              <w:top w:val="single" w:color="auto" w:sz="4" w:space="0"/>
            </w:tcBorders>
            <w:shd w:val="clear" w:color="000000" w:fill="FFFFFF"/>
            <w:vAlign w:val="center"/>
            <w:hideMark/>
          </w:tcPr>
          <w:p w:rsidRPr="006C5605" w:rsidR="006C5605" w:rsidP="006C5605" w:rsidRDefault="006C5605" w14:paraId="6C08ABE3" w14:textId="77777777">
            <w:pPr>
              <w:spacing w:after="0" w:line="240" w:lineRule="auto"/>
              <w:jc w:val="center"/>
              <w:rPr>
                <w:rFonts w:ascii="Calibri" w:hAnsi="Calibri" w:eastAsia="Times New Roman" w:cs="Calibri"/>
                <w:color w:val="000000"/>
                <w:sz w:val="20"/>
                <w:szCs w:val="20"/>
              </w:rPr>
            </w:pPr>
            <w:r w:rsidRPr="006C5605">
              <w:rPr>
                <w:rFonts w:ascii="Calibri" w:hAnsi="Calibri" w:eastAsia="Times New Roman" w:cs="Calibri"/>
                <w:color w:val="000000"/>
                <w:sz w:val="20"/>
                <w:szCs w:val="20"/>
              </w:rPr>
              <w:t> </w:t>
            </w:r>
          </w:p>
        </w:tc>
        <w:tc>
          <w:tcPr>
            <w:tcW w:w="1710" w:type="dxa"/>
            <w:tcBorders>
              <w:top w:val="single" w:color="auto" w:sz="4" w:space="0"/>
            </w:tcBorders>
            <w:shd w:val="clear" w:color="000000" w:fill="FFFFFF"/>
            <w:vAlign w:val="center"/>
            <w:hideMark/>
          </w:tcPr>
          <w:p w:rsidRPr="006C5605" w:rsidR="006C5605" w:rsidP="006C5605" w:rsidRDefault="006C5605" w14:paraId="23B71668" w14:textId="77777777">
            <w:pPr>
              <w:spacing w:after="0" w:line="240" w:lineRule="auto"/>
              <w:jc w:val="center"/>
              <w:rPr>
                <w:rFonts w:ascii="Calibri" w:hAnsi="Calibri" w:eastAsia="Times New Roman" w:cs="Calibri"/>
                <w:color w:val="000000"/>
                <w:sz w:val="20"/>
                <w:szCs w:val="20"/>
              </w:rPr>
            </w:pPr>
            <w:r w:rsidRPr="006C5605">
              <w:rPr>
                <w:rFonts w:ascii="Calibri" w:hAnsi="Calibri" w:eastAsia="Times New Roman" w:cs="Calibri"/>
                <w:color w:val="000000"/>
                <w:sz w:val="20"/>
                <w:szCs w:val="20"/>
              </w:rPr>
              <w:t> </w:t>
            </w:r>
          </w:p>
        </w:tc>
        <w:tc>
          <w:tcPr>
            <w:tcW w:w="1620" w:type="dxa"/>
            <w:tcBorders>
              <w:top w:val="single" w:color="auto" w:sz="4" w:space="0"/>
            </w:tcBorders>
            <w:shd w:val="clear" w:color="000000" w:fill="FFFFFF"/>
            <w:vAlign w:val="center"/>
            <w:hideMark/>
          </w:tcPr>
          <w:p w:rsidRPr="006C5605" w:rsidR="006C5605" w:rsidP="006C5605" w:rsidRDefault="006C5605" w14:paraId="41E35FD5" w14:textId="77777777">
            <w:pPr>
              <w:spacing w:after="0" w:line="240" w:lineRule="auto"/>
              <w:jc w:val="center"/>
              <w:rPr>
                <w:rFonts w:ascii="Calibri" w:hAnsi="Calibri" w:eastAsia="Times New Roman" w:cs="Calibri"/>
                <w:color w:val="000000"/>
                <w:sz w:val="20"/>
                <w:szCs w:val="20"/>
              </w:rPr>
            </w:pPr>
            <w:r w:rsidRPr="006C5605">
              <w:rPr>
                <w:rFonts w:ascii="Calibri" w:hAnsi="Calibri" w:eastAsia="Times New Roman" w:cs="Calibri"/>
                <w:color w:val="000000"/>
                <w:sz w:val="20"/>
                <w:szCs w:val="20"/>
              </w:rPr>
              <w:t> </w:t>
            </w:r>
          </w:p>
        </w:tc>
      </w:tr>
      <w:tr w:rsidRPr="006C5605" w:rsidR="00EB1E74" w:rsidTr="0022252B" w14:paraId="730221AB" w14:textId="77777777">
        <w:trPr>
          <w:trHeight w:val="233"/>
        </w:trPr>
        <w:tc>
          <w:tcPr>
            <w:tcW w:w="4230" w:type="dxa"/>
            <w:shd w:val="clear" w:color="000000" w:fill="FFFFFF"/>
            <w:vAlign w:val="center"/>
          </w:tcPr>
          <w:p w:rsidRPr="006C5605" w:rsidR="00EB1E74" w:rsidP="006C5605" w:rsidRDefault="00EB1E74" w14:paraId="2A5F943B" w14:textId="072E507F">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     </w:t>
            </w:r>
            <w:r w:rsidRPr="00EB1E74">
              <w:rPr>
                <w:rFonts w:ascii="Calibri" w:hAnsi="Calibri" w:eastAsia="Times New Roman" w:cs="Calibri"/>
                <w:color w:val="000000"/>
                <w:sz w:val="20"/>
                <w:szCs w:val="20"/>
              </w:rPr>
              <w:t>Rincon Mountain Visitor Center</w:t>
            </w:r>
          </w:p>
        </w:tc>
        <w:tc>
          <w:tcPr>
            <w:tcW w:w="1890" w:type="dxa"/>
            <w:shd w:val="clear" w:color="000000" w:fill="FFFFFF"/>
            <w:vAlign w:val="center"/>
          </w:tcPr>
          <w:p w:rsidRPr="006C5605" w:rsidR="00EB1E74" w:rsidP="006C5605" w:rsidRDefault="00EB1E74" w14:paraId="2FC667DD" w14:textId="7797D56F">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421</w:t>
            </w:r>
          </w:p>
        </w:tc>
        <w:tc>
          <w:tcPr>
            <w:tcW w:w="1710" w:type="dxa"/>
            <w:shd w:val="clear" w:color="000000" w:fill="FFFFFF"/>
            <w:vAlign w:val="center"/>
          </w:tcPr>
          <w:p w:rsidRPr="006C5605" w:rsidR="00EB1E74" w:rsidP="006C5605" w:rsidRDefault="00EB1E74" w14:paraId="698B4740" w14:textId="06BFC236">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6</w:t>
            </w:r>
          </w:p>
        </w:tc>
        <w:tc>
          <w:tcPr>
            <w:tcW w:w="1620" w:type="dxa"/>
            <w:shd w:val="clear" w:color="000000" w:fill="FFFFFF"/>
            <w:vAlign w:val="center"/>
          </w:tcPr>
          <w:p w:rsidRPr="006C5605" w:rsidR="00EB1E74" w:rsidP="006C5605" w:rsidRDefault="00BE6747" w14:paraId="1F394469" w14:textId="2AAF69CF">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42</w:t>
            </w:r>
          </w:p>
        </w:tc>
      </w:tr>
      <w:tr w:rsidRPr="006C5605" w:rsidR="00EB1E74" w:rsidTr="0022252B" w14:paraId="2DDFC677" w14:textId="77777777">
        <w:trPr>
          <w:trHeight w:val="233"/>
        </w:trPr>
        <w:tc>
          <w:tcPr>
            <w:tcW w:w="4230" w:type="dxa"/>
            <w:shd w:val="clear" w:color="000000" w:fill="FFFFFF"/>
            <w:vAlign w:val="center"/>
          </w:tcPr>
          <w:p w:rsidRPr="00EB1E74" w:rsidR="00EB1E74" w:rsidP="006C5605" w:rsidRDefault="00EB1E74" w14:paraId="0772A3EF" w14:textId="0E26D732">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     </w:t>
            </w:r>
            <w:r w:rsidRPr="00905A91">
              <w:rPr>
                <w:rFonts w:ascii="Calibri" w:hAnsi="Calibri" w:eastAsia="Times New Roman" w:cs="Calibri"/>
                <w:color w:val="000000"/>
                <w:sz w:val="20"/>
                <w:szCs w:val="20"/>
              </w:rPr>
              <w:t>Red Hills Visitor Center</w:t>
            </w:r>
          </w:p>
        </w:tc>
        <w:tc>
          <w:tcPr>
            <w:tcW w:w="1890" w:type="dxa"/>
            <w:shd w:val="clear" w:color="000000" w:fill="FFFFFF"/>
            <w:vAlign w:val="center"/>
          </w:tcPr>
          <w:p w:rsidRPr="006C5605" w:rsidR="00EB1E74" w:rsidP="006C5605" w:rsidRDefault="00EB1E74" w14:paraId="5407C50A" w14:textId="062E8AFD">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421</w:t>
            </w:r>
          </w:p>
        </w:tc>
        <w:tc>
          <w:tcPr>
            <w:tcW w:w="1710" w:type="dxa"/>
            <w:shd w:val="clear" w:color="000000" w:fill="FFFFFF"/>
            <w:vAlign w:val="center"/>
          </w:tcPr>
          <w:p w:rsidRPr="006C5605" w:rsidR="00EB1E74" w:rsidP="006C5605" w:rsidRDefault="00EB1E74" w14:paraId="491EF9D5" w14:textId="2AD256F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6</w:t>
            </w:r>
          </w:p>
        </w:tc>
        <w:tc>
          <w:tcPr>
            <w:tcW w:w="1620" w:type="dxa"/>
            <w:shd w:val="clear" w:color="000000" w:fill="FFFFFF"/>
            <w:vAlign w:val="center"/>
          </w:tcPr>
          <w:p w:rsidRPr="006C5605" w:rsidR="00EB1E74" w:rsidP="006C5605" w:rsidRDefault="00A807D5" w14:paraId="44633B1E" w14:textId="39C8C5BF">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42</w:t>
            </w:r>
          </w:p>
        </w:tc>
      </w:tr>
      <w:tr w:rsidRPr="006C5605" w:rsidR="006C5605" w:rsidTr="0022252B" w14:paraId="14CAD05B" w14:textId="77777777">
        <w:trPr>
          <w:trHeight w:val="300"/>
        </w:trPr>
        <w:tc>
          <w:tcPr>
            <w:tcW w:w="4230" w:type="dxa"/>
            <w:shd w:val="clear" w:color="000000" w:fill="FFFFFF"/>
            <w:vAlign w:val="center"/>
            <w:hideMark/>
          </w:tcPr>
          <w:p w:rsidRPr="006C5605" w:rsidR="006C5605" w:rsidP="006C5605" w:rsidRDefault="006C5605" w14:paraId="1B58E5D6" w14:textId="0032755A">
            <w:pPr>
              <w:spacing w:after="0" w:line="240" w:lineRule="auto"/>
              <w:rPr>
                <w:rFonts w:ascii="Calibri" w:hAnsi="Calibri" w:eastAsia="Times New Roman" w:cs="Calibri"/>
                <w:color w:val="000000"/>
                <w:sz w:val="20"/>
                <w:szCs w:val="20"/>
              </w:rPr>
            </w:pPr>
            <w:r w:rsidRPr="006C5605">
              <w:rPr>
                <w:rFonts w:ascii="Calibri" w:hAnsi="Calibri" w:eastAsia="Times New Roman" w:cs="Calibri"/>
                <w:color w:val="000000"/>
                <w:sz w:val="20"/>
                <w:szCs w:val="20"/>
              </w:rPr>
              <w:t xml:space="preserve">     East </w:t>
            </w:r>
            <w:r>
              <w:rPr>
                <w:rFonts w:ascii="Calibri" w:hAnsi="Calibri" w:eastAsia="Times New Roman" w:cs="Calibri"/>
                <w:color w:val="000000"/>
                <w:sz w:val="20"/>
                <w:szCs w:val="20"/>
              </w:rPr>
              <w:t>District</w:t>
            </w:r>
          </w:p>
        </w:tc>
        <w:tc>
          <w:tcPr>
            <w:tcW w:w="1890" w:type="dxa"/>
            <w:shd w:val="clear" w:color="000000" w:fill="FFFFFF"/>
            <w:vAlign w:val="center"/>
            <w:hideMark/>
          </w:tcPr>
          <w:p w:rsidRPr="006C5605" w:rsidR="006C5605" w:rsidP="006C5605" w:rsidRDefault="00EB1E74" w14:paraId="3C75F266" w14:textId="3798B46D">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470</w:t>
            </w:r>
          </w:p>
        </w:tc>
        <w:tc>
          <w:tcPr>
            <w:tcW w:w="1710" w:type="dxa"/>
            <w:shd w:val="clear" w:color="000000" w:fill="FFFFFF"/>
            <w:vAlign w:val="center"/>
            <w:hideMark/>
          </w:tcPr>
          <w:p w:rsidRPr="006C5605" w:rsidR="006C5605" w:rsidP="006C5605" w:rsidRDefault="006C5605" w14:paraId="13E0FA9D" w14:textId="77777777">
            <w:pPr>
              <w:spacing w:after="0" w:line="240" w:lineRule="auto"/>
              <w:jc w:val="center"/>
              <w:rPr>
                <w:rFonts w:ascii="Calibri" w:hAnsi="Calibri" w:eastAsia="Times New Roman" w:cs="Calibri"/>
                <w:color w:val="000000"/>
                <w:sz w:val="20"/>
                <w:szCs w:val="20"/>
              </w:rPr>
            </w:pPr>
            <w:r w:rsidRPr="006C5605">
              <w:rPr>
                <w:rFonts w:ascii="Calibri" w:hAnsi="Calibri" w:eastAsia="Times New Roman" w:cs="Calibri"/>
                <w:color w:val="000000"/>
                <w:sz w:val="20"/>
                <w:szCs w:val="20"/>
              </w:rPr>
              <w:t>6</w:t>
            </w:r>
          </w:p>
        </w:tc>
        <w:tc>
          <w:tcPr>
            <w:tcW w:w="1620" w:type="dxa"/>
            <w:shd w:val="clear" w:color="000000" w:fill="FFFFFF"/>
            <w:vAlign w:val="center"/>
          </w:tcPr>
          <w:p w:rsidRPr="006C5605" w:rsidR="006C5605" w:rsidP="006C5605" w:rsidRDefault="00A807D5" w14:paraId="38FB1E6B" w14:textId="7144F1D6">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47</w:t>
            </w:r>
          </w:p>
        </w:tc>
      </w:tr>
      <w:tr w:rsidRPr="006C5605" w:rsidR="006C5605" w:rsidTr="0022252B" w14:paraId="02F01608" w14:textId="77777777">
        <w:trPr>
          <w:trHeight w:val="300"/>
        </w:trPr>
        <w:tc>
          <w:tcPr>
            <w:tcW w:w="4230" w:type="dxa"/>
            <w:shd w:val="clear" w:color="000000" w:fill="FFFFFF"/>
            <w:vAlign w:val="center"/>
            <w:hideMark/>
          </w:tcPr>
          <w:p w:rsidRPr="006C5605" w:rsidR="006C5605" w:rsidP="006C5605" w:rsidRDefault="006C5605" w14:paraId="43A7F299" w14:textId="55A17928">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     West District</w:t>
            </w:r>
          </w:p>
        </w:tc>
        <w:tc>
          <w:tcPr>
            <w:tcW w:w="1890" w:type="dxa"/>
            <w:shd w:val="clear" w:color="000000" w:fill="FFFFFF"/>
            <w:vAlign w:val="center"/>
            <w:hideMark/>
          </w:tcPr>
          <w:p w:rsidRPr="006C5605" w:rsidR="006C5605" w:rsidP="006C5605" w:rsidRDefault="00EB1E74" w14:paraId="1D12B29F" w14:textId="51ACE5C0">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470</w:t>
            </w:r>
          </w:p>
        </w:tc>
        <w:tc>
          <w:tcPr>
            <w:tcW w:w="1710" w:type="dxa"/>
            <w:shd w:val="clear" w:color="000000" w:fill="FFFFFF"/>
            <w:vAlign w:val="center"/>
            <w:hideMark/>
          </w:tcPr>
          <w:p w:rsidRPr="006C5605" w:rsidR="006C5605" w:rsidP="006C5605" w:rsidRDefault="006C5605" w14:paraId="715B4BD6" w14:textId="77777777">
            <w:pPr>
              <w:spacing w:after="0" w:line="240" w:lineRule="auto"/>
              <w:jc w:val="center"/>
              <w:rPr>
                <w:rFonts w:ascii="Calibri" w:hAnsi="Calibri" w:eastAsia="Times New Roman" w:cs="Calibri"/>
                <w:color w:val="000000"/>
                <w:sz w:val="20"/>
                <w:szCs w:val="20"/>
              </w:rPr>
            </w:pPr>
            <w:r w:rsidRPr="006C5605">
              <w:rPr>
                <w:rFonts w:ascii="Calibri" w:hAnsi="Calibri" w:eastAsia="Times New Roman" w:cs="Calibri"/>
                <w:color w:val="000000"/>
                <w:sz w:val="20"/>
                <w:szCs w:val="20"/>
              </w:rPr>
              <w:t>6</w:t>
            </w:r>
          </w:p>
        </w:tc>
        <w:tc>
          <w:tcPr>
            <w:tcW w:w="1620" w:type="dxa"/>
            <w:shd w:val="clear" w:color="000000" w:fill="FFFFFF"/>
            <w:vAlign w:val="center"/>
          </w:tcPr>
          <w:p w:rsidRPr="006C5605" w:rsidR="006C5605" w:rsidP="006C5605" w:rsidRDefault="00A807D5" w14:paraId="567934EC" w14:textId="565AA955">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47</w:t>
            </w:r>
          </w:p>
        </w:tc>
      </w:tr>
      <w:tr w:rsidRPr="006C5605" w:rsidR="006C5605" w:rsidTr="0022252B" w14:paraId="4BB3F552" w14:textId="77777777">
        <w:trPr>
          <w:trHeight w:val="152"/>
        </w:trPr>
        <w:tc>
          <w:tcPr>
            <w:tcW w:w="4230" w:type="dxa"/>
            <w:shd w:val="clear" w:color="000000" w:fill="FFFFFF"/>
            <w:vAlign w:val="center"/>
            <w:hideMark/>
          </w:tcPr>
          <w:p w:rsidRPr="006C5605" w:rsidR="006C5605" w:rsidP="006C5605" w:rsidRDefault="006C5605" w14:paraId="4F89F1A5" w14:textId="77777777">
            <w:pPr>
              <w:spacing w:after="0" w:line="240" w:lineRule="auto"/>
              <w:jc w:val="right"/>
              <w:rPr>
                <w:rFonts w:ascii="Calibri" w:hAnsi="Calibri" w:eastAsia="Times New Roman" w:cs="Calibri"/>
                <w:b/>
                <w:bCs/>
                <w:i/>
                <w:iCs/>
                <w:color w:val="000000"/>
                <w:sz w:val="20"/>
                <w:szCs w:val="20"/>
              </w:rPr>
            </w:pPr>
            <w:r w:rsidRPr="006C5605">
              <w:rPr>
                <w:rFonts w:ascii="Calibri" w:hAnsi="Calibri" w:eastAsia="Times New Roman" w:cs="Calibri"/>
                <w:b/>
                <w:bCs/>
                <w:i/>
                <w:iCs/>
                <w:color w:val="000000"/>
                <w:sz w:val="20"/>
                <w:szCs w:val="20"/>
              </w:rPr>
              <w:t>Subtotal</w:t>
            </w:r>
          </w:p>
        </w:tc>
        <w:tc>
          <w:tcPr>
            <w:tcW w:w="1890" w:type="dxa"/>
            <w:shd w:val="clear" w:color="auto" w:fill="auto"/>
            <w:vAlign w:val="center"/>
            <w:hideMark/>
          </w:tcPr>
          <w:p w:rsidRPr="006C5605" w:rsidR="006C5605" w:rsidP="006C5605" w:rsidRDefault="00A807D5" w14:paraId="7A081E62" w14:textId="56C6EADB">
            <w:pPr>
              <w:spacing w:after="0" w:line="240" w:lineRule="auto"/>
              <w:jc w:val="center"/>
              <w:rPr>
                <w:rFonts w:ascii="Calibri" w:hAnsi="Calibri" w:eastAsia="Times New Roman" w:cs="Calibri"/>
                <w:b/>
                <w:bCs/>
                <w:i/>
                <w:iCs/>
                <w:color w:val="000000"/>
                <w:sz w:val="20"/>
                <w:szCs w:val="20"/>
              </w:rPr>
            </w:pPr>
            <w:r>
              <w:rPr>
                <w:rFonts w:ascii="Calibri" w:hAnsi="Calibri" w:eastAsia="Times New Roman" w:cs="Calibri"/>
                <w:b/>
                <w:bCs/>
                <w:i/>
                <w:iCs/>
                <w:color w:val="000000"/>
                <w:sz w:val="20"/>
                <w:szCs w:val="20"/>
              </w:rPr>
              <w:fldChar w:fldCharType="begin"/>
            </w:r>
            <w:r>
              <w:rPr>
                <w:rFonts w:ascii="Calibri" w:hAnsi="Calibri" w:eastAsia="Times New Roman" w:cs="Calibri"/>
                <w:b/>
                <w:bCs/>
                <w:i/>
                <w:iCs/>
                <w:color w:val="000000"/>
                <w:sz w:val="20"/>
                <w:szCs w:val="20"/>
              </w:rPr>
              <w:instrText xml:space="preserve"> =SUM(ABOVE) </w:instrText>
            </w:r>
            <w:r>
              <w:rPr>
                <w:rFonts w:ascii="Calibri" w:hAnsi="Calibri" w:eastAsia="Times New Roman" w:cs="Calibri"/>
                <w:b/>
                <w:bCs/>
                <w:i/>
                <w:iCs/>
                <w:color w:val="000000"/>
                <w:sz w:val="20"/>
                <w:szCs w:val="20"/>
              </w:rPr>
              <w:fldChar w:fldCharType="separate"/>
            </w:r>
            <w:r>
              <w:rPr>
                <w:rFonts w:ascii="Calibri" w:hAnsi="Calibri" w:eastAsia="Times New Roman" w:cs="Calibri"/>
                <w:b/>
                <w:bCs/>
                <w:i/>
                <w:iCs/>
                <w:noProof/>
                <w:color w:val="000000"/>
                <w:sz w:val="20"/>
                <w:szCs w:val="20"/>
              </w:rPr>
              <w:t>1,782</w:t>
            </w:r>
            <w:r>
              <w:rPr>
                <w:rFonts w:ascii="Calibri" w:hAnsi="Calibri" w:eastAsia="Times New Roman" w:cs="Calibri"/>
                <w:b/>
                <w:bCs/>
                <w:i/>
                <w:iCs/>
                <w:color w:val="000000"/>
                <w:sz w:val="20"/>
                <w:szCs w:val="20"/>
              </w:rPr>
              <w:fldChar w:fldCharType="end"/>
            </w:r>
          </w:p>
        </w:tc>
        <w:tc>
          <w:tcPr>
            <w:tcW w:w="1710" w:type="dxa"/>
            <w:shd w:val="clear" w:color="auto" w:fill="auto"/>
            <w:vAlign w:val="center"/>
            <w:hideMark/>
          </w:tcPr>
          <w:p w:rsidRPr="006C5605" w:rsidR="006C5605" w:rsidP="006C5605" w:rsidRDefault="006C5605" w14:paraId="24828579" w14:textId="77777777">
            <w:pPr>
              <w:spacing w:after="0" w:line="240" w:lineRule="auto"/>
              <w:jc w:val="center"/>
              <w:rPr>
                <w:rFonts w:ascii="Calibri" w:hAnsi="Calibri" w:eastAsia="Times New Roman" w:cs="Calibri"/>
                <w:b/>
                <w:bCs/>
                <w:i/>
                <w:iCs/>
                <w:color w:val="000000"/>
                <w:sz w:val="20"/>
                <w:szCs w:val="20"/>
              </w:rPr>
            </w:pPr>
            <w:r w:rsidRPr="006C5605">
              <w:rPr>
                <w:rFonts w:ascii="Calibri" w:hAnsi="Calibri" w:eastAsia="Times New Roman" w:cs="Calibri"/>
                <w:b/>
                <w:bCs/>
                <w:i/>
                <w:iCs/>
                <w:color w:val="000000"/>
                <w:sz w:val="20"/>
                <w:szCs w:val="20"/>
              </w:rPr>
              <w:t> </w:t>
            </w:r>
          </w:p>
        </w:tc>
        <w:tc>
          <w:tcPr>
            <w:tcW w:w="1620" w:type="dxa"/>
            <w:shd w:val="clear" w:color="auto" w:fill="auto"/>
            <w:vAlign w:val="center"/>
          </w:tcPr>
          <w:p w:rsidRPr="006C5605" w:rsidR="006C5605" w:rsidP="006C5605" w:rsidRDefault="00A807D5" w14:paraId="3E472DC7" w14:textId="793247FF">
            <w:pPr>
              <w:spacing w:after="0" w:line="240" w:lineRule="auto"/>
              <w:jc w:val="center"/>
              <w:rPr>
                <w:rFonts w:ascii="Calibri" w:hAnsi="Calibri" w:eastAsia="Times New Roman" w:cs="Calibri"/>
                <w:b/>
                <w:bCs/>
                <w:i/>
                <w:iCs/>
                <w:color w:val="000000"/>
                <w:sz w:val="20"/>
                <w:szCs w:val="20"/>
              </w:rPr>
            </w:pPr>
            <w:r>
              <w:rPr>
                <w:rFonts w:ascii="Calibri" w:hAnsi="Calibri" w:eastAsia="Times New Roman" w:cs="Calibri"/>
                <w:b/>
                <w:bCs/>
                <w:i/>
                <w:iCs/>
                <w:color w:val="000000"/>
                <w:sz w:val="20"/>
                <w:szCs w:val="20"/>
              </w:rPr>
              <w:t>178</w:t>
            </w:r>
          </w:p>
        </w:tc>
      </w:tr>
      <w:tr w:rsidRPr="006C5605" w:rsidR="006C5605" w:rsidTr="0022252B" w14:paraId="199C883A" w14:textId="77777777">
        <w:trPr>
          <w:trHeight w:val="197"/>
        </w:trPr>
        <w:tc>
          <w:tcPr>
            <w:tcW w:w="4230" w:type="dxa"/>
            <w:shd w:val="clear" w:color="000000" w:fill="FFFFFF"/>
            <w:vAlign w:val="center"/>
            <w:hideMark/>
          </w:tcPr>
          <w:p w:rsidRPr="006C5605" w:rsidR="006C5605" w:rsidP="006C5605" w:rsidRDefault="006C5605" w14:paraId="51D7364F" w14:textId="77777777">
            <w:pPr>
              <w:spacing w:after="0" w:line="240" w:lineRule="auto"/>
              <w:rPr>
                <w:rFonts w:ascii="Calibri" w:hAnsi="Calibri" w:eastAsia="Times New Roman" w:cs="Calibri"/>
                <w:color w:val="000000"/>
                <w:sz w:val="20"/>
                <w:szCs w:val="20"/>
              </w:rPr>
            </w:pPr>
            <w:r w:rsidRPr="006C5605">
              <w:rPr>
                <w:rFonts w:ascii="Calibri" w:hAnsi="Calibri" w:eastAsia="Times New Roman" w:cs="Calibri"/>
                <w:color w:val="000000"/>
                <w:sz w:val="20"/>
                <w:szCs w:val="20"/>
              </w:rPr>
              <w:t>On-site non-response survey*</w:t>
            </w:r>
          </w:p>
        </w:tc>
        <w:tc>
          <w:tcPr>
            <w:tcW w:w="1890" w:type="dxa"/>
            <w:shd w:val="clear" w:color="auto" w:fill="auto"/>
            <w:vAlign w:val="center"/>
            <w:hideMark/>
          </w:tcPr>
          <w:p w:rsidRPr="006C5605" w:rsidR="006C5605" w:rsidP="006C5605" w:rsidRDefault="006C5605" w14:paraId="484B67A4" w14:textId="77777777">
            <w:pPr>
              <w:spacing w:after="0" w:line="240" w:lineRule="auto"/>
              <w:jc w:val="center"/>
              <w:rPr>
                <w:rFonts w:ascii="Calibri" w:hAnsi="Calibri" w:eastAsia="Times New Roman" w:cs="Calibri"/>
                <w:color w:val="000000"/>
                <w:sz w:val="20"/>
                <w:szCs w:val="20"/>
              </w:rPr>
            </w:pPr>
            <w:r w:rsidRPr="006C5605">
              <w:rPr>
                <w:rFonts w:ascii="Calibri" w:hAnsi="Calibri" w:eastAsia="Times New Roman" w:cs="Calibri"/>
                <w:color w:val="000000"/>
                <w:sz w:val="20"/>
                <w:szCs w:val="20"/>
              </w:rPr>
              <w:t> </w:t>
            </w:r>
          </w:p>
        </w:tc>
        <w:tc>
          <w:tcPr>
            <w:tcW w:w="1710" w:type="dxa"/>
            <w:shd w:val="clear" w:color="auto" w:fill="auto"/>
            <w:vAlign w:val="center"/>
            <w:hideMark/>
          </w:tcPr>
          <w:p w:rsidRPr="006C5605" w:rsidR="006C5605" w:rsidP="006C5605" w:rsidRDefault="006C5605" w14:paraId="0FD3CA7C" w14:textId="77777777">
            <w:pPr>
              <w:spacing w:after="0" w:line="240" w:lineRule="auto"/>
              <w:jc w:val="center"/>
              <w:rPr>
                <w:rFonts w:ascii="Calibri" w:hAnsi="Calibri" w:eastAsia="Times New Roman" w:cs="Calibri"/>
                <w:color w:val="000000"/>
                <w:sz w:val="20"/>
                <w:szCs w:val="20"/>
              </w:rPr>
            </w:pPr>
            <w:r w:rsidRPr="006C5605">
              <w:rPr>
                <w:rFonts w:ascii="Calibri" w:hAnsi="Calibri" w:eastAsia="Times New Roman" w:cs="Calibri"/>
                <w:color w:val="000000"/>
                <w:sz w:val="20"/>
                <w:szCs w:val="20"/>
              </w:rPr>
              <w:t> </w:t>
            </w:r>
          </w:p>
        </w:tc>
        <w:tc>
          <w:tcPr>
            <w:tcW w:w="1620" w:type="dxa"/>
            <w:shd w:val="clear" w:color="auto" w:fill="auto"/>
            <w:vAlign w:val="center"/>
            <w:hideMark/>
          </w:tcPr>
          <w:p w:rsidRPr="006C5605" w:rsidR="006C5605" w:rsidP="006C5605" w:rsidRDefault="006C5605" w14:paraId="4B0BAA99" w14:textId="77777777">
            <w:pPr>
              <w:spacing w:after="0" w:line="240" w:lineRule="auto"/>
              <w:jc w:val="center"/>
              <w:rPr>
                <w:rFonts w:ascii="Calibri" w:hAnsi="Calibri" w:eastAsia="Times New Roman" w:cs="Calibri"/>
                <w:color w:val="000000"/>
                <w:sz w:val="20"/>
                <w:szCs w:val="20"/>
              </w:rPr>
            </w:pPr>
            <w:r w:rsidRPr="006C5605">
              <w:rPr>
                <w:rFonts w:ascii="Calibri" w:hAnsi="Calibri" w:eastAsia="Times New Roman" w:cs="Calibri"/>
                <w:color w:val="000000"/>
                <w:sz w:val="20"/>
                <w:szCs w:val="20"/>
              </w:rPr>
              <w:t> </w:t>
            </w:r>
          </w:p>
        </w:tc>
      </w:tr>
      <w:tr w:rsidRPr="006C5605" w:rsidR="00A461F4" w:rsidTr="0022252B" w14:paraId="5C418AA0" w14:textId="77777777">
        <w:trPr>
          <w:trHeight w:val="300"/>
        </w:trPr>
        <w:tc>
          <w:tcPr>
            <w:tcW w:w="4230" w:type="dxa"/>
            <w:shd w:val="clear" w:color="000000" w:fill="FFFFFF"/>
            <w:vAlign w:val="center"/>
          </w:tcPr>
          <w:p w:rsidRPr="006C5605" w:rsidR="00A461F4" w:rsidP="00A461F4" w:rsidRDefault="00A461F4" w14:paraId="2EB44915" w14:textId="7E7E85F5">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     </w:t>
            </w:r>
            <w:r w:rsidRPr="00EB1E74">
              <w:rPr>
                <w:rFonts w:ascii="Calibri" w:hAnsi="Calibri" w:eastAsia="Times New Roman" w:cs="Calibri"/>
                <w:color w:val="000000"/>
                <w:sz w:val="20"/>
                <w:szCs w:val="20"/>
              </w:rPr>
              <w:t>Rincon Mountain Visitor Center</w:t>
            </w:r>
          </w:p>
        </w:tc>
        <w:tc>
          <w:tcPr>
            <w:tcW w:w="1890" w:type="dxa"/>
            <w:shd w:val="clear" w:color="auto" w:fill="auto"/>
            <w:vAlign w:val="center"/>
          </w:tcPr>
          <w:p w:rsidRPr="006C5605" w:rsidR="00A461F4" w:rsidP="00A461F4" w:rsidRDefault="00A461F4" w14:paraId="55647BDA" w14:textId="01701D6B">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6</w:t>
            </w:r>
            <w:r>
              <w:rPr>
                <w:rFonts w:ascii="Calibri" w:hAnsi="Calibri" w:eastAsia="Times New Roman" w:cs="Calibri"/>
                <w:color w:val="000000"/>
                <w:sz w:val="20"/>
                <w:szCs w:val="20"/>
              </w:rPr>
              <w:t>7</w:t>
            </w:r>
          </w:p>
        </w:tc>
        <w:tc>
          <w:tcPr>
            <w:tcW w:w="1710" w:type="dxa"/>
            <w:shd w:val="clear" w:color="auto" w:fill="auto"/>
            <w:vAlign w:val="center"/>
          </w:tcPr>
          <w:p w:rsidRPr="006C5605" w:rsidR="00A461F4" w:rsidP="00A461F4" w:rsidRDefault="00A461F4" w14:paraId="0AF03024" w14:textId="030EE425">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w:t>
            </w:r>
          </w:p>
        </w:tc>
        <w:tc>
          <w:tcPr>
            <w:tcW w:w="1620" w:type="dxa"/>
            <w:shd w:val="clear" w:color="auto" w:fill="auto"/>
            <w:vAlign w:val="center"/>
          </w:tcPr>
          <w:p w:rsidRPr="006C5605" w:rsidR="00A461F4" w:rsidP="00A461F4" w:rsidRDefault="00BE6747" w14:paraId="3B7395AB" w14:textId="15C2FEC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w:t>
            </w:r>
          </w:p>
        </w:tc>
      </w:tr>
      <w:tr w:rsidRPr="006C5605" w:rsidR="00A461F4" w:rsidTr="0022252B" w14:paraId="4866A90E" w14:textId="77777777">
        <w:trPr>
          <w:trHeight w:val="300"/>
        </w:trPr>
        <w:tc>
          <w:tcPr>
            <w:tcW w:w="4230" w:type="dxa"/>
            <w:shd w:val="clear" w:color="000000" w:fill="FFFFFF"/>
            <w:vAlign w:val="center"/>
          </w:tcPr>
          <w:p w:rsidRPr="006C5605" w:rsidR="00A461F4" w:rsidP="00A461F4" w:rsidRDefault="00A461F4" w14:paraId="10373E3A" w14:textId="56E608BB">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     </w:t>
            </w:r>
            <w:r w:rsidRPr="00905A91">
              <w:rPr>
                <w:rFonts w:ascii="Calibri" w:hAnsi="Calibri" w:eastAsia="Times New Roman" w:cs="Calibri"/>
                <w:color w:val="000000"/>
                <w:sz w:val="20"/>
                <w:szCs w:val="20"/>
              </w:rPr>
              <w:t>Red Hills Visitor Center</w:t>
            </w:r>
          </w:p>
        </w:tc>
        <w:tc>
          <w:tcPr>
            <w:tcW w:w="1890" w:type="dxa"/>
            <w:shd w:val="clear" w:color="auto" w:fill="auto"/>
            <w:vAlign w:val="center"/>
          </w:tcPr>
          <w:p w:rsidRPr="006C5605" w:rsidR="00A461F4" w:rsidP="00A461F4" w:rsidRDefault="00A461F4" w14:paraId="325AEDC5" w14:textId="45254918">
            <w:pPr>
              <w:spacing w:after="0" w:line="240" w:lineRule="auto"/>
              <w:jc w:val="center"/>
              <w:rPr>
                <w:rFonts w:ascii="Calibri" w:hAnsi="Calibri" w:eastAsia="Times New Roman" w:cs="Calibri"/>
                <w:color w:val="000000"/>
                <w:sz w:val="20"/>
                <w:szCs w:val="20"/>
              </w:rPr>
            </w:pPr>
            <w:r w:rsidRPr="00905A91">
              <w:rPr>
                <w:rFonts w:ascii="Calibri" w:hAnsi="Calibri" w:eastAsia="Times New Roman" w:cs="Calibri"/>
                <w:color w:val="000000"/>
                <w:sz w:val="20"/>
                <w:szCs w:val="20"/>
              </w:rPr>
              <w:t>6</w:t>
            </w:r>
            <w:r>
              <w:rPr>
                <w:rFonts w:ascii="Calibri" w:hAnsi="Calibri" w:eastAsia="Times New Roman" w:cs="Calibri"/>
                <w:color w:val="000000"/>
                <w:sz w:val="20"/>
                <w:szCs w:val="20"/>
              </w:rPr>
              <w:t>7</w:t>
            </w:r>
          </w:p>
        </w:tc>
        <w:tc>
          <w:tcPr>
            <w:tcW w:w="1710" w:type="dxa"/>
            <w:shd w:val="clear" w:color="auto" w:fill="auto"/>
            <w:vAlign w:val="center"/>
          </w:tcPr>
          <w:p w:rsidRPr="006C5605" w:rsidR="00A461F4" w:rsidP="00A461F4" w:rsidRDefault="00A461F4" w14:paraId="656068F8" w14:textId="2564A58F">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w:t>
            </w:r>
          </w:p>
        </w:tc>
        <w:tc>
          <w:tcPr>
            <w:tcW w:w="1620" w:type="dxa"/>
            <w:shd w:val="clear" w:color="auto" w:fill="auto"/>
            <w:vAlign w:val="center"/>
          </w:tcPr>
          <w:p w:rsidRPr="006C5605" w:rsidR="00A461F4" w:rsidP="00A461F4" w:rsidRDefault="00BE6747" w14:paraId="3EA7DA18" w14:textId="74B56718">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w:t>
            </w:r>
          </w:p>
        </w:tc>
      </w:tr>
      <w:tr w:rsidRPr="006C5605" w:rsidR="006C5605" w:rsidTr="0022252B" w14:paraId="55364F7C" w14:textId="77777777">
        <w:trPr>
          <w:trHeight w:val="233"/>
        </w:trPr>
        <w:tc>
          <w:tcPr>
            <w:tcW w:w="4230" w:type="dxa"/>
            <w:shd w:val="clear" w:color="000000" w:fill="FFFFFF"/>
            <w:vAlign w:val="center"/>
            <w:hideMark/>
          </w:tcPr>
          <w:p w:rsidRPr="006C5605" w:rsidR="006C5605" w:rsidP="006C5605" w:rsidRDefault="006C5605" w14:paraId="2522C7FA" w14:textId="15472E7F">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xml:space="preserve">     East District</w:t>
            </w:r>
          </w:p>
        </w:tc>
        <w:tc>
          <w:tcPr>
            <w:tcW w:w="1890" w:type="dxa"/>
            <w:shd w:val="clear" w:color="000000" w:fill="FFFFFF"/>
            <w:vAlign w:val="center"/>
            <w:hideMark/>
          </w:tcPr>
          <w:p w:rsidRPr="006C5605" w:rsidR="006C5605" w:rsidP="006C5605" w:rsidRDefault="00A461F4" w14:paraId="425E906C" w14:textId="7670A95B">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66</w:t>
            </w:r>
          </w:p>
        </w:tc>
        <w:tc>
          <w:tcPr>
            <w:tcW w:w="1710" w:type="dxa"/>
            <w:shd w:val="clear" w:color="auto" w:fill="auto"/>
            <w:vAlign w:val="center"/>
            <w:hideMark/>
          </w:tcPr>
          <w:p w:rsidRPr="006C5605" w:rsidR="006C5605" w:rsidP="006C5605" w:rsidRDefault="006C5605" w14:paraId="40D74777" w14:textId="31472FAF">
            <w:pPr>
              <w:spacing w:after="0" w:line="240" w:lineRule="auto"/>
              <w:jc w:val="center"/>
              <w:rPr>
                <w:rFonts w:ascii="Calibri" w:hAnsi="Calibri" w:eastAsia="Times New Roman" w:cs="Calibri"/>
                <w:color w:val="000000"/>
                <w:sz w:val="20"/>
                <w:szCs w:val="20"/>
              </w:rPr>
            </w:pPr>
            <w:r>
              <w:rPr>
                <w:rFonts w:ascii="Calibri" w:hAnsi="Calibri" w:cs="Calibri"/>
                <w:color w:val="000000"/>
                <w:sz w:val="20"/>
                <w:szCs w:val="20"/>
              </w:rPr>
              <w:t>2</w:t>
            </w:r>
          </w:p>
        </w:tc>
        <w:tc>
          <w:tcPr>
            <w:tcW w:w="1620" w:type="dxa"/>
            <w:shd w:val="clear" w:color="000000" w:fill="FFFFFF"/>
            <w:vAlign w:val="center"/>
            <w:hideMark/>
          </w:tcPr>
          <w:p w:rsidRPr="006C5605" w:rsidR="006C5605" w:rsidP="006C5605" w:rsidRDefault="00A807D5" w14:paraId="1DDD7DF8" w14:textId="4EF00D56">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w:t>
            </w:r>
          </w:p>
        </w:tc>
      </w:tr>
      <w:tr w:rsidRPr="006C5605" w:rsidR="006C5605" w:rsidTr="0022252B" w14:paraId="4D339C2F" w14:textId="77777777">
        <w:trPr>
          <w:trHeight w:val="242"/>
        </w:trPr>
        <w:tc>
          <w:tcPr>
            <w:tcW w:w="4230" w:type="dxa"/>
            <w:shd w:val="clear" w:color="000000" w:fill="FFFFFF"/>
            <w:vAlign w:val="center"/>
            <w:hideMark/>
          </w:tcPr>
          <w:p w:rsidRPr="006C5605" w:rsidR="006C5605" w:rsidP="006C5605" w:rsidRDefault="006C5605" w14:paraId="1F943153" w14:textId="3C16961F">
            <w:pPr>
              <w:spacing w:after="0" w:line="240" w:lineRule="auto"/>
              <w:rPr>
                <w:rFonts w:ascii="Calibri" w:hAnsi="Calibri" w:eastAsia="Times New Roman" w:cs="Calibri"/>
                <w:color w:val="000000"/>
                <w:sz w:val="20"/>
                <w:szCs w:val="20"/>
              </w:rPr>
            </w:pPr>
            <w:r w:rsidRPr="006C5605">
              <w:rPr>
                <w:rFonts w:ascii="Calibri" w:hAnsi="Calibri" w:eastAsia="Times New Roman" w:cs="Calibri"/>
                <w:color w:val="000000"/>
                <w:sz w:val="20"/>
                <w:szCs w:val="20"/>
              </w:rPr>
              <w:t xml:space="preserve">     </w:t>
            </w:r>
            <w:r>
              <w:rPr>
                <w:rFonts w:ascii="Calibri" w:hAnsi="Calibri" w:eastAsia="Times New Roman" w:cs="Calibri"/>
                <w:color w:val="000000"/>
                <w:sz w:val="20"/>
                <w:szCs w:val="20"/>
              </w:rPr>
              <w:t>West District</w:t>
            </w:r>
          </w:p>
        </w:tc>
        <w:tc>
          <w:tcPr>
            <w:tcW w:w="1890" w:type="dxa"/>
            <w:shd w:val="clear" w:color="000000" w:fill="FFFFFF"/>
            <w:vAlign w:val="center"/>
            <w:hideMark/>
          </w:tcPr>
          <w:p w:rsidRPr="006C5605" w:rsidR="006C5605" w:rsidP="006C5605" w:rsidRDefault="00A461F4" w14:paraId="1334F880" w14:textId="2B7F37B9">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66</w:t>
            </w:r>
          </w:p>
        </w:tc>
        <w:tc>
          <w:tcPr>
            <w:tcW w:w="1710" w:type="dxa"/>
            <w:shd w:val="clear" w:color="000000" w:fill="FFFFFF"/>
            <w:vAlign w:val="center"/>
            <w:hideMark/>
          </w:tcPr>
          <w:p w:rsidRPr="006C5605" w:rsidR="006C5605" w:rsidP="006C5605" w:rsidRDefault="006C5605" w14:paraId="722DF494" w14:textId="6795E522">
            <w:pPr>
              <w:spacing w:after="0" w:line="240" w:lineRule="auto"/>
              <w:jc w:val="center"/>
              <w:rPr>
                <w:rFonts w:ascii="Calibri" w:hAnsi="Calibri" w:eastAsia="Times New Roman" w:cs="Calibri"/>
                <w:color w:val="000000"/>
                <w:sz w:val="20"/>
                <w:szCs w:val="20"/>
              </w:rPr>
            </w:pPr>
            <w:r>
              <w:rPr>
                <w:rFonts w:ascii="Calibri" w:hAnsi="Calibri" w:cs="Calibri"/>
                <w:color w:val="000000"/>
                <w:sz w:val="20"/>
                <w:szCs w:val="20"/>
              </w:rPr>
              <w:t>2</w:t>
            </w:r>
          </w:p>
        </w:tc>
        <w:tc>
          <w:tcPr>
            <w:tcW w:w="1620" w:type="dxa"/>
            <w:shd w:val="clear" w:color="000000" w:fill="FFFFFF"/>
            <w:vAlign w:val="center"/>
            <w:hideMark/>
          </w:tcPr>
          <w:p w:rsidRPr="006C5605" w:rsidR="006C5605" w:rsidP="006C5605" w:rsidRDefault="00A807D5" w14:paraId="680CC6CD" w14:textId="37F1E99C">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w:t>
            </w:r>
          </w:p>
        </w:tc>
      </w:tr>
      <w:tr w:rsidRPr="006C5605" w:rsidR="006C5605" w:rsidTr="0022252B" w14:paraId="633DCF44" w14:textId="77777777">
        <w:trPr>
          <w:trHeight w:val="260"/>
        </w:trPr>
        <w:tc>
          <w:tcPr>
            <w:tcW w:w="4230" w:type="dxa"/>
            <w:tcBorders>
              <w:bottom w:val="nil"/>
            </w:tcBorders>
            <w:shd w:val="clear" w:color="000000" w:fill="FFFFFF"/>
            <w:vAlign w:val="center"/>
            <w:hideMark/>
          </w:tcPr>
          <w:p w:rsidRPr="006C5605" w:rsidR="006C5605" w:rsidP="006C5605" w:rsidRDefault="006C5605" w14:paraId="4FFB9EA0" w14:textId="77777777">
            <w:pPr>
              <w:spacing w:after="0" w:line="240" w:lineRule="auto"/>
              <w:jc w:val="right"/>
              <w:rPr>
                <w:rFonts w:ascii="Calibri" w:hAnsi="Calibri" w:eastAsia="Times New Roman" w:cs="Calibri"/>
                <w:b/>
                <w:bCs/>
                <w:i/>
                <w:iCs/>
                <w:color w:val="000000"/>
                <w:sz w:val="20"/>
                <w:szCs w:val="20"/>
              </w:rPr>
            </w:pPr>
            <w:r w:rsidRPr="006C5605">
              <w:rPr>
                <w:rFonts w:ascii="Calibri" w:hAnsi="Calibri" w:eastAsia="Times New Roman" w:cs="Calibri"/>
                <w:b/>
                <w:bCs/>
                <w:i/>
                <w:iCs/>
                <w:color w:val="000000"/>
                <w:sz w:val="20"/>
                <w:szCs w:val="20"/>
              </w:rPr>
              <w:t>Subtotal</w:t>
            </w:r>
          </w:p>
        </w:tc>
        <w:tc>
          <w:tcPr>
            <w:tcW w:w="1890" w:type="dxa"/>
            <w:tcBorders>
              <w:bottom w:val="nil"/>
            </w:tcBorders>
            <w:shd w:val="clear" w:color="auto" w:fill="auto"/>
            <w:vAlign w:val="center"/>
            <w:hideMark/>
          </w:tcPr>
          <w:p w:rsidRPr="006C5605" w:rsidR="006C5605" w:rsidP="006C5605" w:rsidRDefault="00A461F4" w14:paraId="03013B04" w14:textId="5016AF92">
            <w:pPr>
              <w:spacing w:after="0" w:line="240" w:lineRule="auto"/>
              <w:jc w:val="center"/>
              <w:rPr>
                <w:rFonts w:ascii="Calibri" w:hAnsi="Calibri" w:eastAsia="Times New Roman" w:cs="Calibri"/>
                <w:b/>
                <w:bCs/>
                <w:i/>
                <w:iCs/>
                <w:color w:val="000000"/>
                <w:sz w:val="20"/>
                <w:szCs w:val="20"/>
              </w:rPr>
            </w:pPr>
            <w:r>
              <w:rPr>
                <w:rFonts w:ascii="Calibri" w:hAnsi="Calibri" w:eastAsia="Times New Roman" w:cs="Calibri"/>
                <w:b/>
                <w:bCs/>
                <w:i/>
                <w:iCs/>
                <w:color w:val="000000"/>
                <w:sz w:val="20"/>
                <w:szCs w:val="20"/>
              </w:rPr>
              <w:t>266</w:t>
            </w:r>
          </w:p>
        </w:tc>
        <w:tc>
          <w:tcPr>
            <w:tcW w:w="1710" w:type="dxa"/>
            <w:tcBorders>
              <w:bottom w:val="nil"/>
            </w:tcBorders>
            <w:shd w:val="clear" w:color="auto" w:fill="auto"/>
            <w:vAlign w:val="center"/>
            <w:hideMark/>
          </w:tcPr>
          <w:p w:rsidRPr="006C5605" w:rsidR="006C5605" w:rsidP="006C5605" w:rsidRDefault="006C5605" w14:paraId="6141C897" w14:textId="33522BAF">
            <w:pPr>
              <w:spacing w:after="0" w:line="240" w:lineRule="auto"/>
              <w:jc w:val="center"/>
              <w:rPr>
                <w:rFonts w:ascii="Calibri" w:hAnsi="Calibri" w:eastAsia="Times New Roman" w:cs="Calibri"/>
                <w:b/>
                <w:bCs/>
                <w:i/>
                <w:iCs/>
                <w:color w:val="000000"/>
                <w:sz w:val="20"/>
                <w:szCs w:val="20"/>
              </w:rPr>
            </w:pPr>
            <w:r>
              <w:rPr>
                <w:rFonts w:ascii="Calibri" w:hAnsi="Calibri" w:cs="Calibri"/>
                <w:b/>
                <w:bCs/>
                <w:i/>
                <w:iCs/>
                <w:color w:val="000000"/>
                <w:sz w:val="20"/>
                <w:szCs w:val="20"/>
              </w:rPr>
              <w:t> </w:t>
            </w:r>
          </w:p>
        </w:tc>
        <w:tc>
          <w:tcPr>
            <w:tcW w:w="1620" w:type="dxa"/>
            <w:tcBorders>
              <w:bottom w:val="nil"/>
            </w:tcBorders>
            <w:shd w:val="clear" w:color="auto" w:fill="auto"/>
            <w:vAlign w:val="center"/>
            <w:hideMark/>
          </w:tcPr>
          <w:p w:rsidRPr="006C5605" w:rsidR="006C5605" w:rsidP="006C5605" w:rsidRDefault="00A807D5" w14:paraId="33B93548" w14:textId="222626F0">
            <w:pPr>
              <w:spacing w:after="0" w:line="240" w:lineRule="auto"/>
              <w:jc w:val="center"/>
              <w:rPr>
                <w:rFonts w:ascii="Calibri" w:hAnsi="Calibri" w:eastAsia="Times New Roman" w:cs="Calibri"/>
                <w:b/>
                <w:bCs/>
                <w:i/>
                <w:iCs/>
                <w:color w:val="000000"/>
                <w:sz w:val="20"/>
                <w:szCs w:val="20"/>
              </w:rPr>
            </w:pPr>
            <w:r>
              <w:rPr>
                <w:rFonts w:ascii="Calibri" w:hAnsi="Calibri" w:cs="Calibri"/>
                <w:b/>
                <w:bCs/>
                <w:i/>
                <w:iCs/>
                <w:color w:val="000000"/>
                <w:sz w:val="20"/>
                <w:szCs w:val="20"/>
              </w:rPr>
              <w:t>8</w:t>
            </w:r>
          </w:p>
        </w:tc>
      </w:tr>
      <w:tr w:rsidRPr="006C5605" w:rsidR="006C5605" w:rsidTr="0022252B" w14:paraId="124E6E37" w14:textId="77777777">
        <w:trPr>
          <w:trHeight w:val="170"/>
        </w:trPr>
        <w:tc>
          <w:tcPr>
            <w:tcW w:w="4230" w:type="dxa"/>
            <w:tcBorders>
              <w:top w:val="nil"/>
              <w:bottom w:val="single" w:color="auto" w:sz="4" w:space="0"/>
            </w:tcBorders>
            <w:shd w:val="clear" w:color="000000" w:fill="FFFFFF"/>
            <w:vAlign w:val="center"/>
            <w:hideMark/>
          </w:tcPr>
          <w:p w:rsidRPr="006C5605" w:rsidR="006C5605" w:rsidP="006C5605" w:rsidRDefault="006C5605" w14:paraId="554541D0" w14:textId="77777777">
            <w:pPr>
              <w:spacing w:after="0" w:line="240" w:lineRule="auto"/>
              <w:rPr>
                <w:rFonts w:ascii="Calibri" w:hAnsi="Calibri" w:eastAsia="Times New Roman" w:cs="Calibri"/>
                <w:color w:val="000000"/>
                <w:sz w:val="20"/>
                <w:szCs w:val="20"/>
              </w:rPr>
            </w:pPr>
            <w:r w:rsidRPr="006C5605">
              <w:rPr>
                <w:rFonts w:ascii="Calibri" w:hAnsi="Calibri" w:eastAsia="Times New Roman" w:cs="Calibri"/>
                <w:color w:val="000000"/>
                <w:sz w:val="20"/>
                <w:szCs w:val="20"/>
              </w:rPr>
              <w:t>Mail-Back Survey**</w:t>
            </w:r>
          </w:p>
        </w:tc>
        <w:tc>
          <w:tcPr>
            <w:tcW w:w="1890" w:type="dxa"/>
            <w:tcBorders>
              <w:top w:val="nil"/>
              <w:bottom w:val="single" w:color="auto" w:sz="4" w:space="0"/>
            </w:tcBorders>
            <w:shd w:val="clear" w:color="auto" w:fill="auto"/>
            <w:vAlign w:val="center"/>
            <w:hideMark/>
          </w:tcPr>
          <w:p w:rsidRPr="006C5605" w:rsidR="006C5605" w:rsidP="006C5605" w:rsidRDefault="006C5605" w14:paraId="5CFAA7CB" w14:textId="77777777">
            <w:pPr>
              <w:spacing w:after="0" w:line="240" w:lineRule="auto"/>
              <w:jc w:val="center"/>
              <w:rPr>
                <w:rFonts w:ascii="Calibri" w:hAnsi="Calibri" w:eastAsia="Times New Roman" w:cs="Calibri"/>
                <w:color w:val="000000"/>
                <w:sz w:val="20"/>
                <w:szCs w:val="20"/>
              </w:rPr>
            </w:pPr>
            <w:r w:rsidRPr="006C5605">
              <w:rPr>
                <w:rFonts w:ascii="Calibri" w:hAnsi="Calibri" w:eastAsia="Times New Roman" w:cs="Calibri"/>
                <w:color w:val="000000"/>
                <w:sz w:val="20"/>
                <w:szCs w:val="20"/>
              </w:rPr>
              <w:t>800</w:t>
            </w:r>
          </w:p>
        </w:tc>
        <w:tc>
          <w:tcPr>
            <w:tcW w:w="1710" w:type="dxa"/>
            <w:tcBorders>
              <w:top w:val="nil"/>
              <w:bottom w:val="single" w:color="auto" w:sz="4" w:space="0"/>
            </w:tcBorders>
            <w:shd w:val="clear" w:color="auto" w:fill="auto"/>
            <w:vAlign w:val="center"/>
            <w:hideMark/>
          </w:tcPr>
          <w:p w:rsidRPr="006C5605" w:rsidR="006C5605" w:rsidP="006C5605" w:rsidRDefault="006C5605" w14:paraId="170411C8" w14:textId="1BAB0FED">
            <w:pPr>
              <w:spacing w:after="0" w:line="240" w:lineRule="auto"/>
              <w:jc w:val="center"/>
              <w:rPr>
                <w:rFonts w:ascii="Calibri" w:hAnsi="Calibri" w:eastAsia="Times New Roman" w:cs="Calibri"/>
                <w:color w:val="000000"/>
                <w:sz w:val="20"/>
                <w:szCs w:val="20"/>
              </w:rPr>
            </w:pPr>
            <w:r>
              <w:rPr>
                <w:rFonts w:ascii="Calibri" w:hAnsi="Calibri" w:cs="Calibri"/>
                <w:color w:val="000000"/>
                <w:sz w:val="20"/>
                <w:szCs w:val="20"/>
              </w:rPr>
              <w:t>1</w:t>
            </w:r>
            <w:r w:rsidR="0075657F">
              <w:rPr>
                <w:rFonts w:ascii="Calibri" w:hAnsi="Calibri" w:cs="Calibri"/>
                <w:color w:val="000000"/>
                <w:sz w:val="20"/>
                <w:szCs w:val="20"/>
              </w:rPr>
              <w:t>5</w:t>
            </w:r>
          </w:p>
        </w:tc>
        <w:tc>
          <w:tcPr>
            <w:tcW w:w="1620" w:type="dxa"/>
            <w:tcBorders>
              <w:top w:val="nil"/>
              <w:bottom w:val="single" w:color="auto" w:sz="4" w:space="0"/>
            </w:tcBorders>
            <w:shd w:val="clear" w:color="000000" w:fill="FFFFFF"/>
            <w:vAlign w:val="center"/>
            <w:hideMark/>
          </w:tcPr>
          <w:p w:rsidRPr="006C5605" w:rsidR="006C5605" w:rsidP="006C5605" w:rsidRDefault="0075657F" w14:paraId="122AE2E0" w14:textId="00EB01E0">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200</w:t>
            </w:r>
          </w:p>
        </w:tc>
      </w:tr>
      <w:tr w:rsidRPr="006C5605" w:rsidR="006C5605" w:rsidTr="0022252B" w14:paraId="29A170A6" w14:textId="77777777">
        <w:trPr>
          <w:trHeight w:val="188"/>
        </w:trPr>
        <w:tc>
          <w:tcPr>
            <w:tcW w:w="4230" w:type="dxa"/>
            <w:tcBorders>
              <w:top w:val="single" w:color="auto" w:sz="4" w:space="0"/>
              <w:bottom w:val="nil"/>
            </w:tcBorders>
            <w:shd w:val="clear" w:color="000000" w:fill="FFFFFF"/>
            <w:vAlign w:val="center"/>
            <w:hideMark/>
          </w:tcPr>
          <w:p w:rsidRPr="006C5605" w:rsidR="006C5605" w:rsidP="00A461F4" w:rsidRDefault="006C5605" w14:paraId="65E6E85A" w14:textId="77777777">
            <w:pPr>
              <w:spacing w:after="0" w:line="240" w:lineRule="auto"/>
              <w:jc w:val="right"/>
              <w:rPr>
                <w:rFonts w:ascii="Calibri" w:hAnsi="Calibri" w:eastAsia="Times New Roman" w:cs="Calibri"/>
                <w:b/>
                <w:bCs/>
                <w:i/>
                <w:iCs/>
                <w:color w:val="000000"/>
                <w:sz w:val="20"/>
                <w:szCs w:val="20"/>
              </w:rPr>
            </w:pPr>
            <w:r w:rsidRPr="006C5605">
              <w:rPr>
                <w:rFonts w:ascii="Calibri" w:hAnsi="Calibri" w:eastAsia="Times New Roman" w:cs="Calibri"/>
                <w:b/>
                <w:bCs/>
                <w:i/>
                <w:iCs/>
                <w:color w:val="000000"/>
                <w:sz w:val="20"/>
                <w:szCs w:val="20"/>
              </w:rPr>
              <w:t>Total burden requested under this ICR:</w:t>
            </w:r>
          </w:p>
        </w:tc>
        <w:tc>
          <w:tcPr>
            <w:tcW w:w="1890" w:type="dxa"/>
            <w:tcBorders>
              <w:top w:val="single" w:color="auto" w:sz="4" w:space="0"/>
              <w:bottom w:val="nil"/>
            </w:tcBorders>
            <w:shd w:val="clear" w:color="000000" w:fill="FFFFFF"/>
            <w:vAlign w:val="center"/>
            <w:hideMark/>
          </w:tcPr>
          <w:p w:rsidRPr="006C5605" w:rsidR="006C5605" w:rsidP="006C5605" w:rsidRDefault="00A461F4" w14:paraId="666CC39F" w14:textId="27D3F2C4">
            <w:pPr>
              <w:spacing w:after="0" w:line="240" w:lineRule="auto"/>
              <w:jc w:val="center"/>
              <w:rPr>
                <w:rFonts w:ascii="Calibri" w:hAnsi="Calibri" w:eastAsia="Times New Roman" w:cs="Calibri"/>
                <w:b/>
                <w:bCs/>
                <w:i/>
                <w:iCs/>
                <w:color w:val="000000"/>
                <w:sz w:val="20"/>
                <w:szCs w:val="20"/>
              </w:rPr>
            </w:pPr>
            <w:r>
              <w:rPr>
                <w:rFonts w:ascii="Calibri" w:hAnsi="Calibri" w:eastAsia="Times New Roman" w:cs="Calibri"/>
                <w:b/>
                <w:bCs/>
                <w:i/>
                <w:iCs/>
                <w:color w:val="000000"/>
                <w:sz w:val="20"/>
                <w:szCs w:val="20"/>
              </w:rPr>
              <w:t>2,848</w:t>
            </w:r>
          </w:p>
        </w:tc>
        <w:tc>
          <w:tcPr>
            <w:tcW w:w="1710" w:type="dxa"/>
            <w:tcBorders>
              <w:top w:val="single" w:color="auto" w:sz="4" w:space="0"/>
              <w:bottom w:val="nil"/>
            </w:tcBorders>
            <w:shd w:val="clear" w:color="000000" w:fill="FFFFFF"/>
            <w:vAlign w:val="center"/>
            <w:hideMark/>
          </w:tcPr>
          <w:p w:rsidRPr="006C5605" w:rsidR="006C5605" w:rsidP="006C5605" w:rsidRDefault="006C5605" w14:paraId="75999F6C" w14:textId="48F0823C">
            <w:pPr>
              <w:spacing w:after="0" w:line="240" w:lineRule="auto"/>
              <w:jc w:val="center"/>
              <w:rPr>
                <w:rFonts w:ascii="Calibri" w:hAnsi="Calibri" w:eastAsia="Times New Roman" w:cs="Calibri"/>
                <w:b/>
                <w:bCs/>
                <w:i/>
                <w:iCs/>
                <w:color w:val="000000"/>
                <w:sz w:val="20"/>
                <w:szCs w:val="20"/>
              </w:rPr>
            </w:pPr>
            <w:r>
              <w:rPr>
                <w:rFonts w:ascii="Calibri" w:hAnsi="Calibri" w:cs="Calibri"/>
                <w:b/>
                <w:bCs/>
                <w:i/>
                <w:iCs/>
                <w:color w:val="000000"/>
                <w:sz w:val="20"/>
                <w:szCs w:val="20"/>
              </w:rPr>
              <w:t> </w:t>
            </w:r>
          </w:p>
        </w:tc>
        <w:tc>
          <w:tcPr>
            <w:tcW w:w="1620" w:type="dxa"/>
            <w:tcBorders>
              <w:top w:val="single" w:color="auto" w:sz="4" w:space="0"/>
              <w:bottom w:val="nil"/>
            </w:tcBorders>
            <w:shd w:val="clear" w:color="000000" w:fill="FFFFFF"/>
            <w:vAlign w:val="center"/>
            <w:hideMark/>
          </w:tcPr>
          <w:p w:rsidRPr="006C5605" w:rsidR="006C5605" w:rsidP="006C5605" w:rsidRDefault="00A807D5" w14:paraId="2185EB52" w14:textId="195CF828">
            <w:pPr>
              <w:spacing w:after="0" w:line="240" w:lineRule="auto"/>
              <w:jc w:val="center"/>
              <w:rPr>
                <w:rFonts w:ascii="Calibri" w:hAnsi="Calibri" w:eastAsia="Times New Roman" w:cs="Calibri"/>
                <w:b/>
                <w:bCs/>
                <w:i/>
                <w:iCs/>
                <w:color w:val="000000"/>
                <w:sz w:val="20"/>
                <w:szCs w:val="20"/>
              </w:rPr>
            </w:pPr>
            <w:r>
              <w:rPr>
                <w:rFonts w:ascii="Calibri" w:hAnsi="Calibri" w:eastAsia="Times New Roman" w:cs="Calibri"/>
                <w:b/>
                <w:bCs/>
                <w:i/>
                <w:iCs/>
                <w:color w:val="000000"/>
                <w:sz w:val="20"/>
                <w:szCs w:val="20"/>
              </w:rPr>
              <w:t>460</w:t>
            </w:r>
          </w:p>
        </w:tc>
      </w:tr>
    </w:tbl>
    <w:p w:rsidR="00C73461" w:rsidP="00323A1B" w:rsidRDefault="00C73461" w14:paraId="50325AD6" w14:textId="77777777">
      <w:pPr>
        <w:pStyle w:val="NoSpacing"/>
        <w:ind w:left="450"/>
        <w:rPr>
          <w:rFonts w:eastAsia="Calibri" w:asciiTheme="minorHAnsi" w:hAnsiTheme="minorHAnsi" w:cstheme="minorHAnsi"/>
          <w:bCs/>
          <w:sz w:val="16"/>
          <w:szCs w:val="16"/>
        </w:rPr>
      </w:pPr>
    </w:p>
    <w:p w:rsidRPr="00CB7360" w:rsidR="002A6152" w:rsidP="00323A1B" w:rsidRDefault="002A6152" w14:paraId="756AC447" w14:textId="75F196C8">
      <w:pPr>
        <w:pStyle w:val="NoSpacing"/>
        <w:ind w:left="450"/>
        <w:rPr>
          <w:rFonts w:eastAsia="Calibri" w:cstheme="minorHAnsi"/>
          <w:bCs/>
          <w:sz w:val="16"/>
          <w:szCs w:val="16"/>
        </w:rPr>
      </w:pPr>
      <w:r w:rsidRPr="00CB7360">
        <w:rPr>
          <w:rFonts w:eastAsia="Calibri" w:asciiTheme="minorHAnsi" w:hAnsiTheme="minorHAnsi" w:cstheme="minorHAnsi"/>
          <w:bCs/>
          <w:sz w:val="16"/>
          <w:szCs w:val="16"/>
        </w:rPr>
        <w:t>* Initial contact time of one minute is added to the time to complete the surveys</w:t>
      </w:r>
    </w:p>
    <w:p w:rsidRPr="00CB7360" w:rsidR="004321FA" w:rsidP="00323A1B" w:rsidRDefault="004321FA" w14:paraId="293FA76F" w14:textId="5A8A42C7">
      <w:pPr>
        <w:pStyle w:val="NoSpacing"/>
        <w:ind w:left="450"/>
        <w:rPr>
          <w:rFonts w:cstheme="minorHAnsi"/>
          <w:bCs/>
          <w:sz w:val="16"/>
          <w:szCs w:val="16"/>
          <w:lang w:bidi="en-US"/>
        </w:rPr>
      </w:pPr>
      <w:r w:rsidRPr="00CB7360">
        <w:rPr>
          <w:rFonts w:eastAsia="Calibri" w:asciiTheme="minorHAnsi" w:hAnsiTheme="minorHAnsi" w:cstheme="minorHAnsi"/>
          <w:bCs/>
          <w:sz w:val="16"/>
          <w:szCs w:val="16"/>
        </w:rPr>
        <w:t>** Includes the time to connect to the on-line survey</w:t>
      </w:r>
      <w:r w:rsidR="006C5605">
        <w:rPr>
          <w:rFonts w:eastAsia="Calibri" w:asciiTheme="minorHAnsi" w:hAnsiTheme="minorHAnsi" w:cstheme="minorHAnsi"/>
          <w:bCs/>
          <w:sz w:val="16"/>
          <w:szCs w:val="16"/>
        </w:rPr>
        <w:t xml:space="preserve"> (if responding online)</w:t>
      </w:r>
      <w:r w:rsidRPr="00CB7360">
        <w:rPr>
          <w:rFonts w:eastAsia="Calibri" w:asciiTheme="minorHAnsi" w:hAnsiTheme="minorHAnsi" w:cstheme="minorHAnsi"/>
          <w:bCs/>
          <w:sz w:val="16"/>
          <w:szCs w:val="16"/>
        </w:rPr>
        <w:t xml:space="preserve"> and read the instructions</w:t>
      </w:r>
    </w:p>
    <w:p w:rsidR="004321FA" w:rsidP="00CB7360" w:rsidRDefault="004321FA" w14:paraId="354E4380" w14:textId="77777777">
      <w:pPr>
        <w:pStyle w:val="NoSpacing"/>
        <w:rPr>
          <w:rFonts w:eastAsia="Arial"/>
          <w:lang w:bidi="en-US"/>
        </w:rPr>
      </w:pPr>
    </w:p>
    <w:p w:rsidRPr="00323A1B" w:rsidR="002A6152" w:rsidP="004321FA" w:rsidRDefault="002A6152" w14:paraId="2C603D77" w14:textId="3552AAD1">
      <w:pPr>
        <w:tabs>
          <w:tab w:val="left" w:pos="360"/>
          <w:tab w:val="left" w:pos="720"/>
          <w:tab w:val="left" w:pos="1440"/>
          <w:tab w:val="left" w:pos="2160"/>
          <w:tab w:val="left" w:pos="3600"/>
          <w:tab w:val="left" w:pos="5040"/>
          <w:tab w:val="left" w:pos="5760"/>
        </w:tabs>
        <w:spacing w:after="220"/>
        <w:ind w:left="360"/>
        <w:rPr>
          <w:rFonts w:eastAsia="Arial" w:cstheme="minorHAnsi"/>
          <w:lang w:bidi="en-US"/>
        </w:rPr>
      </w:pPr>
      <w:r w:rsidRPr="00323A1B">
        <w:rPr>
          <w:rFonts w:eastAsia="Arial" w:cstheme="minorHAnsi"/>
          <w:lang w:bidi="en-US"/>
        </w:rPr>
        <w:lastRenderedPageBreak/>
        <w:t xml:space="preserve">The combined estimated totals for </w:t>
      </w:r>
      <w:r w:rsidRPr="00323A1B">
        <w:rPr>
          <w:rFonts w:eastAsia="Arial" w:cstheme="minorHAnsi"/>
          <w:u w:val="single"/>
          <w:lang w:bidi="en-US"/>
        </w:rPr>
        <w:t>the mail-back survey</w:t>
      </w:r>
      <w:r w:rsidRPr="00323A1B">
        <w:rPr>
          <w:rFonts w:eastAsia="Arial" w:cstheme="minorHAnsi"/>
          <w:lang w:bidi="en-US"/>
        </w:rPr>
        <w:t xml:space="preserve"> in this study are as followed: Number of Respo</w:t>
      </w:r>
      <w:r w:rsidR="006C5605">
        <w:rPr>
          <w:rFonts w:eastAsia="Arial" w:cstheme="minorHAnsi"/>
          <w:lang w:bidi="en-US"/>
        </w:rPr>
        <w:t>nses for Mail-Back Survey: 800</w:t>
      </w:r>
      <w:r w:rsidR="00323A1B">
        <w:rPr>
          <w:rFonts w:eastAsia="Arial" w:cstheme="minorHAnsi"/>
          <w:lang w:bidi="en-US"/>
        </w:rPr>
        <w:t xml:space="preserve"> and Respondent Burden Hours: </w:t>
      </w:r>
      <w:r w:rsidR="0075657F">
        <w:rPr>
          <w:rFonts w:eastAsia="Arial" w:cstheme="minorHAnsi"/>
          <w:lang w:bidi="en-US"/>
        </w:rPr>
        <w:t>200</w:t>
      </w:r>
      <w:r w:rsidR="00F81931">
        <w:rPr>
          <w:rFonts w:eastAsia="Arial" w:cstheme="minorHAnsi"/>
          <w:lang w:bidi="en-US"/>
        </w:rPr>
        <w:t xml:space="preserve"> (see Table 4</w:t>
      </w:r>
      <w:r w:rsidRPr="00323A1B">
        <w:rPr>
          <w:rFonts w:eastAsia="Arial" w:cstheme="minorHAnsi"/>
          <w:lang w:bidi="en-US"/>
        </w:rPr>
        <w:t xml:space="preserve">). Since the respondents participating in the mail-back survey will have already participated in the on-site survey their initial participation time is not included in this calculation. We expect that it will take respondents a maximum of </w:t>
      </w:r>
      <w:r w:rsidR="00C773E7">
        <w:rPr>
          <w:rFonts w:eastAsia="Arial" w:cstheme="minorHAnsi"/>
          <w:lang w:bidi="en-US"/>
        </w:rPr>
        <w:t>1</w:t>
      </w:r>
      <w:r w:rsidR="0075657F">
        <w:rPr>
          <w:rFonts w:eastAsia="Arial" w:cstheme="minorHAnsi"/>
          <w:lang w:bidi="en-US"/>
        </w:rPr>
        <w:t>5</w:t>
      </w:r>
      <w:r w:rsidRPr="00323A1B">
        <w:rPr>
          <w:rFonts w:eastAsia="Arial" w:cstheme="minorHAnsi"/>
          <w:lang w:bidi="en-US"/>
        </w:rPr>
        <w:t xml:space="preserve"> minutes to complete the mail-back survey</w:t>
      </w:r>
      <w:r w:rsidR="00323A1B">
        <w:rPr>
          <w:rFonts w:eastAsia="Arial" w:cstheme="minorHAnsi"/>
          <w:lang w:bidi="en-US"/>
        </w:rPr>
        <w:t>, plus an additional minute to read the directions and/or connect to the online platform</w:t>
      </w:r>
      <w:r w:rsidRPr="00323A1B">
        <w:rPr>
          <w:rFonts w:eastAsia="Arial" w:cstheme="minorHAnsi"/>
          <w:lang w:bidi="en-US"/>
        </w:rPr>
        <w:t xml:space="preserve"> </w:t>
      </w:r>
      <w:r w:rsidR="006C5605">
        <w:rPr>
          <w:rFonts w:eastAsia="Arial" w:cstheme="minorHAnsi"/>
          <w:lang w:bidi="en-US"/>
        </w:rPr>
        <w:t>(800 x 1</w:t>
      </w:r>
      <w:r w:rsidR="0075657F">
        <w:rPr>
          <w:rFonts w:eastAsia="Arial" w:cstheme="minorHAnsi"/>
          <w:lang w:bidi="en-US"/>
        </w:rPr>
        <w:t>5</w:t>
      </w:r>
      <w:r w:rsidR="006C5605">
        <w:rPr>
          <w:rFonts w:eastAsia="Arial" w:cstheme="minorHAnsi"/>
          <w:lang w:bidi="en-US"/>
        </w:rPr>
        <w:t xml:space="preserve"> minutes = </w:t>
      </w:r>
      <w:r w:rsidR="00C773E7">
        <w:rPr>
          <w:rFonts w:eastAsia="Arial" w:cstheme="minorHAnsi"/>
          <w:lang w:bidi="en-US"/>
        </w:rPr>
        <w:t>2</w:t>
      </w:r>
      <w:r w:rsidR="0075657F">
        <w:rPr>
          <w:rFonts w:eastAsia="Arial" w:cstheme="minorHAnsi"/>
          <w:lang w:bidi="en-US"/>
        </w:rPr>
        <w:t>00</w:t>
      </w:r>
      <w:r w:rsidRPr="00323A1B">
        <w:rPr>
          <w:rFonts w:eastAsia="Arial" w:cstheme="minorHAnsi"/>
          <w:lang w:bidi="en-US"/>
        </w:rPr>
        <w:t xml:space="preserve"> hours</w:t>
      </w:r>
      <w:r w:rsidR="006C5605">
        <w:rPr>
          <w:rFonts w:eastAsia="Arial" w:cstheme="minorHAnsi"/>
          <w:lang w:bidi="en-US"/>
        </w:rPr>
        <w:t>)</w:t>
      </w:r>
      <w:r w:rsidRPr="00323A1B">
        <w:rPr>
          <w:rFonts w:eastAsia="Arial" w:cstheme="minorHAnsi"/>
          <w:lang w:bidi="en-US"/>
        </w:rPr>
        <w:t>.</w:t>
      </w:r>
    </w:p>
    <w:p w:rsidRPr="00D66E97" w:rsidR="0019450C" w:rsidP="00795BB2" w:rsidRDefault="00AF7270" w14:paraId="316AFEFC" w14:textId="77777777">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theme="minorHAnsi"/>
        </w:rPr>
      </w:pPr>
      <w:r w:rsidRPr="00D66E97">
        <w:rPr>
          <w:rFonts w:cstheme="minorHAnsi"/>
          <w:b/>
        </w:rPr>
        <w:t>REPORTING PLAN:</w:t>
      </w:r>
    </w:p>
    <w:p w:rsidRPr="00D66E97" w:rsidR="00D1401B" w:rsidP="00795BB2" w:rsidRDefault="002A6152" w14:paraId="01AB6986" w14:textId="7E26E57D">
      <w:pPr>
        <w:autoSpaceDE w:val="0"/>
        <w:autoSpaceDN w:val="0"/>
        <w:spacing w:after="220"/>
        <w:rPr>
          <w:rFonts w:cstheme="minorHAnsi"/>
          <w:b/>
        </w:rPr>
      </w:pPr>
      <w:r w:rsidRPr="002A6152">
        <w:rPr>
          <w:rFonts w:eastAsia="Times New Roman" w:cstheme="minorHAnsi"/>
          <w:lang w:bidi="en-US"/>
        </w:rPr>
        <w:t>The study results will be presented in a comprehensive report that will be shared with NPS staff</w:t>
      </w:r>
      <w:r w:rsidR="00CA3FCD">
        <w:rPr>
          <w:rFonts w:eastAsia="Times New Roman" w:cstheme="minorHAnsi"/>
          <w:lang w:bidi="en-US"/>
        </w:rPr>
        <w:t xml:space="preserve"> at</w:t>
      </w:r>
      <w:r w:rsidRPr="002A6152">
        <w:rPr>
          <w:rFonts w:eastAsia="Times New Roman" w:cstheme="minorHAnsi"/>
          <w:lang w:bidi="en-US"/>
        </w:rPr>
        <w:t xml:space="preserve"> </w:t>
      </w:r>
      <w:r w:rsidR="00D052B4">
        <w:rPr>
          <w:rFonts w:eastAsia="Times New Roman" w:cstheme="minorHAnsi"/>
          <w:lang w:bidi="en-US"/>
        </w:rPr>
        <w:t>Saguaro</w:t>
      </w:r>
      <w:r w:rsidRPr="002A6152">
        <w:rPr>
          <w:rFonts w:eastAsia="Times New Roman" w:cstheme="minorHAnsi"/>
          <w:lang w:bidi="en-US"/>
        </w:rPr>
        <w:t xml:space="preserve"> National Park, </w:t>
      </w:r>
      <w:r w:rsidR="00CA3FCD">
        <w:rPr>
          <w:rFonts w:eastAsia="Times New Roman" w:cstheme="minorHAnsi"/>
          <w:lang w:bidi="en-US"/>
        </w:rPr>
        <w:t xml:space="preserve">the </w:t>
      </w:r>
      <w:r w:rsidRPr="002A6152">
        <w:rPr>
          <w:rFonts w:eastAsia="Times New Roman" w:cstheme="minorHAnsi"/>
          <w:lang w:bidi="en-US"/>
        </w:rPr>
        <w:t>Denver Service Center, and the Social Science Program. Questionnaire results will be presented in tables or figures with descriptive text. Results will include frequencies, measures of central tendency (e.g.</w:t>
      </w:r>
      <w:r w:rsidR="00D052B4">
        <w:rPr>
          <w:rFonts w:eastAsia="Times New Roman" w:cstheme="minorHAnsi"/>
          <w:lang w:bidi="en-US"/>
        </w:rPr>
        <w:t>,</w:t>
      </w:r>
      <w:r w:rsidRPr="002A6152">
        <w:rPr>
          <w:rFonts w:eastAsia="Times New Roman" w:cstheme="minorHAnsi"/>
          <w:lang w:bidi="en-US"/>
        </w:rPr>
        <w:t xml:space="preserve"> mean, median, and standard deviation), cross-tabulations from chi-square tests and ANOVAs will be conducted where appropriate.</w:t>
      </w:r>
      <w:r w:rsidR="00D052B4">
        <w:rPr>
          <w:rFonts w:eastAsia="Times New Roman" w:cstheme="minorHAnsi"/>
          <w:lang w:bidi="en-US"/>
        </w:rPr>
        <w:t xml:space="preserve"> Saguaro</w:t>
      </w:r>
      <w:r w:rsidRPr="002A6152">
        <w:rPr>
          <w:rFonts w:eastAsia="Times New Roman" w:cstheme="minorHAnsi"/>
          <w:lang w:bidi="en-US"/>
        </w:rPr>
        <w:t xml:space="preserve"> National Park will also be provided with </w:t>
      </w:r>
      <w:proofErr w:type="gramStart"/>
      <w:r w:rsidRPr="002A6152">
        <w:rPr>
          <w:rFonts w:eastAsia="Times New Roman" w:cstheme="minorHAnsi"/>
          <w:lang w:bidi="en-US"/>
        </w:rPr>
        <w:t>an</w:t>
      </w:r>
      <w:proofErr w:type="gramEnd"/>
      <w:r w:rsidRPr="002A6152">
        <w:rPr>
          <w:rFonts w:eastAsia="Times New Roman" w:cstheme="minorHAnsi"/>
          <w:lang w:bidi="en-US"/>
        </w:rPr>
        <w:t xml:space="preserve"> </w:t>
      </w:r>
      <w:r w:rsidR="00CC714E">
        <w:rPr>
          <w:rFonts w:eastAsia="Times New Roman" w:cstheme="minorHAnsi"/>
          <w:lang w:bidi="en-US"/>
        </w:rPr>
        <w:t>data</w:t>
      </w:r>
      <w:r w:rsidRPr="002A6152">
        <w:rPr>
          <w:rFonts w:eastAsia="Times New Roman" w:cstheme="minorHAnsi"/>
          <w:lang w:bidi="en-US"/>
        </w:rPr>
        <w:t xml:space="preserve"> dashboard to review intercept survey data collected within</w:t>
      </w:r>
      <w:r w:rsidR="00CC714E">
        <w:rPr>
          <w:rFonts w:eastAsia="Times New Roman" w:cstheme="minorHAnsi"/>
          <w:lang w:bidi="en-US"/>
        </w:rPr>
        <w:t xml:space="preserve"> approximately</w:t>
      </w:r>
      <w:r w:rsidRPr="002A6152">
        <w:rPr>
          <w:rFonts w:eastAsia="Times New Roman" w:cstheme="minorHAnsi"/>
          <w:lang w:bidi="en-US"/>
        </w:rPr>
        <w:t xml:space="preserve"> three weeks of the sampling period. The reports will be archived with the NPS Social Science Program for inclusion in the Social Science Studies Collection as required by the NPS Programmatic Approval Process. Hard copies and electronic copies of the final report will be submitted to the park. Finally, results will be</w:t>
      </w:r>
      <w:r w:rsidR="00D052B4">
        <w:rPr>
          <w:rFonts w:eastAsia="Times New Roman" w:cstheme="minorHAnsi"/>
          <w:lang w:bidi="en-US"/>
        </w:rPr>
        <w:t xml:space="preserve"> presented to NPS staff at two</w:t>
      </w:r>
      <w:r w:rsidRPr="002A6152">
        <w:rPr>
          <w:rFonts w:eastAsia="Times New Roman" w:cstheme="minorHAnsi"/>
          <w:lang w:bidi="en-US"/>
        </w:rPr>
        <w:t xml:space="preserve"> periods: 1) a post sampling reporting period within three weeks of on-site data collection and 2) final reporting period. In addition to a report and data delivery, a 2-hour WebEx based presentation will be delivered to park staff</w:t>
      </w:r>
      <w:r w:rsidRPr="00D66E97" w:rsidR="002800BF">
        <w:rPr>
          <w:rFonts w:eastAsia="Times New Roman" w:cstheme="minorHAnsi"/>
        </w:rPr>
        <w:t>.</w:t>
      </w:r>
      <w:r w:rsidRPr="00D66E97" w:rsidR="00EA5724">
        <w:rPr>
          <w:rFonts w:eastAsia="Times New Roman" w:cstheme="minorHAnsi"/>
        </w:rPr>
        <w:t xml:space="preserve"> </w:t>
      </w:r>
    </w:p>
    <w:p w:rsidRPr="00D66E97" w:rsidR="00DD4CE9" w:rsidP="002A6152" w:rsidRDefault="00DD4CE9" w14:paraId="0754EF03" w14:textId="44A892A8">
      <w:pPr>
        <w:jc w:val="center"/>
        <w:rPr>
          <w:rFonts w:cstheme="minorHAnsi"/>
          <w:b/>
          <w:bCs/>
          <w:sz w:val="28"/>
          <w:szCs w:val="28"/>
        </w:rPr>
      </w:pPr>
      <w:r w:rsidRPr="00D66E97">
        <w:rPr>
          <w:rFonts w:cstheme="minorHAnsi"/>
          <w:b/>
          <w:bCs/>
          <w:sz w:val="28"/>
          <w:szCs w:val="28"/>
        </w:rPr>
        <w:t>NOTICES</w:t>
      </w:r>
    </w:p>
    <w:p w:rsidRPr="00D66E97" w:rsidR="00DD4CE9" w:rsidP="00AE0D1F" w:rsidRDefault="002A6152" w14:paraId="28D2AB4F" w14:textId="7C400FBB">
      <w:pPr>
        <w:pStyle w:val="NoSpacing"/>
        <w:jc w:val="center"/>
        <w:rPr>
          <w:rFonts w:asciiTheme="minorHAnsi" w:hAnsiTheme="minorHAnsi" w:cstheme="minorHAnsi"/>
          <w:b/>
          <w:bCs/>
          <w:sz w:val="22"/>
          <w:szCs w:val="22"/>
        </w:rPr>
      </w:pPr>
      <w:r w:rsidRPr="00D66E97">
        <w:rPr>
          <w:rFonts w:asciiTheme="minorHAnsi" w:hAnsiTheme="minorHAnsi" w:cstheme="minorHAnsi"/>
          <w:b/>
          <w:bCs/>
          <w:sz w:val="22"/>
          <w:szCs w:val="22"/>
        </w:rPr>
        <w:t>PRIVACY ACT STATEMENT</w:t>
      </w:r>
    </w:p>
    <w:p w:rsidRPr="002A6152" w:rsidR="005F0CAA" w:rsidP="005F0CAA" w:rsidRDefault="002A6152" w14:paraId="439F43D2" w14:textId="5911F0C4">
      <w:pPr>
        <w:pStyle w:val="Footer"/>
        <w:jc w:val="both"/>
        <w:rPr>
          <w:rFonts w:cstheme="minorHAnsi"/>
        </w:rPr>
      </w:pPr>
      <w:r w:rsidRPr="002A6152">
        <w:rPr>
          <w:rFonts w:cstheme="minorHAnsi"/>
          <w:b/>
        </w:rPr>
        <w:t>GENERAL:</w:t>
      </w:r>
      <w:r w:rsidRPr="002A6152">
        <w:rPr>
          <w:rFonts w:cstheme="minorHAnsi"/>
        </w:rPr>
        <w:t xml:space="preserve">  </w:t>
      </w:r>
      <w:r w:rsidRPr="002A6152" w:rsidR="005F0CAA">
        <w:rPr>
          <w:rFonts w:cstheme="minorHAnsi"/>
        </w:rPr>
        <w:t>This information is provided pursuant to Public Law 93-579 (Privacy Act of 1974), December 21, 1984, for individuals completing this form.</w:t>
      </w:r>
    </w:p>
    <w:p w:rsidRPr="002A6152" w:rsidR="005F0CAA" w:rsidP="005F0CAA" w:rsidRDefault="005F0CAA" w14:paraId="4FF99DAA" w14:textId="77777777">
      <w:pPr>
        <w:pStyle w:val="Footer"/>
        <w:jc w:val="both"/>
        <w:rPr>
          <w:rFonts w:cstheme="minorHAnsi"/>
        </w:rPr>
      </w:pPr>
    </w:p>
    <w:p w:rsidRPr="002A6152" w:rsidR="005F0CAA" w:rsidP="005F0CAA" w:rsidRDefault="002A6152" w14:paraId="36225C73" w14:textId="1ED6BEF3">
      <w:pPr>
        <w:pStyle w:val="Footer"/>
        <w:jc w:val="both"/>
        <w:rPr>
          <w:rFonts w:cstheme="minorHAnsi"/>
        </w:rPr>
      </w:pPr>
      <w:r w:rsidRPr="002A6152">
        <w:rPr>
          <w:rFonts w:cstheme="minorHAnsi"/>
          <w:b/>
        </w:rPr>
        <w:t>AUTHORITY:</w:t>
      </w:r>
      <w:r w:rsidRPr="002A6152">
        <w:rPr>
          <w:rFonts w:cstheme="minorHAnsi"/>
        </w:rPr>
        <w:t xml:space="preserve">  </w:t>
      </w:r>
      <w:r w:rsidRPr="002A6152" w:rsidR="00DF757A">
        <w:rPr>
          <w:rFonts w:cstheme="minorHAnsi"/>
        </w:rPr>
        <w:t>National Park Service Research mandate (54 USC 100702)</w:t>
      </w:r>
    </w:p>
    <w:p w:rsidRPr="002A6152" w:rsidR="005F0CAA" w:rsidP="005F0CAA" w:rsidRDefault="005F0CAA" w14:paraId="5F416B83" w14:textId="77777777">
      <w:pPr>
        <w:pStyle w:val="Footer"/>
        <w:jc w:val="both"/>
        <w:rPr>
          <w:rFonts w:cstheme="minorHAnsi"/>
        </w:rPr>
      </w:pPr>
    </w:p>
    <w:p w:rsidRPr="002A6152" w:rsidR="005F0CAA" w:rsidP="005F0CAA" w:rsidRDefault="002A6152" w14:paraId="6BC66238" w14:textId="1D4B3824">
      <w:pPr>
        <w:pStyle w:val="Footer"/>
        <w:jc w:val="both"/>
        <w:rPr>
          <w:rFonts w:cstheme="minorHAnsi"/>
        </w:rPr>
      </w:pPr>
      <w:r w:rsidRPr="002A6152">
        <w:rPr>
          <w:rFonts w:cstheme="minorHAnsi"/>
          <w:b/>
        </w:rPr>
        <w:t>PURPOSE AND USES:</w:t>
      </w:r>
      <w:r w:rsidRPr="002A6152">
        <w:rPr>
          <w:rFonts w:cstheme="minorHAnsi"/>
        </w:rPr>
        <w:t xml:space="preserve"> </w:t>
      </w:r>
      <w:r w:rsidRPr="002A6152" w:rsidR="00DF757A">
        <w:rPr>
          <w:rFonts w:eastAsia="Times New Roman" w:cstheme="minorHAnsi"/>
        </w:rPr>
        <w:t xml:space="preserve">This information will be used by The NPS Information Collections Coordinator to </w:t>
      </w:r>
      <w:r w:rsidRPr="002A6152" w:rsidR="00DF757A">
        <w:rPr>
          <w:rFonts w:cstheme="minorHAnsi"/>
        </w:rPr>
        <w:t xml:space="preserve">ensure appropriate documentation of information collections conducted in areas managed by or that are sponsored by the National Park Service. </w:t>
      </w:r>
      <w:r w:rsidRPr="002A6152" w:rsidR="005F0CAA">
        <w:rPr>
          <w:rFonts w:cstheme="minorHAnsi"/>
        </w:rPr>
        <w:t xml:space="preserve"> </w:t>
      </w:r>
    </w:p>
    <w:p w:rsidRPr="002A6152" w:rsidR="005F0CAA" w:rsidP="005F0CAA" w:rsidRDefault="005F0CAA" w14:paraId="34B2F22F" w14:textId="77777777">
      <w:pPr>
        <w:pStyle w:val="Footer"/>
        <w:jc w:val="both"/>
        <w:rPr>
          <w:rFonts w:cstheme="minorHAnsi"/>
        </w:rPr>
      </w:pPr>
    </w:p>
    <w:p w:rsidRPr="002A6152" w:rsidR="00DD4CE9" w:rsidP="005F0CAA" w:rsidRDefault="002A6152" w14:paraId="5001C805" w14:textId="74F5D79E">
      <w:pPr>
        <w:pStyle w:val="Footer"/>
        <w:jc w:val="both"/>
        <w:rPr>
          <w:rFonts w:cstheme="minorHAnsi"/>
        </w:rPr>
      </w:pPr>
      <w:r w:rsidRPr="002A6152">
        <w:rPr>
          <w:rFonts w:cstheme="minorHAnsi"/>
          <w:b/>
        </w:rPr>
        <w:t>EFFECTS OF NONDISCLOSURE</w:t>
      </w:r>
      <w:r w:rsidRPr="002A6152" w:rsidR="005F0CAA">
        <w:rPr>
          <w:rFonts w:cstheme="minorHAnsi"/>
          <w:b/>
        </w:rPr>
        <w:t>:</w:t>
      </w:r>
      <w:r w:rsidRPr="002A6152" w:rsidR="005F0CAA">
        <w:rPr>
          <w:rFonts w:cstheme="minorHAnsi"/>
        </w:rPr>
        <w:t xml:space="preserve">  </w:t>
      </w:r>
      <w:r w:rsidRPr="002A6152" w:rsidR="00DF757A">
        <w:rPr>
          <w:rFonts w:cstheme="minorHAnsi"/>
        </w:rPr>
        <w:t>Providing information is mandatory to submit Information Collection Requests to Programmatic Review Process.</w:t>
      </w:r>
    </w:p>
    <w:p w:rsidRPr="00D66E97"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Pr="002A6152" w:rsidR="00DD4CE9" w:rsidP="00DD4CE9" w:rsidRDefault="002A6152" w14:paraId="234E4398" w14:textId="5DD23520">
      <w:pPr>
        <w:tabs>
          <w:tab w:val="left" w:pos="360"/>
          <w:tab w:val="left" w:pos="720"/>
          <w:tab w:val="left" w:pos="1440"/>
          <w:tab w:val="left" w:pos="2160"/>
          <w:tab w:val="left" w:pos="3600"/>
          <w:tab w:val="left" w:pos="5040"/>
          <w:tab w:val="left" w:pos="5760"/>
        </w:tabs>
        <w:spacing w:after="0" w:line="240" w:lineRule="auto"/>
        <w:jc w:val="center"/>
        <w:rPr>
          <w:rFonts w:cstheme="minorHAnsi"/>
          <w:sz w:val="24"/>
          <w:szCs w:val="24"/>
        </w:rPr>
      </w:pPr>
      <w:r w:rsidRPr="002A6152">
        <w:rPr>
          <w:rFonts w:cstheme="minorHAnsi"/>
          <w:b/>
          <w:sz w:val="24"/>
          <w:szCs w:val="24"/>
        </w:rPr>
        <w:t>PAPERWORK REDUCTION ACT STATEMENT</w:t>
      </w:r>
    </w:p>
    <w:p w:rsidRPr="00D66E97"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r w:rsidRPr="002A6152">
        <w:rPr>
          <w:rFonts w:cstheme="minorHAnsi"/>
        </w:rPr>
        <w:t xml:space="preserve">We are collecting this information subject to the Paperwork Reduction Act (44 U.S.C. 3501) and </w:t>
      </w:r>
      <w:r w:rsidRPr="002A6152" w:rsidR="00D60F86">
        <w:rPr>
          <w:rFonts w:cstheme="minorHAnsi"/>
        </w:rPr>
        <w:t>is authorized by the National Park Service Research mandate (</w:t>
      </w:r>
      <w:r w:rsidRPr="002A6152" w:rsidR="00D60F86">
        <w:rPr>
          <w:rFonts w:cstheme="minorHAnsi"/>
          <w:shd w:val="clear" w:color="auto" w:fill="FFFFFF"/>
        </w:rPr>
        <w:t>54 USC 100702)</w:t>
      </w:r>
      <w:r w:rsidRPr="002A6152" w:rsidR="00D60F86">
        <w:rPr>
          <w:rFonts w:cstheme="minorHAnsi"/>
        </w:rPr>
        <w:t>.</w:t>
      </w:r>
      <w:r w:rsidRPr="002A6152">
        <w:rPr>
          <w:rFonts w:cstheme="minorHAnsi"/>
        </w:rPr>
        <w:t xml:space="preserve"> </w:t>
      </w:r>
      <w:r w:rsidRPr="002A6152" w:rsidR="00212E14">
        <w:rPr>
          <w:rFonts w:eastAsia="Times New Roman" w:cstheme="minorHAnsi"/>
        </w:rPr>
        <w:t xml:space="preserve">This information will be used by The NPS Information Collections Coordinator to </w:t>
      </w:r>
      <w:r w:rsidRPr="002A6152" w:rsidR="00D60F86">
        <w:rPr>
          <w:rFonts w:cstheme="minorHAnsi"/>
        </w:rPr>
        <w:t xml:space="preserve">ensure appropriate documentation of information collections conducted in areas managed by </w:t>
      </w:r>
      <w:r w:rsidRPr="002A6152" w:rsidR="00212E14">
        <w:rPr>
          <w:rFonts w:cstheme="minorHAnsi"/>
        </w:rPr>
        <w:t xml:space="preserve">or that are sponsored by </w:t>
      </w:r>
      <w:r w:rsidRPr="002A6152" w:rsidR="00D60F86">
        <w:rPr>
          <w:rFonts w:cstheme="minorHAnsi"/>
        </w:rPr>
        <w:t>the National Park Service</w:t>
      </w:r>
      <w:r w:rsidRPr="002A6152">
        <w:rPr>
          <w:rFonts w:cstheme="minorHAnsi"/>
        </w:rPr>
        <w:t xml:space="preserve">.  All parts of the form must be completed in order for your request to be considered.  We may not conduct or </w:t>
      </w:r>
      <w:r w:rsidRPr="002A6152" w:rsidR="00D60F86">
        <w:rPr>
          <w:rFonts w:cstheme="minorHAnsi"/>
        </w:rPr>
        <w:t>sponsor</w:t>
      </w:r>
      <w:r w:rsidRPr="002A6152">
        <w:rPr>
          <w:rFonts w:cstheme="minorHAnsi"/>
        </w:rPr>
        <w:t xml:space="preserve"> and you are not required to respond to</w:t>
      </w:r>
      <w:r w:rsidRPr="002A6152" w:rsidR="00F349BC">
        <w:rPr>
          <w:rFonts w:cstheme="minorHAnsi"/>
        </w:rPr>
        <w:t>,</w:t>
      </w:r>
      <w:r w:rsidRPr="002A6152">
        <w:rPr>
          <w:rFonts w:cstheme="minorHAnsi"/>
        </w:rPr>
        <w:t xml:space="preserve"> this or any other Federal agency-sponsored information collection unless it displays a currently valid OMB control number.  OMB has reviewed and approved </w:t>
      </w:r>
      <w:r w:rsidRPr="002A6152" w:rsidR="00D60F86">
        <w:rPr>
          <w:rFonts w:cstheme="minorHAnsi"/>
        </w:rPr>
        <w:t>The National Park Service Programmatic Review Process</w:t>
      </w:r>
      <w:r w:rsidRPr="002A6152">
        <w:rPr>
          <w:rFonts w:cstheme="minorHAnsi"/>
        </w:rPr>
        <w:t xml:space="preserve"> and assigned OMB Control Number </w:t>
      </w:r>
      <w:r w:rsidRPr="002A6152" w:rsidR="00D60F86">
        <w:rPr>
          <w:rFonts w:cstheme="minorHAnsi"/>
        </w:rPr>
        <w:t>1024-022</w:t>
      </w:r>
      <w:r w:rsidRPr="002A6152">
        <w:rPr>
          <w:rFonts w:cstheme="minorHAnsi"/>
        </w:rPr>
        <w:t>4</w:t>
      </w:r>
      <w:r w:rsidRPr="00D66E97">
        <w:rPr>
          <w:rFonts w:cstheme="minorHAnsi"/>
          <w:sz w:val="20"/>
          <w:szCs w:val="20"/>
        </w:rPr>
        <w:t xml:space="preserve">.  </w:t>
      </w:r>
    </w:p>
    <w:p w:rsidRPr="00D66E97"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theme="minorHAnsi"/>
          <w:sz w:val="20"/>
          <w:szCs w:val="20"/>
        </w:rPr>
      </w:pPr>
    </w:p>
    <w:p w:rsidR="002A6152" w:rsidP="00DD4CE9" w:rsidRDefault="002A6152" w14:paraId="7B6B843B"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Pr="002A6152" w:rsidR="00DD4CE9" w:rsidP="00DD4CE9" w:rsidRDefault="002A6152" w14:paraId="12210319" w14:textId="7247B045">
      <w:pPr>
        <w:tabs>
          <w:tab w:val="left" w:pos="360"/>
          <w:tab w:val="left" w:pos="720"/>
          <w:tab w:val="left" w:pos="1440"/>
          <w:tab w:val="left" w:pos="2160"/>
          <w:tab w:val="left" w:pos="3600"/>
          <w:tab w:val="left" w:pos="5040"/>
          <w:tab w:val="left" w:pos="5760"/>
        </w:tabs>
        <w:spacing w:after="0" w:line="240" w:lineRule="auto"/>
        <w:jc w:val="center"/>
        <w:rPr>
          <w:rFonts w:cstheme="minorHAnsi"/>
          <w:b/>
          <w:sz w:val="24"/>
          <w:szCs w:val="24"/>
        </w:rPr>
      </w:pPr>
      <w:r w:rsidRPr="002A6152">
        <w:rPr>
          <w:rFonts w:cstheme="minorHAnsi"/>
          <w:b/>
          <w:sz w:val="24"/>
          <w:szCs w:val="24"/>
        </w:rPr>
        <w:t>ESTIMATED BURDEN STATEMENT</w:t>
      </w:r>
    </w:p>
    <w:p w:rsidRPr="002A6152" w:rsidR="00DD4CE9" w:rsidP="002A6152" w:rsidRDefault="00DD4CE9" w14:paraId="689B25C7" w14:textId="25C6B9CC">
      <w:pPr>
        <w:tabs>
          <w:tab w:val="left" w:pos="360"/>
          <w:tab w:val="left" w:pos="720"/>
          <w:tab w:val="left" w:pos="1440"/>
          <w:tab w:val="left" w:pos="2160"/>
          <w:tab w:val="left" w:pos="3600"/>
          <w:tab w:val="left" w:pos="5040"/>
          <w:tab w:val="left" w:pos="5760"/>
        </w:tabs>
        <w:spacing w:after="0" w:line="240" w:lineRule="auto"/>
        <w:rPr>
          <w:rFonts w:cstheme="minorHAnsi"/>
        </w:rPr>
      </w:pPr>
      <w:r w:rsidRPr="002A6152">
        <w:rPr>
          <w:rFonts w:cstheme="minorHAnsi"/>
        </w:rPr>
        <w:lastRenderedPageBreak/>
        <w:t xml:space="preserve">Public Reporting burden for this form is estimated to average </w:t>
      </w:r>
      <w:r w:rsidRPr="002A6152" w:rsidR="00970F2F">
        <w:rPr>
          <w:rFonts w:cstheme="minorHAnsi"/>
        </w:rPr>
        <w:t>60</w:t>
      </w:r>
      <w:r w:rsidRPr="002A6152">
        <w:rPr>
          <w:rFonts w:cstheme="minorHAnsi"/>
        </w:rPr>
        <w:t xml:space="preserve"> minutes per</w:t>
      </w:r>
      <w:r w:rsidRPr="002A6152" w:rsidR="00D60F86">
        <w:rPr>
          <w:rFonts w:cstheme="minorHAnsi"/>
        </w:rPr>
        <w:t xml:space="preserve"> collection</w:t>
      </w:r>
      <w:r w:rsidRPr="002A6152">
        <w:rPr>
          <w:rFonts w:cstheme="minorHAnsi"/>
        </w:rPr>
        <w:t xml:space="preserve">, including the time it takes for reviewing instructions, gathering </w:t>
      </w:r>
      <w:r w:rsidRPr="002A6152" w:rsidR="00D60F86">
        <w:rPr>
          <w:rFonts w:cstheme="minorHAnsi"/>
        </w:rPr>
        <w:t xml:space="preserve">information and </w:t>
      </w:r>
      <w:r w:rsidRPr="002A6152">
        <w:rPr>
          <w:rFonts w:cstheme="minorHAnsi"/>
        </w:rPr>
        <w:t xml:space="preserve">completing and reviewing the form.  </w:t>
      </w:r>
      <w:r w:rsidRPr="002A6152" w:rsidR="00D60F86">
        <w:rPr>
          <w:rFonts w:cstheme="minorHAnsi"/>
        </w:rPr>
        <w:t xml:space="preserve">This time does not include the editorial time required to finalize the submission. </w:t>
      </w:r>
      <w:r w:rsidRPr="002A6152">
        <w:rPr>
          <w:rFonts w:cstheme="minorHAnsi"/>
        </w:rPr>
        <w:t>Comments regarding this burden estimate or any aspect of this form should be sent to the Information Collection Clearance Coordinator, National Park Service, 1201 Oakridge Dr., Fort Collins, CO  80525.</w:t>
      </w:r>
    </w:p>
    <w:sectPr w:rsidRPr="002A6152" w:rsidR="00DD4CE9" w:rsidSect="00F1574E">
      <w:headerReference w:type="even" r:id="rId12"/>
      <w:headerReference w:type="default" r:id="rId13"/>
      <w:footerReference w:type="even" r:id="rId14"/>
      <w:footerReference w:type="default" r:id="rId15"/>
      <w:headerReference w:type="first" r:id="rId16"/>
      <w:footerReference w:type="first" r:id="rId17"/>
      <w:pgSz w:w="12240" w:h="15840"/>
      <w:pgMar w:top="720" w:right="81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24FD" w14:textId="77777777" w:rsidR="009B2B3F" w:rsidRDefault="009B2B3F" w:rsidP="005749F3">
      <w:pPr>
        <w:spacing w:after="0" w:line="240" w:lineRule="auto"/>
      </w:pPr>
      <w:r>
        <w:separator/>
      </w:r>
    </w:p>
  </w:endnote>
  <w:endnote w:type="continuationSeparator" w:id="0">
    <w:p w14:paraId="149767B5" w14:textId="77777777" w:rsidR="009B2B3F" w:rsidRDefault="009B2B3F"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1DFB" w14:textId="77777777" w:rsidR="009914BF" w:rsidRDefault="00991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8A709EC" w:rsidR="009914BF" w:rsidRPr="00AA2AA1" w:rsidRDefault="009914BF"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F81931">
              <w:rPr>
                <w:rFonts w:ascii="Arial" w:hAnsi="Arial" w:cs="Arial"/>
                <w:b/>
                <w:bCs/>
                <w:noProof/>
                <w:sz w:val="16"/>
                <w:szCs w:val="16"/>
              </w:rPr>
              <w:t>9</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F81931">
              <w:rPr>
                <w:rFonts w:ascii="Arial" w:hAnsi="Arial" w:cs="Arial"/>
                <w:b/>
                <w:bCs/>
                <w:noProof/>
                <w:sz w:val="16"/>
                <w:szCs w:val="16"/>
              </w:rPr>
              <w:t>9</w:t>
            </w:r>
            <w:r w:rsidRPr="00AA2AA1">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631B0E46" w:rsidR="009914BF" w:rsidRPr="00F60E00" w:rsidRDefault="009914BF"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B71FB1">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B71FB1">
              <w:rPr>
                <w:rFonts w:ascii="Arial" w:hAnsi="Arial" w:cs="Arial"/>
                <w:b/>
                <w:bCs/>
                <w:noProof/>
                <w:sz w:val="15"/>
                <w:szCs w:val="15"/>
              </w:rPr>
              <w:t>9</w:t>
            </w:r>
            <w:r w:rsidRPr="00F60E00">
              <w:rPr>
                <w:rFonts w:ascii="Arial" w:hAnsi="Arial" w:cs="Arial"/>
                <w:b/>
                <w:bCs/>
                <w:sz w:val="15"/>
                <w:szCs w:val="15"/>
              </w:rPr>
              <w:fldChar w:fldCharType="end"/>
            </w:r>
          </w:p>
        </w:sdtContent>
      </w:sdt>
    </w:sdtContent>
  </w:sdt>
  <w:p w14:paraId="3298C589" w14:textId="77777777" w:rsidR="009914BF" w:rsidRPr="00DA5C9A" w:rsidRDefault="009914BF"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E4E3" w14:textId="77777777" w:rsidR="009B2B3F" w:rsidRDefault="009B2B3F" w:rsidP="005749F3">
      <w:pPr>
        <w:spacing w:after="0" w:line="240" w:lineRule="auto"/>
      </w:pPr>
      <w:r>
        <w:separator/>
      </w:r>
    </w:p>
  </w:footnote>
  <w:footnote w:type="continuationSeparator" w:id="0">
    <w:p w14:paraId="671A8315" w14:textId="77777777" w:rsidR="009B2B3F" w:rsidRDefault="009B2B3F"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6B2D" w14:textId="77777777" w:rsidR="009914BF" w:rsidRDefault="00991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6F3F" w14:textId="17BE90C1" w:rsidR="009914BF" w:rsidRDefault="009914BF"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9914BF" w:rsidRPr="009E5218" w:rsidRDefault="009914BF"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9914BF" w:rsidRPr="00AA2AA1" w:rsidRDefault="009914BF" w:rsidP="00AA2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0639" w14:textId="36F3279E" w:rsidR="009914BF" w:rsidRDefault="009914BF"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9914BF" w:rsidRPr="009E5218" w:rsidRDefault="009914BF"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9914BF" w:rsidRDefault="009914BF"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9914BF" w:rsidRDefault="009914BF"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9914BF" w:rsidRDefault="009914BF"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9914BF" w:rsidRPr="00016546" w:rsidRDefault="009914BF"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9914BF" w:rsidRPr="00016546" w:rsidRDefault="009914BF"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9914BF" w:rsidRPr="00016546" w:rsidRDefault="009914BF"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9914BF" w:rsidRPr="00016546" w:rsidRDefault="009914BF"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3"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95165D"/>
    <w:multiLevelType w:val="hybridMultilevel"/>
    <w:tmpl w:val="4D8AF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D471E2"/>
    <w:multiLevelType w:val="hybridMultilevel"/>
    <w:tmpl w:val="F6C45066"/>
    <w:lvl w:ilvl="0" w:tplc="29CE3210">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2"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A86726"/>
    <w:multiLevelType w:val="hybridMultilevel"/>
    <w:tmpl w:val="B24ED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0"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4466D"/>
    <w:multiLevelType w:val="hybridMultilevel"/>
    <w:tmpl w:val="5C7A2C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AB74D26"/>
    <w:multiLevelType w:val="hybridMultilevel"/>
    <w:tmpl w:val="111CB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523C70"/>
    <w:multiLevelType w:val="hybridMultilevel"/>
    <w:tmpl w:val="9DB23C3C"/>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7"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16"/>
  </w:num>
  <w:num w:numId="3">
    <w:abstractNumId w:val="27"/>
  </w:num>
  <w:num w:numId="4">
    <w:abstractNumId w:val="20"/>
  </w:num>
  <w:num w:numId="5">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8"/>
  </w:num>
  <w:num w:numId="9">
    <w:abstractNumId w:val="10"/>
  </w:num>
  <w:num w:numId="10">
    <w:abstractNumId w:val="26"/>
  </w:num>
  <w:num w:numId="11">
    <w:abstractNumId w:val="30"/>
  </w:num>
  <w:num w:numId="12">
    <w:abstractNumId w:val="24"/>
  </w:num>
  <w:num w:numId="13">
    <w:abstractNumId w:val="6"/>
  </w:num>
  <w:num w:numId="14">
    <w:abstractNumId w:val="19"/>
  </w:num>
  <w:num w:numId="15">
    <w:abstractNumId w:val="17"/>
  </w:num>
  <w:num w:numId="16">
    <w:abstractNumId w:val="22"/>
  </w:num>
  <w:num w:numId="17">
    <w:abstractNumId w:val="1"/>
  </w:num>
  <w:num w:numId="18">
    <w:abstractNumId w:val="4"/>
  </w:num>
  <w:num w:numId="19">
    <w:abstractNumId w:val="11"/>
  </w:num>
  <w:num w:numId="20">
    <w:abstractNumId w:val="2"/>
  </w:num>
  <w:num w:numId="21">
    <w:abstractNumId w:val="37"/>
  </w:num>
  <w:num w:numId="22">
    <w:abstractNumId w:val="32"/>
  </w:num>
  <w:num w:numId="23">
    <w:abstractNumId w:val="9"/>
  </w:num>
  <w:num w:numId="24">
    <w:abstractNumId w:val="18"/>
  </w:num>
  <w:num w:numId="25">
    <w:abstractNumId w:val="15"/>
  </w:num>
  <w:num w:numId="26">
    <w:abstractNumId w:val="13"/>
  </w:num>
  <w:num w:numId="27">
    <w:abstractNumId w:val="35"/>
  </w:num>
  <w:num w:numId="28">
    <w:abstractNumId w:val="23"/>
  </w:num>
  <w:num w:numId="29">
    <w:abstractNumId w:val="7"/>
  </w:num>
  <w:num w:numId="30">
    <w:abstractNumId w:val="5"/>
  </w:num>
  <w:num w:numId="31">
    <w:abstractNumId w:val="29"/>
  </w:num>
  <w:num w:numId="32">
    <w:abstractNumId w:val="21"/>
  </w:num>
  <w:num w:numId="33">
    <w:abstractNumId w:val="8"/>
  </w:num>
  <w:num w:numId="34">
    <w:abstractNumId w:val="12"/>
  </w:num>
  <w:num w:numId="35">
    <w:abstractNumId w:val="31"/>
  </w:num>
  <w:num w:numId="36">
    <w:abstractNumId w:val="0"/>
  </w:num>
  <w:num w:numId="37">
    <w:abstractNumId w:val="36"/>
  </w:num>
  <w:num w:numId="38">
    <w:abstractNumId w:val="14"/>
  </w:num>
  <w:num w:numId="39">
    <w:abstractNumId w:val="34"/>
  </w:num>
  <w:num w:numId="40">
    <w:abstractNumId w:val="3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0042"/>
    <w:rsid w:val="000011F0"/>
    <w:rsid w:val="000015A2"/>
    <w:rsid w:val="00003CC6"/>
    <w:rsid w:val="00004EA6"/>
    <w:rsid w:val="00013ACA"/>
    <w:rsid w:val="00015220"/>
    <w:rsid w:val="00016546"/>
    <w:rsid w:val="0002408F"/>
    <w:rsid w:val="00027E07"/>
    <w:rsid w:val="00037050"/>
    <w:rsid w:val="000524E6"/>
    <w:rsid w:val="00055E34"/>
    <w:rsid w:val="0005789F"/>
    <w:rsid w:val="00060618"/>
    <w:rsid w:val="00060F9A"/>
    <w:rsid w:val="0006223F"/>
    <w:rsid w:val="00066F99"/>
    <w:rsid w:val="000674E7"/>
    <w:rsid w:val="00073C58"/>
    <w:rsid w:val="00081320"/>
    <w:rsid w:val="0008477A"/>
    <w:rsid w:val="00086605"/>
    <w:rsid w:val="0008754D"/>
    <w:rsid w:val="000A04C6"/>
    <w:rsid w:val="000A1EB8"/>
    <w:rsid w:val="000A3289"/>
    <w:rsid w:val="000A3486"/>
    <w:rsid w:val="000A423B"/>
    <w:rsid w:val="000A6CAB"/>
    <w:rsid w:val="000A73BD"/>
    <w:rsid w:val="000B1E59"/>
    <w:rsid w:val="000D13B3"/>
    <w:rsid w:val="000D197A"/>
    <w:rsid w:val="000D25D8"/>
    <w:rsid w:val="000D4454"/>
    <w:rsid w:val="000D5B21"/>
    <w:rsid w:val="000D6041"/>
    <w:rsid w:val="000D62B8"/>
    <w:rsid w:val="000D6EDE"/>
    <w:rsid w:val="000E33DE"/>
    <w:rsid w:val="000E3C71"/>
    <w:rsid w:val="000F0594"/>
    <w:rsid w:val="000F1F40"/>
    <w:rsid w:val="000F3C6F"/>
    <w:rsid w:val="000F4A6E"/>
    <w:rsid w:val="000F4AD0"/>
    <w:rsid w:val="000F54AC"/>
    <w:rsid w:val="00101E0A"/>
    <w:rsid w:val="00103628"/>
    <w:rsid w:val="00104EA6"/>
    <w:rsid w:val="001055AF"/>
    <w:rsid w:val="00106211"/>
    <w:rsid w:val="00106C3E"/>
    <w:rsid w:val="00110BFB"/>
    <w:rsid w:val="001120BD"/>
    <w:rsid w:val="00113D18"/>
    <w:rsid w:val="0011771D"/>
    <w:rsid w:val="001200ED"/>
    <w:rsid w:val="00120E3F"/>
    <w:rsid w:val="00123FA2"/>
    <w:rsid w:val="0014061F"/>
    <w:rsid w:val="0014108F"/>
    <w:rsid w:val="001460F7"/>
    <w:rsid w:val="00146CDE"/>
    <w:rsid w:val="00151B26"/>
    <w:rsid w:val="001526AE"/>
    <w:rsid w:val="00152D23"/>
    <w:rsid w:val="00157570"/>
    <w:rsid w:val="00162323"/>
    <w:rsid w:val="00164BD1"/>
    <w:rsid w:val="00165B54"/>
    <w:rsid w:val="0017058A"/>
    <w:rsid w:val="0017198F"/>
    <w:rsid w:val="00171CBD"/>
    <w:rsid w:val="00175435"/>
    <w:rsid w:val="001761E9"/>
    <w:rsid w:val="001804D9"/>
    <w:rsid w:val="001829F2"/>
    <w:rsid w:val="00182DBC"/>
    <w:rsid w:val="001868B8"/>
    <w:rsid w:val="00187665"/>
    <w:rsid w:val="00187DA4"/>
    <w:rsid w:val="00190ECA"/>
    <w:rsid w:val="001925A2"/>
    <w:rsid w:val="001943D6"/>
    <w:rsid w:val="0019450C"/>
    <w:rsid w:val="0019532E"/>
    <w:rsid w:val="001959CF"/>
    <w:rsid w:val="0019756E"/>
    <w:rsid w:val="001975DB"/>
    <w:rsid w:val="001A07C7"/>
    <w:rsid w:val="001B0570"/>
    <w:rsid w:val="001B07C3"/>
    <w:rsid w:val="001B29CE"/>
    <w:rsid w:val="001B45B5"/>
    <w:rsid w:val="001C0B6C"/>
    <w:rsid w:val="001C2ED4"/>
    <w:rsid w:val="001C3619"/>
    <w:rsid w:val="001C7022"/>
    <w:rsid w:val="001D1745"/>
    <w:rsid w:val="001D2CA8"/>
    <w:rsid w:val="001D2CEF"/>
    <w:rsid w:val="001D2F4D"/>
    <w:rsid w:val="001D3ABD"/>
    <w:rsid w:val="001D5C2B"/>
    <w:rsid w:val="001D6222"/>
    <w:rsid w:val="001F024E"/>
    <w:rsid w:val="001F1283"/>
    <w:rsid w:val="001F33D7"/>
    <w:rsid w:val="001F64BC"/>
    <w:rsid w:val="00204683"/>
    <w:rsid w:val="0020596F"/>
    <w:rsid w:val="00205E69"/>
    <w:rsid w:val="00206DBC"/>
    <w:rsid w:val="00212E14"/>
    <w:rsid w:val="00217668"/>
    <w:rsid w:val="0022252B"/>
    <w:rsid w:val="0022525F"/>
    <w:rsid w:val="002273DB"/>
    <w:rsid w:val="002311DC"/>
    <w:rsid w:val="00232320"/>
    <w:rsid w:val="00233F23"/>
    <w:rsid w:val="00247DA4"/>
    <w:rsid w:val="002509CF"/>
    <w:rsid w:val="0025212A"/>
    <w:rsid w:val="0025743C"/>
    <w:rsid w:val="002620B3"/>
    <w:rsid w:val="002709FA"/>
    <w:rsid w:val="00270C3D"/>
    <w:rsid w:val="00272FC6"/>
    <w:rsid w:val="002800BF"/>
    <w:rsid w:val="0028219B"/>
    <w:rsid w:val="002851F2"/>
    <w:rsid w:val="002869A1"/>
    <w:rsid w:val="002936E9"/>
    <w:rsid w:val="002942B0"/>
    <w:rsid w:val="00295E47"/>
    <w:rsid w:val="00297504"/>
    <w:rsid w:val="002A2929"/>
    <w:rsid w:val="002A5058"/>
    <w:rsid w:val="002A5EBF"/>
    <w:rsid w:val="002A6152"/>
    <w:rsid w:val="002B0CBC"/>
    <w:rsid w:val="002B6E64"/>
    <w:rsid w:val="002C0850"/>
    <w:rsid w:val="002C7EEC"/>
    <w:rsid w:val="002E2158"/>
    <w:rsid w:val="002E28DF"/>
    <w:rsid w:val="002E4B28"/>
    <w:rsid w:val="002F4E06"/>
    <w:rsid w:val="003144D6"/>
    <w:rsid w:val="00316D44"/>
    <w:rsid w:val="003202A3"/>
    <w:rsid w:val="00321BDD"/>
    <w:rsid w:val="00323A1B"/>
    <w:rsid w:val="00324904"/>
    <w:rsid w:val="003258F2"/>
    <w:rsid w:val="0032615A"/>
    <w:rsid w:val="00327BD2"/>
    <w:rsid w:val="003303FE"/>
    <w:rsid w:val="0033711B"/>
    <w:rsid w:val="003445DC"/>
    <w:rsid w:val="00350763"/>
    <w:rsid w:val="00352C53"/>
    <w:rsid w:val="003544AE"/>
    <w:rsid w:val="003544F8"/>
    <w:rsid w:val="00357131"/>
    <w:rsid w:val="00360F15"/>
    <w:rsid w:val="00363783"/>
    <w:rsid w:val="00367A5A"/>
    <w:rsid w:val="00373CC3"/>
    <w:rsid w:val="00375671"/>
    <w:rsid w:val="00381B4F"/>
    <w:rsid w:val="003843AA"/>
    <w:rsid w:val="00385969"/>
    <w:rsid w:val="003864D8"/>
    <w:rsid w:val="003866B2"/>
    <w:rsid w:val="003906B3"/>
    <w:rsid w:val="00391556"/>
    <w:rsid w:val="00392BD6"/>
    <w:rsid w:val="00394268"/>
    <w:rsid w:val="003959B6"/>
    <w:rsid w:val="003A0EEA"/>
    <w:rsid w:val="003A2E1E"/>
    <w:rsid w:val="003A469E"/>
    <w:rsid w:val="003A5DBE"/>
    <w:rsid w:val="003B0BA2"/>
    <w:rsid w:val="003B1B8B"/>
    <w:rsid w:val="003C1098"/>
    <w:rsid w:val="003C1F71"/>
    <w:rsid w:val="003C1FEE"/>
    <w:rsid w:val="003C3341"/>
    <w:rsid w:val="003C3FD3"/>
    <w:rsid w:val="003C6595"/>
    <w:rsid w:val="003C67E8"/>
    <w:rsid w:val="003C7497"/>
    <w:rsid w:val="003D2C19"/>
    <w:rsid w:val="003D2EEE"/>
    <w:rsid w:val="003D4B6E"/>
    <w:rsid w:val="003D565C"/>
    <w:rsid w:val="003D61B1"/>
    <w:rsid w:val="003E7128"/>
    <w:rsid w:val="003F0C84"/>
    <w:rsid w:val="003F18D7"/>
    <w:rsid w:val="004023C8"/>
    <w:rsid w:val="00402E9B"/>
    <w:rsid w:val="004071E2"/>
    <w:rsid w:val="00407336"/>
    <w:rsid w:val="004140B1"/>
    <w:rsid w:val="00420ED6"/>
    <w:rsid w:val="0042231D"/>
    <w:rsid w:val="00424096"/>
    <w:rsid w:val="00425D13"/>
    <w:rsid w:val="00425EE8"/>
    <w:rsid w:val="00427909"/>
    <w:rsid w:val="004321FA"/>
    <w:rsid w:val="00436135"/>
    <w:rsid w:val="00437DA2"/>
    <w:rsid w:val="004403F5"/>
    <w:rsid w:val="00441ED8"/>
    <w:rsid w:val="004453BF"/>
    <w:rsid w:val="00446B0E"/>
    <w:rsid w:val="00446D68"/>
    <w:rsid w:val="00452698"/>
    <w:rsid w:val="0046084E"/>
    <w:rsid w:val="004614A0"/>
    <w:rsid w:val="004665B5"/>
    <w:rsid w:val="004672A6"/>
    <w:rsid w:val="00474DDB"/>
    <w:rsid w:val="004772EE"/>
    <w:rsid w:val="004840BF"/>
    <w:rsid w:val="004855F3"/>
    <w:rsid w:val="00491099"/>
    <w:rsid w:val="00493A97"/>
    <w:rsid w:val="0049484C"/>
    <w:rsid w:val="00497D21"/>
    <w:rsid w:val="004A3511"/>
    <w:rsid w:val="004A364C"/>
    <w:rsid w:val="004A3907"/>
    <w:rsid w:val="004B1104"/>
    <w:rsid w:val="004B4332"/>
    <w:rsid w:val="004B4D1B"/>
    <w:rsid w:val="004C0B7D"/>
    <w:rsid w:val="004C1C07"/>
    <w:rsid w:val="004C2171"/>
    <w:rsid w:val="004C607E"/>
    <w:rsid w:val="004C6689"/>
    <w:rsid w:val="004D2527"/>
    <w:rsid w:val="004D2A9A"/>
    <w:rsid w:val="004D2F5E"/>
    <w:rsid w:val="004E6D37"/>
    <w:rsid w:val="004E7782"/>
    <w:rsid w:val="004E7AC5"/>
    <w:rsid w:val="004F2EFD"/>
    <w:rsid w:val="004F39EA"/>
    <w:rsid w:val="004F3AE9"/>
    <w:rsid w:val="004F4D75"/>
    <w:rsid w:val="004F5F1B"/>
    <w:rsid w:val="005041FA"/>
    <w:rsid w:val="005058F7"/>
    <w:rsid w:val="0051085D"/>
    <w:rsid w:val="00514DE3"/>
    <w:rsid w:val="00516F94"/>
    <w:rsid w:val="00517536"/>
    <w:rsid w:val="00521751"/>
    <w:rsid w:val="005221F8"/>
    <w:rsid w:val="0052220C"/>
    <w:rsid w:val="00523E33"/>
    <w:rsid w:val="00523F20"/>
    <w:rsid w:val="00525EAB"/>
    <w:rsid w:val="00526141"/>
    <w:rsid w:val="0052661B"/>
    <w:rsid w:val="005268DA"/>
    <w:rsid w:val="00530DD0"/>
    <w:rsid w:val="005316F2"/>
    <w:rsid w:val="0053411B"/>
    <w:rsid w:val="005352F4"/>
    <w:rsid w:val="005375F4"/>
    <w:rsid w:val="00537DF5"/>
    <w:rsid w:val="00540716"/>
    <w:rsid w:val="00545521"/>
    <w:rsid w:val="005501CC"/>
    <w:rsid w:val="00550AFC"/>
    <w:rsid w:val="00555635"/>
    <w:rsid w:val="00556E24"/>
    <w:rsid w:val="00561D08"/>
    <w:rsid w:val="005622A5"/>
    <w:rsid w:val="005719CA"/>
    <w:rsid w:val="005725F2"/>
    <w:rsid w:val="005735F6"/>
    <w:rsid w:val="005749F3"/>
    <w:rsid w:val="0057593C"/>
    <w:rsid w:val="0057712C"/>
    <w:rsid w:val="00584103"/>
    <w:rsid w:val="00586267"/>
    <w:rsid w:val="00595BA4"/>
    <w:rsid w:val="00596944"/>
    <w:rsid w:val="00596E03"/>
    <w:rsid w:val="005A1EE2"/>
    <w:rsid w:val="005A2265"/>
    <w:rsid w:val="005B037D"/>
    <w:rsid w:val="005B4059"/>
    <w:rsid w:val="005B58E2"/>
    <w:rsid w:val="005C0499"/>
    <w:rsid w:val="005C1303"/>
    <w:rsid w:val="005C6FBA"/>
    <w:rsid w:val="005D2836"/>
    <w:rsid w:val="005D5EE2"/>
    <w:rsid w:val="005E1A75"/>
    <w:rsid w:val="005E3C43"/>
    <w:rsid w:val="005E563D"/>
    <w:rsid w:val="005E5F91"/>
    <w:rsid w:val="005F0CAA"/>
    <w:rsid w:val="005F33A0"/>
    <w:rsid w:val="005F7642"/>
    <w:rsid w:val="0060302F"/>
    <w:rsid w:val="00603A8D"/>
    <w:rsid w:val="006054C9"/>
    <w:rsid w:val="00606BFE"/>
    <w:rsid w:val="0061180A"/>
    <w:rsid w:val="00613DEC"/>
    <w:rsid w:val="00614D03"/>
    <w:rsid w:val="00620262"/>
    <w:rsid w:val="00620587"/>
    <w:rsid w:val="0062293C"/>
    <w:rsid w:val="00622DF0"/>
    <w:rsid w:val="00623543"/>
    <w:rsid w:val="0062510C"/>
    <w:rsid w:val="006261E6"/>
    <w:rsid w:val="00630191"/>
    <w:rsid w:val="00631E41"/>
    <w:rsid w:val="00633C43"/>
    <w:rsid w:val="00641766"/>
    <w:rsid w:val="00643738"/>
    <w:rsid w:val="0064712C"/>
    <w:rsid w:val="00651F98"/>
    <w:rsid w:val="00652F3A"/>
    <w:rsid w:val="0065616C"/>
    <w:rsid w:val="00660325"/>
    <w:rsid w:val="00660F47"/>
    <w:rsid w:val="00661AB3"/>
    <w:rsid w:val="00666E0F"/>
    <w:rsid w:val="00670CE6"/>
    <w:rsid w:val="00671104"/>
    <w:rsid w:val="00674382"/>
    <w:rsid w:val="00674E50"/>
    <w:rsid w:val="0068098F"/>
    <w:rsid w:val="00682359"/>
    <w:rsid w:val="00683DC8"/>
    <w:rsid w:val="00684B19"/>
    <w:rsid w:val="00685D04"/>
    <w:rsid w:val="00690C95"/>
    <w:rsid w:val="00691BF5"/>
    <w:rsid w:val="00693071"/>
    <w:rsid w:val="006941AC"/>
    <w:rsid w:val="006942C8"/>
    <w:rsid w:val="00697A4A"/>
    <w:rsid w:val="006A0C4F"/>
    <w:rsid w:val="006A0C95"/>
    <w:rsid w:val="006A336B"/>
    <w:rsid w:val="006A7B97"/>
    <w:rsid w:val="006B1E11"/>
    <w:rsid w:val="006B1FCB"/>
    <w:rsid w:val="006B27D1"/>
    <w:rsid w:val="006B4070"/>
    <w:rsid w:val="006B4331"/>
    <w:rsid w:val="006B54A6"/>
    <w:rsid w:val="006C09BC"/>
    <w:rsid w:val="006C25A0"/>
    <w:rsid w:val="006C3AFF"/>
    <w:rsid w:val="006C4271"/>
    <w:rsid w:val="006C4321"/>
    <w:rsid w:val="006C5605"/>
    <w:rsid w:val="006C65F9"/>
    <w:rsid w:val="006C7636"/>
    <w:rsid w:val="006D1A99"/>
    <w:rsid w:val="006D64EC"/>
    <w:rsid w:val="006E0257"/>
    <w:rsid w:val="006E2E11"/>
    <w:rsid w:val="006E33D2"/>
    <w:rsid w:val="006E3CC1"/>
    <w:rsid w:val="006E54AB"/>
    <w:rsid w:val="006E7579"/>
    <w:rsid w:val="006E791A"/>
    <w:rsid w:val="006F5528"/>
    <w:rsid w:val="006F5B62"/>
    <w:rsid w:val="006F73A1"/>
    <w:rsid w:val="00705518"/>
    <w:rsid w:val="00705583"/>
    <w:rsid w:val="0071104A"/>
    <w:rsid w:val="007224EF"/>
    <w:rsid w:val="00723C8F"/>
    <w:rsid w:val="00725750"/>
    <w:rsid w:val="00726F94"/>
    <w:rsid w:val="007276BF"/>
    <w:rsid w:val="00733C44"/>
    <w:rsid w:val="00734D11"/>
    <w:rsid w:val="00741A8A"/>
    <w:rsid w:val="00745258"/>
    <w:rsid w:val="0075054E"/>
    <w:rsid w:val="00753D07"/>
    <w:rsid w:val="0075406E"/>
    <w:rsid w:val="0075657F"/>
    <w:rsid w:val="00772F8C"/>
    <w:rsid w:val="007741C0"/>
    <w:rsid w:val="007761E9"/>
    <w:rsid w:val="00781A3C"/>
    <w:rsid w:val="00791A02"/>
    <w:rsid w:val="00792F57"/>
    <w:rsid w:val="0079534A"/>
    <w:rsid w:val="0079548C"/>
    <w:rsid w:val="00795BB2"/>
    <w:rsid w:val="007A2BF8"/>
    <w:rsid w:val="007A368C"/>
    <w:rsid w:val="007A39DF"/>
    <w:rsid w:val="007A4E1D"/>
    <w:rsid w:val="007B2007"/>
    <w:rsid w:val="007B52EC"/>
    <w:rsid w:val="007C0B84"/>
    <w:rsid w:val="007C2810"/>
    <w:rsid w:val="007C626D"/>
    <w:rsid w:val="007D323B"/>
    <w:rsid w:val="007D4868"/>
    <w:rsid w:val="007D4C26"/>
    <w:rsid w:val="007E43ED"/>
    <w:rsid w:val="007E7676"/>
    <w:rsid w:val="007F0630"/>
    <w:rsid w:val="007F61EA"/>
    <w:rsid w:val="007F77C1"/>
    <w:rsid w:val="00800934"/>
    <w:rsid w:val="00801898"/>
    <w:rsid w:val="0080234B"/>
    <w:rsid w:val="00812247"/>
    <w:rsid w:val="00814545"/>
    <w:rsid w:val="0081742F"/>
    <w:rsid w:val="00820AB7"/>
    <w:rsid w:val="00820B7D"/>
    <w:rsid w:val="00830A83"/>
    <w:rsid w:val="00835808"/>
    <w:rsid w:val="008428D5"/>
    <w:rsid w:val="00844602"/>
    <w:rsid w:val="00844F2D"/>
    <w:rsid w:val="00845062"/>
    <w:rsid w:val="00845AF5"/>
    <w:rsid w:val="0085174C"/>
    <w:rsid w:val="008640D8"/>
    <w:rsid w:val="00866A71"/>
    <w:rsid w:val="0086743F"/>
    <w:rsid w:val="00871A3B"/>
    <w:rsid w:val="008723D7"/>
    <w:rsid w:val="008727AC"/>
    <w:rsid w:val="008809AF"/>
    <w:rsid w:val="00881349"/>
    <w:rsid w:val="008844F0"/>
    <w:rsid w:val="00884B77"/>
    <w:rsid w:val="0088667A"/>
    <w:rsid w:val="008879C5"/>
    <w:rsid w:val="00890638"/>
    <w:rsid w:val="0089205C"/>
    <w:rsid w:val="00893A31"/>
    <w:rsid w:val="00894278"/>
    <w:rsid w:val="008965B3"/>
    <w:rsid w:val="008A005C"/>
    <w:rsid w:val="008A05A0"/>
    <w:rsid w:val="008A1BDF"/>
    <w:rsid w:val="008A3516"/>
    <w:rsid w:val="008A4416"/>
    <w:rsid w:val="008A7145"/>
    <w:rsid w:val="008A7847"/>
    <w:rsid w:val="008A7B3B"/>
    <w:rsid w:val="008B0117"/>
    <w:rsid w:val="008B1C5C"/>
    <w:rsid w:val="008B3FCE"/>
    <w:rsid w:val="008B4B17"/>
    <w:rsid w:val="008B54C3"/>
    <w:rsid w:val="008B7604"/>
    <w:rsid w:val="008C2657"/>
    <w:rsid w:val="008C2C6E"/>
    <w:rsid w:val="008C38FB"/>
    <w:rsid w:val="008C6585"/>
    <w:rsid w:val="008C7D2C"/>
    <w:rsid w:val="008D121F"/>
    <w:rsid w:val="008D1F0A"/>
    <w:rsid w:val="008D6579"/>
    <w:rsid w:val="008D7952"/>
    <w:rsid w:val="008E0009"/>
    <w:rsid w:val="008E0FB9"/>
    <w:rsid w:val="008E585A"/>
    <w:rsid w:val="008F1A68"/>
    <w:rsid w:val="008F644E"/>
    <w:rsid w:val="008F72D0"/>
    <w:rsid w:val="00900377"/>
    <w:rsid w:val="00900514"/>
    <w:rsid w:val="009016D2"/>
    <w:rsid w:val="00902254"/>
    <w:rsid w:val="00903433"/>
    <w:rsid w:val="00903C4C"/>
    <w:rsid w:val="00904688"/>
    <w:rsid w:val="00905A91"/>
    <w:rsid w:val="00905B1E"/>
    <w:rsid w:val="00906125"/>
    <w:rsid w:val="009072F6"/>
    <w:rsid w:val="00912F81"/>
    <w:rsid w:val="009161E5"/>
    <w:rsid w:val="00922ED0"/>
    <w:rsid w:val="0092583B"/>
    <w:rsid w:val="00927AAE"/>
    <w:rsid w:val="00930648"/>
    <w:rsid w:val="00931217"/>
    <w:rsid w:val="00932431"/>
    <w:rsid w:val="009368FD"/>
    <w:rsid w:val="00936C43"/>
    <w:rsid w:val="0093717B"/>
    <w:rsid w:val="0094519E"/>
    <w:rsid w:val="0094570D"/>
    <w:rsid w:val="009463F9"/>
    <w:rsid w:val="00946A6B"/>
    <w:rsid w:val="00947B88"/>
    <w:rsid w:val="00950F66"/>
    <w:rsid w:val="00970F2F"/>
    <w:rsid w:val="0098041D"/>
    <w:rsid w:val="00982B28"/>
    <w:rsid w:val="009844C4"/>
    <w:rsid w:val="00986286"/>
    <w:rsid w:val="00987194"/>
    <w:rsid w:val="00987334"/>
    <w:rsid w:val="009914BF"/>
    <w:rsid w:val="0099183D"/>
    <w:rsid w:val="00992F06"/>
    <w:rsid w:val="009A6AB2"/>
    <w:rsid w:val="009A7269"/>
    <w:rsid w:val="009A7E2E"/>
    <w:rsid w:val="009B219C"/>
    <w:rsid w:val="009B265D"/>
    <w:rsid w:val="009B2B3F"/>
    <w:rsid w:val="009B59E6"/>
    <w:rsid w:val="009C02F9"/>
    <w:rsid w:val="009C0FB0"/>
    <w:rsid w:val="009C1262"/>
    <w:rsid w:val="009D2A35"/>
    <w:rsid w:val="009D3643"/>
    <w:rsid w:val="009D435C"/>
    <w:rsid w:val="009D72AF"/>
    <w:rsid w:val="009D7BE3"/>
    <w:rsid w:val="009E5218"/>
    <w:rsid w:val="009E6BA5"/>
    <w:rsid w:val="009F0F3F"/>
    <w:rsid w:val="009F23CC"/>
    <w:rsid w:val="009F2A7F"/>
    <w:rsid w:val="009F4BA4"/>
    <w:rsid w:val="00A003A7"/>
    <w:rsid w:val="00A01685"/>
    <w:rsid w:val="00A04255"/>
    <w:rsid w:val="00A072EC"/>
    <w:rsid w:val="00A110DC"/>
    <w:rsid w:val="00A127B8"/>
    <w:rsid w:val="00A15282"/>
    <w:rsid w:val="00A20F0F"/>
    <w:rsid w:val="00A21595"/>
    <w:rsid w:val="00A2771E"/>
    <w:rsid w:val="00A3524B"/>
    <w:rsid w:val="00A3708F"/>
    <w:rsid w:val="00A40D50"/>
    <w:rsid w:val="00A40DC3"/>
    <w:rsid w:val="00A461F4"/>
    <w:rsid w:val="00A46E01"/>
    <w:rsid w:val="00A57A03"/>
    <w:rsid w:val="00A60B8B"/>
    <w:rsid w:val="00A63C0E"/>
    <w:rsid w:val="00A66AF5"/>
    <w:rsid w:val="00A70685"/>
    <w:rsid w:val="00A70EA9"/>
    <w:rsid w:val="00A75D58"/>
    <w:rsid w:val="00A807D5"/>
    <w:rsid w:val="00A87B37"/>
    <w:rsid w:val="00A94092"/>
    <w:rsid w:val="00AA03F0"/>
    <w:rsid w:val="00AA1741"/>
    <w:rsid w:val="00AA2AA1"/>
    <w:rsid w:val="00AA3850"/>
    <w:rsid w:val="00AA675C"/>
    <w:rsid w:val="00AB0D02"/>
    <w:rsid w:val="00AB16F6"/>
    <w:rsid w:val="00AB1E7E"/>
    <w:rsid w:val="00AB4EC5"/>
    <w:rsid w:val="00AD1FDF"/>
    <w:rsid w:val="00AD2B69"/>
    <w:rsid w:val="00AD4226"/>
    <w:rsid w:val="00AD4A97"/>
    <w:rsid w:val="00AE02F8"/>
    <w:rsid w:val="00AE0D1F"/>
    <w:rsid w:val="00AE267E"/>
    <w:rsid w:val="00AE5722"/>
    <w:rsid w:val="00AE7607"/>
    <w:rsid w:val="00AF0B65"/>
    <w:rsid w:val="00AF1D8A"/>
    <w:rsid w:val="00AF2E22"/>
    <w:rsid w:val="00AF507C"/>
    <w:rsid w:val="00AF59DF"/>
    <w:rsid w:val="00AF721A"/>
    <w:rsid w:val="00AF7270"/>
    <w:rsid w:val="00B0546C"/>
    <w:rsid w:val="00B1730A"/>
    <w:rsid w:val="00B2644E"/>
    <w:rsid w:val="00B401D7"/>
    <w:rsid w:val="00B45721"/>
    <w:rsid w:val="00B47AB1"/>
    <w:rsid w:val="00B50178"/>
    <w:rsid w:val="00B54EFA"/>
    <w:rsid w:val="00B57938"/>
    <w:rsid w:val="00B6230E"/>
    <w:rsid w:val="00B70DF9"/>
    <w:rsid w:val="00B71FB1"/>
    <w:rsid w:val="00B75784"/>
    <w:rsid w:val="00B806E0"/>
    <w:rsid w:val="00B80788"/>
    <w:rsid w:val="00B83C82"/>
    <w:rsid w:val="00B84E55"/>
    <w:rsid w:val="00B85872"/>
    <w:rsid w:val="00B91118"/>
    <w:rsid w:val="00B91354"/>
    <w:rsid w:val="00B91595"/>
    <w:rsid w:val="00B925A3"/>
    <w:rsid w:val="00B95782"/>
    <w:rsid w:val="00B97C38"/>
    <w:rsid w:val="00BA2839"/>
    <w:rsid w:val="00BA6284"/>
    <w:rsid w:val="00BA68E5"/>
    <w:rsid w:val="00BA7184"/>
    <w:rsid w:val="00BA7234"/>
    <w:rsid w:val="00BB033E"/>
    <w:rsid w:val="00BB4F22"/>
    <w:rsid w:val="00BB5339"/>
    <w:rsid w:val="00BB66E7"/>
    <w:rsid w:val="00BD24D2"/>
    <w:rsid w:val="00BD29D6"/>
    <w:rsid w:val="00BD2EA5"/>
    <w:rsid w:val="00BD4D2E"/>
    <w:rsid w:val="00BE163C"/>
    <w:rsid w:val="00BE5A0E"/>
    <w:rsid w:val="00BE6747"/>
    <w:rsid w:val="00BF4361"/>
    <w:rsid w:val="00C071FC"/>
    <w:rsid w:val="00C07304"/>
    <w:rsid w:val="00C1139F"/>
    <w:rsid w:val="00C11EBC"/>
    <w:rsid w:val="00C13C07"/>
    <w:rsid w:val="00C16D50"/>
    <w:rsid w:val="00C179D8"/>
    <w:rsid w:val="00C2072C"/>
    <w:rsid w:val="00C248E1"/>
    <w:rsid w:val="00C2583B"/>
    <w:rsid w:val="00C3085B"/>
    <w:rsid w:val="00C33D7D"/>
    <w:rsid w:val="00C340B0"/>
    <w:rsid w:val="00C344F7"/>
    <w:rsid w:val="00C37E31"/>
    <w:rsid w:val="00C40ACD"/>
    <w:rsid w:val="00C40F56"/>
    <w:rsid w:val="00C4180C"/>
    <w:rsid w:val="00C449F3"/>
    <w:rsid w:val="00C44A32"/>
    <w:rsid w:val="00C46632"/>
    <w:rsid w:val="00C50D9B"/>
    <w:rsid w:val="00C547A2"/>
    <w:rsid w:val="00C6004E"/>
    <w:rsid w:val="00C60318"/>
    <w:rsid w:val="00C60428"/>
    <w:rsid w:val="00C61998"/>
    <w:rsid w:val="00C65110"/>
    <w:rsid w:val="00C701B0"/>
    <w:rsid w:val="00C7025C"/>
    <w:rsid w:val="00C71371"/>
    <w:rsid w:val="00C73461"/>
    <w:rsid w:val="00C73E2C"/>
    <w:rsid w:val="00C773E7"/>
    <w:rsid w:val="00C80208"/>
    <w:rsid w:val="00C81CA7"/>
    <w:rsid w:val="00C823B1"/>
    <w:rsid w:val="00C842B7"/>
    <w:rsid w:val="00C85622"/>
    <w:rsid w:val="00C86888"/>
    <w:rsid w:val="00C911DB"/>
    <w:rsid w:val="00C92F2B"/>
    <w:rsid w:val="00C9570A"/>
    <w:rsid w:val="00CA3FCD"/>
    <w:rsid w:val="00CA5C5B"/>
    <w:rsid w:val="00CB18BC"/>
    <w:rsid w:val="00CB4980"/>
    <w:rsid w:val="00CB5774"/>
    <w:rsid w:val="00CB7360"/>
    <w:rsid w:val="00CC292F"/>
    <w:rsid w:val="00CC714E"/>
    <w:rsid w:val="00CD1688"/>
    <w:rsid w:val="00CD1A13"/>
    <w:rsid w:val="00CD2533"/>
    <w:rsid w:val="00CD399F"/>
    <w:rsid w:val="00CE2B4B"/>
    <w:rsid w:val="00CE58BA"/>
    <w:rsid w:val="00CE5FD8"/>
    <w:rsid w:val="00CE697E"/>
    <w:rsid w:val="00CE7F8E"/>
    <w:rsid w:val="00CF4B0A"/>
    <w:rsid w:val="00D00AB9"/>
    <w:rsid w:val="00D00D3B"/>
    <w:rsid w:val="00D051B4"/>
    <w:rsid w:val="00D052B4"/>
    <w:rsid w:val="00D05D39"/>
    <w:rsid w:val="00D101D4"/>
    <w:rsid w:val="00D103FF"/>
    <w:rsid w:val="00D10AEE"/>
    <w:rsid w:val="00D11E5C"/>
    <w:rsid w:val="00D11E67"/>
    <w:rsid w:val="00D13351"/>
    <w:rsid w:val="00D1401B"/>
    <w:rsid w:val="00D150C4"/>
    <w:rsid w:val="00D160AF"/>
    <w:rsid w:val="00D203B0"/>
    <w:rsid w:val="00D23CF0"/>
    <w:rsid w:val="00D2717E"/>
    <w:rsid w:val="00D31C6B"/>
    <w:rsid w:val="00D32611"/>
    <w:rsid w:val="00D37FCA"/>
    <w:rsid w:val="00D405E8"/>
    <w:rsid w:val="00D417AF"/>
    <w:rsid w:val="00D51B77"/>
    <w:rsid w:val="00D56F4E"/>
    <w:rsid w:val="00D60F86"/>
    <w:rsid w:val="00D631E8"/>
    <w:rsid w:val="00D66E97"/>
    <w:rsid w:val="00D67621"/>
    <w:rsid w:val="00D716D8"/>
    <w:rsid w:val="00D74ADC"/>
    <w:rsid w:val="00D76B0C"/>
    <w:rsid w:val="00D82751"/>
    <w:rsid w:val="00D91527"/>
    <w:rsid w:val="00D92392"/>
    <w:rsid w:val="00D930F9"/>
    <w:rsid w:val="00D950F7"/>
    <w:rsid w:val="00D95623"/>
    <w:rsid w:val="00DA2A89"/>
    <w:rsid w:val="00DA5C9A"/>
    <w:rsid w:val="00DA5E0A"/>
    <w:rsid w:val="00DA5FFA"/>
    <w:rsid w:val="00DA6907"/>
    <w:rsid w:val="00DB5382"/>
    <w:rsid w:val="00DB6FAB"/>
    <w:rsid w:val="00DC0A07"/>
    <w:rsid w:val="00DD3CAA"/>
    <w:rsid w:val="00DD4CE9"/>
    <w:rsid w:val="00DD521E"/>
    <w:rsid w:val="00DE1EF9"/>
    <w:rsid w:val="00DE3205"/>
    <w:rsid w:val="00DE4A14"/>
    <w:rsid w:val="00DF2B7B"/>
    <w:rsid w:val="00DF757A"/>
    <w:rsid w:val="00E01A2D"/>
    <w:rsid w:val="00E0449D"/>
    <w:rsid w:val="00E052D4"/>
    <w:rsid w:val="00E0699E"/>
    <w:rsid w:val="00E06C5E"/>
    <w:rsid w:val="00E11B11"/>
    <w:rsid w:val="00E21031"/>
    <w:rsid w:val="00E21A74"/>
    <w:rsid w:val="00E254B6"/>
    <w:rsid w:val="00E31F8E"/>
    <w:rsid w:val="00E35ACE"/>
    <w:rsid w:val="00E41D27"/>
    <w:rsid w:val="00E4555E"/>
    <w:rsid w:val="00E56313"/>
    <w:rsid w:val="00E575C9"/>
    <w:rsid w:val="00E57A4B"/>
    <w:rsid w:val="00E57BAA"/>
    <w:rsid w:val="00E61B35"/>
    <w:rsid w:val="00E61E80"/>
    <w:rsid w:val="00E624AF"/>
    <w:rsid w:val="00E65E40"/>
    <w:rsid w:val="00E74519"/>
    <w:rsid w:val="00E746B1"/>
    <w:rsid w:val="00E747B5"/>
    <w:rsid w:val="00E75C43"/>
    <w:rsid w:val="00E77DC1"/>
    <w:rsid w:val="00E800DE"/>
    <w:rsid w:val="00E828BD"/>
    <w:rsid w:val="00E82A77"/>
    <w:rsid w:val="00E831CE"/>
    <w:rsid w:val="00E85158"/>
    <w:rsid w:val="00E87A51"/>
    <w:rsid w:val="00E87D15"/>
    <w:rsid w:val="00E90F7F"/>
    <w:rsid w:val="00E925B3"/>
    <w:rsid w:val="00E95952"/>
    <w:rsid w:val="00E96325"/>
    <w:rsid w:val="00E97D73"/>
    <w:rsid w:val="00EA076B"/>
    <w:rsid w:val="00EA28C7"/>
    <w:rsid w:val="00EA4F20"/>
    <w:rsid w:val="00EA5724"/>
    <w:rsid w:val="00EA6B08"/>
    <w:rsid w:val="00EB0585"/>
    <w:rsid w:val="00EB1E74"/>
    <w:rsid w:val="00EB63DE"/>
    <w:rsid w:val="00EC2ECD"/>
    <w:rsid w:val="00EC49AA"/>
    <w:rsid w:val="00EC4F8E"/>
    <w:rsid w:val="00EC76CB"/>
    <w:rsid w:val="00ED4A16"/>
    <w:rsid w:val="00EE0ABE"/>
    <w:rsid w:val="00EE45D4"/>
    <w:rsid w:val="00EE54F6"/>
    <w:rsid w:val="00EE5AAD"/>
    <w:rsid w:val="00EF139F"/>
    <w:rsid w:val="00EF1538"/>
    <w:rsid w:val="00EF2B36"/>
    <w:rsid w:val="00EF48AC"/>
    <w:rsid w:val="00F03092"/>
    <w:rsid w:val="00F06F0E"/>
    <w:rsid w:val="00F1574E"/>
    <w:rsid w:val="00F16A7C"/>
    <w:rsid w:val="00F175A3"/>
    <w:rsid w:val="00F21189"/>
    <w:rsid w:val="00F22FFB"/>
    <w:rsid w:val="00F2332E"/>
    <w:rsid w:val="00F26ACD"/>
    <w:rsid w:val="00F349BC"/>
    <w:rsid w:val="00F352EA"/>
    <w:rsid w:val="00F359A5"/>
    <w:rsid w:val="00F36C4C"/>
    <w:rsid w:val="00F5307C"/>
    <w:rsid w:val="00F533F4"/>
    <w:rsid w:val="00F53652"/>
    <w:rsid w:val="00F602B1"/>
    <w:rsid w:val="00F66851"/>
    <w:rsid w:val="00F70B0D"/>
    <w:rsid w:val="00F710B9"/>
    <w:rsid w:val="00F7116B"/>
    <w:rsid w:val="00F75D79"/>
    <w:rsid w:val="00F75E3A"/>
    <w:rsid w:val="00F76F90"/>
    <w:rsid w:val="00F81611"/>
    <w:rsid w:val="00F81931"/>
    <w:rsid w:val="00F82852"/>
    <w:rsid w:val="00F853B9"/>
    <w:rsid w:val="00F858F5"/>
    <w:rsid w:val="00FA098F"/>
    <w:rsid w:val="00FA5337"/>
    <w:rsid w:val="00FA5DEF"/>
    <w:rsid w:val="00FB316E"/>
    <w:rsid w:val="00FB3BC0"/>
    <w:rsid w:val="00FB5065"/>
    <w:rsid w:val="00FB69EA"/>
    <w:rsid w:val="00FB7FB3"/>
    <w:rsid w:val="00FC17AE"/>
    <w:rsid w:val="00FC2DCD"/>
    <w:rsid w:val="00FC2FF1"/>
    <w:rsid w:val="00FC59FA"/>
    <w:rsid w:val="00FD2C08"/>
    <w:rsid w:val="00FD32CF"/>
    <w:rsid w:val="00FD6C74"/>
    <w:rsid w:val="00FD7745"/>
    <w:rsid w:val="00FE27F4"/>
    <w:rsid w:val="00FE66D0"/>
    <w:rsid w:val="00FE7889"/>
    <w:rsid w:val="00FE7D4E"/>
    <w:rsid w:val="00FF3316"/>
    <w:rsid w:val="00FF3ACE"/>
    <w:rsid w:val="42B23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link w:val="ListParagraphChar"/>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customStyle="1" w:styleId="UnresolvedMention5">
    <w:name w:val="Unresolved Mention5"/>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character" w:customStyle="1" w:styleId="ListParagraphChar">
    <w:name w:val="List Paragraph Char"/>
    <w:basedOn w:val="DefaultParagraphFont"/>
    <w:link w:val="ListParagraph"/>
    <w:uiPriority w:val="34"/>
    <w:rsid w:val="00FA5337"/>
  </w:style>
  <w:style w:type="table" w:customStyle="1" w:styleId="TableGrid1">
    <w:name w:val="Table Grid1"/>
    <w:basedOn w:val="TableNormal"/>
    <w:next w:val="TableGrid"/>
    <w:uiPriority w:val="39"/>
    <w:rsid w:val="00BB53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3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858666341">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052577317">
      <w:bodyDiv w:val="1"/>
      <w:marLeft w:val="0"/>
      <w:marRight w:val="0"/>
      <w:marTop w:val="0"/>
      <w:marBottom w:val="0"/>
      <w:divBdr>
        <w:top w:val="none" w:sz="0" w:space="0" w:color="auto"/>
        <w:left w:val="none" w:sz="0" w:space="0" w:color="auto"/>
        <w:bottom w:val="none" w:sz="0" w:space="0" w:color="auto"/>
        <w:right w:val="none" w:sz="0" w:space="0" w:color="auto"/>
      </w:divBdr>
    </w:div>
    <w:div w:id="1142455546">
      <w:bodyDiv w:val="1"/>
      <w:marLeft w:val="0"/>
      <w:marRight w:val="0"/>
      <w:marTop w:val="0"/>
      <w:marBottom w:val="0"/>
      <w:divBdr>
        <w:top w:val="none" w:sz="0" w:space="0" w:color="auto"/>
        <w:left w:val="none" w:sz="0" w:space="0" w:color="auto"/>
        <w:bottom w:val="none" w:sz="0" w:space="0" w:color="auto"/>
        <w:right w:val="none" w:sz="0" w:space="0" w:color="auto"/>
      </w:divBdr>
    </w:div>
    <w:div w:id="1145855443">
      <w:bodyDiv w:val="1"/>
      <w:marLeft w:val="0"/>
      <w:marRight w:val="0"/>
      <w:marTop w:val="0"/>
      <w:marBottom w:val="0"/>
      <w:divBdr>
        <w:top w:val="none" w:sz="0" w:space="0" w:color="auto"/>
        <w:left w:val="none" w:sz="0" w:space="0" w:color="auto"/>
        <w:bottom w:val="none" w:sz="0" w:space="0" w:color="auto"/>
        <w:right w:val="none" w:sz="0" w:space="0" w:color="auto"/>
      </w:divBdr>
    </w:div>
    <w:div w:id="1213807341">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82466155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1991985006">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ke@rrcassociate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49387c3-6f53-457b-84df-c7ef7f2e8cab">
      <UserInfo>
        <DisplayName>Meldrum, Bret</DisplayName>
        <AccountId>165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A5373-0F86-4E1B-BED2-197E386EB48E}">
  <ds:schemaRefs>
    <ds:schemaRef ds:uri="http://schemas.microsoft.com/office/2006/metadata/properties"/>
    <ds:schemaRef ds:uri="http://schemas.microsoft.com/office/infopath/2007/PartnerControls"/>
    <ds:schemaRef ds:uri="http://schemas.microsoft.com/sharepoint/v3"/>
    <ds:schemaRef ds:uri="949387c3-6f53-457b-84df-c7ef7f2e8cab"/>
  </ds:schemaRefs>
</ds:datastoreItem>
</file>

<file path=customXml/itemProps2.xml><?xml version="1.0" encoding="utf-8"?>
<ds:datastoreItem xmlns:ds="http://schemas.openxmlformats.org/officeDocument/2006/customXml" ds:itemID="{4DA83194-B5C3-4C25-9D26-9315DC634C49}">
  <ds:schemaRefs>
    <ds:schemaRef ds:uri="http://schemas.openxmlformats.org/officeDocument/2006/bibliography"/>
  </ds:schemaRefs>
</ds:datastoreItem>
</file>

<file path=customXml/itemProps3.xml><?xml version="1.0" encoding="utf-8"?>
<ds:datastoreItem xmlns:ds="http://schemas.openxmlformats.org/officeDocument/2006/customXml" ds:itemID="{4D8E2A6D-35D1-46ED-8349-8E8CB51A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14B3B-4B0E-4CE6-939A-FF8DEBCF0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3688</Words>
  <Characters>21027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3</cp:revision>
  <dcterms:created xsi:type="dcterms:W3CDTF">2022-01-31T14:48:00Z</dcterms:created>
  <dcterms:modified xsi:type="dcterms:W3CDTF">2022-01-31T14:56:00Z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