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F97" w:rsidRPr="00D32CED" w:rsidP="00A65321" w14:paraId="24B09B86" w14:textId="77777777">
      <w:pPr>
        <w:pStyle w:val="NoSpacing"/>
        <w:spacing w:line="360" w:lineRule="auto"/>
        <w:jc w:val="center"/>
        <w:rPr>
          <w:rFonts w:ascii="Arial" w:hAnsi="Arial" w:cs="Arial"/>
          <w:b/>
        </w:rPr>
      </w:pPr>
      <w:r w:rsidRPr="00D32CED">
        <w:rPr>
          <w:rFonts w:ascii="Arial" w:hAnsi="Arial" w:cs="Arial"/>
          <w:b/>
        </w:rPr>
        <w:t>Supporting Statement A</w:t>
      </w:r>
    </w:p>
    <w:p w:rsidR="00884F97" w:rsidRPr="00D32CED" w:rsidP="00A65321" w14:paraId="264B2146" w14:textId="77777777">
      <w:pPr>
        <w:pStyle w:val="NoSpacing"/>
        <w:spacing w:line="360" w:lineRule="auto"/>
        <w:jc w:val="center"/>
        <w:rPr>
          <w:rFonts w:ascii="Arial" w:hAnsi="Arial" w:cs="Arial"/>
          <w:b/>
        </w:rPr>
      </w:pPr>
    </w:p>
    <w:p w:rsidR="00884F97" w:rsidRPr="00D32CED" w:rsidP="00A65321" w14:paraId="0CDC1A86" w14:textId="400494E3">
      <w:pPr>
        <w:pStyle w:val="NoSpacing"/>
        <w:spacing w:line="360" w:lineRule="auto"/>
        <w:jc w:val="center"/>
        <w:rPr>
          <w:rFonts w:ascii="Arial" w:hAnsi="Arial" w:cs="Arial"/>
          <w:b/>
        </w:rPr>
      </w:pPr>
      <w:r w:rsidRPr="00D32CED">
        <w:rPr>
          <w:rFonts w:ascii="Arial" w:hAnsi="Arial" w:cs="Arial"/>
          <w:b/>
        </w:rPr>
        <w:t>NPS Preservation Values for Individual Animals</w:t>
      </w:r>
      <w:r w:rsidRPr="00D32CED">
        <w:rPr>
          <w:rFonts w:ascii="Arial" w:hAnsi="Arial" w:cs="Arial"/>
          <w:b/>
        </w:rPr>
        <w:br/>
        <w:t>OMB Control Number: 1024-NEW</w:t>
      </w:r>
    </w:p>
    <w:p w:rsidR="005E1301" w:rsidRPr="00D32CED" w:rsidP="00A65321" w14:paraId="51C4E12B" w14:textId="0A34214D">
      <w:pPr>
        <w:spacing w:line="360" w:lineRule="auto"/>
        <w:rPr>
          <w:rFonts w:ascii="Arial" w:eastAsia="Times New Roman" w:hAnsi="Arial" w:cs="Arial"/>
        </w:rPr>
      </w:pPr>
      <w:r w:rsidRPr="00D32CED">
        <w:rPr>
          <w:rFonts w:ascii="Arial" w:eastAsia="Times New Roman" w:hAnsi="Arial" w:cs="Arial"/>
          <w:b/>
          <w:bCs/>
        </w:rPr>
        <w:t>Terms of Clearance</w:t>
      </w:r>
      <w:r w:rsidRPr="00D32CED">
        <w:rPr>
          <w:rFonts w:ascii="Arial" w:eastAsia="Times New Roman" w:hAnsi="Arial" w:cs="Arial"/>
        </w:rPr>
        <w:t xml:space="preserve">: </w:t>
      </w:r>
      <w:r w:rsidRPr="00D32CED" w:rsidR="005C1772">
        <w:rPr>
          <w:rFonts w:ascii="Arial" w:eastAsia="Times New Roman" w:hAnsi="Arial" w:cs="Arial"/>
        </w:rPr>
        <w:t>Not Applicable – New Colle</w:t>
      </w:r>
      <w:r w:rsidRPr="00D32CED" w:rsidR="001A592A">
        <w:rPr>
          <w:rFonts w:ascii="Arial" w:eastAsia="Times New Roman" w:hAnsi="Arial" w:cs="Arial"/>
        </w:rPr>
        <w:t>c</w:t>
      </w:r>
      <w:r w:rsidRPr="00D32CED" w:rsidR="005C1772">
        <w:rPr>
          <w:rFonts w:ascii="Arial" w:eastAsia="Times New Roman" w:hAnsi="Arial" w:cs="Arial"/>
        </w:rPr>
        <w:t>tion.</w:t>
      </w:r>
    </w:p>
    <w:p w:rsidR="00884F97" w:rsidRPr="005D0DD7" w:rsidP="00042D47" w14:paraId="08FF0D8F" w14:textId="77777777">
      <w:pPr>
        <w:pBdr>
          <w:top w:val="single" w:sz="4" w:space="1" w:color="auto"/>
        </w:pBdr>
        <w:spacing w:line="240" w:lineRule="auto"/>
        <w:rPr>
          <w:rFonts w:ascii="Arial" w:eastAsia="Times New Roman" w:hAnsi="Arial" w:cs="Arial"/>
          <w:i/>
        </w:rPr>
      </w:pPr>
      <w:r w:rsidRPr="005D0DD7">
        <w:rPr>
          <w:rFonts w:ascii="Arial" w:eastAsia="Times New Roman" w:hAnsi="Arial" w:cs="Arial"/>
        </w:rPr>
        <w:br/>
      </w:r>
      <w:r w:rsidRPr="005D0DD7">
        <w:rPr>
          <w:rFonts w:ascii="Arial" w:eastAsia="Times New Roman" w:hAnsi="Arial" w:cs="Arial"/>
          <w:b/>
          <w:i/>
        </w:rPr>
        <w:t xml:space="preserve">1. </w:t>
      </w:r>
      <w:r w:rsidRPr="005D0DD7" w:rsidR="005E1301">
        <w:rPr>
          <w:rFonts w:ascii="Arial" w:hAnsi="Arial" w:cs="Arial"/>
          <w:b/>
          <w:i/>
        </w:rPr>
        <w:t>Explain the circumstances that make the collection of information necessary.  Identify any legal or administrative requirements that necessitate the collection</w:t>
      </w:r>
      <w:r w:rsidRPr="005D0DD7">
        <w:rPr>
          <w:rFonts w:ascii="Arial" w:eastAsia="Times New Roman" w:hAnsi="Arial" w:cs="Arial"/>
          <w:b/>
          <w:i/>
        </w:rPr>
        <w:t>.</w:t>
      </w:r>
    </w:p>
    <w:p w:rsidR="0063795D" w:rsidRPr="00D32CED" w:rsidP="007D6079" w14:paraId="65A1E26A" w14:textId="4A0764D6">
      <w:pPr>
        <w:autoSpaceDE w:val="0"/>
        <w:autoSpaceDN w:val="0"/>
        <w:adjustRightInd w:val="0"/>
        <w:rPr>
          <w:rFonts w:ascii="Arial" w:eastAsia="Times New Roman" w:hAnsi="Arial" w:cs="Arial"/>
        </w:rPr>
      </w:pPr>
      <w:r w:rsidRPr="00D32CED">
        <w:rPr>
          <w:rFonts w:ascii="Arial" w:eastAsia="Times New Roman" w:hAnsi="Arial" w:cs="Arial"/>
        </w:rPr>
        <w:t xml:space="preserve">From </w:t>
      </w:r>
      <w:r w:rsidRPr="00D32CED" w:rsidR="000E4711">
        <w:rPr>
          <w:rFonts w:ascii="Arial" w:eastAsia="Times New Roman" w:hAnsi="Arial" w:cs="Arial"/>
        </w:rPr>
        <w:t>its</w:t>
      </w:r>
      <w:r w:rsidRPr="00D32CED">
        <w:rPr>
          <w:rFonts w:ascii="Arial" w:eastAsia="Times New Roman" w:hAnsi="Arial" w:cs="Arial"/>
        </w:rPr>
        <w:t xml:space="preserve"> founding more than a century ago, the </w:t>
      </w:r>
      <w:r w:rsidRPr="00D32CED" w:rsidR="00C672DB">
        <w:rPr>
          <w:rFonts w:ascii="Arial" w:eastAsia="Times New Roman" w:hAnsi="Arial" w:cs="Arial"/>
        </w:rPr>
        <w:t>National Park Service (NPS)</w:t>
      </w:r>
      <w:r w:rsidRPr="00D32CED">
        <w:rPr>
          <w:rFonts w:ascii="Arial" w:eastAsia="Times New Roman" w:hAnsi="Arial" w:cs="Arial"/>
        </w:rPr>
        <w:t xml:space="preserve"> has been authorized to collect information that will “improve the ability of the Service to provide state-of</w:t>
      </w:r>
      <w:r w:rsidRPr="00D32CED" w:rsidR="000E4711">
        <w:rPr>
          <w:rFonts w:ascii="Arial" w:eastAsia="Times New Roman" w:hAnsi="Arial" w:cs="Arial"/>
        </w:rPr>
        <w:t>-</w:t>
      </w:r>
      <w:r w:rsidRPr="00D32CED">
        <w:rPr>
          <w:rFonts w:ascii="Arial" w:eastAsia="Times New Roman" w:hAnsi="Arial" w:cs="Arial"/>
        </w:rPr>
        <w:t>the-art management, protection, and interpretation of, and research on, the resources of the System” (54 U.S.C. 100701).</w:t>
      </w:r>
      <w:r w:rsidRPr="00D32CED" w:rsidR="009C42FA">
        <w:rPr>
          <w:rFonts w:ascii="Arial" w:eastAsia="Times New Roman" w:hAnsi="Arial" w:cs="Arial"/>
        </w:rPr>
        <w:t xml:space="preserve"> F</w:t>
      </w:r>
      <w:r w:rsidRPr="00D32CED" w:rsidR="00C672DB">
        <w:rPr>
          <w:rFonts w:ascii="Arial" w:eastAsia="Times New Roman" w:hAnsi="Arial" w:cs="Arial"/>
        </w:rPr>
        <w:t>urthermore, s</w:t>
      </w:r>
      <w:r w:rsidRPr="00D32CED" w:rsidR="009D0154">
        <w:rPr>
          <w:rFonts w:ascii="Arial" w:eastAsia="Times New Roman" w:hAnsi="Arial" w:cs="Arial"/>
        </w:rPr>
        <w:t>ocial</w:t>
      </w:r>
      <w:r w:rsidRPr="00D32CED">
        <w:rPr>
          <w:rFonts w:ascii="Arial" w:eastAsia="Times New Roman" w:hAnsi="Arial" w:cs="Arial"/>
        </w:rPr>
        <w:t xml:space="preserve">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w:t>
      </w:r>
      <w:r w:rsidRPr="00D32CED" w:rsidR="009D0979">
        <w:rPr>
          <w:rFonts w:ascii="Arial" w:eastAsia="Times New Roman" w:hAnsi="Arial" w:cs="Arial"/>
        </w:rPr>
        <w:t>for</w:t>
      </w:r>
      <w:r w:rsidRPr="00D32CED">
        <w:rPr>
          <w:rFonts w:ascii="Arial" w:eastAsia="Times New Roman" w:hAnsi="Arial" w:cs="Arial"/>
        </w:rPr>
        <w:t xml:space="preserve"> present and future generations (National Park Service Act of 1916, 38 Stat 535, 16 USC 1, et seq.). NPS policy mandates that social science research be used to provide an understanding of park visitors, the non-visiting public, gateway communities and regions, and human interactions with park resources. Such studies are needed to provide a scientific basis for park planning and development.</w:t>
      </w:r>
    </w:p>
    <w:p w:rsidR="00C21E9D" w:rsidP="007D6079" w14:paraId="7D02C259" w14:textId="77777777">
      <w:pPr>
        <w:autoSpaceDE w:val="0"/>
        <w:autoSpaceDN w:val="0"/>
        <w:adjustRightInd w:val="0"/>
        <w:rPr>
          <w:rFonts w:ascii="Arial" w:eastAsia="Times New Roman" w:hAnsi="Arial" w:cs="Arial"/>
        </w:rPr>
      </w:pPr>
      <w:r w:rsidRPr="00D32CED">
        <w:rPr>
          <w:rFonts w:ascii="Arial" w:eastAsia="Times New Roman" w:hAnsi="Arial" w:cs="Arial"/>
        </w:rPr>
        <w:t xml:space="preserve">The mission of the National Park Service (NPS) is, in part, to conserve the wildlife and natural processes within its units and provide for the enjoyment of these resources in a manner that will leave them unimpaired for the enjoyment of future generations. When park wildlife is affected by incidents such as poaching and motor vehicle collisions, it is the responsibility of the NPS to characterize the loss in economic value to the public. </w:t>
      </w:r>
      <w:r w:rsidRPr="00D32CED" w:rsidR="00511F6C">
        <w:rPr>
          <w:rFonts w:ascii="Arial" w:eastAsia="Times New Roman" w:hAnsi="Arial" w:cs="Arial"/>
        </w:rPr>
        <w:t>Under</w:t>
      </w:r>
      <w:r w:rsidRPr="00D32CED">
        <w:rPr>
          <w:rFonts w:ascii="Arial" w:eastAsia="Times New Roman" w:hAnsi="Arial" w:cs="Arial"/>
        </w:rPr>
        <w:t xml:space="preserve"> the System Unit Resource Protection Act (SURPA), parks have the authority to seek compensation for the value of lost resources if those resources cannot be restored or replaced. Unfortunately, the economics literature has little to say about such values. </w:t>
      </w:r>
    </w:p>
    <w:p w:rsidR="00B5795D" w:rsidRPr="00C21E9D" w:rsidP="007D6079" w14:paraId="695C2019" w14:textId="7EA2402E">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rPr>
        <w:t>The NPS Environmental Quality Division needs economic value estimates focused on the preservation (avoided loss) of individual animals, such as elk, moose, and fox, for use in damage assessments and other policy contexts. Because much of the public’s value for wildlife is driven by passive use motivations, such as existence and bequest values, a stated preference study is needed.</w:t>
      </w:r>
      <w:r w:rsidRPr="00D32CED" w:rsidR="004B301F">
        <w:rPr>
          <w:rFonts w:ascii="Arial" w:eastAsia="Times New Roman" w:hAnsi="Arial" w:cs="Arial"/>
        </w:rPr>
        <w:t xml:space="preserve"> </w:t>
      </w:r>
      <w:r w:rsidRPr="00D32CED" w:rsidR="00401674">
        <w:rPr>
          <w:rFonts w:ascii="Arial" w:eastAsia="Times New Roman" w:hAnsi="Arial" w:cs="Arial"/>
          <w:bCs/>
          <w:iCs/>
          <w:color w:val="000000" w:themeColor="text1"/>
        </w:rPr>
        <w:t xml:space="preserve">For instance, animals in parks may be illegally poached or accidentally killed in vehicle collisions. Further, </w:t>
      </w:r>
      <w:r w:rsidRPr="00D32CED" w:rsidR="00DA44FE">
        <w:rPr>
          <w:rFonts w:ascii="Arial" w:eastAsia="Times New Roman" w:hAnsi="Arial" w:cs="Arial"/>
          <w:bCs/>
          <w:iCs/>
          <w:color w:val="000000" w:themeColor="text1"/>
        </w:rPr>
        <w:t xml:space="preserve">oil </w:t>
      </w:r>
      <w:r w:rsidRPr="00D32CED" w:rsidR="00401674">
        <w:rPr>
          <w:rFonts w:ascii="Arial" w:eastAsia="Times New Roman" w:hAnsi="Arial" w:cs="Arial"/>
          <w:bCs/>
          <w:iCs/>
          <w:color w:val="000000" w:themeColor="text1"/>
        </w:rPr>
        <w:t>spills or other contaminants can cause the loss of wildlife. The NPS does not have any valuation estimates when an individual animal is killed or injured due to such intentional or accidental actions.</w:t>
      </w:r>
      <w:r w:rsidR="00C21E9D">
        <w:rPr>
          <w:rFonts w:ascii="Arial" w:eastAsia="Times New Roman" w:hAnsi="Arial" w:cs="Arial"/>
          <w:bCs/>
          <w:iCs/>
          <w:color w:val="000000" w:themeColor="text1"/>
        </w:rPr>
        <w:t xml:space="preserve"> </w:t>
      </w:r>
      <w:r w:rsidR="00C21E9D">
        <w:rPr>
          <w:rFonts w:ascii="Arial" w:eastAsia="Times New Roman" w:hAnsi="Arial" w:cs="Arial"/>
        </w:rPr>
        <w:t xml:space="preserve">For the current collection, five parks are included with two to three species of interest within each park. Three parks include terrestrial animals: Yellowstone National Park (bison, wolf, and mountain lion), Ozark National Scenic Riverways (beaver and otter), and Olympic National Park (elk and fox). Two parks include aquatic animals: Padre Island National Seashore (plovers and sea turtles) and </w:t>
      </w:r>
      <w:r w:rsidR="00C21E9D">
        <w:rPr>
          <w:rFonts w:ascii="Arial" w:eastAsia="Times New Roman" w:hAnsi="Arial" w:cs="Arial"/>
        </w:rPr>
        <w:t>Anacostia Park (geese and ducks).</w:t>
      </w:r>
      <w:r w:rsidR="00D21F54">
        <w:rPr>
          <w:rFonts w:ascii="Arial" w:eastAsia="Times New Roman" w:hAnsi="Arial" w:cs="Arial"/>
        </w:rPr>
        <w:t xml:space="preserve"> </w:t>
      </w:r>
      <w:r w:rsidRPr="00D32CED" w:rsidR="00256537">
        <w:rPr>
          <w:rFonts w:ascii="Arial" w:eastAsia="Times New Roman" w:hAnsi="Arial" w:cs="Arial"/>
        </w:rPr>
        <w:t>The data generated through the proposed information colle</w:t>
      </w:r>
      <w:r w:rsidR="00256537">
        <w:rPr>
          <w:rFonts w:ascii="Arial" w:eastAsia="Times New Roman" w:hAnsi="Arial" w:cs="Arial"/>
        </w:rPr>
        <w:t>ction</w:t>
      </w:r>
      <w:r w:rsidRPr="00D32CED" w:rsidR="00256537">
        <w:rPr>
          <w:rFonts w:ascii="Arial" w:eastAsia="Times New Roman" w:hAnsi="Arial" w:cs="Arial"/>
        </w:rPr>
        <w:t xml:space="preserve"> </w:t>
      </w:r>
      <w:r w:rsidRPr="00EA1022" w:rsidR="00256537">
        <w:rPr>
          <w:rFonts w:ascii="Arial" w:eastAsia="Times New Roman" w:hAnsi="Arial" w:cs="Arial"/>
          <w:i/>
          <w:iCs/>
        </w:rPr>
        <w:t>NPS Preservation Values for Individual Animals</w:t>
      </w:r>
      <w:r w:rsidRPr="00D32CED" w:rsidR="00256537">
        <w:rPr>
          <w:rFonts w:ascii="Arial" w:eastAsia="Times New Roman" w:hAnsi="Arial" w:cs="Arial"/>
        </w:rPr>
        <w:t xml:space="preserve"> will provide theoretically sound and statistically defensible estimates of individual animal values for use in gauging required compensation for lost or damaged wildlife resources.</w:t>
      </w:r>
      <w:r w:rsidR="00E40996">
        <w:rPr>
          <w:rFonts w:ascii="Arial" w:eastAsia="Times New Roman" w:hAnsi="Arial" w:cs="Arial"/>
        </w:rPr>
        <w:t xml:space="preserve"> </w:t>
      </w:r>
    </w:p>
    <w:p w:rsidR="00884F97" w:rsidRPr="00D32CED" w:rsidP="00A65321" w14:paraId="626BC645" w14:textId="568EF9BD">
      <w:pPr>
        <w:autoSpaceDE w:val="0"/>
        <w:autoSpaceDN w:val="0"/>
        <w:adjustRightInd w:val="0"/>
        <w:spacing w:line="360" w:lineRule="auto"/>
        <w:rPr>
          <w:rFonts w:ascii="Arial" w:eastAsia="Times New Roman" w:hAnsi="Arial" w:cs="Arial"/>
        </w:rPr>
      </w:pPr>
      <w:r w:rsidRPr="00D32CED">
        <w:rPr>
          <w:rFonts w:ascii="Arial" w:eastAsia="Times New Roman" w:hAnsi="Arial" w:cs="Arial"/>
        </w:rPr>
        <w:t xml:space="preserve">Legal </w:t>
      </w:r>
      <w:r w:rsidRPr="00D32CED" w:rsidR="005926D7">
        <w:rPr>
          <w:rFonts w:ascii="Arial" w:eastAsia="Times New Roman" w:hAnsi="Arial" w:cs="Arial"/>
        </w:rPr>
        <w:t xml:space="preserve">and administrative </w:t>
      </w:r>
      <w:r w:rsidRPr="00D32CED">
        <w:rPr>
          <w:rFonts w:ascii="Arial" w:eastAsia="Times New Roman" w:hAnsi="Arial" w:cs="Arial"/>
        </w:rPr>
        <w:t>justifications for this collection include:</w:t>
      </w:r>
    </w:p>
    <w:p w:rsidR="00884F97" w:rsidRPr="00D32CED" w:rsidP="00EA1022" w14:paraId="5BA237EE" w14:textId="363F106E">
      <w:pPr>
        <w:numPr>
          <w:ilvl w:val="0"/>
          <w:numId w:val="3"/>
        </w:numPr>
        <w:autoSpaceDE w:val="0"/>
        <w:autoSpaceDN w:val="0"/>
        <w:adjustRightInd w:val="0"/>
        <w:spacing w:after="100" w:line="240" w:lineRule="auto"/>
        <w:rPr>
          <w:rFonts w:ascii="Arial" w:eastAsia="Times New Roman" w:hAnsi="Arial" w:cs="Arial"/>
        </w:rPr>
      </w:pPr>
      <w:r w:rsidRPr="00D32CED">
        <w:rPr>
          <w:rFonts w:ascii="Arial" w:eastAsia="Times New Roman" w:hAnsi="Arial" w:cs="Arial"/>
          <w:b/>
          <w:bCs/>
        </w:rPr>
        <w:t>The National Park Service Organic Act of 1916</w:t>
      </w:r>
      <w:r w:rsidRPr="00D32CED">
        <w:rPr>
          <w:rFonts w:ascii="Arial" w:eastAsia="Times New Roman" w:hAnsi="Arial" w:cs="Arial"/>
        </w:rPr>
        <w:t xml:space="preserve"> (</w:t>
      </w:r>
      <w:r w:rsidRPr="00D32CED" w:rsidR="005F1566">
        <w:rPr>
          <w:rFonts w:ascii="Arial" w:eastAsia="Times New Roman" w:hAnsi="Arial" w:cs="Arial"/>
        </w:rPr>
        <w:t>54 USC 100701</w:t>
      </w:r>
      <w:r w:rsidRPr="00D32CED">
        <w:rPr>
          <w:rFonts w:ascii="Arial" w:eastAsia="Times New Roman" w:hAnsi="Arial" w:cs="Arial"/>
        </w:rPr>
        <w:t>.) Requires 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w:t>
      </w:r>
    </w:p>
    <w:p w:rsidR="00FC165A" w:rsidRPr="00D32CED" w:rsidP="00FC165A" w14:paraId="4CE64BD2" w14:textId="77777777">
      <w:pPr>
        <w:numPr>
          <w:ilvl w:val="0"/>
          <w:numId w:val="3"/>
        </w:numPr>
        <w:spacing w:line="240" w:lineRule="auto"/>
        <w:rPr>
          <w:rFonts w:ascii="Arial" w:eastAsia="Times New Roman" w:hAnsi="Arial" w:cs="Arial"/>
        </w:rPr>
      </w:pPr>
      <w:r w:rsidRPr="00D32CED">
        <w:rPr>
          <w:rFonts w:ascii="Arial" w:eastAsia="Times New Roman" w:hAnsi="Arial" w:cs="Arial"/>
          <w:b/>
          <w:bCs/>
        </w:rPr>
        <w:t>SURPA</w:t>
      </w:r>
      <w:r w:rsidRPr="00D32CED">
        <w:rPr>
          <w:rFonts w:ascii="Arial" w:eastAsia="Times New Roman" w:hAnsi="Arial" w:cs="Arial"/>
          <w:b/>
          <w:bCs/>
          <w:iCs/>
          <w:color w:val="000000" w:themeColor="text1"/>
        </w:rPr>
        <w:t xml:space="preserve"> (System Unit Resource Protection Act 54)</w:t>
      </w:r>
      <w:r w:rsidRPr="00D32CED">
        <w:rPr>
          <w:rFonts w:ascii="Arial" w:eastAsia="Times New Roman" w:hAnsi="Arial" w:cs="Arial"/>
          <w:bCs/>
          <w:iCs/>
          <w:color w:val="000000" w:themeColor="text1"/>
        </w:rPr>
        <w:t xml:space="preserve"> (54 USC 100721-100725) Gives parks the authority to seek compensation for the value of lost resources if those resources cannot be restored or replaced.  </w:t>
      </w:r>
    </w:p>
    <w:p w:rsidR="00884F97" w:rsidRPr="00D32CED" w:rsidP="00EA1022" w14:paraId="794890C1" w14:textId="7416CA68">
      <w:pPr>
        <w:numPr>
          <w:ilvl w:val="0"/>
          <w:numId w:val="3"/>
        </w:numPr>
        <w:spacing w:line="240" w:lineRule="auto"/>
        <w:rPr>
          <w:rFonts w:ascii="Arial" w:eastAsia="Times New Roman" w:hAnsi="Arial" w:cs="Arial"/>
        </w:rPr>
      </w:pPr>
      <w:r w:rsidRPr="00D32CED">
        <w:rPr>
          <w:rFonts w:ascii="Arial" w:eastAsia="Times New Roman" w:hAnsi="Arial" w:cs="Arial"/>
          <w:b/>
        </w:rPr>
        <w:t xml:space="preserve">National Park Service Omnibus Management Act of 1998 </w:t>
      </w:r>
      <w:r w:rsidRPr="00D32CED">
        <w:rPr>
          <w:rFonts w:ascii="Arial" w:eastAsia="Times New Roman" w:hAnsi="Arial" w:cs="Arial"/>
        </w:rPr>
        <w:t xml:space="preserve">(Pub. L. 105-391; </w:t>
      </w:r>
      <w:hyperlink r:id="rId9" w:history="1">
        <w:r w:rsidRPr="00D32CED" w:rsidR="00794472">
          <w:rPr>
            <w:rFonts w:ascii="Arial" w:eastAsia="Times New Roman" w:hAnsi="Arial" w:cs="Arial"/>
            <w:u w:val="single"/>
          </w:rPr>
          <w:t>Section</w:t>
        </w:r>
      </w:hyperlink>
      <w:r w:rsidRPr="00D32CED" w:rsidR="00794472">
        <w:rPr>
          <w:rFonts w:ascii="Arial" w:eastAsia="Times New Roman" w:hAnsi="Arial" w:cs="Arial"/>
          <w:u w:val="single"/>
        </w:rPr>
        <w:t xml:space="preserve"> 5911</w:t>
      </w:r>
      <w:r w:rsidRPr="00D32CED">
        <w:rPr>
          <w:rFonts w:ascii="Arial" w:eastAsia="Times New Roman" w:hAnsi="Arial" w:cs="Arial"/>
        </w:rPr>
        <w:t>)</w:t>
      </w:r>
      <w:r w:rsidRPr="00D32CED">
        <w:rPr>
          <w:rFonts w:ascii="Arial" w:eastAsia="MS Mincho" w:hAnsi="Arial" w:cs="Arial"/>
        </w:rPr>
        <w:t xml:space="preserve"> </w:t>
      </w:r>
      <w:r w:rsidRPr="00D32CED">
        <w:rPr>
          <w:rFonts w:ascii="Arial" w:eastAsia="Times New Roman" w:hAnsi="Arial" w:cs="Arial"/>
        </w:rPr>
        <w:t xml:space="preserve">Assures that </w:t>
      </w:r>
      <w:r w:rsidRPr="00D32CED" w:rsidR="00F67AE8">
        <w:rPr>
          <w:rFonts w:ascii="Arial" w:eastAsia="Times New Roman" w:hAnsi="Arial" w:cs="Arial"/>
        </w:rPr>
        <w:t xml:space="preserve">the </w:t>
      </w:r>
      <w:r w:rsidRPr="00D32CED">
        <w:rPr>
          <w:rFonts w:ascii="Arial" w:eastAsia="Times New Roman" w:hAnsi="Arial" w:cs="Arial"/>
        </w:rPr>
        <w:t>management of units of the National Park System is enhanced by the availability and utilization of a broad program of the highest quality science and information</w:t>
      </w:r>
    </w:p>
    <w:p w:rsidR="009D0154" w:rsidRPr="00D32CED" w:rsidP="00EA1022" w14:paraId="28F67EA0" w14:textId="0D0C3644">
      <w:pPr>
        <w:numPr>
          <w:ilvl w:val="0"/>
          <w:numId w:val="3"/>
        </w:numPr>
        <w:spacing w:line="240" w:lineRule="auto"/>
        <w:rPr>
          <w:rFonts w:ascii="Arial" w:eastAsia="Times New Roman" w:hAnsi="Arial" w:cs="Arial"/>
        </w:rPr>
      </w:pPr>
      <w:r w:rsidRPr="00D32CED">
        <w:rPr>
          <w:rFonts w:ascii="Arial" w:eastAsia="Times New Roman" w:hAnsi="Arial" w:cs="Arial"/>
          <w:b/>
          <w:bCs/>
        </w:rPr>
        <w:t>NPS Management Policies 2006</w:t>
      </w:r>
      <w:r w:rsidRPr="00D32CED">
        <w:rPr>
          <w:rFonts w:ascii="Arial" w:eastAsia="Times New Roman" w:hAnsi="Arial" w:cs="Arial"/>
        </w:rPr>
        <w:t xml:space="preserve"> (Section 8.11.1, “Social Science Studies”)</w:t>
      </w:r>
      <w:r w:rsidRPr="00D32CED" w:rsidR="00094FC0">
        <w:rPr>
          <w:rFonts w:ascii="Arial" w:eastAsia="Times New Roman" w:hAnsi="Arial" w:cs="Arial"/>
        </w:rPr>
        <w:t xml:space="preserve"> </w:t>
      </w:r>
      <w:r w:rsidRPr="00D32CED" w:rsidR="004D584B">
        <w:rPr>
          <w:rFonts w:ascii="Arial" w:eastAsia="Times New Roman" w:hAnsi="Arial" w:cs="Arial"/>
        </w:rPr>
        <w:t xml:space="preserve">Outlines that the NPS will facilitate social science studies that support the NPS mission, </w:t>
      </w:r>
      <w:r w:rsidRPr="00D32CED" w:rsidR="00D6661B">
        <w:rPr>
          <w:rFonts w:ascii="Arial" w:eastAsia="Times New Roman" w:hAnsi="Arial" w:cs="Arial"/>
        </w:rPr>
        <w:t xml:space="preserve">including </w:t>
      </w:r>
      <w:r w:rsidRPr="00D32CED" w:rsidR="005A5EDC">
        <w:rPr>
          <w:rFonts w:ascii="Arial" w:eastAsia="Times New Roman" w:hAnsi="Arial" w:cs="Arial"/>
        </w:rPr>
        <w:t>providing a scientific basis for park planning, operations, and management.</w:t>
      </w:r>
    </w:p>
    <w:p w:rsidR="00884F97" w:rsidRPr="00D32CED" w:rsidP="00FC165A" w14:paraId="6FE64082" w14:textId="5DA2881E">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 xml:space="preserve">2. </w:t>
      </w:r>
      <w:r w:rsidRPr="00D32CED" w:rsidR="00FF245B">
        <w:rPr>
          <w:rFonts w:ascii="Arial" w:hAnsi="Arial" w:cs="Arial"/>
          <w:b/>
          <w:i/>
          <w:iCs/>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D32CED">
        <w:rPr>
          <w:rFonts w:ascii="Arial" w:eastAsia="Times New Roman" w:hAnsi="Arial" w:cs="Arial"/>
          <w:b/>
          <w:i/>
          <w:iCs/>
          <w:color w:val="000000" w:themeColor="text1"/>
        </w:rPr>
        <w:t>.</w:t>
      </w:r>
    </w:p>
    <w:p w:rsidR="00F36690" w:rsidRPr="00D32CED" w:rsidP="007D6079" w14:paraId="09B01C56" w14:textId="27A98155">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bCs/>
          <w:iCs/>
          <w:color w:val="000000" w:themeColor="text1"/>
        </w:rPr>
        <w:t xml:space="preserve">The proposed collection and subsequent analysis </w:t>
      </w:r>
      <w:r w:rsidRPr="00D32CED" w:rsidR="002A0782">
        <w:rPr>
          <w:rFonts w:ascii="Arial" w:eastAsia="Times New Roman" w:hAnsi="Arial" w:cs="Arial"/>
          <w:bCs/>
          <w:iCs/>
          <w:color w:val="000000" w:themeColor="text1"/>
        </w:rPr>
        <w:t>will be used by the NPS</w:t>
      </w:r>
      <w:r w:rsidRPr="00D32CED" w:rsidR="00665A80">
        <w:rPr>
          <w:rFonts w:ascii="Arial" w:eastAsia="Times New Roman" w:hAnsi="Arial" w:cs="Arial"/>
          <w:bCs/>
          <w:iCs/>
          <w:color w:val="000000" w:themeColor="text1"/>
        </w:rPr>
        <w:t xml:space="preserve"> to provide parks with defensible estimates of economic losses to park visitors associated with </w:t>
      </w:r>
      <w:r w:rsidRPr="00D32CED" w:rsidR="007A2736">
        <w:rPr>
          <w:rFonts w:ascii="Arial" w:eastAsia="Times New Roman" w:hAnsi="Arial" w:cs="Arial"/>
          <w:bCs/>
          <w:iCs/>
          <w:color w:val="000000" w:themeColor="text1"/>
        </w:rPr>
        <w:t xml:space="preserve">the </w:t>
      </w:r>
      <w:r w:rsidRPr="00D32CED" w:rsidR="00F67F7B">
        <w:rPr>
          <w:rFonts w:ascii="Arial" w:eastAsia="Times New Roman" w:hAnsi="Arial" w:cs="Arial"/>
          <w:bCs/>
          <w:iCs/>
          <w:color w:val="000000" w:themeColor="text1"/>
        </w:rPr>
        <w:t xml:space="preserve">accidental or intentional loss of individual animals.  </w:t>
      </w:r>
      <w:r w:rsidRPr="00D32CED" w:rsidR="001E3E5E">
        <w:rPr>
          <w:rFonts w:ascii="Arial" w:eastAsia="Times New Roman" w:hAnsi="Arial" w:cs="Arial"/>
          <w:bCs/>
          <w:iCs/>
          <w:color w:val="000000" w:themeColor="text1"/>
        </w:rPr>
        <w:t xml:space="preserve">The </w:t>
      </w:r>
      <w:r w:rsidRPr="00D32CED" w:rsidR="009C1703">
        <w:rPr>
          <w:rFonts w:ascii="Arial" w:eastAsia="Times New Roman" w:hAnsi="Arial" w:cs="Arial"/>
          <w:bCs/>
          <w:iCs/>
          <w:color w:val="000000" w:themeColor="text1"/>
        </w:rPr>
        <w:t xml:space="preserve">Aquatic and Terrestrial </w:t>
      </w:r>
      <w:r w:rsidRPr="00D32CED" w:rsidR="00FA538D">
        <w:rPr>
          <w:rFonts w:ascii="Arial" w:eastAsia="Times New Roman" w:hAnsi="Arial" w:cs="Arial"/>
          <w:bCs/>
          <w:iCs/>
          <w:color w:val="000000" w:themeColor="text1"/>
        </w:rPr>
        <w:t xml:space="preserve">surveys </w:t>
      </w:r>
      <w:r w:rsidRPr="00D32CED" w:rsidR="0040576A">
        <w:rPr>
          <w:rFonts w:ascii="Arial" w:eastAsia="Times New Roman" w:hAnsi="Arial" w:cs="Arial"/>
          <w:bCs/>
          <w:iCs/>
          <w:color w:val="000000" w:themeColor="text1"/>
        </w:rPr>
        <w:t xml:space="preserve">are </w:t>
      </w:r>
      <w:r w:rsidRPr="00D32CED" w:rsidR="00FA538D">
        <w:rPr>
          <w:rFonts w:ascii="Arial" w:eastAsia="Times New Roman" w:hAnsi="Arial" w:cs="Arial"/>
          <w:bCs/>
          <w:iCs/>
          <w:color w:val="000000" w:themeColor="text1"/>
        </w:rPr>
        <w:t xml:space="preserve">designed to </w:t>
      </w:r>
      <w:r w:rsidRPr="00D32CED" w:rsidR="0068296B">
        <w:rPr>
          <w:rFonts w:ascii="Arial" w:eastAsia="Times New Roman" w:hAnsi="Arial" w:cs="Arial"/>
          <w:bCs/>
          <w:iCs/>
          <w:color w:val="000000" w:themeColor="text1"/>
        </w:rPr>
        <w:t>collect information</w:t>
      </w:r>
      <w:r w:rsidRPr="00D32CED" w:rsidR="00FA538D">
        <w:rPr>
          <w:rFonts w:ascii="Arial" w:eastAsia="Times New Roman" w:hAnsi="Arial" w:cs="Arial"/>
          <w:bCs/>
          <w:iCs/>
          <w:color w:val="000000" w:themeColor="text1"/>
        </w:rPr>
        <w:t xml:space="preserve"> at </w:t>
      </w:r>
      <w:r w:rsidRPr="00D32CED" w:rsidR="0068296B">
        <w:rPr>
          <w:rFonts w:ascii="Arial" w:eastAsia="Times New Roman" w:hAnsi="Arial" w:cs="Arial"/>
          <w:bCs/>
          <w:iCs/>
          <w:color w:val="000000" w:themeColor="text1"/>
        </w:rPr>
        <w:t>selected</w:t>
      </w:r>
      <w:r w:rsidRPr="00D32CED" w:rsidR="00FA538D">
        <w:rPr>
          <w:rFonts w:ascii="Arial" w:eastAsia="Times New Roman" w:hAnsi="Arial" w:cs="Arial"/>
          <w:bCs/>
          <w:iCs/>
          <w:color w:val="000000" w:themeColor="text1"/>
        </w:rPr>
        <w:t xml:space="preserve"> park units</w:t>
      </w:r>
      <w:r w:rsidRPr="00D32CED" w:rsidR="0040576A">
        <w:rPr>
          <w:rFonts w:ascii="Arial" w:eastAsia="Times New Roman" w:hAnsi="Arial" w:cs="Arial"/>
          <w:bCs/>
          <w:iCs/>
          <w:color w:val="000000" w:themeColor="text1"/>
        </w:rPr>
        <w:t xml:space="preserve"> addressing differ</w:t>
      </w:r>
      <w:r w:rsidRPr="00D32CED" w:rsidR="002E5D08">
        <w:rPr>
          <w:rFonts w:ascii="Arial" w:eastAsia="Times New Roman" w:hAnsi="Arial" w:cs="Arial"/>
          <w:bCs/>
          <w:iCs/>
          <w:color w:val="000000" w:themeColor="text1"/>
        </w:rPr>
        <w:t>ent</w:t>
      </w:r>
      <w:r w:rsidRPr="00D32CED" w:rsidR="0040576A">
        <w:rPr>
          <w:rFonts w:ascii="Arial" w:eastAsia="Times New Roman" w:hAnsi="Arial" w:cs="Arial"/>
          <w:bCs/>
          <w:iCs/>
          <w:color w:val="000000" w:themeColor="text1"/>
        </w:rPr>
        <w:t xml:space="preserve"> species.  </w:t>
      </w:r>
      <w:r w:rsidRPr="00D32CED">
        <w:rPr>
          <w:rFonts w:ascii="Arial" w:eastAsia="Times New Roman" w:hAnsi="Arial" w:cs="Arial"/>
          <w:bCs/>
          <w:iCs/>
          <w:color w:val="000000" w:themeColor="text1"/>
        </w:rPr>
        <w:t>For each species</w:t>
      </w:r>
      <w:r w:rsidR="000D359D">
        <w:rPr>
          <w:rFonts w:ascii="Arial" w:eastAsia="Times New Roman" w:hAnsi="Arial" w:cs="Arial"/>
          <w:bCs/>
          <w:iCs/>
          <w:color w:val="000000" w:themeColor="text1"/>
        </w:rPr>
        <w:t>,</w:t>
      </w:r>
      <w:r w:rsidRPr="00D32CED">
        <w:rPr>
          <w:rFonts w:ascii="Arial" w:eastAsia="Times New Roman" w:hAnsi="Arial" w:cs="Arial"/>
          <w:bCs/>
          <w:iCs/>
          <w:color w:val="000000" w:themeColor="text1"/>
        </w:rPr>
        <w:t xml:space="preserve"> a value per animal will be estimated and used by the </w:t>
      </w:r>
      <w:r w:rsidRPr="00D32CED" w:rsidR="0046625A">
        <w:rPr>
          <w:rFonts w:ascii="Arial" w:eastAsia="Times New Roman" w:hAnsi="Arial" w:cs="Arial"/>
          <w:bCs/>
          <w:iCs/>
          <w:color w:val="000000" w:themeColor="text1"/>
        </w:rPr>
        <w:t>NPS</w:t>
      </w:r>
      <w:r w:rsidRPr="00D32CED">
        <w:rPr>
          <w:rFonts w:ascii="Arial" w:eastAsia="Times New Roman" w:hAnsi="Arial" w:cs="Arial"/>
          <w:bCs/>
          <w:iCs/>
          <w:color w:val="000000" w:themeColor="text1"/>
        </w:rPr>
        <w:t xml:space="preserve"> to collect damages in relevant cases under SURPA</w:t>
      </w:r>
      <w:r w:rsidR="000D359D">
        <w:rPr>
          <w:rFonts w:ascii="Arial" w:eastAsia="Times New Roman" w:hAnsi="Arial" w:cs="Arial"/>
          <w:bCs/>
          <w:iCs/>
          <w:color w:val="000000" w:themeColor="text1"/>
        </w:rPr>
        <w:t xml:space="preserve"> (i.e., cases where</w:t>
      </w:r>
      <w:r w:rsidR="00CE2802">
        <w:rPr>
          <w:rFonts w:ascii="Arial" w:eastAsia="Times New Roman" w:hAnsi="Arial" w:cs="Arial"/>
          <w:bCs/>
          <w:iCs/>
          <w:color w:val="000000" w:themeColor="text1"/>
        </w:rPr>
        <w:t xml:space="preserve"> the responsible party </w:t>
      </w:r>
      <w:r w:rsidR="000D359D">
        <w:rPr>
          <w:rFonts w:ascii="Arial" w:eastAsia="Times New Roman" w:hAnsi="Arial" w:cs="Arial"/>
          <w:bCs/>
          <w:iCs/>
          <w:color w:val="000000" w:themeColor="text1"/>
        </w:rPr>
        <w:t>has been</w:t>
      </w:r>
      <w:r w:rsidR="00CE2802">
        <w:rPr>
          <w:rFonts w:ascii="Arial" w:eastAsia="Times New Roman" w:hAnsi="Arial" w:cs="Arial"/>
          <w:bCs/>
          <w:iCs/>
          <w:color w:val="000000" w:themeColor="text1"/>
        </w:rPr>
        <w:t xml:space="preserve"> identified</w:t>
      </w:r>
      <w:r w:rsidR="000D359D">
        <w:rPr>
          <w:rFonts w:ascii="Arial" w:eastAsia="Times New Roman" w:hAnsi="Arial" w:cs="Arial"/>
          <w:bCs/>
          <w:iCs/>
          <w:color w:val="000000" w:themeColor="text1"/>
        </w:rPr>
        <w:t xml:space="preserve"> and the park would like to proceed with seeking damages). If</w:t>
      </w:r>
      <w:r w:rsidR="00CE2802">
        <w:rPr>
          <w:rFonts w:ascii="Arial" w:eastAsia="Times New Roman" w:hAnsi="Arial" w:cs="Arial"/>
          <w:bCs/>
          <w:iCs/>
          <w:color w:val="000000" w:themeColor="text1"/>
        </w:rPr>
        <w:t xml:space="preserve"> </w:t>
      </w:r>
      <w:r w:rsidRPr="00D32CED">
        <w:rPr>
          <w:rFonts w:ascii="Arial" w:eastAsia="Times New Roman" w:hAnsi="Arial" w:cs="Arial"/>
          <w:bCs/>
          <w:iCs/>
          <w:color w:val="000000" w:themeColor="text1"/>
        </w:rPr>
        <w:t xml:space="preserve">compensation is </w:t>
      </w:r>
      <w:r w:rsidR="00CE2802">
        <w:rPr>
          <w:rFonts w:ascii="Arial" w:eastAsia="Times New Roman" w:hAnsi="Arial" w:cs="Arial"/>
          <w:bCs/>
          <w:iCs/>
          <w:color w:val="000000" w:themeColor="text1"/>
        </w:rPr>
        <w:t xml:space="preserve">successfully </w:t>
      </w:r>
      <w:r w:rsidRPr="00D32CED">
        <w:rPr>
          <w:rFonts w:ascii="Arial" w:eastAsia="Times New Roman" w:hAnsi="Arial" w:cs="Arial"/>
          <w:bCs/>
          <w:iCs/>
          <w:color w:val="000000" w:themeColor="text1"/>
        </w:rPr>
        <w:t xml:space="preserve">obtained, </w:t>
      </w:r>
      <w:r w:rsidRPr="00D32CED" w:rsidR="00C71238">
        <w:rPr>
          <w:rFonts w:ascii="Arial" w:eastAsia="Times New Roman" w:hAnsi="Arial" w:cs="Arial"/>
          <w:bCs/>
          <w:iCs/>
          <w:color w:val="000000" w:themeColor="text1"/>
        </w:rPr>
        <w:t xml:space="preserve">the </w:t>
      </w:r>
      <w:r w:rsidR="00196A5E">
        <w:rPr>
          <w:rFonts w:ascii="Arial" w:eastAsia="Times New Roman" w:hAnsi="Arial" w:cs="Arial"/>
          <w:bCs/>
          <w:iCs/>
          <w:color w:val="000000" w:themeColor="text1"/>
        </w:rPr>
        <w:t>money</w:t>
      </w:r>
      <w:r w:rsidRPr="00D32CED" w:rsidR="00196A5E">
        <w:rPr>
          <w:rFonts w:ascii="Arial" w:eastAsia="Times New Roman" w:hAnsi="Arial" w:cs="Arial"/>
          <w:bCs/>
          <w:iCs/>
          <w:color w:val="000000" w:themeColor="text1"/>
        </w:rPr>
        <w:t xml:space="preserve"> </w:t>
      </w:r>
      <w:r w:rsidRPr="00D32CED" w:rsidR="00C71238">
        <w:rPr>
          <w:rFonts w:ascii="Arial" w:eastAsia="Times New Roman" w:hAnsi="Arial" w:cs="Arial"/>
          <w:bCs/>
          <w:iCs/>
          <w:color w:val="000000" w:themeColor="text1"/>
        </w:rPr>
        <w:t xml:space="preserve">will </w:t>
      </w:r>
      <w:r w:rsidRPr="00D32CED">
        <w:rPr>
          <w:rFonts w:ascii="Arial" w:eastAsia="Times New Roman" w:hAnsi="Arial" w:cs="Arial"/>
          <w:bCs/>
          <w:iCs/>
          <w:color w:val="000000" w:themeColor="text1"/>
        </w:rPr>
        <w:t xml:space="preserve">then </w:t>
      </w:r>
      <w:r w:rsidRPr="00D32CED" w:rsidR="001E591C">
        <w:rPr>
          <w:rFonts w:ascii="Arial" w:eastAsia="Times New Roman" w:hAnsi="Arial" w:cs="Arial"/>
          <w:bCs/>
          <w:iCs/>
          <w:color w:val="000000" w:themeColor="text1"/>
        </w:rPr>
        <w:t xml:space="preserve">be </w:t>
      </w:r>
      <w:r w:rsidRPr="00D32CED">
        <w:rPr>
          <w:rFonts w:ascii="Arial" w:eastAsia="Times New Roman" w:hAnsi="Arial" w:cs="Arial"/>
          <w:bCs/>
          <w:iCs/>
          <w:color w:val="000000" w:themeColor="text1"/>
        </w:rPr>
        <w:t xml:space="preserve">used by </w:t>
      </w:r>
      <w:r w:rsidRPr="00D32CED" w:rsidR="0046625A">
        <w:rPr>
          <w:rFonts w:ascii="Arial" w:eastAsia="Times New Roman" w:hAnsi="Arial" w:cs="Arial"/>
          <w:bCs/>
          <w:iCs/>
          <w:color w:val="000000" w:themeColor="text1"/>
        </w:rPr>
        <w:t>park managers</w:t>
      </w:r>
      <w:r w:rsidRPr="00D32CED">
        <w:rPr>
          <w:rFonts w:ascii="Arial" w:eastAsia="Times New Roman" w:hAnsi="Arial" w:cs="Arial"/>
          <w:bCs/>
          <w:iCs/>
          <w:color w:val="000000" w:themeColor="text1"/>
        </w:rPr>
        <w:t xml:space="preserve"> for restoration activities</w:t>
      </w:r>
      <w:r w:rsidRPr="00D32CED" w:rsidR="00AC4CA7">
        <w:rPr>
          <w:rFonts w:ascii="Arial" w:eastAsia="Times New Roman" w:hAnsi="Arial" w:cs="Arial"/>
          <w:bCs/>
          <w:iCs/>
          <w:color w:val="000000" w:themeColor="text1"/>
        </w:rPr>
        <w:t xml:space="preserve"> </w:t>
      </w:r>
      <w:r w:rsidR="00196A5E">
        <w:rPr>
          <w:rFonts w:ascii="Arial" w:eastAsia="Times New Roman" w:hAnsi="Arial" w:cs="Arial"/>
          <w:bCs/>
          <w:iCs/>
          <w:color w:val="000000" w:themeColor="text1"/>
        </w:rPr>
        <w:t xml:space="preserve">that have a nexus to the injury, </w:t>
      </w:r>
      <w:r w:rsidRPr="00D32CED" w:rsidR="00AC4CA7">
        <w:rPr>
          <w:rFonts w:ascii="Arial" w:eastAsia="Times New Roman" w:hAnsi="Arial" w:cs="Arial"/>
          <w:bCs/>
          <w:iCs/>
          <w:color w:val="000000" w:themeColor="text1"/>
        </w:rPr>
        <w:t xml:space="preserve">such as </w:t>
      </w:r>
      <w:r w:rsidRPr="00D32CED" w:rsidR="00B44514">
        <w:rPr>
          <w:rFonts w:ascii="Arial" w:eastAsia="Times New Roman" w:hAnsi="Arial" w:cs="Arial"/>
          <w:bCs/>
          <w:iCs/>
          <w:color w:val="000000" w:themeColor="text1"/>
        </w:rPr>
        <w:t>habi</w:t>
      </w:r>
      <w:r w:rsidRPr="00D32CED" w:rsidR="00FE4EF1">
        <w:rPr>
          <w:rFonts w:ascii="Arial" w:eastAsia="Times New Roman" w:hAnsi="Arial" w:cs="Arial"/>
          <w:bCs/>
          <w:iCs/>
          <w:color w:val="000000" w:themeColor="text1"/>
        </w:rPr>
        <w:t>tat restoration</w:t>
      </w:r>
      <w:r w:rsidR="00196A5E">
        <w:rPr>
          <w:rFonts w:ascii="Arial" w:eastAsia="Times New Roman" w:hAnsi="Arial" w:cs="Arial"/>
          <w:bCs/>
          <w:iCs/>
          <w:color w:val="000000" w:themeColor="text1"/>
        </w:rPr>
        <w:t xml:space="preserve"> or</w:t>
      </w:r>
      <w:r w:rsidRPr="00D32CED" w:rsidR="00FE4EF1">
        <w:rPr>
          <w:rFonts w:ascii="Arial" w:eastAsia="Times New Roman" w:hAnsi="Arial" w:cs="Arial"/>
          <w:bCs/>
          <w:iCs/>
          <w:color w:val="000000" w:themeColor="text1"/>
        </w:rPr>
        <w:t xml:space="preserve"> </w:t>
      </w:r>
      <w:r w:rsidR="00CE2802">
        <w:rPr>
          <w:rFonts w:ascii="Arial" w:eastAsia="Times New Roman" w:hAnsi="Arial" w:cs="Arial"/>
          <w:bCs/>
          <w:iCs/>
          <w:color w:val="000000" w:themeColor="text1"/>
        </w:rPr>
        <w:t xml:space="preserve">the </w:t>
      </w:r>
      <w:r w:rsidRPr="00D32CED" w:rsidR="00D36014">
        <w:rPr>
          <w:rFonts w:ascii="Arial" w:eastAsia="Times New Roman" w:hAnsi="Arial" w:cs="Arial"/>
          <w:bCs/>
          <w:iCs/>
          <w:color w:val="000000" w:themeColor="text1"/>
        </w:rPr>
        <w:t xml:space="preserve">installation of collision reduction </w:t>
      </w:r>
      <w:r w:rsidRPr="00D32CED" w:rsidR="00F11AA8">
        <w:rPr>
          <w:rFonts w:ascii="Arial" w:eastAsia="Times New Roman" w:hAnsi="Arial" w:cs="Arial"/>
          <w:bCs/>
          <w:iCs/>
          <w:color w:val="000000" w:themeColor="text1"/>
        </w:rPr>
        <w:t>structures (e.g., fences, bridges, culverts, etc.)</w:t>
      </w:r>
      <w:r w:rsidRPr="00D32CED">
        <w:rPr>
          <w:rFonts w:ascii="Arial" w:eastAsia="Times New Roman" w:hAnsi="Arial" w:cs="Arial"/>
          <w:bCs/>
          <w:iCs/>
          <w:color w:val="000000" w:themeColor="text1"/>
        </w:rPr>
        <w:t>.</w:t>
      </w:r>
    </w:p>
    <w:p w:rsidR="00F36690" w:rsidRPr="00D32CED" w:rsidP="007D6079" w14:paraId="443BB2E8" w14:textId="20716A1E">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bCs/>
          <w:iCs/>
          <w:color w:val="000000" w:themeColor="text1"/>
        </w:rPr>
        <w:t xml:space="preserve">Further, while the goal of the </w:t>
      </w:r>
      <w:r w:rsidRPr="00D32CED" w:rsidR="00220F56">
        <w:rPr>
          <w:rFonts w:ascii="Arial" w:eastAsia="Times New Roman" w:hAnsi="Arial" w:cs="Arial"/>
          <w:bCs/>
          <w:iCs/>
          <w:color w:val="000000" w:themeColor="text1"/>
        </w:rPr>
        <w:t xml:space="preserve">collection </w:t>
      </w:r>
      <w:r w:rsidRPr="00D32CED">
        <w:rPr>
          <w:rFonts w:ascii="Arial" w:eastAsia="Times New Roman" w:hAnsi="Arial" w:cs="Arial"/>
          <w:bCs/>
          <w:iCs/>
          <w:color w:val="000000" w:themeColor="text1"/>
        </w:rPr>
        <w:t>is limited to estimating values for a small range of commonly killed or injured species, the data and analysis of this study</w:t>
      </w:r>
      <w:r w:rsidRPr="00D32CED" w:rsidR="00220F56">
        <w:rPr>
          <w:rFonts w:ascii="Arial" w:eastAsia="Times New Roman" w:hAnsi="Arial" w:cs="Arial"/>
          <w:bCs/>
          <w:iCs/>
          <w:color w:val="000000" w:themeColor="text1"/>
        </w:rPr>
        <w:t xml:space="preserve"> will</w:t>
      </w:r>
      <w:r w:rsidRPr="00D32CED">
        <w:rPr>
          <w:rFonts w:ascii="Arial" w:eastAsia="Times New Roman" w:hAnsi="Arial" w:cs="Arial"/>
          <w:bCs/>
          <w:iCs/>
          <w:color w:val="000000" w:themeColor="text1"/>
        </w:rPr>
        <w:t xml:space="preserve"> </w:t>
      </w:r>
      <w:r w:rsidRPr="00D32CED" w:rsidR="0046625A">
        <w:rPr>
          <w:rFonts w:ascii="Arial" w:eastAsia="Times New Roman" w:hAnsi="Arial" w:cs="Arial"/>
          <w:bCs/>
          <w:iCs/>
          <w:color w:val="000000" w:themeColor="text1"/>
        </w:rPr>
        <w:t>provide</w:t>
      </w:r>
      <w:r w:rsidRPr="00D32CED">
        <w:rPr>
          <w:rFonts w:ascii="Arial" w:eastAsia="Times New Roman" w:hAnsi="Arial" w:cs="Arial"/>
          <w:bCs/>
          <w:iCs/>
          <w:color w:val="000000" w:themeColor="text1"/>
        </w:rPr>
        <w:t xml:space="preserve"> a basis for species-specific studies </w:t>
      </w:r>
      <w:r w:rsidRPr="00D32CED" w:rsidR="002E5D08">
        <w:rPr>
          <w:rFonts w:ascii="Arial" w:eastAsia="Times New Roman" w:hAnsi="Arial" w:cs="Arial"/>
          <w:bCs/>
          <w:iCs/>
          <w:color w:val="000000" w:themeColor="text1"/>
        </w:rPr>
        <w:t>that the NPS may need in the future</w:t>
      </w:r>
      <w:r w:rsidRPr="00D32CED">
        <w:rPr>
          <w:rFonts w:ascii="Arial" w:eastAsia="Times New Roman" w:hAnsi="Arial" w:cs="Arial"/>
          <w:bCs/>
          <w:iCs/>
          <w:color w:val="000000" w:themeColor="text1"/>
        </w:rPr>
        <w:t xml:space="preserve">. </w:t>
      </w:r>
    </w:p>
    <w:p w:rsidR="006728CE" w:rsidRPr="00D32CED" w:rsidP="007D6079" w14:paraId="13A7006F" w14:textId="2CC1DA3D">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bCs/>
          <w:iCs/>
          <w:color w:val="000000" w:themeColor="text1"/>
        </w:rPr>
        <w:t>This study includes a short on-site, intercep</w:t>
      </w:r>
      <w:r w:rsidRPr="00D32CED" w:rsidR="00225879">
        <w:rPr>
          <w:rFonts w:ascii="Arial" w:eastAsia="Times New Roman" w:hAnsi="Arial" w:cs="Arial"/>
          <w:bCs/>
          <w:iCs/>
          <w:color w:val="000000" w:themeColor="text1"/>
        </w:rPr>
        <w:t>t survey</w:t>
      </w:r>
      <w:r w:rsidRPr="00D32CED" w:rsidR="00B26618">
        <w:rPr>
          <w:rFonts w:ascii="Arial" w:eastAsia="Times New Roman" w:hAnsi="Arial" w:cs="Arial"/>
          <w:bCs/>
          <w:iCs/>
          <w:color w:val="000000" w:themeColor="text1"/>
        </w:rPr>
        <w:t xml:space="preserve"> and a </w:t>
      </w:r>
      <w:r w:rsidRPr="00D32CED" w:rsidR="007D34C0">
        <w:rPr>
          <w:rFonts w:ascii="Arial" w:eastAsia="Times New Roman" w:hAnsi="Arial" w:cs="Arial"/>
          <w:bCs/>
          <w:iCs/>
          <w:color w:val="000000" w:themeColor="text1"/>
        </w:rPr>
        <w:t xml:space="preserve">follow-up mail-back/electronic survey. </w:t>
      </w:r>
      <w:r w:rsidRPr="00D32CED" w:rsidR="00B26618">
        <w:rPr>
          <w:rFonts w:ascii="Arial" w:eastAsia="Times New Roman" w:hAnsi="Arial" w:cs="Arial"/>
          <w:bCs/>
          <w:iCs/>
          <w:color w:val="000000" w:themeColor="text1"/>
        </w:rPr>
        <w:t xml:space="preserve">The intercept survey will also </w:t>
      </w:r>
      <w:r w:rsidRPr="00D32CED" w:rsidR="008931E0">
        <w:rPr>
          <w:rFonts w:ascii="Arial" w:eastAsia="Times New Roman" w:hAnsi="Arial" w:cs="Arial"/>
          <w:bCs/>
          <w:iCs/>
          <w:color w:val="000000" w:themeColor="text1"/>
        </w:rPr>
        <w:t xml:space="preserve">provide the metrics used to describe any potential non-response </w:t>
      </w:r>
      <w:r w:rsidRPr="00D32CED" w:rsidR="008931E0">
        <w:rPr>
          <w:rFonts w:ascii="Arial" w:eastAsia="Times New Roman" w:hAnsi="Arial" w:cs="Arial"/>
          <w:bCs/>
          <w:iCs/>
          <w:color w:val="000000" w:themeColor="text1"/>
        </w:rPr>
        <w:t xml:space="preserve">bias analysis in the follow-up survey. </w:t>
      </w:r>
      <w:r w:rsidRPr="00D32CED" w:rsidR="0068624A">
        <w:rPr>
          <w:rFonts w:ascii="Arial" w:eastAsia="Times New Roman" w:hAnsi="Arial" w:cs="Arial"/>
          <w:bCs/>
          <w:iCs/>
          <w:color w:val="000000" w:themeColor="text1"/>
        </w:rPr>
        <w:t>Section</w:t>
      </w:r>
      <w:r w:rsidRPr="00D32CED" w:rsidR="00DA5411">
        <w:rPr>
          <w:rFonts w:ascii="Arial" w:eastAsia="Times New Roman" w:hAnsi="Arial" w:cs="Arial"/>
          <w:bCs/>
          <w:iCs/>
          <w:color w:val="000000" w:themeColor="text1"/>
        </w:rPr>
        <w:t xml:space="preserve">/Question justifications for the surveys are included in Table 2.1 and on the survey instruments. </w:t>
      </w:r>
    </w:p>
    <w:p w:rsidR="007433A1" w:rsidRPr="00D32CED" w:rsidP="00A65321" w14:paraId="77DE0D32" w14:textId="4FD0E04D">
      <w:pPr>
        <w:autoSpaceDE w:val="0"/>
        <w:autoSpaceDN w:val="0"/>
        <w:adjustRightInd w:val="0"/>
        <w:spacing w:line="360" w:lineRule="auto"/>
        <w:rPr>
          <w:rFonts w:ascii="Arial" w:eastAsia="Times New Roman" w:hAnsi="Arial" w:cs="Arial"/>
          <w:b/>
          <w:iCs/>
          <w:color w:val="000000" w:themeColor="text1"/>
        </w:rPr>
      </w:pPr>
      <w:r w:rsidRPr="00D32CED">
        <w:rPr>
          <w:rFonts w:ascii="Arial" w:eastAsia="Times New Roman" w:hAnsi="Arial" w:cs="Arial"/>
          <w:b/>
          <w:iCs/>
          <w:color w:val="000000" w:themeColor="text1"/>
        </w:rPr>
        <w:t xml:space="preserve">Table 2.1: Justification of </w:t>
      </w:r>
      <w:r w:rsidRPr="00D32CED" w:rsidR="000D5DEC">
        <w:rPr>
          <w:rFonts w:ascii="Arial" w:eastAsia="Times New Roman" w:hAnsi="Arial" w:cs="Arial"/>
          <w:b/>
          <w:iCs/>
          <w:color w:val="000000" w:themeColor="text1"/>
        </w:rPr>
        <w:t xml:space="preserve">Survey </w:t>
      </w:r>
      <w:r w:rsidRPr="00D32CED">
        <w:rPr>
          <w:rFonts w:ascii="Arial" w:eastAsia="Times New Roman" w:hAnsi="Arial" w:cs="Arial"/>
          <w:b/>
          <w:iCs/>
          <w:color w:val="000000" w:themeColor="text1"/>
        </w:rPr>
        <w:t>Questions</w:t>
      </w:r>
      <w:r w:rsidRPr="00D32CED" w:rsidR="000D5DEC">
        <w:rPr>
          <w:rFonts w:ascii="Arial" w:eastAsia="Times New Roman" w:hAnsi="Arial" w:cs="Arial"/>
          <w:b/>
          <w:iCs/>
          <w:color w:val="000000" w:themeColor="text1"/>
        </w:rPr>
        <w:t>/Sections</w:t>
      </w:r>
    </w:p>
    <w:tbl>
      <w:tblPr>
        <w:tblStyle w:val="TableGrid"/>
        <w:tblW w:w="0" w:type="auto"/>
        <w:tblLook w:val="04A0"/>
      </w:tblPr>
      <w:tblGrid>
        <w:gridCol w:w="4675"/>
        <w:gridCol w:w="4675"/>
      </w:tblGrid>
      <w:tr w14:paraId="428D747E" w14:textId="77777777" w:rsidTr="00CE3616">
        <w:tblPrEx>
          <w:tblW w:w="0" w:type="auto"/>
          <w:tblLook w:val="04A0"/>
        </w:tblPrEx>
        <w:trPr>
          <w:trHeight w:val="305"/>
        </w:trPr>
        <w:tc>
          <w:tcPr>
            <w:tcW w:w="4675" w:type="dxa"/>
            <w:tcBorders>
              <w:bottom w:val="single" w:sz="4" w:space="0" w:color="auto"/>
            </w:tcBorders>
            <w:shd w:val="clear" w:color="auto" w:fill="C3D69B" w:themeFill="accent3" w:themeFillTint="99"/>
          </w:tcPr>
          <w:p w:rsidR="00274601" w:rsidRPr="00D32CED" w:rsidP="008931E0" w14:paraId="6C4D4ACD" w14:textId="7BC8306A">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Question/Section</w:t>
            </w:r>
          </w:p>
        </w:tc>
        <w:tc>
          <w:tcPr>
            <w:tcW w:w="4675" w:type="dxa"/>
            <w:tcBorders>
              <w:bottom w:val="single" w:sz="4" w:space="0" w:color="auto"/>
            </w:tcBorders>
            <w:shd w:val="clear" w:color="auto" w:fill="C3D69B" w:themeFill="accent3" w:themeFillTint="99"/>
          </w:tcPr>
          <w:p w:rsidR="00274601" w:rsidRPr="00D32CED" w:rsidP="008931E0" w14:paraId="6C3B85EB" w14:textId="23F79AC5">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Justification</w:t>
            </w:r>
          </w:p>
        </w:tc>
      </w:tr>
      <w:tr w14:paraId="1621867F" w14:textId="77777777" w:rsidTr="00CE3616">
        <w:tblPrEx>
          <w:tblW w:w="0" w:type="auto"/>
          <w:tblLook w:val="04A0"/>
        </w:tblPrEx>
        <w:trPr>
          <w:trHeight w:val="350"/>
        </w:trPr>
        <w:tc>
          <w:tcPr>
            <w:tcW w:w="9350" w:type="dxa"/>
            <w:gridSpan w:val="2"/>
            <w:tcBorders>
              <w:left w:val="nil"/>
              <w:right w:val="nil"/>
            </w:tcBorders>
            <w:shd w:val="clear" w:color="auto" w:fill="EBF1DD" w:themeFill="accent3" w:themeFillTint="33"/>
            <w:vAlign w:val="center"/>
          </w:tcPr>
          <w:p w:rsidR="009A454B" w:rsidRPr="00D32CED" w:rsidP="00A466ED" w14:paraId="0B960A9B" w14:textId="683C444C">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On-site Survey</w:t>
            </w:r>
          </w:p>
        </w:tc>
      </w:tr>
      <w:tr w14:paraId="252F3206" w14:textId="77777777" w:rsidTr="009E0B3E">
        <w:tblPrEx>
          <w:tblW w:w="0" w:type="auto"/>
          <w:tblLook w:val="04A0"/>
        </w:tblPrEx>
        <w:tc>
          <w:tcPr>
            <w:tcW w:w="9350" w:type="dxa"/>
            <w:gridSpan w:val="2"/>
            <w:shd w:val="clear" w:color="auto" w:fill="D9D9D9" w:themeFill="background1" w:themeFillShade="D9"/>
          </w:tcPr>
          <w:p w:rsidR="004104FC" w:rsidRPr="00D32CED" w:rsidP="008931E0" w14:paraId="67C25476" w14:textId="0CEE4083">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Terrestrial</w:t>
            </w:r>
            <w:r w:rsidRPr="00D32CED" w:rsidR="00D2061F">
              <w:rPr>
                <w:rFonts w:ascii="Arial" w:hAnsi="Arial" w:cs="Arial"/>
                <w:b/>
                <w:iCs/>
                <w:color w:val="000000" w:themeColor="text1"/>
                <w:sz w:val="18"/>
                <w:szCs w:val="18"/>
              </w:rPr>
              <w:t xml:space="preserve"> </w:t>
            </w:r>
            <w:r w:rsidRPr="00D32CED">
              <w:rPr>
                <w:rFonts w:ascii="Arial" w:hAnsi="Arial" w:cs="Arial"/>
                <w:b/>
                <w:iCs/>
                <w:color w:val="000000" w:themeColor="text1"/>
                <w:sz w:val="18"/>
                <w:szCs w:val="18"/>
              </w:rPr>
              <w:t>Intercept Survey</w:t>
            </w:r>
          </w:p>
        </w:tc>
      </w:tr>
      <w:tr w14:paraId="31A8E81D" w14:textId="77777777" w:rsidTr="00CB7F6F">
        <w:tblPrEx>
          <w:tblW w:w="0" w:type="auto"/>
          <w:tblLook w:val="04A0"/>
        </w:tblPrEx>
        <w:trPr>
          <w:trHeight w:val="746"/>
        </w:trPr>
        <w:tc>
          <w:tcPr>
            <w:tcW w:w="4675" w:type="dxa"/>
          </w:tcPr>
          <w:p w:rsidR="00274601" w:rsidRPr="00D32CED" w:rsidP="008931E0" w14:paraId="1E9ECD06" w14:textId="1085669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Q1-Q3: questions relating</w:t>
            </w:r>
            <w:r w:rsidRPr="00D32CED" w:rsidR="00F63461">
              <w:rPr>
                <w:rFonts w:ascii="Arial" w:hAnsi="Arial" w:cs="Arial"/>
                <w:bCs/>
                <w:iCs/>
                <w:color w:val="000000" w:themeColor="text1"/>
                <w:sz w:val="18"/>
                <w:szCs w:val="18"/>
              </w:rPr>
              <w:t xml:space="preserve"> to vehicle use in the park and prior experience regarding wildlife/vehicle collision.</w:t>
            </w:r>
          </w:p>
        </w:tc>
        <w:tc>
          <w:tcPr>
            <w:tcW w:w="4675" w:type="dxa"/>
          </w:tcPr>
          <w:p w:rsidR="00274601" w:rsidRPr="00D32CED" w:rsidP="00CB7F6F" w14:paraId="4D2C2589" w14:textId="048D586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to gather background information on respondent experiences with wildlife collisions.</w:t>
            </w:r>
          </w:p>
        </w:tc>
      </w:tr>
      <w:tr w14:paraId="4C2522D7" w14:textId="77777777" w:rsidTr="00CB7F6F">
        <w:tblPrEx>
          <w:tblW w:w="0" w:type="auto"/>
          <w:tblLook w:val="04A0"/>
        </w:tblPrEx>
        <w:trPr>
          <w:trHeight w:val="530"/>
        </w:trPr>
        <w:tc>
          <w:tcPr>
            <w:tcW w:w="4675" w:type="dxa"/>
          </w:tcPr>
          <w:p w:rsidR="00274601" w:rsidRPr="00D32CED" w:rsidP="008931E0" w14:paraId="37DD773A" w14:textId="051FFCBA">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Q4-Q6: demographic questions</w:t>
            </w:r>
          </w:p>
        </w:tc>
        <w:tc>
          <w:tcPr>
            <w:tcW w:w="4675" w:type="dxa"/>
          </w:tcPr>
          <w:p w:rsidR="00274601" w:rsidRPr="00D32CED" w:rsidP="00CB7F6F" w14:paraId="4633CBFA" w14:textId="4ED7AAA4">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in the non-response bias analysis</w:t>
            </w:r>
            <w:r w:rsidRPr="00D32CED" w:rsidR="00AF6F6D">
              <w:rPr>
                <w:rFonts w:ascii="Arial" w:hAnsi="Arial" w:cs="Arial"/>
                <w:bCs/>
                <w:iCs/>
                <w:color w:val="000000" w:themeColor="text1"/>
                <w:sz w:val="18"/>
                <w:szCs w:val="18"/>
              </w:rPr>
              <w:t>.</w:t>
            </w:r>
          </w:p>
        </w:tc>
      </w:tr>
      <w:tr w14:paraId="67BDC5CF" w14:textId="77777777" w:rsidTr="009E0B3E">
        <w:tblPrEx>
          <w:tblW w:w="0" w:type="auto"/>
          <w:tblLook w:val="04A0"/>
        </w:tblPrEx>
        <w:tc>
          <w:tcPr>
            <w:tcW w:w="9350" w:type="dxa"/>
            <w:gridSpan w:val="2"/>
            <w:shd w:val="clear" w:color="auto" w:fill="D9D9D9" w:themeFill="background1" w:themeFillShade="D9"/>
          </w:tcPr>
          <w:p w:rsidR="00AF6F6D" w:rsidRPr="00D32CED" w:rsidP="008931E0" w14:paraId="3DFE8193" w14:textId="63EDF804">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Aquatic Intercept Survey</w:t>
            </w:r>
          </w:p>
        </w:tc>
      </w:tr>
      <w:tr w14:paraId="1BB80771" w14:textId="77777777" w:rsidTr="009853AB">
        <w:tblPrEx>
          <w:tblW w:w="0" w:type="auto"/>
          <w:tblLook w:val="04A0"/>
        </w:tblPrEx>
        <w:tc>
          <w:tcPr>
            <w:tcW w:w="4675" w:type="dxa"/>
          </w:tcPr>
          <w:p w:rsidR="00274601" w:rsidRPr="00D32CED" w:rsidP="008931E0" w14:paraId="765A7521" w14:textId="6C736E2D">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Q1-Q3: questions relating to experience</w:t>
            </w:r>
            <w:r w:rsidRPr="00D32CED" w:rsidR="008863DD">
              <w:rPr>
                <w:rFonts w:ascii="Arial" w:hAnsi="Arial" w:cs="Arial"/>
                <w:bCs/>
                <w:iCs/>
                <w:color w:val="000000" w:themeColor="text1"/>
                <w:sz w:val="18"/>
                <w:szCs w:val="18"/>
              </w:rPr>
              <w:t>s</w:t>
            </w:r>
            <w:r w:rsidRPr="00D32CED">
              <w:rPr>
                <w:rFonts w:ascii="Arial" w:hAnsi="Arial" w:cs="Arial"/>
                <w:bCs/>
                <w:iCs/>
                <w:color w:val="000000" w:themeColor="text1"/>
                <w:sz w:val="18"/>
                <w:szCs w:val="18"/>
              </w:rPr>
              <w:t xml:space="preserve"> seeing </w:t>
            </w:r>
            <w:r w:rsidRPr="00D32CED" w:rsidR="008863DD">
              <w:rPr>
                <w:rFonts w:ascii="Arial" w:hAnsi="Arial" w:cs="Arial"/>
                <w:bCs/>
                <w:iCs/>
                <w:color w:val="000000" w:themeColor="text1"/>
                <w:sz w:val="18"/>
                <w:szCs w:val="18"/>
              </w:rPr>
              <w:t>wildlife and evidence of oil spills.</w:t>
            </w:r>
          </w:p>
        </w:tc>
        <w:tc>
          <w:tcPr>
            <w:tcW w:w="4675" w:type="dxa"/>
          </w:tcPr>
          <w:p w:rsidR="00274601" w:rsidRPr="00D32CED" w:rsidP="008931E0" w14:paraId="074C7884" w14:textId="3596A114">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to gather background information on respondent experiences</w:t>
            </w:r>
            <w:r w:rsidRPr="00D32CED" w:rsidR="00FB507E">
              <w:rPr>
                <w:rFonts w:ascii="Arial" w:hAnsi="Arial" w:cs="Arial"/>
                <w:bCs/>
                <w:iCs/>
                <w:color w:val="000000" w:themeColor="text1"/>
                <w:sz w:val="18"/>
                <w:szCs w:val="18"/>
              </w:rPr>
              <w:t xml:space="preserve"> with aquatic species and oil spills. </w:t>
            </w:r>
          </w:p>
        </w:tc>
      </w:tr>
      <w:tr w14:paraId="4BEB6C61" w14:textId="77777777" w:rsidTr="00CE3616">
        <w:tblPrEx>
          <w:tblW w:w="0" w:type="auto"/>
          <w:tblLook w:val="04A0"/>
        </w:tblPrEx>
        <w:tc>
          <w:tcPr>
            <w:tcW w:w="4675" w:type="dxa"/>
            <w:tcBorders>
              <w:bottom w:val="single" w:sz="4" w:space="0" w:color="auto"/>
            </w:tcBorders>
          </w:tcPr>
          <w:p w:rsidR="00274601" w:rsidRPr="00D32CED" w:rsidP="008931E0" w14:paraId="7E024952" w14:textId="0D5DD01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Q4-Q</w:t>
            </w:r>
            <w:r w:rsidRPr="00D32CED" w:rsidR="009853AB">
              <w:rPr>
                <w:rFonts w:ascii="Arial" w:hAnsi="Arial" w:cs="Arial"/>
                <w:bCs/>
                <w:iCs/>
                <w:color w:val="000000" w:themeColor="text1"/>
                <w:sz w:val="18"/>
                <w:szCs w:val="18"/>
              </w:rPr>
              <w:t>6: demographic questions</w:t>
            </w:r>
          </w:p>
        </w:tc>
        <w:tc>
          <w:tcPr>
            <w:tcW w:w="4675" w:type="dxa"/>
            <w:tcBorders>
              <w:bottom w:val="single" w:sz="4" w:space="0" w:color="auto"/>
            </w:tcBorders>
          </w:tcPr>
          <w:p w:rsidR="00274601" w:rsidRPr="00D32CED" w:rsidP="008931E0" w14:paraId="38C3D5BC" w14:textId="1F0F273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in the non-response bias analysis.</w:t>
            </w:r>
          </w:p>
        </w:tc>
      </w:tr>
      <w:tr w14:paraId="62D359AF" w14:textId="77777777" w:rsidTr="00CE3616">
        <w:tblPrEx>
          <w:tblW w:w="0" w:type="auto"/>
          <w:tblLook w:val="04A0"/>
        </w:tblPrEx>
        <w:trPr>
          <w:trHeight w:val="350"/>
        </w:trPr>
        <w:tc>
          <w:tcPr>
            <w:tcW w:w="9350" w:type="dxa"/>
            <w:gridSpan w:val="2"/>
            <w:tcBorders>
              <w:left w:val="nil"/>
              <w:right w:val="nil"/>
            </w:tcBorders>
            <w:vAlign w:val="center"/>
          </w:tcPr>
          <w:p w:rsidR="00A466ED" w:rsidRPr="00D32CED" w:rsidP="00A466ED" w14:paraId="0869EDC5" w14:textId="75C931D6">
            <w:pPr>
              <w:autoSpaceDE w:val="0"/>
              <w:autoSpaceDN w:val="0"/>
              <w:adjustRightInd w:val="0"/>
              <w:rPr>
                <w:rFonts w:ascii="Arial" w:hAnsi="Arial" w:cs="Arial"/>
                <w:bCs/>
                <w:iCs/>
                <w:color w:val="000000" w:themeColor="text1"/>
                <w:sz w:val="18"/>
                <w:szCs w:val="18"/>
              </w:rPr>
            </w:pPr>
            <w:r w:rsidRPr="00CE3616">
              <w:rPr>
                <w:rFonts w:ascii="Arial" w:hAnsi="Arial" w:cs="Arial"/>
                <w:b/>
                <w:iCs/>
                <w:color w:val="000000" w:themeColor="text1"/>
                <w:sz w:val="18"/>
                <w:szCs w:val="18"/>
              </w:rPr>
              <w:t>Follow-up Survey</w:t>
            </w:r>
          </w:p>
        </w:tc>
      </w:tr>
      <w:tr w14:paraId="4710857A" w14:textId="77777777" w:rsidTr="00CE3616">
        <w:tblPrEx>
          <w:tblW w:w="0" w:type="auto"/>
          <w:tblLook w:val="04A0"/>
        </w:tblPrEx>
        <w:trPr>
          <w:trHeight w:val="260"/>
        </w:trPr>
        <w:tc>
          <w:tcPr>
            <w:tcW w:w="9350" w:type="dxa"/>
            <w:gridSpan w:val="2"/>
            <w:shd w:val="clear" w:color="auto" w:fill="D9D9D9" w:themeFill="background1" w:themeFillShade="D9"/>
          </w:tcPr>
          <w:p w:rsidR="009853AB" w:rsidRPr="00D32CED" w:rsidP="008931E0" w14:paraId="062B52B4" w14:textId="6D2FBEFE">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 xml:space="preserve">Terrestrial </w:t>
            </w:r>
            <w:r w:rsidRPr="00D32CED" w:rsidR="00FC61EC">
              <w:rPr>
                <w:rFonts w:ascii="Arial" w:hAnsi="Arial" w:cs="Arial"/>
                <w:b/>
                <w:iCs/>
                <w:color w:val="000000" w:themeColor="text1"/>
                <w:sz w:val="18"/>
                <w:szCs w:val="18"/>
              </w:rPr>
              <w:t>Mail-back Survey</w:t>
            </w:r>
          </w:p>
        </w:tc>
      </w:tr>
      <w:tr w14:paraId="60242A43" w14:textId="77777777" w:rsidTr="00CE3616">
        <w:tblPrEx>
          <w:tblW w:w="0" w:type="auto"/>
          <w:tblLook w:val="04A0"/>
        </w:tblPrEx>
        <w:trPr>
          <w:trHeight w:val="755"/>
        </w:trPr>
        <w:tc>
          <w:tcPr>
            <w:tcW w:w="4675" w:type="dxa"/>
          </w:tcPr>
          <w:p w:rsidR="00E971F0" w:rsidRPr="00D32CED" w:rsidP="008931E0" w14:paraId="5C45EF06" w14:textId="5BBF0F3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Q1: </w:t>
            </w:r>
            <w:r w:rsidRPr="00D32CED" w:rsidR="00265665">
              <w:rPr>
                <w:rFonts w:ascii="Arial" w:hAnsi="Arial" w:cs="Arial"/>
                <w:bCs/>
                <w:iCs/>
                <w:color w:val="000000" w:themeColor="text1"/>
                <w:sz w:val="18"/>
                <w:szCs w:val="18"/>
              </w:rPr>
              <w:t xml:space="preserve">Did you personally </w:t>
            </w:r>
            <w:r w:rsidRPr="00D32CED" w:rsidR="00C45BD6">
              <w:rPr>
                <w:rFonts w:ascii="Arial" w:hAnsi="Arial" w:cs="Arial"/>
                <w:bCs/>
                <w:iCs/>
                <w:color w:val="000000" w:themeColor="text1"/>
                <w:sz w:val="18"/>
                <w:szCs w:val="18"/>
              </w:rPr>
              <w:t>drive or ride in a personal vehicle on your recent trip to &lt;NPS UNIT&gt; (either your own or one owned by someone else)?</w:t>
            </w:r>
          </w:p>
        </w:tc>
        <w:tc>
          <w:tcPr>
            <w:tcW w:w="4675" w:type="dxa"/>
            <w:vMerge w:val="restart"/>
            <w:vAlign w:val="center"/>
          </w:tcPr>
          <w:p w:rsidR="00820ABC" w:rsidRPr="00D32CED" w:rsidP="008931E0" w14:paraId="555D208F" w14:textId="2B2B63B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questions in this section serve </w:t>
            </w:r>
            <w:r w:rsidRPr="00D32CED" w:rsidR="000135BE">
              <w:rPr>
                <w:rFonts w:ascii="Arial" w:hAnsi="Arial" w:cs="Arial"/>
                <w:bCs/>
                <w:iCs/>
                <w:color w:val="000000" w:themeColor="text1"/>
                <w:sz w:val="18"/>
                <w:szCs w:val="18"/>
              </w:rPr>
              <w:t>as an introduction to the survey</w:t>
            </w:r>
            <w:r w:rsidR="008854D1">
              <w:rPr>
                <w:rFonts w:ascii="Arial" w:hAnsi="Arial" w:cs="Arial"/>
                <w:bCs/>
                <w:iCs/>
                <w:color w:val="000000" w:themeColor="text1"/>
                <w:sz w:val="18"/>
                <w:szCs w:val="18"/>
              </w:rPr>
              <w:t>. T</w:t>
            </w:r>
            <w:r w:rsidRPr="00D32CED" w:rsidR="000135BE">
              <w:rPr>
                <w:rFonts w:ascii="Arial" w:hAnsi="Arial" w:cs="Arial"/>
                <w:bCs/>
                <w:iCs/>
                <w:color w:val="000000" w:themeColor="text1"/>
                <w:sz w:val="18"/>
                <w:szCs w:val="18"/>
              </w:rPr>
              <w:t>hese questions</w:t>
            </w:r>
            <w:r w:rsidRPr="00D32CED" w:rsidR="00C06671">
              <w:rPr>
                <w:rFonts w:ascii="Arial" w:hAnsi="Arial" w:cs="Arial"/>
                <w:bCs/>
                <w:iCs/>
                <w:color w:val="000000" w:themeColor="text1"/>
                <w:sz w:val="18"/>
                <w:szCs w:val="18"/>
              </w:rPr>
              <w:t xml:space="preserve"> </w:t>
            </w:r>
            <w:r w:rsidRPr="00D32CED" w:rsidR="000135BE">
              <w:rPr>
                <w:rFonts w:ascii="Arial" w:hAnsi="Arial" w:cs="Arial"/>
                <w:bCs/>
                <w:iCs/>
                <w:color w:val="000000" w:themeColor="text1"/>
                <w:sz w:val="18"/>
                <w:szCs w:val="18"/>
              </w:rPr>
              <w:t>g</w:t>
            </w:r>
            <w:r w:rsidRPr="00D32CED" w:rsidR="00E971F0">
              <w:rPr>
                <w:rFonts w:ascii="Arial" w:hAnsi="Arial" w:cs="Arial"/>
                <w:bCs/>
                <w:iCs/>
                <w:color w:val="000000" w:themeColor="text1"/>
                <w:sz w:val="18"/>
                <w:szCs w:val="18"/>
              </w:rPr>
              <w:t xml:space="preserve">ather background information on the </w:t>
            </w:r>
            <w:r w:rsidRPr="00D32CED">
              <w:rPr>
                <w:rFonts w:ascii="Arial" w:hAnsi="Arial" w:cs="Arial"/>
                <w:bCs/>
                <w:iCs/>
                <w:color w:val="000000" w:themeColor="text1"/>
                <w:sz w:val="18"/>
                <w:szCs w:val="18"/>
              </w:rPr>
              <w:t xml:space="preserve">respondent’s </w:t>
            </w:r>
            <w:r w:rsidRPr="00D32CED" w:rsidR="00E971F0">
              <w:rPr>
                <w:rFonts w:ascii="Arial" w:hAnsi="Arial" w:cs="Arial"/>
                <w:bCs/>
                <w:iCs/>
                <w:color w:val="000000" w:themeColor="text1"/>
                <w:sz w:val="18"/>
                <w:szCs w:val="18"/>
              </w:rPr>
              <w:t>experiences with wildlife collisions.</w:t>
            </w:r>
            <w:r w:rsidRPr="00D32CED" w:rsidR="00BF5027">
              <w:rPr>
                <w:rFonts w:ascii="Arial" w:hAnsi="Arial" w:cs="Arial"/>
                <w:bCs/>
                <w:iCs/>
                <w:color w:val="000000" w:themeColor="text1"/>
                <w:sz w:val="18"/>
                <w:szCs w:val="18"/>
              </w:rPr>
              <w:t xml:space="preserve"> </w:t>
            </w:r>
          </w:p>
          <w:p w:rsidR="00820ABC" w:rsidRPr="00D32CED" w:rsidP="008931E0" w14:paraId="6D0121B2" w14:textId="77777777">
            <w:pPr>
              <w:autoSpaceDE w:val="0"/>
              <w:autoSpaceDN w:val="0"/>
              <w:adjustRightInd w:val="0"/>
              <w:rPr>
                <w:rFonts w:ascii="Arial" w:hAnsi="Arial" w:cs="Arial"/>
                <w:bCs/>
                <w:iCs/>
                <w:color w:val="000000" w:themeColor="text1"/>
                <w:sz w:val="18"/>
                <w:szCs w:val="18"/>
              </w:rPr>
            </w:pPr>
          </w:p>
          <w:p w:rsidR="00E971F0" w:rsidRPr="00D32CED" w:rsidP="008931E0" w14:paraId="01EF9B44" w14:textId="7D2E1C5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Further, t</w:t>
            </w:r>
            <w:r w:rsidRPr="00D32CED" w:rsidR="006A30FF">
              <w:rPr>
                <w:rFonts w:ascii="Arial" w:hAnsi="Arial" w:cs="Arial"/>
                <w:bCs/>
                <w:iCs/>
                <w:color w:val="000000" w:themeColor="text1"/>
                <w:sz w:val="18"/>
                <w:szCs w:val="18"/>
              </w:rPr>
              <w:t xml:space="preserve">hese questions will also be used in conjunction with screening questions asked in the park(s) to allow for non-response bias analysis and corrections (e.g., </w:t>
            </w:r>
            <w:r w:rsidRPr="00D32CED" w:rsidR="004D33EC">
              <w:rPr>
                <w:rFonts w:ascii="Arial" w:hAnsi="Arial" w:cs="Arial"/>
                <w:bCs/>
                <w:iCs/>
                <w:color w:val="000000" w:themeColor="text1"/>
                <w:sz w:val="18"/>
                <w:szCs w:val="18"/>
              </w:rPr>
              <w:t>individual fills out intercept survey and their spouse fills out the mail-back survey).</w:t>
            </w:r>
          </w:p>
        </w:tc>
      </w:tr>
      <w:tr w14:paraId="656E62D0" w14:textId="77777777" w:rsidTr="00CE3616">
        <w:tblPrEx>
          <w:tblW w:w="0" w:type="auto"/>
          <w:tblLook w:val="04A0"/>
        </w:tblPrEx>
        <w:trPr>
          <w:trHeight w:val="530"/>
        </w:trPr>
        <w:tc>
          <w:tcPr>
            <w:tcW w:w="4675" w:type="dxa"/>
          </w:tcPr>
          <w:p w:rsidR="00B73D5D" w:rsidRPr="00D32CED" w:rsidP="008931E0" w14:paraId="733165D5" w14:textId="22B7496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Q2: Have you personally ever been driving or riding in a vehicle that has been in a collision with wildlife?</w:t>
            </w:r>
          </w:p>
        </w:tc>
        <w:tc>
          <w:tcPr>
            <w:tcW w:w="4675" w:type="dxa"/>
            <w:vMerge/>
            <w:vAlign w:val="center"/>
          </w:tcPr>
          <w:p w:rsidR="00B73D5D" w:rsidRPr="00D32CED" w:rsidP="008931E0" w14:paraId="491C802F" w14:textId="77777777">
            <w:pPr>
              <w:autoSpaceDE w:val="0"/>
              <w:autoSpaceDN w:val="0"/>
              <w:adjustRightInd w:val="0"/>
              <w:rPr>
                <w:rFonts w:ascii="Arial" w:hAnsi="Arial" w:cs="Arial"/>
                <w:bCs/>
                <w:iCs/>
                <w:color w:val="000000" w:themeColor="text1"/>
                <w:sz w:val="18"/>
                <w:szCs w:val="18"/>
              </w:rPr>
            </w:pPr>
          </w:p>
        </w:tc>
      </w:tr>
      <w:tr w14:paraId="2FE38389" w14:textId="77777777" w:rsidTr="00CE3616">
        <w:tblPrEx>
          <w:tblW w:w="0" w:type="auto"/>
          <w:tblLook w:val="04A0"/>
        </w:tblPrEx>
        <w:trPr>
          <w:trHeight w:val="854"/>
        </w:trPr>
        <w:tc>
          <w:tcPr>
            <w:tcW w:w="4675" w:type="dxa"/>
          </w:tcPr>
          <w:p w:rsidR="00E971F0" w:rsidRPr="00D32CED" w:rsidP="008931E0" w14:paraId="4D2F2E47" w14:textId="412F9E5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Q3: Please check any of the following animals that you have personally hit with a vehicle or been in a vehicle that hit them.</w:t>
            </w:r>
          </w:p>
        </w:tc>
        <w:tc>
          <w:tcPr>
            <w:tcW w:w="4675" w:type="dxa"/>
            <w:vMerge/>
          </w:tcPr>
          <w:p w:rsidR="00E971F0" w:rsidRPr="00D32CED" w:rsidP="008931E0" w14:paraId="260F3150" w14:textId="77777777">
            <w:pPr>
              <w:autoSpaceDE w:val="0"/>
              <w:autoSpaceDN w:val="0"/>
              <w:adjustRightInd w:val="0"/>
              <w:rPr>
                <w:rFonts w:ascii="Arial" w:hAnsi="Arial" w:cs="Arial"/>
                <w:bCs/>
                <w:iCs/>
                <w:color w:val="000000" w:themeColor="text1"/>
                <w:sz w:val="18"/>
                <w:szCs w:val="18"/>
              </w:rPr>
            </w:pPr>
          </w:p>
        </w:tc>
      </w:tr>
      <w:tr w14:paraId="075C5CB1" w14:textId="77777777" w:rsidTr="00CE3616">
        <w:tblPrEx>
          <w:tblW w:w="0" w:type="auto"/>
          <w:tblLook w:val="04A0"/>
        </w:tblPrEx>
        <w:trPr>
          <w:trHeight w:val="521"/>
        </w:trPr>
        <w:tc>
          <w:tcPr>
            <w:tcW w:w="4675" w:type="dxa"/>
          </w:tcPr>
          <w:p w:rsidR="004161DB" w:rsidRPr="00D32CED" w:rsidP="008931E0" w14:paraId="729D61E4" w14:textId="33AE1E4E">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B73D5D">
              <w:rPr>
                <w:rFonts w:ascii="Arial" w:hAnsi="Arial" w:cs="Arial"/>
                <w:bCs/>
                <w:iCs/>
                <w:color w:val="000000" w:themeColor="text1"/>
                <w:sz w:val="18"/>
                <w:szCs w:val="18"/>
              </w:rPr>
              <w:t>4</w:t>
            </w:r>
            <w:r w:rsidRPr="00D32CED">
              <w:rPr>
                <w:rFonts w:ascii="Arial" w:hAnsi="Arial" w:cs="Arial"/>
                <w:bCs/>
                <w:iCs/>
                <w:color w:val="000000" w:themeColor="text1"/>
                <w:sz w:val="18"/>
                <w:szCs w:val="18"/>
              </w:rPr>
              <w:t>: Please place a check next to each of the animal species you saw while on your recent trip to &lt;NPS UNIT&gt;.</w:t>
            </w:r>
          </w:p>
        </w:tc>
        <w:tc>
          <w:tcPr>
            <w:tcW w:w="4675" w:type="dxa"/>
            <w:vMerge w:val="restart"/>
            <w:vAlign w:val="center"/>
          </w:tcPr>
          <w:p w:rsidR="004161DB" w:rsidRPr="00D32CED" w:rsidP="008931E0" w14:paraId="1AC15EBE" w14:textId="04D00F7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Responses to these questions will provide </w:t>
            </w:r>
            <w:r w:rsidRPr="00D32CED" w:rsidR="00641D99">
              <w:rPr>
                <w:rFonts w:ascii="Arial" w:hAnsi="Arial" w:cs="Arial"/>
                <w:bCs/>
                <w:iCs/>
                <w:color w:val="000000" w:themeColor="text1"/>
                <w:sz w:val="18"/>
                <w:szCs w:val="18"/>
              </w:rPr>
              <w:t xml:space="preserve">experience and </w:t>
            </w:r>
            <w:r w:rsidRPr="00D32CED">
              <w:rPr>
                <w:rFonts w:ascii="Arial" w:hAnsi="Arial" w:cs="Arial"/>
                <w:bCs/>
                <w:iCs/>
                <w:color w:val="000000" w:themeColor="text1"/>
                <w:sz w:val="18"/>
                <w:szCs w:val="18"/>
              </w:rPr>
              <w:t xml:space="preserve">ranking information </w:t>
            </w:r>
            <w:r w:rsidRPr="00D32CED" w:rsidR="00187926">
              <w:rPr>
                <w:rFonts w:ascii="Arial" w:hAnsi="Arial" w:cs="Arial"/>
                <w:bCs/>
                <w:iCs/>
                <w:color w:val="000000" w:themeColor="text1"/>
                <w:sz w:val="18"/>
                <w:szCs w:val="18"/>
              </w:rPr>
              <w:t xml:space="preserve">to allow </w:t>
            </w:r>
            <w:r w:rsidRPr="00D32CED">
              <w:rPr>
                <w:rFonts w:ascii="Arial" w:hAnsi="Arial" w:cs="Arial"/>
                <w:bCs/>
                <w:iCs/>
                <w:color w:val="000000" w:themeColor="text1"/>
                <w:sz w:val="18"/>
                <w:szCs w:val="18"/>
              </w:rPr>
              <w:t>bracketing of species-specific values beyond those addressed in the current survey.</w:t>
            </w:r>
          </w:p>
        </w:tc>
      </w:tr>
      <w:tr w14:paraId="3671D025" w14:textId="77777777" w:rsidTr="00CE3616">
        <w:tblPrEx>
          <w:tblW w:w="0" w:type="auto"/>
          <w:tblLook w:val="04A0"/>
        </w:tblPrEx>
        <w:trPr>
          <w:trHeight w:val="629"/>
        </w:trPr>
        <w:tc>
          <w:tcPr>
            <w:tcW w:w="4675" w:type="dxa"/>
          </w:tcPr>
          <w:p w:rsidR="004161DB" w:rsidRPr="00D32CED" w:rsidP="008931E0" w14:paraId="09DA7C25" w14:textId="177AF55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B73D5D">
              <w:rPr>
                <w:rFonts w:ascii="Arial" w:hAnsi="Arial" w:cs="Arial"/>
                <w:bCs/>
                <w:iCs/>
                <w:color w:val="000000" w:themeColor="text1"/>
                <w:sz w:val="18"/>
                <w:szCs w:val="18"/>
              </w:rPr>
              <w:t>5</w:t>
            </w:r>
            <w:r w:rsidRPr="00D32CED">
              <w:rPr>
                <w:rFonts w:ascii="Arial" w:hAnsi="Arial" w:cs="Arial"/>
                <w:bCs/>
                <w:iCs/>
                <w:color w:val="000000" w:themeColor="text1"/>
                <w:sz w:val="18"/>
                <w:szCs w:val="18"/>
              </w:rPr>
              <w:t>: Now, please look at the list above and tell us which 3 species you most wanted to see on your &lt;PARK UNIT&gt; visit.</w:t>
            </w:r>
          </w:p>
        </w:tc>
        <w:tc>
          <w:tcPr>
            <w:tcW w:w="4675" w:type="dxa"/>
            <w:vMerge/>
          </w:tcPr>
          <w:p w:rsidR="004161DB" w:rsidRPr="00D32CED" w:rsidP="008931E0" w14:paraId="1DD95A81" w14:textId="77777777">
            <w:pPr>
              <w:autoSpaceDE w:val="0"/>
              <w:autoSpaceDN w:val="0"/>
              <w:adjustRightInd w:val="0"/>
              <w:rPr>
                <w:rFonts w:ascii="Arial" w:hAnsi="Arial" w:cs="Arial"/>
                <w:bCs/>
                <w:iCs/>
                <w:color w:val="000000" w:themeColor="text1"/>
                <w:sz w:val="18"/>
                <w:szCs w:val="18"/>
              </w:rPr>
            </w:pPr>
          </w:p>
        </w:tc>
      </w:tr>
      <w:tr w14:paraId="3B7FD297" w14:textId="77777777" w:rsidTr="00CE3616">
        <w:tblPrEx>
          <w:tblW w:w="0" w:type="auto"/>
          <w:tblLook w:val="04A0"/>
        </w:tblPrEx>
        <w:trPr>
          <w:trHeight w:val="521"/>
        </w:trPr>
        <w:tc>
          <w:tcPr>
            <w:tcW w:w="4675" w:type="dxa"/>
          </w:tcPr>
          <w:p w:rsidR="00C449F1" w:rsidRPr="00D32CED" w:rsidP="008931E0" w14:paraId="61DC3FF2" w14:textId="1E3B2BAF">
            <w:pPr>
              <w:rPr>
                <w:rFonts w:ascii="Arial" w:hAnsi="Arial" w:cs="Arial"/>
                <w:bCs/>
                <w:iCs/>
                <w:color w:val="000000" w:themeColor="text1"/>
                <w:sz w:val="18"/>
                <w:szCs w:val="18"/>
              </w:rPr>
            </w:pPr>
            <w:r w:rsidRPr="00D32CED">
              <w:rPr>
                <w:rFonts w:ascii="Arial" w:hAnsi="Arial" w:cs="Arial"/>
                <w:bCs/>
                <w:iCs/>
                <w:color w:val="000000" w:themeColor="text1"/>
                <w:sz w:val="18"/>
                <w:szCs w:val="18"/>
              </w:rPr>
              <w:t>Q6: Have you hear</w:t>
            </w:r>
            <w:r w:rsidRPr="00D32CED" w:rsidR="006D0D05">
              <w:rPr>
                <w:rFonts w:ascii="Arial" w:hAnsi="Arial" w:cs="Arial"/>
                <w:bCs/>
                <w:iCs/>
                <w:color w:val="000000" w:themeColor="text1"/>
                <w:sz w:val="18"/>
                <w:szCs w:val="18"/>
              </w:rPr>
              <w:t>d</w:t>
            </w:r>
            <w:r w:rsidRPr="00D32CED">
              <w:rPr>
                <w:rFonts w:ascii="Arial" w:hAnsi="Arial" w:cs="Arial"/>
                <w:bCs/>
                <w:iCs/>
                <w:color w:val="000000" w:themeColor="text1"/>
                <w:sz w:val="18"/>
                <w:szCs w:val="18"/>
              </w:rPr>
              <w:t xml:space="preserve"> about any of these types of collision avoidance structures before reading this survey?</w:t>
            </w:r>
          </w:p>
        </w:tc>
        <w:tc>
          <w:tcPr>
            <w:tcW w:w="4675" w:type="dxa"/>
            <w:vMerge w:val="restart"/>
            <w:vAlign w:val="center"/>
          </w:tcPr>
          <w:p w:rsidR="00C449F1" w:rsidRPr="00D32CED" w:rsidP="008931E0" w14:paraId="598E19C7" w14:textId="549D9E4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questions in this section introduce the respondents to the concept of wildlife road-crossing structures </w:t>
            </w:r>
            <w:r w:rsidRPr="00D32CED" w:rsidR="009259A2">
              <w:rPr>
                <w:rFonts w:ascii="Arial" w:hAnsi="Arial" w:cs="Arial"/>
                <w:bCs/>
                <w:iCs/>
                <w:color w:val="000000" w:themeColor="text1"/>
                <w:sz w:val="18"/>
                <w:szCs w:val="18"/>
              </w:rPr>
              <w:t xml:space="preserve">These questions </w:t>
            </w:r>
            <w:r w:rsidRPr="00D32CED">
              <w:rPr>
                <w:rFonts w:ascii="Arial" w:hAnsi="Arial" w:cs="Arial"/>
                <w:bCs/>
                <w:iCs/>
                <w:color w:val="000000" w:themeColor="text1"/>
                <w:sz w:val="18"/>
                <w:szCs w:val="18"/>
              </w:rPr>
              <w:t xml:space="preserve">will </w:t>
            </w:r>
            <w:r w:rsidRPr="00D32CED" w:rsidR="009259A2">
              <w:rPr>
                <w:rFonts w:ascii="Arial" w:hAnsi="Arial" w:cs="Arial"/>
                <w:bCs/>
                <w:iCs/>
                <w:color w:val="000000" w:themeColor="text1"/>
                <w:sz w:val="18"/>
                <w:szCs w:val="18"/>
              </w:rPr>
              <w:t>inform and set the stage for the hypothetical animal protection programs and the discrete choice questions on animal valuation.</w:t>
            </w:r>
          </w:p>
        </w:tc>
      </w:tr>
      <w:tr w14:paraId="7A6E829B" w14:textId="77777777" w:rsidTr="00CE3616">
        <w:tblPrEx>
          <w:tblW w:w="0" w:type="auto"/>
          <w:tblLook w:val="04A0"/>
        </w:tblPrEx>
        <w:trPr>
          <w:trHeight w:val="539"/>
        </w:trPr>
        <w:tc>
          <w:tcPr>
            <w:tcW w:w="4675" w:type="dxa"/>
          </w:tcPr>
          <w:p w:rsidR="00C449F1" w:rsidRPr="00D32CED" w:rsidP="008931E0" w14:paraId="4EAD6E91" w14:textId="596EF533">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Q7: Have you personally seen any of these types of structures while driving?</w:t>
            </w:r>
          </w:p>
        </w:tc>
        <w:tc>
          <w:tcPr>
            <w:tcW w:w="4675" w:type="dxa"/>
            <w:vMerge/>
          </w:tcPr>
          <w:p w:rsidR="00C449F1" w:rsidRPr="00D32CED" w:rsidP="008931E0" w14:paraId="6E778677" w14:textId="77777777">
            <w:pPr>
              <w:autoSpaceDE w:val="0"/>
              <w:autoSpaceDN w:val="0"/>
              <w:adjustRightInd w:val="0"/>
              <w:rPr>
                <w:rFonts w:ascii="Arial" w:hAnsi="Arial" w:cs="Arial"/>
                <w:bCs/>
                <w:iCs/>
                <w:color w:val="000000" w:themeColor="text1"/>
                <w:sz w:val="18"/>
                <w:szCs w:val="18"/>
              </w:rPr>
            </w:pPr>
          </w:p>
        </w:tc>
      </w:tr>
      <w:tr w14:paraId="7EB6406E" w14:textId="77777777" w:rsidTr="009853AB">
        <w:tblPrEx>
          <w:tblW w:w="0" w:type="auto"/>
          <w:tblLook w:val="04A0"/>
        </w:tblPrEx>
        <w:tc>
          <w:tcPr>
            <w:tcW w:w="4675" w:type="dxa"/>
          </w:tcPr>
          <w:p w:rsidR="00C449F1" w:rsidRPr="00D32CED" w:rsidP="008931E0" w14:paraId="4EF4E9C9" w14:textId="1A9BC09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Q8: Generally, are you in favor or opposed to use of these types of animal collision avoidance structures?</w:t>
            </w:r>
          </w:p>
        </w:tc>
        <w:tc>
          <w:tcPr>
            <w:tcW w:w="4675" w:type="dxa"/>
            <w:vMerge/>
          </w:tcPr>
          <w:p w:rsidR="00C449F1" w:rsidRPr="00D32CED" w:rsidP="008931E0" w14:paraId="24B995D8" w14:textId="77777777">
            <w:pPr>
              <w:autoSpaceDE w:val="0"/>
              <w:autoSpaceDN w:val="0"/>
              <w:adjustRightInd w:val="0"/>
              <w:rPr>
                <w:rFonts w:ascii="Arial" w:hAnsi="Arial" w:cs="Arial"/>
                <w:bCs/>
                <w:iCs/>
                <w:color w:val="000000" w:themeColor="text1"/>
                <w:sz w:val="18"/>
                <w:szCs w:val="18"/>
              </w:rPr>
            </w:pPr>
          </w:p>
        </w:tc>
      </w:tr>
      <w:tr w14:paraId="433E1932" w14:textId="77777777" w:rsidTr="00CE3616">
        <w:tblPrEx>
          <w:tblW w:w="0" w:type="auto"/>
          <w:tblLook w:val="04A0"/>
        </w:tblPrEx>
        <w:trPr>
          <w:trHeight w:val="1700"/>
        </w:trPr>
        <w:tc>
          <w:tcPr>
            <w:tcW w:w="4675" w:type="dxa"/>
          </w:tcPr>
          <w:p w:rsidR="002D4DA3" w:rsidRPr="00D32CED" w:rsidP="008931E0" w14:paraId="404B848F" w14:textId="0AC9317F">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 xml:space="preserve">Q9: </w:t>
            </w:r>
            <w:r w:rsidRPr="00D32CED">
              <w:rPr>
                <w:rFonts w:ascii="Arial" w:hAnsi="Arial" w:cs="Arial"/>
                <w:bCs/>
                <w:sz w:val="18"/>
                <w:szCs w:val="18"/>
              </w:rPr>
              <w:t xml:space="preserve">Over the past 10 years, vehicles have collided with an estimated 200 elk and 50 foxes in &lt;PARK UNIT&gt;. </w:t>
            </w:r>
            <w:r w:rsidRPr="00D32CED">
              <w:rPr>
                <w:rFonts w:ascii="Arial" w:hAnsi="Arial" w:cs="Arial"/>
                <w:bCs/>
                <w:sz w:val="18"/>
                <w:szCs w:val="18"/>
                <w:lang w:bidi="en-US"/>
              </w:rPr>
              <w:t>Please ask yourself whether the reduced elk and fox collisions offered under Plan A (below) are worth the cost shown to your group in increased entrance fees to &lt;PARK UNIT&gt;. Current entrance fees to the park are &lt;$X&gt; for a private vehicle for a 7-day pass.</w:t>
            </w:r>
          </w:p>
        </w:tc>
        <w:tc>
          <w:tcPr>
            <w:tcW w:w="4675" w:type="dxa"/>
            <w:vMerge w:val="restart"/>
            <w:vAlign w:val="center"/>
          </w:tcPr>
          <w:p w:rsidR="00845AC5" w:rsidRPr="00D32CED" w:rsidP="008931E0" w14:paraId="3582D3D9" w14:textId="4F62393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This section </w:t>
            </w:r>
            <w:r w:rsidRPr="00D32CED" w:rsidR="005B6483">
              <w:rPr>
                <w:rFonts w:ascii="Arial" w:hAnsi="Arial" w:cs="Arial"/>
                <w:bCs/>
                <w:iCs/>
                <w:color w:val="000000" w:themeColor="text1"/>
                <w:sz w:val="18"/>
                <w:szCs w:val="18"/>
              </w:rPr>
              <w:t>uses</w:t>
            </w:r>
            <w:r w:rsidRPr="00D32CED">
              <w:rPr>
                <w:rFonts w:ascii="Arial" w:hAnsi="Arial" w:cs="Arial"/>
                <w:bCs/>
                <w:iCs/>
                <w:color w:val="000000" w:themeColor="text1"/>
                <w:sz w:val="18"/>
                <w:szCs w:val="18"/>
              </w:rPr>
              <w:t xml:space="preserve"> </w:t>
            </w:r>
            <w:r w:rsidRPr="00D32CED" w:rsidR="0032386B">
              <w:rPr>
                <w:rFonts w:ascii="Arial" w:hAnsi="Arial" w:cs="Arial"/>
                <w:bCs/>
                <w:iCs/>
                <w:color w:val="000000" w:themeColor="text1"/>
                <w:sz w:val="18"/>
                <w:szCs w:val="18"/>
              </w:rPr>
              <w:t xml:space="preserve">a </w:t>
            </w:r>
            <w:r w:rsidRPr="00D32CED">
              <w:rPr>
                <w:rFonts w:ascii="Arial" w:hAnsi="Arial" w:cs="Arial"/>
                <w:bCs/>
                <w:iCs/>
                <w:color w:val="000000" w:themeColor="text1"/>
                <w:sz w:val="18"/>
                <w:szCs w:val="18"/>
              </w:rPr>
              <w:t xml:space="preserve">hypothetical program </w:t>
            </w:r>
            <w:r w:rsidRPr="00D32CED" w:rsidR="00CD1FA5">
              <w:rPr>
                <w:rFonts w:ascii="Arial" w:hAnsi="Arial" w:cs="Arial"/>
                <w:bCs/>
                <w:iCs/>
                <w:color w:val="000000" w:themeColor="text1"/>
                <w:sz w:val="18"/>
                <w:szCs w:val="18"/>
              </w:rPr>
              <w:t xml:space="preserve">describing </w:t>
            </w:r>
            <w:r w:rsidRPr="00D32CED" w:rsidR="0032386B">
              <w:rPr>
                <w:rFonts w:ascii="Arial" w:hAnsi="Arial" w:cs="Arial"/>
                <w:bCs/>
                <w:iCs/>
                <w:color w:val="000000" w:themeColor="text1"/>
                <w:sz w:val="18"/>
                <w:szCs w:val="18"/>
              </w:rPr>
              <w:t xml:space="preserve">the </w:t>
            </w:r>
            <w:r w:rsidRPr="00D32CED">
              <w:rPr>
                <w:rFonts w:ascii="Arial" w:hAnsi="Arial" w:cs="Arial"/>
                <w:bCs/>
                <w:iCs/>
                <w:color w:val="000000" w:themeColor="text1"/>
                <w:sz w:val="18"/>
                <w:szCs w:val="18"/>
              </w:rPr>
              <w:t>construct</w:t>
            </w:r>
            <w:r w:rsidRPr="00D32CED" w:rsidR="00B67AB9">
              <w:rPr>
                <w:rFonts w:ascii="Arial" w:hAnsi="Arial" w:cs="Arial"/>
                <w:bCs/>
                <w:iCs/>
                <w:color w:val="000000" w:themeColor="text1"/>
                <w:sz w:val="18"/>
                <w:szCs w:val="18"/>
              </w:rPr>
              <w:t xml:space="preserve">ion of a </w:t>
            </w:r>
            <w:r w:rsidRPr="00D32CED">
              <w:rPr>
                <w:rFonts w:ascii="Arial" w:hAnsi="Arial" w:cs="Arial"/>
                <w:bCs/>
                <w:iCs/>
                <w:color w:val="000000" w:themeColor="text1"/>
                <w:sz w:val="18"/>
                <w:szCs w:val="18"/>
              </w:rPr>
              <w:t xml:space="preserve">wildlife-road crossing structures </w:t>
            </w:r>
            <w:r w:rsidRPr="00D32CED" w:rsidR="00CA40C4">
              <w:rPr>
                <w:rFonts w:ascii="Arial" w:hAnsi="Arial" w:cs="Arial"/>
                <w:bCs/>
                <w:iCs/>
                <w:color w:val="000000" w:themeColor="text1"/>
                <w:sz w:val="18"/>
                <w:szCs w:val="18"/>
              </w:rPr>
              <w:t xml:space="preserve">and potential benefits and costs associated </w:t>
            </w:r>
            <w:r w:rsidRPr="00D32CED">
              <w:rPr>
                <w:rFonts w:ascii="Arial" w:hAnsi="Arial" w:cs="Arial"/>
                <w:bCs/>
                <w:iCs/>
                <w:color w:val="000000" w:themeColor="text1"/>
                <w:sz w:val="18"/>
                <w:szCs w:val="18"/>
              </w:rPr>
              <w:t>within the park</w:t>
            </w:r>
            <w:r w:rsidRPr="00D32CED" w:rsidR="00CA40C4">
              <w:rPr>
                <w:rFonts w:ascii="Arial" w:hAnsi="Arial" w:cs="Arial"/>
                <w:bCs/>
                <w:iCs/>
                <w:color w:val="000000" w:themeColor="text1"/>
                <w:sz w:val="18"/>
                <w:szCs w:val="18"/>
              </w:rPr>
              <w:t>.</w:t>
            </w:r>
            <w:r w:rsidRPr="00D32CED">
              <w:rPr>
                <w:rFonts w:ascii="Arial" w:hAnsi="Arial" w:cs="Arial"/>
                <w:bCs/>
                <w:iCs/>
                <w:color w:val="000000" w:themeColor="text1"/>
                <w:sz w:val="18"/>
                <w:szCs w:val="18"/>
              </w:rPr>
              <w:t xml:space="preserve"> </w:t>
            </w:r>
          </w:p>
          <w:p w:rsidR="00845AC5" w:rsidRPr="00D32CED" w:rsidP="008931E0" w14:paraId="608BBCCA" w14:textId="77777777">
            <w:pPr>
              <w:autoSpaceDE w:val="0"/>
              <w:autoSpaceDN w:val="0"/>
              <w:adjustRightInd w:val="0"/>
              <w:rPr>
                <w:rFonts w:ascii="Arial" w:hAnsi="Arial" w:cs="Arial"/>
                <w:bCs/>
                <w:iCs/>
                <w:color w:val="000000" w:themeColor="text1"/>
                <w:sz w:val="18"/>
                <w:szCs w:val="18"/>
              </w:rPr>
            </w:pPr>
          </w:p>
          <w:p w:rsidR="002D4DA3" w:rsidRPr="00D32CED" w:rsidP="008931E0" w14:paraId="2C2930B3" w14:textId="6D4D7E2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two discrete choice questions </w:t>
            </w:r>
            <w:r w:rsidRPr="00D32CED" w:rsidR="000E333D">
              <w:rPr>
                <w:rFonts w:ascii="Arial" w:hAnsi="Arial" w:cs="Arial"/>
                <w:bCs/>
                <w:iCs/>
                <w:color w:val="000000" w:themeColor="text1"/>
                <w:sz w:val="18"/>
                <w:szCs w:val="18"/>
              </w:rPr>
              <w:t xml:space="preserve">are the core valuation questions in the survey and are needed to establish per-animal valuation.  The questions </w:t>
            </w:r>
            <w:r w:rsidRPr="00D32CED" w:rsidR="00E76C9C">
              <w:rPr>
                <w:rFonts w:ascii="Arial" w:hAnsi="Arial" w:cs="Arial"/>
                <w:bCs/>
                <w:iCs/>
                <w:color w:val="000000" w:themeColor="text1"/>
                <w:sz w:val="18"/>
                <w:szCs w:val="18"/>
              </w:rPr>
              <w:t xml:space="preserve">will </w:t>
            </w:r>
            <w:r w:rsidRPr="00D32CED">
              <w:rPr>
                <w:rFonts w:ascii="Arial" w:hAnsi="Arial" w:cs="Arial"/>
                <w:bCs/>
                <w:iCs/>
                <w:color w:val="000000" w:themeColor="text1"/>
                <w:sz w:val="18"/>
                <w:szCs w:val="18"/>
              </w:rPr>
              <w:t xml:space="preserve">describe different costs and benefits associated with </w:t>
            </w:r>
            <w:r w:rsidRPr="00D32CED">
              <w:rPr>
                <w:rFonts w:ascii="Arial" w:hAnsi="Arial" w:cs="Arial"/>
                <w:bCs/>
                <w:iCs/>
                <w:color w:val="000000" w:themeColor="text1"/>
                <w:sz w:val="18"/>
                <w:szCs w:val="18"/>
              </w:rPr>
              <w:t xml:space="preserve">alternative plans to fund the animal protection programs in the park.  </w:t>
            </w:r>
          </w:p>
        </w:tc>
      </w:tr>
      <w:tr w14:paraId="2DA060E3" w14:textId="77777777" w:rsidTr="005D0DD7">
        <w:tblPrEx>
          <w:tblW w:w="0" w:type="auto"/>
          <w:tblLook w:val="04A0"/>
        </w:tblPrEx>
        <w:trPr>
          <w:trHeight w:val="1538"/>
        </w:trPr>
        <w:tc>
          <w:tcPr>
            <w:tcW w:w="4675" w:type="dxa"/>
          </w:tcPr>
          <w:p w:rsidR="002D4DA3" w:rsidRPr="00D32CED" w:rsidP="008931E0" w14:paraId="075EFFD1" w14:textId="7CB1B4DC">
            <w:pPr>
              <w:autoSpaceDE w:val="0"/>
              <w:autoSpaceDN w:val="0"/>
              <w:adjustRightInd w:val="0"/>
              <w:rPr>
                <w:rFonts w:ascii="Arial" w:hAnsi="Arial" w:cs="Arial"/>
                <w:b/>
                <w:iCs/>
                <w:color w:val="000000" w:themeColor="text1"/>
                <w:sz w:val="18"/>
                <w:szCs w:val="18"/>
              </w:rPr>
            </w:pPr>
            <w:r w:rsidRPr="00D32CED">
              <w:rPr>
                <w:rFonts w:ascii="Arial" w:hAnsi="Arial" w:cs="Arial"/>
                <w:bCs/>
                <w:sz w:val="18"/>
                <w:szCs w:val="18"/>
                <w:lang w:bidi="en-US"/>
              </w:rPr>
              <w:t xml:space="preserve">Q10: </w:t>
            </w:r>
            <w:r w:rsidRPr="00D32CED">
              <w:rPr>
                <w:rFonts w:ascii="Arial" w:hAnsi="Arial" w:cs="Arial"/>
                <w:bCs/>
                <w:sz w:val="18"/>
                <w:szCs w:val="18"/>
              </w:rPr>
              <w:t xml:space="preserve">Over the past 10 years, vehicles have collided with an estimated 200 elk and 50 foxes in </w:t>
            </w:r>
            <w:r w:rsidRPr="00D32CED">
              <w:rPr>
                <w:rFonts w:ascii="Arial" w:hAnsi="Arial" w:cs="Arial"/>
                <w:bCs/>
                <w:sz w:val="18"/>
                <w:szCs w:val="18"/>
                <w:lang w:bidi="en-US"/>
              </w:rPr>
              <w:t>&lt;NPS UNIT&gt;</w:t>
            </w:r>
            <w:r w:rsidRPr="00D32CED">
              <w:rPr>
                <w:rFonts w:ascii="Arial" w:hAnsi="Arial" w:cs="Arial"/>
                <w:bCs/>
                <w:sz w:val="18"/>
                <w:szCs w:val="18"/>
              </w:rPr>
              <w:t xml:space="preserve">. </w:t>
            </w:r>
            <w:r w:rsidRPr="00D32CED">
              <w:rPr>
                <w:rFonts w:ascii="Arial" w:hAnsi="Arial" w:cs="Arial"/>
                <w:bCs/>
                <w:sz w:val="18"/>
                <w:szCs w:val="18"/>
                <w:lang w:bidi="en-US"/>
              </w:rPr>
              <w:t>Please ask yourself whether the reduced elk and fox collisions offered under Plan B (below) are worth the cost shown to your group in increased entrance fees to &lt;NPS UNIT&gt;. Current entrance fees to the park are &lt;$&gt; for a private vehicle for a 7-day pass.</w:t>
            </w:r>
          </w:p>
        </w:tc>
        <w:tc>
          <w:tcPr>
            <w:tcW w:w="4675" w:type="dxa"/>
            <w:vMerge/>
          </w:tcPr>
          <w:p w:rsidR="002D4DA3" w:rsidRPr="00D32CED" w:rsidP="008931E0" w14:paraId="62889A9D" w14:textId="77777777">
            <w:pPr>
              <w:autoSpaceDE w:val="0"/>
              <w:autoSpaceDN w:val="0"/>
              <w:adjustRightInd w:val="0"/>
              <w:rPr>
                <w:rFonts w:ascii="Arial" w:hAnsi="Arial" w:cs="Arial"/>
                <w:bCs/>
                <w:iCs/>
                <w:color w:val="000000" w:themeColor="text1"/>
                <w:sz w:val="18"/>
                <w:szCs w:val="18"/>
              </w:rPr>
            </w:pPr>
          </w:p>
        </w:tc>
      </w:tr>
      <w:tr w14:paraId="3AD0E7C2" w14:textId="77777777" w:rsidTr="005D0DD7">
        <w:tblPrEx>
          <w:tblW w:w="0" w:type="auto"/>
          <w:tblLook w:val="04A0"/>
        </w:tblPrEx>
        <w:trPr>
          <w:trHeight w:val="728"/>
        </w:trPr>
        <w:tc>
          <w:tcPr>
            <w:tcW w:w="4675" w:type="dxa"/>
          </w:tcPr>
          <w:p w:rsidR="00C819C0" w:rsidRPr="00D32CED" w:rsidP="00E2563C" w14:paraId="05E68153" w14:textId="53F74421">
            <w:pPr>
              <w:widowControl w:val="0"/>
              <w:tabs>
                <w:tab w:val="left" w:pos="-720"/>
                <w:tab w:val="left" w:pos="0"/>
                <w:tab w:val="left" w:pos="432"/>
                <w:tab w:val="left" w:pos="540"/>
                <w:tab w:val="left" w:pos="810"/>
              </w:tabs>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Q11</w:t>
            </w:r>
            <w:r w:rsidRPr="00D32CED" w:rsidR="00973723">
              <w:rPr>
                <w:rFonts w:ascii="Arial" w:hAnsi="Arial" w:cs="Arial"/>
                <w:bCs/>
                <w:iCs/>
                <w:color w:val="000000" w:themeColor="text1"/>
                <w:sz w:val="18"/>
                <w:szCs w:val="18"/>
              </w:rPr>
              <w:t xml:space="preserve">: </w:t>
            </w:r>
            <w:r w:rsidRPr="00D32CED" w:rsidR="001E44D0">
              <w:rPr>
                <w:rFonts w:ascii="Arial" w:hAnsi="Arial" w:cs="Arial"/>
                <w:bCs/>
                <w:sz w:val="18"/>
                <w:szCs w:val="18"/>
              </w:rPr>
              <w:t>How certain do you feel about the choices you made above?</w:t>
            </w:r>
          </w:p>
        </w:tc>
        <w:tc>
          <w:tcPr>
            <w:tcW w:w="4675" w:type="dxa"/>
          </w:tcPr>
          <w:p w:rsidR="00C819C0" w:rsidRPr="00D32CED" w:rsidP="008931E0" w14:paraId="76FBF41D" w14:textId="2C9E132A">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This question </w:t>
            </w:r>
            <w:r w:rsidRPr="00D32CED" w:rsidR="00E2563C">
              <w:rPr>
                <w:rFonts w:ascii="Arial" w:hAnsi="Arial" w:cs="Arial"/>
                <w:bCs/>
                <w:iCs/>
                <w:color w:val="000000" w:themeColor="text1"/>
                <w:sz w:val="18"/>
                <w:szCs w:val="18"/>
              </w:rPr>
              <w:t xml:space="preserve">will be </w:t>
            </w:r>
            <w:r w:rsidRPr="00D32CED">
              <w:rPr>
                <w:rFonts w:ascii="Arial" w:hAnsi="Arial" w:cs="Arial"/>
                <w:bCs/>
                <w:iCs/>
                <w:color w:val="000000" w:themeColor="text1"/>
                <w:sz w:val="18"/>
                <w:szCs w:val="18"/>
              </w:rPr>
              <w:t>used to conduct sensitivity analysis of the discrete choice question responses</w:t>
            </w:r>
            <w:r w:rsidRPr="00D32CED" w:rsidR="003E371A">
              <w:rPr>
                <w:rFonts w:ascii="Arial" w:hAnsi="Arial" w:cs="Arial"/>
                <w:bCs/>
                <w:iCs/>
                <w:color w:val="000000" w:themeColor="text1"/>
                <w:sz w:val="18"/>
                <w:szCs w:val="18"/>
              </w:rPr>
              <w:t xml:space="preserve"> to the respondent’s self-reported certainty</w:t>
            </w:r>
            <w:r w:rsidRPr="00D32CED">
              <w:rPr>
                <w:rFonts w:ascii="Arial" w:hAnsi="Arial" w:cs="Arial"/>
                <w:bCs/>
                <w:iCs/>
                <w:color w:val="000000" w:themeColor="text1"/>
                <w:sz w:val="18"/>
                <w:szCs w:val="18"/>
              </w:rPr>
              <w:t>.</w:t>
            </w:r>
          </w:p>
        </w:tc>
      </w:tr>
      <w:tr w14:paraId="38FE66EA" w14:textId="77777777" w:rsidTr="005D0DD7">
        <w:tblPrEx>
          <w:tblW w:w="0" w:type="auto"/>
          <w:tblLook w:val="04A0"/>
        </w:tblPrEx>
        <w:trPr>
          <w:trHeight w:val="2240"/>
        </w:trPr>
        <w:tc>
          <w:tcPr>
            <w:tcW w:w="4675" w:type="dxa"/>
          </w:tcPr>
          <w:p w:rsidR="00516A53" w:rsidRPr="000714E7" w:rsidP="008931E0" w14:paraId="155F60CA" w14:textId="2A4A03A4">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 xml:space="preserve">Q12: </w:t>
            </w:r>
            <w:r w:rsidRPr="00D32CED">
              <w:rPr>
                <w:rFonts w:ascii="Arial" w:hAnsi="Arial" w:cs="Arial"/>
                <w:bCs/>
                <w:sz w:val="18"/>
                <w:szCs w:val="18"/>
                <w:lang w:bidi="en-US"/>
              </w:rPr>
              <w:t xml:space="preserve">If you voted for the </w:t>
            </w:r>
            <w:r w:rsidRPr="00D32CED">
              <w:rPr>
                <w:rFonts w:ascii="Arial" w:hAnsi="Arial" w:cs="Arial"/>
                <w:bCs/>
                <w:i/>
                <w:iCs/>
                <w:sz w:val="18"/>
                <w:szCs w:val="18"/>
                <w:lang w:bidi="en-US"/>
              </w:rPr>
              <w:t>No Collision Reduction Program</w:t>
            </w:r>
            <w:r w:rsidRPr="00D32CED">
              <w:rPr>
                <w:rFonts w:ascii="Arial" w:hAnsi="Arial" w:cs="Arial"/>
                <w:bCs/>
                <w:sz w:val="18"/>
                <w:szCs w:val="18"/>
                <w:lang w:bidi="en-US"/>
              </w:rPr>
              <w:t xml:space="preserve"> in either of the previous choices, please rate how much you agree or disagree with the following statement.</w:t>
            </w:r>
            <w:r w:rsidRPr="00D32CED">
              <w:rPr>
                <w:rFonts w:ascii="Arial" w:hAnsi="Arial" w:cs="Arial"/>
                <w:b/>
                <w:sz w:val="18"/>
                <w:szCs w:val="18"/>
                <w:lang w:bidi="en-US"/>
              </w:rPr>
              <w:t xml:space="preserve">  </w:t>
            </w:r>
            <w:r w:rsidRPr="000714E7">
              <w:rPr>
                <w:rFonts w:ascii="Arial" w:hAnsi="Arial" w:cs="Arial"/>
                <w:bCs/>
                <w:sz w:val="18"/>
                <w:szCs w:val="18"/>
                <w:lang w:bidi="en-US"/>
              </w:rPr>
              <w:t>[Three statements addressing potential reasons for not supporting the collision reduction plan are presented</w:t>
            </w:r>
            <w:r w:rsidRPr="000714E7" w:rsidR="00FB5CF6">
              <w:rPr>
                <w:rFonts w:ascii="Arial" w:hAnsi="Arial" w:cs="Arial"/>
                <w:bCs/>
                <w:sz w:val="18"/>
                <w:szCs w:val="18"/>
                <w:lang w:bidi="en-US"/>
              </w:rPr>
              <w:t>. 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Pr>
                <w:rFonts w:ascii="Arial" w:hAnsi="Arial" w:cs="Arial"/>
                <w:bCs/>
                <w:sz w:val="18"/>
                <w:szCs w:val="18"/>
                <w:lang w:bidi="en-US"/>
              </w:rPr>
              <w:t>]</w:t>
            </w:r>
          </w:p>
          <w:p w:rsidR="00516A53" w:rsidRPr="00D32CED" w:rsidP="008931E0" w14:paraId="29F72F80" w14:textId="4AA16B37">
            <w:pPr>
              <w:autoSpaceDE w:val="0"/>
              <w:autoSpaceDN w:val="0"/>
              <w:adjustRightInd w:val="0"/>
              <w:rPr>
                <w:rFonts w:ascii="Arial" w:hAnsi="Arial" w:cs="Arial"/>
                <w:bCs/>
                <w:iCs/>
                <w:color w:val="000000" w:themeColor="text1"/>
                <w:sz w:val="18"/>
                <w:szCs w:val="18"/>
              </w:rPr>
            </w:pPr>
            <w:r w:rsidRPr="00D32CED">
              <w:rPr>
                <w:rFonts w:ascii="Arial" w:hAnsi="Arial" w:cs="Arial"/>
                <w:bCs/>
                <w:sz w:val="18"/>
                <w:szCs w:val="18"/>
                <w:lang w:bidi="en-US"/>
              </w:rPr>
              <w:t xml:space="preserve"> </w:t>
            </w:r>
          </w:p>
        </w:tc>
        <w:tc>
          <w:tcPr>
            <w:tcW w:w="4675" w:type="dxa"/>
            <w:vAlign w:val="center"/>
          </w:tcPr>
          <w:p w:rsidR="00516A53" w:rsidRPr="00D32CED" w:rsidP="008931E0" w14:paraId="0AE61D4A" w14:textId="1023069F">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 xml:space="preserve">These </w:t>
            </w:r>
            <w:r w:rsidR="00FB5CF6">
              <w:rPr>
                <w:rFonts w:ascii="Arial" w:hAnsi="Arial" w:cs="Arial"/>
                <w:bCs/>
                <w:iCs/>
                <w:color w:val="000000" w:themeColor="text1"/>
                <w:sz w:val="18"/>
                <w:szCs w:val="18"/>
              </w:rPr>
              <w:t xml:space="preserve">three statements are intended to help identify responses that have been based on rejecting the scenario presented rather than answering the questions based on an economic weighing of costs and benefits. If a person </w:t>
            </w:r>
            <w:r w:rsidR="000A44F5">
              <w:rPr>
                <w:rFonts w:ascii="Arial" w:hAnsi="Arial" w:cs="Arial"/>
                <w:bCs/>
                <w:iCs/>
                <w:color w:val="000000" w:themeColor="text1"/>
                <w:sz w:val="18"/>
                <w:szCs w:val="18"/>
              </w:rPr>
              <w:t>v</w:t>
            </w:r>
            <w:r w:rsidR="00FB5CF6">
              <w:rPr>
                <w:rFonts w:ascii="Arial" w:hAnsi="Arial" w:cs="Arial"/>
                <w:bCs/>
                <w:iCs/>
                <w:color w:val="000000" w:themeColor="text1"/>
                <w:sz w:val="18"/>
                <w:szCs w:val="18"/>
              </w:rPr>
              <w:t>otes “NO” because they either believe it is the governments job alone to fund the program, or they do not believe the program</w:t>
            </w:r>
            <w:r w:rsidR="000A44F5">
              <w:rPr>
                <w:rFonts w:ascii="Arial" w:hAnsi="Arial" w:cs="Arial"/>
                <w:bCs/>
                <w:iCs/>
                <w:color w:val="000000" w:themeColor="text1"/>
                <w:sz w:val="18"/>
                <w:szCs w:val="18"/>
              </w:rPr>
              <w:t>,</w:t>
            </w:r>
            <w:r w:rsidR="00FB5CF6">
              <w:rPr>
                <w:rFonts w:ascii="Arial" w:hAnsi="Arial" w:cs="Arial"/>
                <w:bCs/>
                <w:iCs/>
                <w:color w:val="000000" w:themeColor="text1"/>
                <w:sz w:val="18"/>
                <w:szCs w:val="18"/>
              </w:rPr>
              <w:t xml:space="preserve"> as presented</w:t>
            </w:r>
            <w:r w:rsidR="000A44F5">
              <w:rPr>
                <w:rFonts w:ascii="Arial" w:hAnsi="Arial" w:cs="Arial"/>
                <w:bCs/>
                <w:iCs/>
                <w:color w:val="000000" w:themeColor="text1"/>
                <w:sz w:val="18"/>
                <w:szCs w:val="18"/>
              </w:rPr>
              <w:t>,</w:t>
            </w:r>
            <w:r w:rsidR="00FB5CF6">
              <w:rPr>
                <w:rFonts w:ascii="Arial" w:hAnsi="Arial" w:cs="Arial"/>
                <w:bCs/>
                <w:iCs/>
                <w:color w:val="000000" w:themeColor="text1"/>
                <w:sz w:val="18"/>
                <w:szCs w:val="18"/>
              </w:rPr>
              <w:t xml:space="preserve"> will work, then their responses should be further examined for potential exclusion from the analysis as “protest responses.”</w:t>
            </w:r>
          </w:p>
        </w:tc>
      </w:tr>
      <w:tr w14:paraId="260973C6" w14:textId="77777777" w:rsidTr="005D0DD7">
        <w:tblPrEx>
          <w:tblW w:w="0" w:type="auto"/>
          <w:tblLook w:val="04A0"/>
        </w:tblPrEx>
        <w:trPr>
          <w:trHeight w:val="1772"/>
        </w:trPr>
        <w:tc>
          <w:tcPr>
            <w:tcW w:w="4675" w:type="dxa"/>
          </w:tcPr>
          <w:p w:rsidR="00FB5CF6" w:rsidRPr="005D0DD7" w:rsidP="008931E0" w14:paraId="1BAB103D" w14:textId="218E2BDB">
            <w:pPr>
              <w:autoSpaceDE w:val="0"/>
              <w:autoSpaceDN w:val="0"/>
              <w:adjustRightInd w:val="0"/>
              <w:rPr>
                <w:rFonts w:ascii="Arial" w:hAnsi="Arial" w:cs="Arial"/>
                <w:bCs/>
                <w:sz w:val="18"/>
                <w:szCs w:val="18"/>
                <w:lang w:bidi="en-US"/>
              </w:rPr>
            </w:pPr>
            <w:r w:rsidRPr="00D32CED">
              <w:rPr>
                <w:rFonts w:ascii="Arial" w:hAnsi="Arial" w:cs="Arial"/>
                <w:bCs/>
                <w:sz w:val="18"/>
                <w:szCs w:val="18"/>
                <w:lang w:bidi="en-US"/>
              </w:rPr>
              <w:t>Q13: If you voted for PLAN A or PLAN B, please rate how much you agree or disagree with each of the following statements.</w:t>
            </w:r>
            <w:r>
              <w:rPr>
                <w:rFonts w:ascii="Arial" w:hAnsi="Arial" w:cs="Arial"/>
                <w:bCs/>
                <w:sz w:val="18"/>
                <w:szCs w:val="18"/>
                <w:lang w:bidi="en-US"/>
              </w:rPr>
              <w:t xml:space="preserve"> [</w:t>
            </w:r>
            <w:r w:rsidR="00B40F77">
              <w:rPr>
                <w:rFonts w:ascii="Arial" w:hAnsi="Arial" w:cs="Arial"/>
                <w:bCs/>
                <w:sz w:val="18"/>
                <w:szCs w:val="18"/>
                <w:lang w:bidi="en-US"/>
              </w:rPr>
              <w:t>T</w:t>
            </w:r>
            <w:r>
              <w:rPr>
                <w:rFonts w:ascii="Arial" w:hAnsi="Arial" w:cs="Arial"/>
                <w:bCs/>
                <w:sz w:val="18"/>
                <w:szCs w:val="18"/>
                <w:lang w:bidi="en-US"/>
              </w:rPr>
              <w:t>wo statements are presented to further probe the underlying motivations for a respondent supporting the collision reduction plans.</w:t>
            </w:r>
            <w:r>
              <w:rPr>
                <w:rFonts w:ascii="Arial" w:hAnsi="Arial" w:cs="Arial"/>
                <w:b/>
                <w:sz w:val="18"/>
                <w:szCs w:val="18"/>
                <w:lang w:bidi="en-US"/>
              </w:rPr>
              <w:t xml:space="preserve"> </w:t>
            </w:r>
            <w:r w:rsidRPr="000714E7">
              <w:rPr>
                <w:rFonts w:ascii="Arial" w:hAnsi="Arial" w:cs="Arial"/>
                <w:bCs/>
                <w:sz w:val="18"/>
                <w:szCs w:val="18"/>
                <w:lang w:bidi="en-US"/>
              </w:rPr>
              <w:t>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Pr>
                <w:rFonts w:ascii="Arial" w:hAnsi="Arial" w:cs="Arial"/>
                <w:bCs/>
                <w:sz w:val="18"/>
                <w:szCs w:val="18"/>
                <w:lang w:bidi="en-US"/>
              </w:rPr>
              <w:t xml:space="preserve">] </w:t>
            </w:r>
          </w:p>
        </w:tc>
        <w:tc>
          <w:tcPr>
            <w:tcW w:w="4675" w:type="dxa"/>
          </w:tcPr>
          <w:p w:rsidR="00FB5CF6" w:rsidRPr="00D32CED" w:rsidP="008931E0" w14:paraId="0C9AB474" w14:textId="04B94D4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w:t>
            </w:r>
            <w:r w:rsidR="00FD6E2E">
              <w:rPr>
                <w:rFonts w:ascii="Arial" w:hAnsi="Arial" w:cs="Arial"/>
                <w:bCs/>
                <w:iCs/>
                <w:color w:val="000000" w:themeColor="text1"/>
                <w:sz w:val="18"/>
                <w:szCs w:val="18"/>
              </w:rPr>
              <w:t>is question</w:t>
            </w:r>
            <w:r w:rsidRPr="00D32CED">
              <w:rPr>
                <w:rFonts w:ascii="Arial" w:hAnsi="Arial" w:cs="Arial"/>
                <w:bCs/>
                <w:iCs/>
                <w:color w:val="000000" w:themeColor="text1"/>
                <w:sz w:val="18"/>
                <w:szCs w:val="18"/>
              </w:rPr>
              <w:t xml:space="preserve"> used to understand respondent motivations and </w:t>
            </w:r>
            <w:r>
              <w:rPr>
                <w:rFonts w:ascii="Arial" w:hAnsi="Arial" w:cs="Arial"/>
                <w:bCs/>
                <w:iCs/>
                <w:color w:val="000000" w:themeColor="text1"/>
                <w:sz w:val="18"/>
                <w:szCs w:val="18"/>
              </w:rPr>
              <w:t>help explain whether support for the collision reduction plan is more motivated by concern for the respondent and their family or by concern for animal</w:t>
            </w:r>
            <w:r w:rsidR="00121116">
              <w:rPr>
                <w:rFonts w:ascii="Arial" w:hAnsi="Arial" w:cs="Arial"/>
                <w:bCs/>
                <w:iCs/>
                <w:color w:val="000000" w:themeColor="text1"/>
                <w:sz w:val="18"/>
                <w:szCs w:val="18"/>
              </w:rPr>
              <w:t xml:space="preserve"> welfare.  </w:t>
            </w:r>
          </w:p>
        </w:tc>
      </w:tr>
      <w:tr w14:paraId="0BBD3698" w14:textId="77777777" w:rsidTr="005D0DD7">
        <w:tblPrEx>
          <w:tblW w:w="0" w:type="auto"/>
          <w:tblLook w:val="04A0"/>
        </w:tblPrEx>
        <w:trPr>
          <w:trHeight w:val="1340"/>
        </w:trPr>
        <w:tc>
          <w:tcPr>
            <w:tcW w:w="4675" w:type="dxa"/>
          </w:tcPr>
          <w:p w:rsidR="00FB5CF6" w:rsidRPr="00D32CED" w:rsidP="008931E0" w14:paraId="0982175C" w14:textId="7BFC6A42">
            <w:pPr>
              <w:autoSpaceDE w:val="0"/>
              <w:autoSpaceDN w:val="0"/>
              <w:adjustRightInd w:val="0"/>
              <w:rPr>
                <w:rFonts w:ascii="Arial" w:hAnsi="Arial" w:cs="Arial"/>
                <w:bCs/>
                <w:sz w:val="18"/>
                <w:szCs w:val="18"/>
                <w:lang w:bidi="en-US"/>
              </w:rPr>
            </w:pPr>
            <w:r w:rsidRPr="00D32CED">
              <w:rPr>
                <w:rFonts w:ascii="Arial" w:hAnsi="Arial" w:cs="Arial"/>
                <w:bCs/>
                <w:sz w:val="18"/>
                <w:szCs w:val="18"/>
                <w:lang w:bidi="en-US"/>
              </w:rPr>
              <w:t>Q14: We are interested in learning how you feel about wildlife in general and protecting wildlife</w:t>
            </w:r>
            <w:r w:rsidR="00B40F77">
              <w:rPr>
                <w:rFonts w:ascii="Arial" w:hAnsi="Arial" w:cs="Arial"/>
                <w:bCs/>
                <w:sz w:val="18"/>
                <w:szCs w:val="18"/>
                <w:lang w:bidi="en-US"/>
              </w:rPr>
              <w:t>,</w:t>
            </w:r>
            <w:r w:rsidRPr="00D32CED">
              <w:rPr>
                <w:rFonts w:ascii="Arial" w:hAnsi="Arial" w:cs="Arial"/>
                <w:bCs/>
                <w:sz w:val="18"/>
                <w:szCs w:val="18"/>
                <w:lang w:bidi="en-US"/>
              </w:rPr>
              <w:t xml:space="preserve"> </w:t>
            </w:r>
            <w:r w:rsidR="00B40F77">
              <w:rPr>
                <w:rFonts w:ascii="Arial" w:hAnsi="Arial" w:cs="Arial"/>
                <w:bCs/>
                <w:sz w:val="18"/>
                <w:szCs w:val="18"/>
                <w:lang w:bidi="en-US"/>
              </w:rPr>
              <w:t>specifically</w:t>
            </w:r>
            <w:r w:rsidR="00121116">
              <w:rPr>
                <w:rFonts w:ascii="Arial" w:hAnsi="Arial" w:cs="Arial"/>
                <w:bCs/>
                <w:sz w:val="18"/>
                <w:szCs w:val="18"/>
                <w:lang w:bidi="en-US"/>
              </w:rPr>
              <w:t>.  [</w:t>
            </w:r>
            <w:r w:rsidR="00B40F77">
              <w:rPr>
                <w:rFonts w:ascii="Arial" w:hAnsi="Arial" w:cs="Arial"/>
                <w:bCs/>
                <w:sz w:val="18"/>
                <w:szCs w:val="18"/>
                <w:lang w:bidi="en-US"/>
              </w:rPr>
              <w:t>T</w:t>
            </w:r>
            <w:r w:rsidR="00121116">
              <w:rPr>
                <w:rFonts w:ascii="Arial" w:hAnsi="Arial" w:cs="Arial"/>
                <w:bCs/>
                <w:sz w:val="18"/>
                <w:szCs w:val="18"/>
                <w:lang w:bidi="en-US"/>
              </w:rPr>
              <w:t>hree statements are presented to further probe concerns for animal welfare.</w:t>
            </w:r>
            <w:r w:rsidR="00121116">
              <w:rPr>
                <w:rFonts w:ascii="Arial" w:hAnsi="Arial" w:cs="Arial"/>
                <w:b/>
                <w:sz w:val="18"/>
                <w:szCs w:val="18"/>
                <w:lang w:bidi="en-US"/>
              </w:rPr>
              <w:t xml:space="preserve"> </w:t>
            </w:r>
            <w:r w:rsidRPr="000714E7" w:rsidR="00121116">
              <w:rPr>
                <w:rFonts w:ascii="Arial" w:hAnsi="Arial" w:cs="Arial"/>
                <w:bCs/>
                <w:sz w:val="18"/>
                <w:szCs w:val="18"/>
                <w:lang w:bidi="en-US"/>
              </w:rPr>
              <w:t>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sidR="00121116">
              <w:rPr>
                <w:rFonts w:ascii="Arial" w:hAnsi="Arial" w:cs="Arial"/>
                <w:bCs/>
                <w:sz w:val="18"/>
                <w:szCs w:val="18"/>
                <w:lang w:bidi="en-US"/>
              </w:rPr>
              <w:t xml:space="preserve">] </w:t>
            </w:r>
          </w:p>
        </w:tc>
        <w:tc>
          <w:tcPr>
            <w:tcW w:w="4675" w:type="dxa"/>
          </w:tcPr>
          <w:p w:rsidR="00FB5CF6" w:rsidRPr="00D32CED" w:rsidP="008931E0" w14:paraId="5EC6CD42" w14:textId="3B0B80ED">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This question</w:t>
            </w:r>
            <w:r w:rsidRPr="00D32CED">
              <w:rPr>
                <w:rFonts w:ascii="Arial" w:hAnsi="Arial" w:cs="Arial"/>
                <w:bCs/>
                <w:iCs/>
                <w:color w:val="000000" w:themeColor="text1"/>
                <w:sz w:val="18"/>
                <w:szCs w:val="18"/>
              </w:rPr>
              <w:t xml:space="preserve"> used to understand respondent motivations and opinions on both their answers to the previous discrete choice questions and animal welfare, in general.  The responses to these questions may be used as covariates in Willingness-to-Pay (WTP) modeling to further explain motivations for WTP</w:t>
            </w:r>
            <w:r w:rsidR="002841B6">
              <w:rPr>
                <w:rFonts w:ascii="Arial" w:hAnsi="Arial" w:cs="Arial"/>
                <w:bCs/>
                <w:iCs/>
                <w:color w:val="000000" w:themeColor="text1"/>
                <w:sz w:val="18"/>
                <w:szCs w:val="18"/>
              </w:rPr>
              <w:t>.</w:t>
            </w:r>
          </w:p>
        </w:tc>
      </w:tr>
      <w:tr w14:paraId="1F6FBF2F" w14:textId="77777777" w:rsidTr="005D0DD7">
        <w:tblPrEx>
          <w:tblW w:w="0" w:type="auto"/>
          <w:tblLook w:val="04A0"/>
        </w:tblPrEx>
        <w:trPr>
          <w:trHeight w:val="1340"/>
        </w:trPr>
        <w:tc>
          <w:tcPr>
            <w:tcW w:w="4675" w:type="dxa"/>
          </w:tcPr>
          <w:p w:rsidR="00641D99" w:rsidRPr="00D32CED" w:rsidP="008931E0" w14:paraId="275A52CA" w14:textId="72C1ECF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Q15: Rather than paying for wildlife fences and crossing structures with increased entrance fees, another possible method of financing the structures would be through voluntary donations to a wildlife cross trust fund in &lt;PARK UNIT&gt;. If such a trust fund existed, what is the largest amount you would be willing to give in a one-time donation to fund a program if the program was predicted to prevent 50 elk-vehicle collisions over time?</w:t>
            </w:r>
          </w:p>
        </w:tc>
        <w:tc>
          <w:tcPr>
            <w:tcW w:w="4675" w:type="dxa"/>
            <w:vMerge w:val="restart"/>
            <w:vAlign w:val="center"/>
          </w:tcPr>
          <w:p w:rsidR="00B011FC" w:rsidRPr="00D32CED" w:rsidP="008931E0" w14:paraId="4C221658" w14:textId="77777777">
            <w:pPr>
              <w:autoSpaceDE w:val="0"/>
              <w:autoSpaceDN w:val="0"/>
              <w:adjustRightInd w:val="0"/>
              <w:rPr>
                <w:rFonts w:ascii="Arial" w:hAnsi="Arial" w:cs="Arial"/>
                <w:bCs/>
                <w:iCs/>
                <w:color w:val="000000" w:themeColor="text1"/>
                <w:sz w:val="18"/>
                <w:szCs w:val="18"/>
              </w:rPr>
            </w:pPr>
          </w:p>
          <w:p w:rsidR="00641D99" w:rsidRPr="00D32CED" w:rsidP="008931E0" w14:paraId="4F26D2BF" w14:textId="08744C6D">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w:t>
            </w:r>
            <w:r w:rsidRPr="00D32CED">
              <w:rPr>
                <w:rFonts w:ascii="Arial" w:hAnsi="Arial" w:cs="Arial"/>
                <w:bCs/>
                <w:iCs/>
                <w:color w:val="000000" w:themeColor="text1"/>
                <w:sz w:val="18"/>
                <w:szCs w:val="18"/>
              </w:rPr>
              <w:t xml:space="preserve">hese questions present an alternative WTP question framework which will act as a cross-verification/calibration tool for the previous discrete choice valuation question results.  </w:t>
            </w:r>
            <w:r>
              <w:rPr>
                <w:rFonts w:ascii="Arial" w:hAnsi="Arial" w:cs="Arial"/>
                <w:bCs/>
                <w:iCs/>
                <w:color w:val="000000" w:themeColor="text1"/>
                <w:sz w:val="18"/>
                <w:szCs w:val="18"/>
              </w:rPr>
              <w:t>The “Payment Card” question format has advantages as an alternative valuation method because the respondent data can be modeled in a variety of ways, from using simple averages to using more complex parametric survival models.  While the resulting analysis provides a robust method for estimating respondent WTP.</w:t>
            </w:r>
            <w:r w:rsidRPr="00642679">
              <w:rPr>
                <w:rFonts w:asciiTheme="minorHAnsi" w:hAnsiTheme="minorHAnsi" w:cstheme="minorHAnsi"/>
                <w:bCs/>
                <w:iCs/>
                <w:sz w:val="18"/>
                <w:szCs w:val="18"/>
                <w:lang w:bidi="en-US"/>
              </w:rPr>
              <w:t xml:space="preserve"> </w:t>
            </w:r>
            <w:r w:rsidRPr="00642679">
              <w:rPr>
                <w:rFonts w:ascii="Arial" w:hAnsi="Arial" w:cs="Arial"/>
                <w:bCs/>
                <w:iCs/>
                <w:color w:val="000000" w:themeColor="text1"/>
                <w:sz w:val="18"/>
                <w:szCs w:val="18"/>
                <w:lang w:bidi="en-US"/>
              </w:rPr>
              <w:t>The proposed payment card addresses the above considerations by providing a range of 9 potential choices to select from, ranging from $0-$250 or more.</w:t>
            </w:r>
          </w:p>
        </w:tc>
      </w:tr>
      <w:tr w14:paraId="7B7A237D" w14:textId="77777777" w:rsidTr="00B011FC">
        <w:tblPrEx>
          <w:tblW w:w="0" w:type="auto"/>
          <w:tblLook w:val="04A0"/>
        </w:tblPrEx>
        <w:trPr>
          <w:trHeight w:val="1430"/>
        </w:trPr>
        <w:tc>
          <w:tcPr>
            <w:tcW w:w="4675" w:type="dxa"/>
          </w:tcPr>
          <w:p w:rsidR="00641D99" w:rsidRPr="00D32CED" w:rsidP="008931E0" w14:paraId="33D4DA07" w14:textId="501BDF5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Q16: Now please consider a trust fund to pay for fencing and crossings designed to prevent fox-vehicle collisions. If such a trust fund existed, what is the largest amount you would be willing to give in a one-time donation to fund a program if the program was predicted to prevent 20 fox-vehicle collisions over time?</w:t>
            </w:r>
          </w:p>
        </w:tc>
        <w:tc>
          <w:tcPr>
            <w:tcW w:w="4675" w:type="dxa"/>
            <w:vMerge/>
          </w:tcPr>
          <w:p w:rsidR="00641D99" w:rsidRPr="00D32CED" w:rsidP="008931E0" w14:paraId="07BD1277" w14:textId="77777777">
            <w:pPr>
              <w:autoSpaceDE w:val="0"/>
              <w:autoSpaceDN w:val="0"/>
              <w:adjustRightInd w:val="0"/>
              <w:rPr>
                <w:rFonts w:ascii="Arial" w:hAnsi="Arial" w:cs="Arial"/>
                <w:bCs/>
                <w:iCs/>
                <w:color w:val="000000" w:themeColor="text1"/>
                <w:sz w:val="18"/>
                <w:szCs w:val="18"/>
              </w:rPr>
            </w:pPr>
          </w:p>
        </w:tc>
      </w:tr>
      <w:tr w14:paraId="11DDEE64" w14:textId="77777777" w:rsidTr="00B011FC">
        <w:tblPrEx>
          <w:tblW w:w="0" w:type="auto"/>
          <w:tblLook w:val="04A0"/>
        </w:tblPrEx>
        <w:trPr>
          <w:trHeight w:val="1070"/>
        </w:trPr>
        <w:tc>
          <w:tcPr>
            <w:tcW w:w="4675" w:type="dxa"/>
          </w:tcPr>
          <w:p w:rsidR="000947C7" w:rsidRPr="00D32CED" w:rsidP="008931E0" w14:paraId="7D4D993E" w14:textId="5B5A03BB">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Q17-Q</w:t>
            </w:r>
            <w:r w:rsidRPr="00D32CED" w:rsidR="00AE2653">
              <w:rPr>
                <w:rFonts w:ascii="Arial" w:hAnsi="Arial" w:cs="Arial"/>
                <w:bCs/>
                <w:iCs/>
                <w:color w:val="000000" w:themeColor="text1"/>
                <w:sz w:val="18"/>
                <w:szCs w:val="18"/>
              </w:rPr>
              <w:t>23: Demographic Questions</w:t>
            </w:r>
          </w:p>
        </w:tc>
        <w:tc>
          <w:tcPr>
            <w:tcW w:w="4675" w:type="dxa"/>
          </w:tcPr>
          <w:p w:rsidR="00A678FB" w:rsidRPr="00D32CED" w:rsidP="008931E0" w14:paraId="24FCD0AB" w14:textId="56EDB9B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This data will be used both as explanatory covariates in WTP modeling and as possible non-response bias tests when compared with screening question responses from park intercepts and non-respondents.</w:t>
            </w:r>
          </w:p>
        </w:tc>
      </w:tr>
      <w:tr w14:paraId="4F008896" w14:textId="77777777" w:rsidTr="00732EE5">
        <w:tblPrEx>
          <w:tblW w:w="0" w:type="auto"/>
          <w:tblLook w:val="04A0"/>
        </w:tblPrEx>
        <w:trPr>
          <w:trHeight w:val="305"/>
        </w:trPr>
        <w:tc>
          <w:tcPr>
            <w:tcW w:w="9350" w:type="dxa"/>
            <w:gridSpan w:val="2"/>
            <w:shd w:val="clear" w:color="auto" w:fill="D9D9D9" w:themeFill="background1" w:themeFillShade="D9"/>
          </w:tcPr>
          <w:p w:rsidR="00265665" w:rsidRPr="00D32CED" w:rsidP="008931E0" w14:paraId="3FFC5974" w14:textId="5560C37C">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Aquatic Mail-back Survey</w:t>
            </w:r>
          </w:p>
        </w:tc>
      </w:tr>
      <w:tr w14:paraId="23F211CB" w14:textId="77777777" w:rsidTr="00C82D82">
        <w:tblPrEx>
          <w:tblW w:w="0" w:type="auto"/>
          <w:tblLook w:val="04A0"/>
        </w:tblPrEx>
        <w:trPr>
          <w:trHeight w:val="323"/>
        </w:trPr>
        <w:tc>
          <w:tcPr>
            <w:tcW w:w="4675" w:type="dxa"/>
          </w:tcPr>
          <w:p w:rsidR="00265665" w:rsidRPr="00D32CED" w:rsidP="008931E0" w14:paraId="6284CD57" w14:textId="525C7634">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Q1: Did you personally </w:t>
            </w:r>
            <w:r w:rsidRPr="00D32CED" w:rsidR="005B16E7">
              <w:rPr>
                <w:rFonts w:ascii="Arial" w:hAnsi="Arial" w:cs="Arial"/>
                <w:bCs/>
                <w:iCs/>
                <w:color w:val="000000" w:themeColor="text1"/>
                <w:sz w:val="18"/>
                <w:szCs w:val="18"/>
              </w:rPr>
              <w:t>see any sea turtles or piping plovers on your trip to &lt;NPS UNIT&gt;?</w:t>
            </w:r>
          </w:p>
        </w:tc>
        <w:tc>
          <w:tcPr>
            <w:tcW w:w="4675" w:type="dxa"/>
            <w:vMerge w:val="restart"/>
            <w:vAlign w:val="center"/>
          </w:tcPr>
          <w:p w:rsidR="00115DB3" w:rsidRPr="00D32CED" w:rsidP="008931E0" w14:paraId="1BC65D32" w14:textId="6DD74E7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Serving as an introduction to the survey, these questions gather background information on </w:t>
            </w:r>
            <w:r w:rsidRPr="00D32CED">
              <w:rPr>
                <w:rFonts w:ascii="Arial" w:hAnsi="Arial" w:cs="Arial"/>
                <w:bCs/>
                <w:iCs/>
                <w:color w:val="000000" w:themeColor="text1"/>
                <w:sz w:val="18"/>
                <w:szCs w:val="18"/>
              </w:rPr>
              <w:t xml:space="preserve">respondent experience with aquatic species and oil spills. </w:t>
            </w:r>
            <w:r w:rsidRPr="00523996" w:rsidR="00523996">
              <w:rPr>
                <w:rFonts w:ascii="Arial" w:hAnsi="Arial" w:cs="Arial"/>
                <w:bCs/>
                <w:iCs/>
                <w:color w:val="000000" w:themeColor="text1"/>
                <w:sz w:val="18"/>
                <w:szCs w:val="18"/>
              </w:rPr>
              <w:t>Further, these questions will also be used in conjunction with screening questions asked in the park(s) to allow for non-response bias analysis and corrections (e.g., individual fills out intercept survey and their spouse fills out the mail-back survey).</w:t>
            </w:r>
          </w:p>
        </w:tc>
      </w:tr>
      <w:tr w14:paraId="56000F75" w14:textId="77777777" w:rsidTr="00C82D82">
        <w:tblPrEx>
          <w:tblW w:w="0" w:type="auto"/>
          <w:tblLook w:val="04A0"/>
        </w:tblPrEx>
        <w:trPr>
          <w:trHeight w:val="323"/>
        </w:trPr>
        <w:tc>
          <w:tcPr>
            <w:tcW w:w="4675" w:type="dxa"/>
          </w:tcPr>
          <w:p w:rsidR="00265665" w:rsidRPr="00D32CED" w:rsidP="008931E0" w14:paraId="18A16F4A" w14:textId="3AB98BE3">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Q2: Have you personally </w:t>
            </w:r>
            <w:r w:rsidRPr="00D32CED" w:rsidR="005B16E7">
              <w:rPr>
                <w:rFonts w:ascii="Arial" w:hAnsi="Arial" w:cs="Arial"/>
                <w:bCs/>
                <w:iCs/>
                <w:color w:val="000000" w:themeColor="text1"/>
                <w:sz w:val="18"/>
                <w:szCs w:val="18"/>
              </w:rPr>
              <w:t>ever been to a coastal area where contamination form an oil spill was evident?</w:t>
            </w:r>
          </w:p>
        </w:tc>
        <w:tc>
          <w:tcPr>
            <w:tcW w:w="4675" w:type="dxa"/>
            <w:vMerge/>
          </w:tcPr>
          <w:p w:rsidR="00265665" w:rsidRPr="00D32CED" w:rsidP="008931E0" w14:paraId="04373BDC" w14:textId="77777777">
            <w:pPr>
              <w:autoSpaceDE w:val="0"/>
              <w:autoSpaceDN w:val="0"/>
              <w:adjustRightInd w:val="0"/>
              <w:rPr>
                <w:rFonts w:ascii="Arial" w:hAnsi="Arial" w:cs="Arial"/>
                <w:bCs/>
                <w:iCs/>
                <w:color w:val="000000" w:themeColor="text1"/>
                <w:sz w:val="18"/>
                <w:szCs w:val="18"/>
              </w:rPr>
            </w:pPr>
          </w:p>
        </w:tc>
      </w:tr>
      <w:tr w14:paraId="7470E5A7" w14:textId="77777777" w:rsidTr="00C82D82">
        <w:tblPrEx>
          <w:tblW w:w="0" w:type="auto"/>
          <w:tblLook w:val="04A0"/>
        </w:tblPrEx>
        <w:tc>
          <w:tcPr>
            <w:tcW w:w="4675" w:type="dxa"/>
          </w:tcPr>
          <w:p w:rsidR="00265665" w:rsidRPr="00D32CED" w:rsidP="008931E0" w14:paraId="290E121A" w14:textId="5719DA0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3</w:t>
            </w:r>
            <w:r w:rsidRPr="00D32CED">
              <w:rPr>
                <w:rFonts w:ascii="Arial" w:hAnsi="Arial" w:cs="Arial"/>
                <w:bCs/>
                <w:iCs/>
                <w:color w:val="000000" w:themeColor="text1"/>
                <w:sz w:val="18"/>
                <w:szCs w:val="18"/>
              </w:rPr>
              <w:t>: Please place a check next to each of the animal species you saw while on your recent trip to &lt;NPS UNIT&gt;.</w:t>
            </w:r>
          </w:p>
        </w:tc>
        <w:tc>
          <w:tcPr>
            <w:tcW w:w="4675" w:type="dxa"/>
            <w:vMerge w:val="restart"/>
            <w:vAlign w:val="center"/>
          </w:tcPr>
          <w:p w:rsidR="00265665" w:rsidRPr="00D32CED" w:rsidP="008931E0" w14:paraId="1BD92519" w14:textId="6B978A29">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w:t>
            </w:r>
            <w:r w:rsidRPr="00D32CED" w:rsidR="00924B33">
              <w:rPr>
                <w:rFonts w:ascii="Arial" w:hAnsi="Arial" w:cs="Arial"/>
                <w:bCs/>
                <w:iCs/>
                <w:color w:val="000000" w:themeColor="text1"/>
                <w:sz w:val="18"/>
                <w:szCs w:val="18"/>
              </w:rPr>
              <w:t xml:space="preserve"> provide</w:t>
            </w:r>
            <w:r w:rsidRPr="00D32CED">
              <w:rPr>
                <w:rFonts w:ascii="Arial" w:hAnsi="Arial" w:cs="Arial"/>
                <w:bCs/>
                <w:iCs/>
                <w:color w:val="000000" w:themeColor="text1"/>
                <w:sz w:val="18"/>
                <w:szCs w:val="18"/>
              </w:rPr>
              <w:t xml:space="preserve"> experience and ranking information for allowing bracketing of species-specific values beyond those addressed in the current survey.</w:t>
            </w:r>
          </w:p>
        </w:tc>
      </w:tr>
      <w:tr w14:paraId="6D64EACF" w14:textId="77777777" w:rsidTr="00D75EF4">
        <w:tblPrEx>
          <w:tblW w:w="0" w:type="auto"/>
          <w:tblLook w:val="04A0"/>
        </w:tblPrEx>
        <w:trPr>
          <w:trHeight w:val="584"/>
        </w:trPr>
        <w:tc>
          <w:tcPr>
            <w:tcW w:w="4675" w:type="dxa"/>
          </w:tcPr>
          <w:p w:rsidR="00265665" w:rsidRPr="00D32CED" w:rsidP="008931E0" w14:paraId="2A273300" w14:textId="3F45604A">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4</w:t>
            </w:r>
            <w:r w:rsidRPr="00D32CED">
              <w:rPr>
                <w:rFonts w:ascii="Arial" w:hAnsi="Arial" w:cs="Arial"/>
                <w:bCs/>
                <w:iCs/>
                <w:color w:val="000000" w:themeColor="text1"/>
                <w:sz w:val="18"/>
                <w:szCs w:val="18"/>
              </w:rPr>
              <w:t>: Now, please look at the list above and tell us which 3 species you most wanted to see on your &lt;PARK UNIT&gt; visit.</w:t>
            </w:r>
          </w:p>
        </w:tc>
        <w:tc>
          <w:tcPr>
            <w:tcW w:w="4675" w:type="dxa"/>
            <w:vMerge/>
          </w:tcPr>
          <w:p w:rsidR="00265665" w:rsidRPr="00D32CED" w:rsidP="008931E0" w14:paraId="3CDC603D" w14:textId="77777777">
            <w:pPr>
              <w:autoSpaceDE w:val="0"/>
              <w:autoSpaceDN w:val="0"/>
              <w:adjustRightInd w:val="0"/>
              <w:rPr>
                <w:rFonts w:ascii="Arial" w:hAnsi="Arial" w:cs="Arial"/>
                <w:bCs/>
                <w:iCs/>
                <w:color w:val="000000" w:themeColor="text1"/>
                <w:sz w:val="18"/>
                <w:szCs w:val="18"/>
              </w:rPr>
            </w:pPr>
          </w:p>
        </w:tc>
      </w:tr>
      <w:tr w14:paraId="628CC7E5" w14:textId="77777777" w:rsidTr="00C82D82">
        <w:tblPrEx>
          <w:tblW w:w="0" w:type="auto"/>
          <w:tblLook w:val="04A0"/>
        </w:tblPrEx>
        <w:tc>
          <w:tcPr>
            <w:tcW w:w="4675" w:type="dxa"/>
          </w:tcPr>
          <w:p w:rsidR="00265665" w:rsidRPr="00D32CED" w:rsidP="008931E0" w14:paraId="0979B4A1" w14:textId="53DC724A">
            <w:pPr>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5</w:t>
            </w:r>
            <w:r w:rsidRPr="00D32CED">
              <w:rPr>
                <w:rFonts w:ascii="Arial" w:hAnsi="Arial" w:cs="Arial"/>
                <w:bCs/>
                <w:iCs/>
                <w:color w:val="000000" w:themeColor="text1"/>
                <w:sz w:val="18"/>
                <w:szCs w:val="18"/>
              </w:rPr>
              <w:t>: Have you hear</w:t>
            </w:r>
            <w:r w:rsidRPr="00D32CED" w:rsidR="00BC1EB7">
              <w:rPr>
                <w:rFonts w:ascii="Arial" w:hAnsi="Arial" w:cs="Arial"/>
                <w:bCs/>
                <w:iCs/>
                <w:color w:val="000000" w:themeColor="text1"/>
                <w:sz w:val="18"/>
                <w:szCs w:val="18"/>
              </w:rPr>
              <w:t>d about these types of oil spill containment measures before reading this survey?</w:t>
            </w:r>
          </w:p>
          <w:p w:rsidR="009B24EA" w:rsidRPr="00D32CED" w:rsidP="008931E0" w14:paraId="20B5D2B0" w14:textId="5BCE03EE">
            <w:pPr>
              <w:rPr>
                <w:rFonts w:ascii="Arial" w:hAnsi="Arial" w:cs="Arial"/>
                <w:bCs/>
                <w:iCs/>
                <w:color w:val="000000" w:themeColor="text1"/>
                <w:sz w:val="18"/>
                <w:szCs w:val="18"/>
              </w:rPr>
            </w:pPr>
          </w:p>
        </w:tc>
        <w:tc>
          <w:tcPr>
            <w:tcW w:w="4675" w:type="dxa"/>
            <w:vMerge w:val="restart"/>
            <w:vAlign w:val="center"/>
          </w:tcPr>
          <w:p w:rsidR="00B42FE2" w:rsidRPr="00D32CED" w:rsidP="008931E0" w14:paraId="521F709C" w14:textId="1E4EBC37">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w:t>
            </w:r>
            <w:r w:rsidR="00FB3502">
              <w:rPr>
                <w:rFonts w:ascii="Arial" w:hAnsi="Arial" w:cs="Arial"/>
                <w:bCs/>
                <w:iCs/>
                <w:color w:val="000000" w:themeColor="text1"/>
                <w:sz w:val="18"/>
                <w:szCs w:val="18"/>
              </w:rPr>
              <w:t>q</w:t>
            </w:r>
            <w:r w:rsidRPr="00D32CED">
              <w:rPr>
                <w:rFonts w:ascii="Arial" w:hAnsi="Arial" w:cs="Arial"/>
                <w:bCs/>
                <w:iCs/>
                <w:color w:val="000000" w:themeColor="text1"/>
                <w:sz w:val="18"/>
                <w:szCs w:val="18"/>
              </w:rPr>
              <w:t xml:space="preserve">uestions in this section </w:t>
            </w:r>
            <w:r w:rsidR="007C5B4C">
              <w:rPr>
                <w:rFonts w:ascii="Arial" w:hAnsi="Arial" w:cs="Arial"/>
                <w:bCs/>
                <w:iCs/>
                <w:color w:val="000000" w:themeColor="text1"/>
                <w:sz w:val="18"/>
                <w:szCs w:val="18"/>
              </w:rPr>
              <w:t>i</w:t>
            </w:r>
            <w:r w:rsidRPr="00D32CED">
              <w:rPr>
                <w:rFonts w:ascii="Arial" w:hAnsi="Arial" w:cs="Arial"/>
                <w:bCs/>
                <w:iCs/>
                <w:color w:val="000000" w:themeColor="text1"/>
                <w:sz w:val="18"/>
                <w:szCs w:val="18"/>
              </w:rPr>
              <w:t>ntroduce the respondents to the concept of water pollution abatement programs.</w:t>
            </w:r>
          </w:p>
          <w:p w:rsidR="00B42FE2" w:rsidRPr="00D32CED" w:rsidP="008931E0" w14:paraId="28A63A23" w14:textId="77777777">
            <w:pPr>
              <w:autoSpaceDE w:val="0"/>
              <w:autoSpaceDN w:val="0"/>
              <w:adjustRightInd w:val="0"/>
              <w:rPr>
                <w:rFonts w:ascii="Arial" w:hAnsi="Arial" w:cs="Arial"/>
                <w:bCs/>
                <w:iCs/>
                <w:color w:val="000000" w:themeColor="text1"/>
                <w:sz w:val="18"/>
                <w:szCs w:val="18"/>
              </w:rPr>
            </w:pPr>
          </w:p>
          <w:p w:rsidR="00265665" w:rsidRPr="00D32CED" w:rsidP="008931E0" w14:paraId="7A607C48" w14:textId="7DDCD00D">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w:t>
            </w:r>
            <w:r w:rsidRPr="00D32CED" w:rsidR="004B1471">
              <w:rPr>
                <w:rFonts w:ascii="Arial" w:hAnsi="Arial" w:cs="Arial"/>
                <w:bCs/>
                <w:iCs/>
                <w:color w:val="000000" w:themeColor="text1"/>
                <w:sz w:val="18"/>
                <w:szCs w:val="18"/>
              </w:rPr>
              <w:t>ese questions</w:t>
            </w:r>
            <w:r w:rsidRPr="00D32CED">
              <w:rPr>
                <w:rFonts w:ascii="Arial" w:hAnsi="Arial" w:cs="Arial"/>
                <w:bCs/>
                <w:iCs/>
                <w:color w:val="000000" w:themeColor="text1"/>
                <w:sz w:val="18"/>
                <w:szCs w:val="18"/>
              </w:rPr>
              <w:t xml:space="preserve"> </w:t>
            </w:r>
            <w:r w:rsidRPr="00D32CED" w:rsidR="00B42FE2">
              <w:rPr>
                <w:rFonts w:ascii="Arial" w:hAnsi="Arial" w:cs="Arial"/>
                <w:bCs/>
                <w:iCs/>
                <w:color w:val="000000" w:themeColor="text1"/>
                <w:sz w:val="18"/>
                <w:szCs w:val="18"/>
              </w:rPr>
              <w:t xml:space="preserve">will </w:t>
            </w:r>
            <w:r w:rsidRPr="00D32CED">
              <w:rPr>
                <w:rFonts w:ascii="Arial" w:hAnsi="Arial" w:cs="Arial"/>
                <w:bCs/>
                <w:iCs/>
                <w:color w:val="000000" w:themeColor="text1"/>
                <w:sz w:val="18"/>
                <w:szCs w:val="18"/>
              </w:rPr>
              <w:t xml:space="preserve">inform and set the stage for the following hypothetical animal protection programs </w:t>
            </w:r>
            <w:r w:rsidRPr="00D32CED" w:rsidR="00CD7DE8">
              <w:rPr>
                <w:rFonts w:ascii="Arial" w:hAnsi="Arial" w:cs="Arial"/>
                <w:bCs/>
                <w:iCs/>
                <w:color w:val="000000" w:themeColor="text1"/>
                <w:sz w:val="18"/>
                <w:szCs w:val="18"/>
              </w:rPr>
              <w:t xml:space="preserve">and </w:t>
            </w:r>
            <w:r w:rsidRPr="00D32CED">
              <w:rPr>
                <w:rFonts w:ascii="Arial" w:hAnsi="Arial" w:cs="Arial"/>
                <w:bCs/>
                <w:iCs/>
                <w:color w:val="000000" w:themeColor="text1"/>
                <w:sz w:val="18"/>
                <w:szCs w:val="18"/>
              </w:rPr>
              <w:t>the discrete choice questions on animal valuation.</w:t>
            </w:r>
          </w:p>
        </w:tc>
      </w:tr>
      <w:tr w14:paraId="283DA80C" w14:textId="77777777" w:rsidTr="00233626">
        <w:tblPrEx>
          <w:tblW w:w="0" w:type="auto"/>
          <w:tblLook w:val="04A0"/>
        </w:tblPrEx>
        <w:trPr>
          <w:trHeight w:val="755"/>
        </w:trPr>
        <w:tc>
          <w:tcPr>
            <w:tcW w:w="4675" w:type="dxa"/>
          </w:tcPr>
          <w:p w:rsidR="00265665" w:rsidRPr="00D32CED" w:rsidP="008931E0" w14:paraId="4DDD9234" w14:textId="29B9C5D1">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6</w:t>
            </w:r>
            <w:r w:rsidRPr="00D32CED">
              <w:rPr>
                <w:rFonts w:ascii="Arial" w:hAnsi="Arial" w:cs="Arial"/>
                <w:bCs/>
                <w:iCs/>
                <w:color w:val="000000" w:themeColor="text1"/>
                <w:sz w:val="18"/>
                <w:szCs w:val="18"/>
              </w:rPr>
              <w:t xml:space="preserve">: </w:t>
            </w:r>
            <w:r w:rsidRPr="00D32CED" w:rsidR="00BC1EB7">
              <w:rPr>
                <w:rFonts w:ascii="Arial" w:hAnsi="Arial" w:cs="Arial"/>
                <w:bCs/>
                <w:iCs/>
                <w:color w:val="000000" w:themeColor="text1"/>
                <w:sz w:val="18"/>
                <w:szCs w:val="18"/>
              </w:rPr>
              <w:t>Have you personally seen any of these types of oil spill containment measures?</w:t>
            </w:r>
          </w:p>
        </w:tc>
        <w:tc>
          <w:tcPr>
            <w:tcW w:w="4675" w:type="dxa"/>
            <w:vMerge/>
          </w:tcPr>
          <w:p w:rsidR="00265665" w:rsidRPr="00D32CED" w:rsidP="008931E0" w14:paraId="483EB1F4" w14:textId="77777777">
            <w:pPr>
              <w:autoSpaceDE w:val="0"/>
              <w:autoSpaceDN w:val="0"/>
              <w:adjustRightInd w:val="0"/>
              <w:rPr>
                <w:rFonts w:ascii="Arial" w:hAnsi="Arial" w:cs="Arial"/>
                <w:bCs/>
                <w:iCs/>
                <w:color w:val="000000" w:themeColor="text1"/>
                <w:sz w:val="18"/>
                <w:szCs w:val="18"/>
              </w:rPr>
            </w:pPr>
          </w:p>
        </w:tc>
      </w:tr>
      <w:tr w14:paraId="7FDC69CC" w14:textId="77777777" w:rsidTr="00233626">
        <w:tblPrEx>
          <w:tblW w:w="0" w:type="auto"/>
          <w:tblLook w:val="04A0"/>
        </w:tblPrEx>
        <w:trPr>
          <w:trHeight w:val="2168"/>
        </w:trPr>
        <w:tc>
          <w:tcPr>
            <w:tcW w:w="4675" w:type="dxa"/>
          </w:tcPr>
          <w:p w:rsidR="00E93197" w:rsidRPr="005D0DD7" w:rsidP="008931E0" w14:paraId="3C820956" w14:textId="6352C140">
            <w:pPr>
              <w:autoSpaceDE w:val="0"/>
              <w:autoSpaceDN w:val="0"/>
              <w:adjustRightInd w:val="0"/>
              <w:rPr>
                <w:rFonts w:ascii="Arial" w:hAnsi="Arial" w:cs="Arial"/>
                <w:sz w:val="18"/>
                <w:szCs w:val="18"/>
                <w:lang w:bidi="en-US"/>
              </w:rPr>
            </w:pPr>
            <w:r w:rsidRPr="00D32CED">
              <w:rPr>
                <w:rFonts w:ascii="Arial" w:hAnsi="Arial" w:cs="Arial"/>
                <w:bCs/>
                <w:iCs/>
                <w:color w:val="000000" w:themeColor="text1"/>
                <w:sz w:val="18"/>
                <w:szCs w:val="18"/>
              </w:rPr>
              <w:t>Q</w:t>
            </w:r>
            <w:r w:rsidRPr="00D32CED" w:rsidR="00E15E5E">
              <w:rPr>
                <w:rFonts w:ascii="Arial" w:hAnsi="Arial" w:cs="Arial"/>
                <w:bCs/>
                <w:iCs/>
                <w:color w:val="000000" w:themeColor="text1"/>
                <w:sz w:val="18"/>
                <w:szCs w:val="18"/>
              </w:rPr>
              <w:t>7</w:t>
            </w:r>
            <w:r w:rsidRPr="00D32CED">
              <w:rPr>
                <w:rFonts w:ascii="Arial" w:hAnsi="Arial" w:cs="Arial"/>
                <w:bCs/>
                <w:iCs/>
                <w:color w:val="000000" w:themeColor="text1"/>
                <w:sz w:val="18"/>
                <w:szCs w:val="18"/>
              </w:rPr>
              <w:t xml:space="preserve">: </w:t>
            </w:r>
            <w:r w:rsidRPr="00D32CED" w:rsidR="000A689A">
              <w:rPr>
                <w:rFonts w:ascii="Arial" w:hAnsi="Arial" w:cs="Arial"/>
                <w:sz w:val="18"/>
                <w:szCs w:val="18"/>
              </w:rPr>
              <w:t xml:space="preserve">Over the past 5 years, oil spills near the park have resulted in an average of 200 sea turtle deaths and 50 piping plover deaths. </w:t>
            </w:r>
            <w:r w:rsidRPr="00D32CED" w:rsidR="000A689A">
              <w:rPr>
                <w:rFonts w:ascii="Arial" w:hAnsi="Arial" w:cs="Arial"/>
                <w:sz w:val="18"/>
                <w:szCs w:val="18"/>
                <w:lang w:bidi="en-US"/>
              </w:rPr>
              <w:t xml:space="preserve">Please ask yourself whether the reduced deaths from oil spills offered under </w:t>
            </w:r>
            <w:r w:rsidRPr="00D32CED" w:rsidR="000A689A">
              <w:rPr>
                <w:rFonts w:ascii="Arial" w:hAnsi="Arial" w:cs="Arial"/>
                <w:sz w:val="18"/>
                <w:szCs w:val="18"/>
                <w:u w:val="single"/>
                <w:lang w:bidi="en-US"/>
              </w:rPr>
              <w:t>Plan A</w:t>
            </w:r>
            <w:r w:rsidRPr="00D32CED" w:rsidR="000A689A">
              <w:rPr>
                <w:rFonts w:ascii="Arial" w:hAnsi="Arial" w:cs="Arial"/>
                <w:sz w:val="18"/>
                <w:szCs w:val="18"/>
                <w:lang w:bidi="en-US"/>
              </w:rPr>
              <w:t xml:space="preserve"> (below) are worth the cost shown to your group in increased entrance fees to &lt;NPS UNIT&gt;. Current entrance fees to the park are &lt;$&gt; for a private vehicle for a 7-day pass or $10 for a 1-day pass. Please check ONE box at the bottom of the table to indicate whether you prefer Plan A, or no oil spill response program.</w:t>
            </w:r>
          </w:p>
        </w:tc>
        <w:tc>
          <w:tcPr>
            <w:tcW w:w="4675" w:type="dxa"/>
            <w:vMerge w:val="restart"/>
            <w:vAlign w:val="center"/>
          </w:tcPr>
          <w:p w:rsidR="00B42FE2" w:rsidRPr="00D32CED" w:rsidP="008931E0" w14:paraId="44B695A1" w14:textId="77777777">
            <w:pPr>
              <w:autoSpaceDE w:val="0"/>
              <w:autoSpaceDN w:val="0"/>
              <w:adjustRightInd w:val="0"/>
              <w:rPr>
                <w:rFonts w:ascii="Arial" w:hAnsi="Arial" w:cs="Arial"/>
                <w:bCs/>
                <w:iCs/>
                <w:color w:val="000000" w:themeColor="text1"/>
                <w:sz w:val="18"/>
                <w:szCs w:val="18"/>
              </w:rPr>
            </w:pPr>
          </w:p>
          <w:p w:rsidR="001D3D75" w:rsidRPr="00D32CED" w:rsidP="008931E0" w14:paraId="448EB238" w14:textId="20A3BDD7">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A hypothetical program to fund water pollution response and cleanup programs within the parks is described along with the potential benefits and costs associated with such a </w:t>
            </w:r>
            <w:r w:rsidRPr="00D32CED">
              <w:rPr>
                <w:rFonts w:ascii="Arial" w:hAnsi="Arial" w:cs="Arial"/>
                <w:bCs/>
                <w:iCs/>
                <w:color w:val="000000" w:themeColor="text1"/>
                <w:sz w:val="18"/>
                <w:szCs w:val="18"/>
              </w:rPr>
              <w:t>program</w:t>
            </w:r>
          </w:p>
          <w:p w:rsidR="001D3D75" w:rsidRPr="00D32CED" w:rsidP="008931E0" w14:paraId="12599CEF" w14:textId="77777777">
            <w:pPr>
              <w:autoSpaceDE w:val="0"/>
              <w:autoSpaceDN w:val="0"/>
              <w:adjustRightInd w:val="0"/>
              <w:rPr>
                <w:rFonts w:ascii="Arial" w:hAnsi="Arial" w:cs="Arial"/>
                <w:bCs/>
                <w:iCs/>
                <w:color w:val="000000" w:themeColor="text1"/>
                <w:sz w:val="18"/>
                <w:szCs w:val="18"/>
              </w:rPr>
            </w:pPr>
          </w:p>
          <w:p w:rsidR="001D3D75" w:rsidRPr="00D32CED" w:rsidP="008931E0" w14:paraId="2447E69A" w14:textId="77777777">
            <w:pPr>
              <w:autoSpaceDE w:val="0"/>
              <w:autoSpaceDN w:val="0"/>
              <w:adjustRightInd w:val="0"/>
              <w:rPr>
                <w:rFonts w:ascii="Arial" w:hAnsi="Arial" w:cs="Arial"/>
                <w:bCs/>
                <w:iCs/>
                <w:color w:val="000000" w:themeColor="text1"/>
                <w:sz w:val="18"/>
                <w:szCs w:val="18"/>
              </w:rPr>
            </w:pPr>
          </w:p>
          <w:p w:rsidR="009B764C" w:rsidRPr="00D32CED" w:rsidP="008931E0" w14:paraId="7643029F" w14:textId="77777777">
            <w:pPr>
              <w:autoSpaceDE w:val="0"/>
              <w:autoSpaceDN w:val="0"/>
              <w:adjustRightInd w:val="0"/>
              <w:rPr>
                <w:rFonts w:ascii="Arial" w:hAnsi="Arial" w:cs="Arial"/>
                <w:bCs/>
                <w:iCs/>
                <w:color w:val="000000" w:themeColor="text1"/>
                <w:sz w:val="18"/>
                <w:szCs w:val="18"/>
              </w:rPr>
            </w:pPr>
          </w:p>
          <w:p w:rsidR="00265665" w:rsidRPr="00D32CED" w:rsidP="008931E0" w14:paraId="63AD066D" w14:textId="681B3166">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two discrete choice questions describe different costs and benefits associated with alternative plans to fund the animal protection programs in the park.  These questions are the core valuation questions in the survey and are needed to establish per-animal valuation.</w:t>
            </w:r>
          </w:p>
        </w:tc>
      </w:tr>
      <w:tr w14:paraId="61FD201D" w14:textId="77777777" w:rsidTr="005D0DD7">
        <w:tblPrEx>
          <w:tblW w:w="0" w:type="auto"/>
          <w:tblLook w:val="04A0"/>
        </w:tblPrEx>
        <w:trPr>
          <w:trHeight w:val="2177"/>
        </w:trPr>
        <w:tc>
          <w:tcPr>
            <w:tcW w:w="4675" w:type="dxa"/>
          </w:tcPr>
          <w:p w:rsidR="00E93197" w:rsidRPr="005D0DD7" w:rsidP="008931E0" w14:paraId="45D3AE05" w14:textId="55F9440B">
            <w:pPr>
              <w:contextualSpacing/>
              <w:rPr>
                <w:rFonts w:ascii="Arial" w:hAnsi="Arial" w:cs="Arial"/>
                <w:sz w:val="18"/>
                <w:szCs w:val="18"/>
                <w:lang w:bidi="en-US"/>
              </w:rPr>
            </w:pPr>
            <w:r w:rsidRPr="00D32CED">
              <w:rPr>
                <w:rFonts w:ascii="Arial" w:hAnsi="Arial" w:cs="Arial"/>
                <w:bCs/>
                <w:sz w:val="18"/>
                <w:szCs w:val="18"/>
                <w:lang w:bidi="en-US"/>
              </w:rPr>
              <w:t>Q</w:t>
            </w:r>
            <w:r w:rsidRPr="00D32CED" w:rsidR="00E40DA2">
              <w:rPr>
                <w:rFonts w:ascii="Arial" w:hAnsi="Arial" w:cs="Arial"/>
                <w:bCs/>
                <w:sz w:val="18"/>
                <w:szCs w:val="18"/>
                <w:lang w:bidi="en-US"/>
              </w:rPr>
              <w:t>8</w:t>
            </w:r>
            <w:r w:rsidRPr="00D32CED">
              <w:rPr>
                <w:rFonts w:ascii="Arial" w:hAnsi="Arial" w:cs="Arial"/>
                <w:bCs/>
                <w:sz w:val="18"/>
                <w:szCs w:val="18"/>
                <w:lang w:bidi="en-US"/>
              </w:rPr>
              <w:t xml:space="preserve">: </w:t>
            </w:r>
            <w:r w:rsidRPr="00D32CED" w:rsidR="001D3D75">
              <w:rPr>
                <w:rFonts w:ascii="Arial" w:hAnsi="Arial" w:cs="Arial"/>
                <w:sz w:val="18"/>
                <w:szCs w:val="18"/>
              </w:rPr>
              <w:t xml:space="preserve">Over the past 5 years, oil spills near the park have resulted in an average of 200 sea turtle deaths and 50 piping plover deaths. </w:t>
            </w:r>
            <w:r w:rsidRPr="00D32CED" w:rsidR="001D3D75">
              <w:rPr>
                <w:rFonts w:ascii="Arial" w:hAnsi="Arial" w:cs="Arial"/>
                <w:sz w:val="18"/>
                <w:szCs w:val="18"/>
                <w:lang w:bidi="en-US"/>
              </w:rPr>
              <w:t xml:space="preserve">Please ask yourself whether the reduced deaths from oil spills offered under </w:t>
            </w:r>
            <w:r w:rsidRPr="00D32CED" w:rsidR="001D3D75">
              <w:rPr>
                <w:rFonts w:ascii="Arial" w:hAnsi="Arial" w:cs="Arial"/>
                <w:sz w:val="18"/>
                <w:szCs w:val="18"/>
                <w:u w:val="single"/>
                <w:lang w:bidi="en-US"/>
              </w:rPr>
              <w:t>Plan B</w:t>
            </w:r>
            <w:r w:rsidRPr="00D32CED" w:rsidR="001D3D75">
              <w:rPr>
                <w:rFonts w:ascii="Arial" w:hAnsi="Arial" w:cs="Arial"/>
                <w:sz w:val="18"/>
                <w:szCs w:val="18"/>
                <w:lang w:bidi="en-US"/>
              </w:rPr>
              <w:t xml:space="preserve"> (below) are worth the cost shown to your group in increased entrance fees to &lt;NPS UNIT&gt;. Current entrance fees to the park are &lt;$&gt; for a private vehicle for a 7-day pass. Please check ONE box at the bottom of the table to indicate whether you prefer Plan B, or no oil spill response program.</w:t>
            </w:r>
          </w:p>
        </w:tc>
        <w:tc>
          <w:tcPr>
            <w:tcW w:w="4675" w:type="dxa"/>
            <w:vMerge/>
          </w:tcPr>
          <w:p w:rsidR="00265665" w:rsidRPr="00D32CED" w:rsidP="008931E0" w14:paraId="64C7D9D8" w14:textId="77777777">
            <w:pPr>
              <w:autoSpaceDE w:val="0"/>
              <w:autoSpaceDN w:val="0"/>
              <w:adjustRightInd w:val="0"/>
              <w:rPr>
                <w:rFonts w:ascii="Arial" w:hAnsi="Arial" w:cs="Arial"/>
                <w:bCs/>
                <w:iCs/>
                <w:color w:val="000000" w:themeColor="text1"/>
                <w:sz w:val="18"/>
                <w:szCs w:val="18"/>
              </w:rPr>
            </w:pPr>
          </w:p>
        </w:tc>
      </w:tr>
      <w:tr w14:paraId="295A1ED0" w14:textId="77777777" w:rsidTr="00D75EF4">
        <w:tblPrEx>
          <w:tblW w:w="0" w:type="auto"/>
          <w:tblLook w:val="04A0"/>
        </w:tblPrEx>
        <w:trPr>
          <w:trHeight w:val="809"/>
        </w:trPr>
        <w:tc>
          <w:tcPr>
            <w:tcW w:w="4675" w:type="dxa"/>
          </w:tcPr>
          <w:p w:rsidR="00265665" w:rsidRPr="00D32CED" w:rsidP="008931E0" w14:paraId="30522575" w14:textId="396DDCF8">
            <w:pPr>
              <w:widowControl w:val="0"/>
              <w:tabs>
                <w:tab w:val="left" w:pos="-720"/>
                <w:tab w:val="left" w:pos="0"/>
                <w:tab w:val="left" w:pos="432"/>
                <w:tab w:val="left" w:pos="540"/>
                <w:tab w:val="left" w:pos="810"/>
              </w:tabs>
              <w:autoSpaceDE w:val="0"/>
              <w:autoSpaceDN w:val="0"/>
              <w:adjustRightInd w:val="0"/>
              <w:rPr>
                <w:rFonts w:ascii="Arial" w:hAnsi="Arial" w:cs="Arial"/>
                <w:bCs/>
                <w:sz w:val="18"/>
                <w:szCs w:val="18"/>
              </w:rPr>
            </w:pPr>
            <w:r w:rsidRPr="00D32CED">
              <w:rPr>
                <w:rFonts w:ascii="Arial" w:hAnsi="Arial" w:cs="Arial"/>
                <w:bCs/>
                <w:iCs/>
                <w:color w:val="000000" w:themeColor="text1"/>
                <w:sz w:val="18"/>
                <w:szCs w:val="18"/>
              </w:rPr>
              <w:t>Q</w:t>
            </w:r>
            <w:r w:rsidRPr="00D32CED" w:rsidR="00E40DA2">
              <w:rPr>
                <w:rFonts w:ascii="Arial" w:hAnsi="Arial" w:cs="Arial"/>
                <w:bCs/>
                <w:iCs/>
                <w:color w:val="000000" w:themeColor="text1"/>
                <w:sz w:val="18"/>
                <w:szCs w:val="18"/>
              </w:rPr>
              <w:t>9</w:t>
            </w:r>
            <w:r w:rsidRPr="00D32CED">
              <w:rPr>
                <w:rFonts w:ascii="Arial" w:hAnsi="Arial" w:cs="Arial"/>
                <w:bCs/>
                <w:iCs/>
                <w:color w:val="000000" w:themeColor="text1"/>
                <w:sz w:val="18"/>
                <w:szCs w:val="18"/>
              </w:rPr>
              <w:t xml:space="preserve">: </w:t>
            </w:r>
            <w:r w:rsidRPr="00D32CED">
              <w:rPr>
                <w:rFonts w:ascii="Arial" w:hAnsi="Arial" w:cs="Arial"/>
                <w:bCs/>
                <w:sz w:val="18"/>
                <w:szCs w:val="18"/>
              </w:rPr>
              <w:t>How certain do you feel about the choices you made above?</w:t>
            </w:r>
          </w:p>
        </w:tc>
        <w:tc>
          <w:tcPr>
            <w:tcW w:w="4675" w:type="dxa"/>
          </w:tcPr>
          <w:p w:rsidR="00265665" w:rsidRPr="00D32CED" w:rsidP="008931E0" w14:paraId="5A73D909" w14:textId="68A15F23">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This question is used to conduct sensitivity analysis of the discrete choice question responses to the respondent’s self-reported certainty.</w:t>
            </w:r>
          </w:p>
        </w:tc>
      </w:tr>
      <w:tr w14:paraId="25F725D4" w14:textId="77777777" w:rsidTr="005D0DD7">
        <w:tblPrEx>
          <w:tblW w:w="0" w:type="auto"/>
          <w:tblLook w:val="04A0"/>
        </w:tblPrEx>
        <w:trPr>
          <w:trHeight w:val="2150"/>
        </w:trPr>
        <w:tc>
          <w:tcPr>
            <w:tcW w:w="4675" w:type="dxa"/>
          </w:tcPr>
          <w:p w:rsidR="00E93197" w:rsidRPr="005D0DD7" w:rsidP="008931E0" w14:paraId="63BCEBBA" w14:textId="36CC9B72">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Q1</w:t>
            </w:r>
            <w:r w:rsidRPr="00D32CED" w:rsidR="006D1586">
              <w:rPr>
                <w:rFonts w:ascii="Arial" w:hAnsi="Arial" w:cs="Arial"/>
                <w:bCs/>
                <w:iCs/>
                <w:color w:val="000000" w:themeColor="text1"/>
                <w:sz w:val="18"/>
                <w:szCs w:val="18"/>
              </w:rPr>
              <w:t>0</w:t>
            </w:r>
            <w:r w:rsidRPr="00D32CED">
              <w:rPr>
                <w:rFonts w:ascii="Arial" w:hAnsi="Arial" w:cs="Arial"/>
                <w:bCs/>
                <w:iCs/>
                <w:color w:val="000000" w:themeColor="text1"/>
                <w:sz w:val="18"/>
                <w:szCs w:val="18"/>
              </w:rPr>
              <w:t xml:space="preserve">: </w:t>
            </w:r>
            <w:r w:rsidRPr="00D32CED" w:rsidR="002D6656">
              <w:rPr>
                <w:rFonts w:ascii="Arial" w:hAnsi="Arial" w:cs="Arial"/>
                <w:sz w:val="18"/>
                <w:szCs w:val="18"/>
                <w:lang w:bidi="en-US"/>
              </w:rPr>
              <w:t xml:space="preserve">If you voted for the </w:t>
            </w:r>
            <w:r w:rsidRPr="00D32CED" w:rsidR="00672407">
              <w:rPr>
                <w:rFonts w:ascii="Arial" w:hAnsi="Arial" w:cs="Arial"/>
                <w:sz w:val="18"/>
                <w:szCs w:val="18"/>
                <w:lang w:bidi="en-US"/>
              </w:rPr>
              <w:t>N</w:t>
            </w:r>
            <w:r w:rsidRPr="00D32CED" w:rsidR="00A953D2">
              <w:rPr>
                <w:rFonts w:ascii="Arial" w:hAnsi="Arial" w:cs="Arial"/>
                <w:sz w:val="18"/>
                <w:szCs w:val="18"/>
                <w:lang w:bidi="en-US"/>
              </w:rPr>
              <w:t>o</w:t>
            </w:r>
            <w:r w:rsidRPr="00D32CED" w:rsidR="002D6656">
              <w:rPr>
                <w:rFonts w:ascii="Arial" w:hAnsi="Arial" w:cs="Arial"/>
                <w:sz w:val="18"/>
                <w:szCs w:val="18"/>
                <w:lang w:bidi="en-US"/>
              </w:rPr>
              <w:t xml:space="preserve"> </w:t>
            </w:r>
            <w:r w:rsidRPr="00D32CED" w:rsidR="00672407">
              <w:rPr>
                <w:rFonts w:ascii="Arial" w:hAnsi="Arial" w:cs="Arial"/>
                <w:sz w:val="18"/>
                <w:szCs w:val="18"/>
                <w:lang w:bidi="en-US"/>
              </w:rPr>
              <w:t>O</w:t>
            </w:r>
            <w:r w:rsidRPr="00D32CED" w:rsidR="002D6656">
              <w:rPr>
                <w:rFonts w:ascii="Arial" w:hAnsi="Arial" w:cs="Arial"/>
                <w:sz w:val="18"/>
                <w:szCs w:val="18"/>
                <w:lang w:bidi="en-US"/>
              </w:rPr>
              <w:t xml:space="preserve">il </w:t>
            </w:r>
            <w:r w:rsidRPr="00D32CED" w:rsidR="00672407">
              <w:rPr>
                <w:rFonts w:ascii="Arial" w:hAnsi="Arial" w:cs="Arial"/>
                <w:sz w:val="18"/>
                <w:szCs w:val="18"/>
                <w:lang w:bidi="en-US"/>
              </w:rPr>
              <w:t>S</w:t>
            </w:r>
            <w:r w:rsidRPr="00D32CED" w:rsidR="002D6656">
              <w:rPr>
                <w:rFonts w:ascii="Arial" w:hAnsi="Arial" w:cs="Arial"/>
                <w:sz w:val="18"/>
                <w:szCs w:val="18"/>
                <w:lang w:bidi="en-US"/>
              </w:rPr>
              <w:t xml:space="preserve">pill </w:t>
            </w:r>
            <w:r w:rsidRPr="00D32CED" w:rsidR="00672407">
              <w:rPr>
                <w:rFonts w:ascii="Arial" w:hAnsi="Arial" w:cs="Arial"/>
                <w:sz w:val="18"/>
                <w:szCs w:val="18"/>
                <w:lang w:bidi="en-US"/>
              </w:rPr>
              <w:t>I</w:t>
            </w:r>
            <w:r w:rsidRPr="00D32CED" w:rsidR="002D6656">
              <w:rPr>
                <w:rFonts w:ascii="Arial" w:hAnsi="Arial" w:cs="Arial"/>
                <w:sz w:val="18"/>
                <w:szCs w:val="18"/>
                <w:lang w:bidi="en-US"/>
              </w:rPr>
              <w:t>mpact Reduction Program in either of the previous choices, please rate how much you agree or disagree with the following statement.</w:t>
            </w:r>
            <w:r w:rsidR="000714E7">
              <w:rPr>
                <w:rFonts w:ascii="Arial" w:hAnsi="Arial" w:cs="Arial"/>
                <w:sz w:val="18"/>
                <w:szCs w:val="18"/>
                <w:lang w:bidi="en-US"/>
              </w:rPr>
              <w:t xml:space="preserve"> </w:t>
            </w:r>
            <w:r>
              <w:rPr>
                <w:rFonts w:ascii="Arial" w:hAnsi="Arial" w:cs="Arial"/>
                <w:sz w:val="18"/>
                <w:szCs w:val="18"/>
                <w:lang w:bidi="en-US"/>
              </w:rPr>
              <w:t>[</w:t>
            </w:r>
            <w:r w:rsidRPr="000714E7" w:rsidR="000714E7">
              <w:rPr>
                <w:rFonts w:ascii="Arial" w:hAnsi="Arial" w:cs="Arial"/>
                <w:bCs/>
                <w:sz w:val="18"/>
                <w:szCs w:val="18"/>
                <w:lang w:bidi="en-US"/>
              </w:rPr>
              <w:t>Three statements addressing potential reasons for not supporting the collision reduction plan are presented. Respondents are asked to rate their level of agreement with the statements on a 5-point scale from “Strongly Agree to Strongly Disagree</w:t>
            </w:r>
            <w:r>
              <w:rPr>
                <w:rFonts w:ascii="Arial" w:hAnsi="Arial" w:cs="Arial"/>
                <w:bCs/>
                <w:sz w:val="18"/>
                <w:szCs w:val="18"/>
                <w:lang w:bidi="en-US"/>
              </w:rPr>
              <w:t>.”</w:t>
            </w:r>
            <w:r w:rsidRPr="000714E7" w:rsidR="000714E7">
              <w:rPr>
                <w:rFonts w:ascii="Arial" w:hAnsi="Arial" w:cs="Arial"/>
                <w:bCs/>
                <w:sz w:val="18"/>
                <w:szCs w:val="18"/>
                <w:lang w:bidi="en-US"/>
              </w:rPr>
              <w:t>]</w:t>
            </w:r>
          </w:p>
        </w:tc>
        <w:tc>
          <w:tcPr>
            <w:tcW w:w="4675" w:type="dxa"/>
            <w:vAlign w:val="center"/>
          </w:tcPr>
          <w:p w:rsidR="00265665" w:rsidRPr="00D32CED" w:rsidP="008931E0" w14:paraId="61AC3196" w14:textId="3A132A53">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These three statements are intended to help identify responses that have been based on rejecting the scenario presented rather than answering the questions based on an economic weighing of costs and benefits. If a person votes “NO” because they either believe it is the governments job alone to fund the program, or they do not believe the program, as presented, will work, then their responses should be further examined for potential exclusion from the analysis as “protest responses.”</w:t>
            </w:r>
          </w:p>
        </w:tc>
      </w:tr>
      <w:tr w14:paraId="6852323B" w14:textId="77777777" w:rsidTr="005D0DD7">
        <w:tblPrEx>
          <w:tblW w:w="0" w:type="auto"/>
          <w:tblLook w:val="04A0"/>
        </w:tblPrEx>
        <w:trPr>
          <w:trHeight w:val="1340"/>
        </w:trPr>
        <w:tc>
          <w:tcPr>
            <w:tcW w:w="4675" w:type="dxa"/>
          </w:tcPr>
          <w:p w:rsidR="00E93197" w:rsidRPr="005D0DD7" w:rsidP="008931E0" w14:paraId="78654B0C" w14:textId="7FD70495">
            <w:pPr>
              <w:autoSpaceDE w:val="0"/>
              <w:autoSpaceDN w:val="0"/>
              <w:adjustRightInd w:val="0"/>
              <w:rPr>
                <w:rFonts w:ascii="Arial" w:hAnsi="Arial" w:cs="Arial"/>
                <w:bCs/>
                <w:sz w:val="18"/>
                <w:szCs w:val="18"/>
                <w:lang w:bidi="en-US"/>
              </w:rPr>
            </w:pPr>
            <w:r w:rsidRPr="00D32CED">
              <w:rPr>
                <w:rFonts w:ascii="Arial" w:hAnsi="Arial" w:cs="Arial"/>
                <w:bCs/>
                <w:sz w:val="18"/>
                <w:szCs w:val="18"/>
                <w:lang w:bidi="en-US"/>
              </w:rPr>
              <w:t>Q1</w:t>
            </w:r>
            <w:r w:rsidRPr="00D32CED" w:rsidR="00C96113">
              <w:rPr>
                <w:rFonts w:ascii="Arial" w:hAnsi="Arial" w:cs="Arial"/>
                <w:bCs/>
                <w:sz w:val="18"/>
                <w:szCs w:val="18"/>
                <w:lang w:bidi="en-US"/>
              </w:rPr>
              <w:t>1</w:t>
            </w:r>
            <w:r w:rsidRPr="00D32CED">
              <w:rPr>
                <w:rFonts w:ascii="Arial" w:hAnsi="Arial" w:cs="Arial"/>
                <w:bCs/>
                <w:sz w:val="18"/>
                <w:szCs w:val="18"/>
                <w:lang w:bidi="en-US"/>
              </w:rPr>
              <w:t xml:space="preserve">: </w:t>
            </w:r>
            <w:r w:rsidRPr="00D32CED" w:rsidR="00732AD2">
              <w:rPr>
                <w:rFonts w:ascii="Arial" w:hAnsi="Arial" w:cs="Arial"/>
                <w:bCs/>
                <w:sz w:val="18"/>
                <w:szCs w:val="18"/>
                <w:lang w:bidi="en-US"/>
              </w:rPr>
              <w:t>We are interested in learning how you feel about wildlife in general and protecting wildli</w:t>
            </w:r>
            <w:r w:rsidR="00B40F77">
              <w:rPr>
                <w:rFonts w:ascii="Arial" w:hAnsi="Arial" w:cs="Arial"/>
                <w:bCs/>
                <w:sz w:val="18"/>
                <w:szCs w:val="18"/>
                <w:lang w:bidi="en-US"/>
              </w:rPr>
              <w:t>fe, specifically</w:t>
            </w:r>
            <w:r w:rsidRPr="00D32CED" w:rsidR="00732AD2">
              <w:rPr>
                <w:rFonts w:ascii="Arial" w:hAnsi="Arial" w:cs="Arial"/>
                <w:bCs/>
                <w:sz w:val="18"/>
                <w:szCs w:val="18"/>
                <w:lang w:bidi="en-US"/>
              </w:rPr>
              <w:t>.</w:t>
            </w:r>
            <w:r w:rsidR="00B40F77">
              <w:rPr>
                <w:rFonts w:ascii="Arial" w:hAnsi="Arial" w:cs="Arial"/>
                <w:bCs/>
                <w:sz w:val="18"/>
                <w:szCs w:val="18"/>
                <w:lang w:bidi="en-US"/>
              </w:rPr>
              <w:t xml:space="preserve"> </w:t>
            </w:r>
            <w:r w:rsidRPr="00D32CED" w:rsidR="00732AD2">
              <w:rPr>
                <w:rFonts w:ascii="Arial" w:hAnsi="Arial" w:cs="Arial"/>
                <w:bCs/>
                <w:sz w:val="18"/>
                <w:szCs w:val="18"/>
                <w:lang w:bidi="en-US"/>
              </w:rPr>
              <w:t xml:space="preserve"> </w:t>
            </w:r>
            <w:r w:rsidR="00B40F77">
              <w:rPr>
                <w:rFonts w:ascii="Arial" w:hAnsi="Arial" w:cs="Arial"/>
                <w:bCs/>
                <w:sz w:val="18"/>
                <w:szCs w:val="18"/>
                <w:lang w:bidi="en-US"/>
              </w:rPr>
              <w:t>[Three statements are presented to further probe concerns for animal welfare.</w:t>
            </w:r>
            <w:r w:rsidR="00B40F77">
              <w:rPr>
                <w:rFonts w:ascii="Arial" w:hAnsi="Arial" w:cs="Arial"/>
                <w:b/>
                <w:sz w:val="18"/>
                <w:szCs w:val="18"/>
                <w:lang w:bidi="en-US"/>
              </w:rPr>
              <w:t xml:space="preserve"> </w:t>
            </w:r>
            <w:r w:rsidRPr="000714E7" w:rsidR="00B40F77">
              <w:rPr>
                <w:rFonts w:ascii="Arial" w:hAnsi="Arial" w:cs="Arial"/>
                <w:bCs/>
                <w:sz w:val="18"/>
                <w:szCs w:val="18"/>
                <w:lang w:bidi="en-US"/>
              </w:rPr>
              <w:t>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sidR="00B40F77">
              <w:rPr>
                <w:rFonts w:ascii="Arial" w:hAnsi="Arial" w:cs="Arial"/>
                <w:bCs/>
                <w:sz w:val="18"/>
                <w:szCs w:val="18"/>
                <w:lang w:bidi="en-US"/>
              </w:rPr>
              <w:t xml:space="preserve">] </w:t>
            </w:r>
            <w:r w:rsidRPr="00D32CED" w:rsidR="00732AD2">
              <w:rPr>
                <w:rFonts w:ascii="Arial" w:hAnsi="Arial" w:cs="Arial"/>
                <w:bCs/>
                <w:sz w:val="18"/>
                <w:szCs w:val="18"/>
                <w:lang w:bidi="en-US"/>
              </w:rPr>
              <w:t xml:space="preserve"> </w:t>
            </w:r>
          </w:p>
        </w:tc>
        <w:tc>
          <w:tcPr>
            <w:tcW w:w="4675" w:type="dxa"/>
          </w:tcPr>
          <w:p w:rsidR="00265665" w:rsidRPr="00D32CED" w:rsidP="008931E0" w14:paraId="60FD166D" w14:textId="0ED6324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w:t>
            </w:r>
            <w:r w:rsidR="005F60D7">
              <w:rPr>
                <w:rFonts w:ascii="Arial" w:hAnsi="Arial" w:cs="Arial"/>
                <w:bCs/>
                <w:iCs/>
                <w:color w:val="000000" w:themeColor="text1"/>
                <w:sz w:val="18"/>
                <w:szCs w:val="18"/>
              </w:rPr>
              <w:t xml:space="preserve">is question is used </w:t>
            </w:r>
            <w:r w:rsidRPr="00D32CED">
              <w:rPr>
                <w:rFonts w:ascii="Arial" w:hAnsi="Arial" w:cs="Arial"/>
                <w:bCs/>
                <w:iCs/>
                <w:color w:val="000000" w:themeColor="text1"/>
                <w:sz w:val="18"/>
                <w:szCs w:val="18"/>
              </w:rPr>
              <w:t>to understand respondent motivations and opinions on both their answers to the previous discrete choice questions and animal welfare, in general.  The responses to these questions may be used as covariates in Willingness-to-Pay (WTP) modeling to further explain motivations for WTP</w:t>
            </w:r>
            <w:r>
              <w:rPr>
                <w:rFonts w:ascii="Arial" w:hAnsi="Arial" w:cs="Arial"/>
                <w:bCs/>
                <w:iCs/>
                <w:color w:val="000000" w:themeColor="text1"/>
                <w:sz w:val="18"/>
                <w:szCs w:val="18"/>
              </w:rPr>
              <w:t>.</w:t>
            </w:r>
          </w:p>
        </w:tc>
      </w:tr>
      <w:tr w14:paraId="69E94EC0" w14:textId="77777777" w:rsidTr="005D0DD7">
        <w:tblPrEx>
          <w:tblW w:w="0" w:type="auto"/>
          <w:tblLook w:val="04A0"/>
        </w:tblPrEx>
        <w:trPr>
          <w:trHeight w:val="1790"/>
        </w:trPr>
        <w:tc>
          <w:tcPr>
            <w:tcW w:w="4675" w:type="dxa"/>
          </w:tcPr>
          <w:p w:rsidR="00E93197" w:rsidRPr="005D0DD7" w:rsidP="008931E0" w14:paraId="345DEB15" w14:textId="7599B54F">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Q1</w:t>
            </w:r>
            <w:r w:rsidRPr="00D32CED" w:rsidR="00B70F8A">
              <w:rPr>
                <w:rFonts w:ascii="Arial" w:hAnsi="Arial" w:cs="Arial"/>
                <w:bCs/>
                <w:iCs/>
                <w:color w:val="000000" w:themeColor="text1"/>
                <w:sz w:val="18"/>
                <w:szCs w:val="18"/>
              </w:rPr>
              <w:t>2</w:t>
            </w:r>
            <w:r w:rsidRPr="00D32CED">
              <w:rPr>
                <w:rFonts w:ascii="Arial" w:hAnsi="Arial" w:cs="Arial"/>
                <w:bCs/>
                <w:iCs/>
                <w:color w:val="000000" w:themeColor="text1"/>
                <w:sz w:val="18"/>
                <w:szCs w:val="18"/>
              </w:rPr>
              <w:t xml:space="preserve">: </w:t>
            </w:r>
            <w:r w:rsidRPr="00D32CED" w:rsidR="00A953D2">
              <w:rPr>
                <w:rFonts w:ascii="Arial" w:hAnsi="Arial" w:cs="Arial"/>
                <w:bCs/>
                <w:sz w:val="18"/>
                <w:szCs w:val="18"/>
                <w:lang w:bidi="en-US"/>
              </w:rPr>
              <w:t xml:space="preserve">Rather than paying for an oil spill response program with increased park entrance fees, another possible method of financing the structures would be through voluntary donations to a spill response trust fund in &lt;NPS UNIT&gt;.  If such a trust fund existed, what is the largest amount you be willing to give in </w:t>
            </w:r>
            <w:bookmarkStart w:id="0" w:name="_Hlk107906673"/>
            <w:r w:rsidRPr="00D32CED" w:rsidR="00A953D2">
              <w:rPr>
                <w:rFonts w:ascii="Arial" w:hAnsi="Arial" w:cs="Arial"/>
                <w:bCs/>
                <w:sz w:val="18"/>
                <w:szCs w:val="18"/>
                <w:lang w:bidi="en-US"/>
              </w:rPr>
              <w:t xml:space="preserve">a one-time donation to fund a program if your donation was predicted </w:t>
            </w:r>
            <w:bookmarkEnd w:id="0"/>
            <w:r w:rsidRPr="00D32CED" w:rsidR="00A953D2">
              <w:rPr>
                <w:rFonts w:ascii="Arial" w:hAnsi="Arial" w:cs="Arial"/>
                <w:bCs/>
                <w:sz w:val="18"/>
                <w:szCs w:val="18"/>
                <w:lang w:bidi="en-US"/>
              </w:rPr>
              <w:t>to prevent 20 sea turtle deaths over time?</w:t>
            </w:r>
          </w:p>
        </w:tc>
        <w:tc>
          <w:tcPr>
            <w:tcW w:w="4675" w:type="dxa"/>
            <w:vMerge w:val="restart"/>
            <w:vAlign w:val="center"/>
          </w:tcPr>
          <w:p w:rsidR="00886FD0" w:rsidRPr="00D32CED" w:rsidP="00886FD0" w14:paraId="521BEA4E" w14:textId="2DE40EC0">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w:t>
            </w:r>
            <w:r w:rsidRPr="00D32CED">
              <w:rPr>
                <w:rFonts w:ascii="Arial" w:hAnsi="Arial" w:cs="Arial"/>
                <w:bCs/>
                <w:iCs/>
                <w:color w:val="000000" w:themeColor="text1"/>
                <w:sz w:val="18"/>
                <w:szCs w:val="18"/>
              </w:rPr>
              <w:t xml:space="preserve">hese questions present an alternative WTP question framework which will act as a cross-verification/calibration tool for the previous discrete choice valuation question results.  </w:t>
            </w:r>
            <w:r>
              <w:rPr>
                <w:rFonts w:ascii="Arial" w:hAnsi="Arial" w:cs="Arial"/>
                <w:bCs/>
                <w:iCs/>
                <w:color w:val="000000" w:themeColor="text1"/>
                <w:sz w:val="18"/>
                <w:szCs w:val="18"/>
              </w:rPr>
              <w:t>The “Payment Card” question format has advantages as an alternative valuation method because the respondent data can be modeled in a variety of ways, from using simple averages to using more complex parametric survival models.  While the resulting analysis provide</w:t>
            </w:r>
            <w:r w:rsidR="00477FBB">
              <w:rPr>
                <w:rFonts w:ascii="Arial" w:hAnsi="Arial" w:cs="Arial"/>
                <w:bCs/>
                <w:iCs/>
                <w:color w:val="000000" w:themeColor="text1"/>
                <w:sz w:val="18"/>
                <w:szCs w:val="18"/>
              </w:rPr>
              <w:t>s</w:t>
            </w:r>
            <w:r>
              <w:rPr>
                <w:rFonts w:ascii="Arial" w:hAnsi="Arial" w:cs="Arial"/>
                <w:bCs/>
                <w:iCs/>
                <w:color w:val="000000" w:themeColor="text1"/>
                <w:sz w:val="18"/>
                <w:szCs w:val="18"/>
              </w:rPr>
              <w:t xml:space="preserve"> a robust method for estimating respondent WTP.</w:t>
            </w:r>
            <w:r w:rsidRPr="00642679" w:rsidR="00642679">
              <w:rPr>
                <w:rFonts w:asciiTheme="minorHAnsi" w:hAnsiTheme="minorHAnsi" w:cstheme="minorHAnsi"/>
                <w:bCs/>
                <w:iCs/>
                <w:sz w:val="18"/>
                <w:szCs w:val="18"/>
                <w:lang w:bidi="en-US"/>
              </w:rPr>
              <w:t xml:space="preserve"> </w:t>
            </w:r>
            <w:r w:rsidRPr="00642679" w:rsidR="00642679">
              <w:rPr>
                <w:rFonts w:ascii="Arial" w:hAnsi="Arial" w:cs="Arial"/>
                <w:bCs/>
                <w:iCs/>
                <w:color w:val="000000" w:themeColor="text1"/>
                <w:sz w:val="18"/>
                <w:szCs w:val="18"/>
                <w:lang w:bidi="en-US"/>
              </w:rPr>
              <w:t>The proposed payment card addresses the above considerations by providing a range of 9 potential choices to select from, ranging from $0-$250 or more.</w:t>
            </w:r>
          </w:p>
          <w:p w:rsidR="00265665" w:rsidRPr="00D32CED" w:rsidP="008931E0" w14:paraId="19ABABC4" w14:textId="77777777">
            <w:pPr>
              <w:autoSpaceDE w:val="0"/>
              <w:autoSpaceDN w:val="0"/>
              <w:adjustRightInd w:val="0"/>
              <w:rPr>
                <w:rFonts w:ascii="Arial" w:hAnsi="Arial" w:cs="Arial"/>
                <w:bCs/>
                <w:iCs/>
                <w:color w:val="000000" w:themeColor="text1"/>
                <w:sz w:val="18"/>
                <w:szCs w:val="18"/>
              </w:rPr>
            </w:pPr>
          </w:p>
        </w:tc>
      </w:tr>
      <w:tr w14:paraId="309EB2AC" w14:textId="77777777" w:rsidTr="005D0DD7">
        <w:tblPrEx>
          <w:tblW w:w="0" w:type="auto"/>
          <w:tblLook w:val="04A0"/>
        </w:tblPrEx>
        <w:trPr>
          <w:trHeight w:val="1232"/>
        </w:trPr>
        <w:tc>
          <w:tcPr>
            <w:tcW w:w="4675" w:type="dxa"/>
          </w:tcPr>
          <w:p w:rsidR="00265665" w:rsidP="008931E0" w14:paraId="13E1CC72" w14:textId="77777777">
            <w:pPr>
              <w:widowControl w:val="0"/>
              <w:tabs>
                <w:tab w:val="left" w:pos="270"/>
                <w:tab w:val="left" w:pos="630"/>
                <w:tab w:val="left" w:pos="1584"/>
              </w:tabs>
              <w:autoSpaceDE w:val="0"/>
              <w:autoSpaceDN w:val="0"/>
              <w:adjustRightInd w:val="0"/>
              <w:contextualSpacing/>
              <w:rPr>
                <w:rFonts w:ascii="Arial" w:hAnsi="Arial" w:cs="Arial"/>
                <w:sz w:val="18"/>
                <w:szCs w:val="18"/>
                <w:lang w:bidi="en-US"/>
              </w:rPr>
            </w:pPr>
            <w:r w:rsidRPr="00D32CED">
              <w:rPr>
                <w:rFonts w:ascii="Arial" w:hAnsi="Arial" w:cs="Arial"/>
                <w:bCs/>
                <w:iCs/>
                <w:color w:val="000000" w:themeColor="text1"/>
                <w:sz w:val="18"/>
                <w:szCs w:val="18"/>
              </w:rPr>
              <w:t>Q1</w:t>
            </w:r>
            <w:r w:rsidRPr="00D32CED" w:rsidR="00895FE2">
              <w:rPr>
                <w:rFonts w:ascii="Arial" w:hAnsi="Arial" w:cs="Arial"/>
                <w:bCs/>
                <w:iCs/>
                <w:color w:val="000000" w:themeColor="text1"/>
                <w:sz w:val="18"/>
                <w:szCs w:val="18"/>
              </w:rPr>
              <w:t>3</w:t>
            </w:r>
            <w:r w:rsidRPr="00D32CED">
              <w:rPr>
                <w:rFonts w:ascii="Arial" w:hAnsi="Arial" w:cs="Arial"/>
                <w:bCs/>
                <w:iCs/>
                <w:color w:val="000000" w:themeColor="text1"/>
                <w:sz w:val="18"/>
                <w:szCs w:val="18"/>
              </w:rPr>
              <w:t xml:space="preserve">: </w:t>
            </w:r>
            <w:r w:rsidRPr="00D32CED" w:rsidR="00895FE2">
              <w:rPr>
                <w:rFonts w:ascii="Arial" w:hAnsi="Arial" w:cs="Arial"/>
                <w:sz w:val="18"/>
                <w:szCs w:val="18"/>
                <w:lang w:bidi="en-US"/>
              </w:rPr>
              <w:t>Now please consider a trust fund to pay for an oil spill response program designed primarily to prevent piping plover deaths.  If such a trust fund existed, what is the largest amount you be willing to give in a one-time donation to fund a program if your donation was predicted to prevent 20 piping plover deaths over time?</w:t>
            </w:r>
          </w:p>
          <w:p w:rsidR="00E93197" w:rsidRPr="00D32CED" w:rsidP="008931E0" w14:paraId="367EFFB5" w14:textId="5E80F271">
            <w:pPr>
              <w:widowControl w:val="0"/>
              <w:tabs>
                <w:tab w:val="left" w:pos="270"/>
                <w:tab w:val="left" w:pos="630"/>
                <w:tab w:val="left" w:pos="1584"/>
              </w:tabs>
              <w:autoSpaceDE w:val="0"/>
              <w:autoSpaceDN w:val="0"/>
              <w:adjustRightInd w:val="0"/>
              <w:contextualSpacing/>
              <w:rPr>
                <w:rFonts w:ascii="Arial" w:hAnsi="Arial" w:cs="Arial"/>
                <w:sz w:val="18"/>
                <w:szCs w:val="18"/>
                <w:lang w:bidi="en-US"/>
              </w:rPr>
            </w:pPr>
          </w:p>
        </w:tc>
        <w:tc>
          <w:tcPr>
            <w:tcW w:w="4675" w:type="dxa"/>
            <w:vMerge/>
          </w:tcPr>
          <w:p w:rsidR="00265665" w:rsidRPr="00D32CED" w:rsidP="008931E0" w14:paraId="41248212" w14:textId="77777777">
            <w:pPr>
              <w:autoSpaceDE w:val="0"/>
              <w:autoSpaceDN w:val="0"/>
              <w:adjustRightInd w:val="0"/>
              <w:rPr>
                <w:rFonts w:ascii="Arial" w:hAnsi="Arial" w:cs="Arial"/>
                <w:bCs/>
                <w:iCs/>
                <w:color w:val="000000" w:themeColor="text1"/>
                <w:sz w:val="18"/>
                <w:szCs w:val="18"/>
              </w:rPr>
            </w:pPr>
          </w:p>
        </w:tc>
      </w:tr>
      <w:tr w14:paraId="792808D7" w14:textId="77777777" w:rsidTr="00C82D82">
        <w:tblPrEx>
          <w:tblW w:w="0" w:type="auto"/>
          <w:tblLook w:val="04A0"/>
        </w:tblPrEx>
        <w:tc>
          <w:tcPr>
            <w:tcW w:w="4675" w:type="dxa"/>
          </w:tcPr>
          <w:p w:rsidR="00265665" w:rsidRPr="00D32CED" w:rsidP="008931E0" w14:paraId="53394AEC" w14:textId="3704EA52">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w:t>
            </w:r>
            <w:r w:rsidRPr="00D32CED" w:rsidR="00310902">
              <w:rPr>
                <w:rFonts w:ascii="Arial" w:hAnsi="Arial" w:cs="Arial"/>
                <w:bCs/>
                <w:iCs/>
                <w:color w:val="000000" w:themeColor="text1"/>
                <w:sz w:val="18"/>
                <w:szCs w:val="18"/>
              </w:rPr>
              <w:t>4</w:t>
            </w:r>
            <w:r w:rsidRPr="00D32CED">
              <w:rPr>
                <w:rFonts w:ascii="Arial" w:hAnsi="Arial" w:cs="Arial"/>
                <w:bCs/>
                <w:iCs/>
                <w:color w:val="000000" w:themeColor="text1"/>
                <w:sz w:val="18"/>
                <w:szCs w:val="18"/>
              </w:rPr>
              <w:t>-Q2</w:t>
            </w:r>
            <w:r w:rsidRPr="00D32CED" w:rsidR="00310902">
              <w:rPr>
                <w:rFonts w:ascii="Arial" w:hAnsi="Arial" w:cs="Arial"/>
                <w:bCs/>
                <w:iCs/>
                <w:color w:val="000000" w:themeColor="text1"/>
                <w:sz w:val="18"/>
                <w:szCs w:val="18"/>
              </w:rPr>
              <w:t>0</w:t>
            </w:r>
            <w:r w:rsidRPr="00D32CED">
              <w:rPr>
                <w:rFonts w:ascii="Arial" w:hAnsi="Arial" w:cs="Arial"/>
                <w:bCs/>
                <w:iCs/>
                <w:color w:val="000000" w:themeColor="text1"/>
                <w:sz w:val="18"/>
                <w:szCs w:val="18"/>
              </w:rPr>
              <w:t>: Demographic Questions</w:t>
            </w:r>
          </w:p>
        </w:tc>
        <w:tc>
          <w:tcPr>
            <w:tcW w:w="4675" w:type="dxa"/>
          </w:tcPr>
          <w:p w:rsidR="00265665" w:rsidRPr="00D32CED" w:rsidP="008931E0" w14:paraId="7ECF7E2A" w14:textId="5D80D3FB">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This data will be used both as explanatory covariates in WTP modeling and as possible non-response bias tests when compared with screening question responses from park intercepts and non-respondents.</w:t>
            </w:r>
          </w:p>
        </w:tc>
      </w:tr>
    </w:tbl>
    <w:p w:rsidR="00F132ED" w:rsidRPr="00D32CED" w:rsidP="00D75EF4" w14:paraId="0289729B" w14:textId="77777777">
      <w:pPr>
        <w:pStyle w:val="NoSpacing"/>
        <w:rPr>
          <w:rFonts w:ascii="Arial" w:hAnsi="Arial" w:cs="Arial"/>
          <w:b/>
          <w:i/>
        </w:rPr>
      </w:pPr>
    </w:p>
    <w:p w:rsidR="00884F97" w:rsidRPr="00D32CED" w:rsidP="00FC6412" w14:paraId="4DEE0AE6" w14:textId="705B8851">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 xml:space="preserve">3. </w:t>
      </w:r>
      <w:r w:rsidRPr="00D32CED" w:rsidR="0069147F">
        <w:rPr>
          <w:rFonts w:ascii="Arial" w:hAnsi="Arial" w:cs="Arial"/>
          <w:b/>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C236F" w:rsidRPr="00D32CED" w:rsidP="007D6079" w14:paraId="4024FDBC" w14:textId="66572951">
      <w:pPr>
        <w:autoSpaceDE w:val="0"/>
        <w:autoSpaceDN w:val="0"/>
        <w:adjustRightInd w:val="0"/>
        <w:rPr>
          <w:rFonts w:ascii="Arial" w:eastAsia="Times New Roman" w:hAnsi="Arial" w:cs="Arial"/>
        </w:rPr>
      </w:pPr>
      <w:r w:rsidRPr="00D32CED">
        <w:rPr>
          <w:rFonts w:ascii="Arial" w:eastAsia="Times New Roman" w:hAnsi="Arial" w:cs="Arial"/>
        </w:rPr>
        <w:t xml:space="preserve">The </w:t>
      </w:r>
      <w:r w:rsidRPr="00D32CED" w:rsidR="005E5585">
        <w:rPr>
          <w:rFonts w:ascii="Arial" w:eastAsia="Times New Roman" w:hAnsi="Arial" w:cs="Arial"/>
        </w:rPr>
        <w:t>o</w:t>
      </w:r>
      <w:r w:rsidRPr="00D32CED" w:rsidR="00884F97">
        <w:rPr>
          <w:rFonts w:ascii="Arial" w:eastAsia="Times New Roman" w:hAnsi="Arial" w:cs="Arial"/>
        </w:rPr>
        <w:t>n-sit</w:t>
      </w:r>
      <w:r w:rsidRPr="00D32CED" w:rsidR="005E5585">
        <w:rPr>
          <w:rFonts w:ascii="Arial" w:eastAsia="Times New Roman" w:hAnsi="Arial" w:cs="Arial"/>
        </w:rPr>
        <w:t xml:space="preserve">e </w:t>
      </w:r>
      <w:r w:rsidRPr="00D32CED">
        <w:rPr>
          <w:rFonts w:ascii="Arial" w:eastAsia="Times New Roman" w:hAnsi="Arial" w:cs="Arial"/>
        </w:rPr>
        <w:t xml:space="preserve">intercept </w:t>
      </w:r>
      <w:r w:rsidRPr="00D32CED" w:rsidR="005E5585">
        <w:rPr>
          <w:rFonts w:ascii="Arial" w:eastAsia="Times New Roman" w:hAnsi="Arial" w:cs="Arial"/>
        </w:rPr>
        <w:t>s</w:t>
      </w:r>
      <w:r w:rsidRPr="00D32CED" w:rsidR="00884F97">
        <w:rPr>
          <w:rFonts w:ascii="Arial" w:eastAsia="Times New Roman" w:hAnsi="Arial" w:cs="Arial"/>
        </w:rPr>
        <w:t xml:space="preserve">urvey will </w:t>
      </w:r>
      <w:r w:rsidRPr="00D32CED" w:rsidR="005E5585">
        <w:rPr>
          <w:rFonts w:ascii="Arial" w:eastAsia="Times New Roman" w:hAnsi="Arial" w:cs="Arial"/>
        </w:rPr>
        <w:t xml:space="preserve">be administered </w:t>
      </w:r>
      <w:r w:rsidRPr="00D32CED" w:rsidR="003F162B">
        <w:rPr>
          <w:rFonts w:ascii="Arial" w:eastAsia="Times New Roman" w:hAnsi="Arial" w:cs="Arial"/>
        </w:rPr>
        <w:t>100% electronically</w:t>
      </w:r>
      <w:r w:rsidRPr="00D32CED" w:rsidR="006421BF">
        <w:rPr>
          <w:rFonts w:ascii="Arial" w:eastAsia="Times New Roman" w:hAnsi="Arial" w:cs="Arial"/>
        </w:rPr>
        <w:t>. A</w:t>
      </w:r>
      <w:r w:rsidRPr="00D32CED" w:rsidR="00884F97">
        <w:rPr>
          <w:rFonts w:ascii="Arial" w:eastAsia="Times New Roman" w:hAnsi="Arial" w:cs="Arial"/>
        </w:rPr>
        <w:t xml:space="preserve"> tablet computer (iPad or similar) </w:t>
      </w:r>
      <w:r w:rsidRPr="00D32CED" w:rsidR="006421BF">
        <w:rPr>
          <w:rFonts w:ascii="Arial" w:eastAsia="Times New Roman" w:hAnsi="Arial" w:cs="Arial"/>
        </w:rPr>
        <w:t xml:space="preserve">will be used </w:t>
      </w:r>
      <w:r w:rsidRPr="00D32CED" w:rsidR="00A9186E">
        <w:rPr>
          <w:rFonts w:ascii="Arial" w:eastAsia="Times New Roman" w:hAnsi="Arial" w:cs="Arial"/>
        </w:rPr>
        <w:t xml:space="preserve">to </w:t>
      </w:r>
      <w:r w:rsidRPr="00D32CED" w:rsidR="009503A1">
        <w:rPr>
          <w:rFonts w:ascii="Arial" w:eastAsia="Times New Roman" w:hAnsi="Arial" w:cs="Arial"/>
        </w:rPr>
        <w:t xml:space="preserve">conduct </w:t>
      </w:r>
      <w:r w:rsidR="008D493F">
        <w:rPr>
          <w:rFonts w:ascii="Arial" w:eastAsia="Times New Roman" w:hAnsi="Arial" w:cs="Arial"/>
        </w:rPr>
        <w:t xml:space="preserve">the </w:t>
      </w:r>
      <w:r w:rsidRPr="00D32CED" w:rsidR="009503A1">
        <w:rPr>
          <w:rFonts w:ascii="Arial" w:eastAsia="Times New Roman" w:hAnsi="Arial" w:cs="Arial"/>
        </w:rPr>
        <w:t>on-site survey</w:t>
      </w:r>
      <w:r w:rsidRPr="00D32CED" w:rsidR="008C0D6F">
        <w:rPr>
          <w:rFonts w:ascii="Arial" w:eastAsia="Times New Roman" w:hAnsi="Arial" w:cs="Arial"/>
        </w:rPr>
        <w:t>.</w:t>
      </w:r>
      <w:r w:rsidRPr="00D32CED" w:rsidR="00A9186E">
        <w:rPr>
          <w:rFonts w:ascii="Arial" w:eastAsia="Times New Roman" w:hAnsi="Arial" w:cs="Arial"/>
        </w:rPr>
        <w:t xml:space="preserve"> </w:t>
      </w:r>
      <w:r w:rsidRPr="00D32CED" w:rsidR="00884F97">
        <w:rPr>
          <w:rFonts w:ascii="Arial" w:eastAsia="Times New Roman" w:hAnsi="Arial" w:cs="Arial"/>
        </w:rPr>
        <w:t>The survey software platform</w:t>
      </w:r>
      <w:r w:rsidRPr="00D32CED" w:rsidR="008C0D6F">
        <w:rPr>
          <w:rFonts w:ascii="Arial" w:eastAsia="Times New Roman" w:hAnsi="Arial" w:cs="Arial"/>
        </w:rPr>
        <w:t>, Qualtrics,</w:t>
      </w:r>
      <w:r w:rsidRPr="00D32CED" w:rsidR="00884F97">
        <w:rPr>
          <w:rFonts w:ascii="Arial" w:eastAsia="Times New Roman" w:hAnsi="Arial" w:cs="Arial"/>
        </w:rPr>
        <w:t xml:space="preserve"> will be used to save responses automatically. </w:t>
      </w:r>
      <w:r w:rsidRPr="00D32CED" w:rsidR="008C0D6F">
        <w:rPr>
          <w:rFonts w:ascii="Arial" w:eastAsia="Times New Roman" w:hAnsi="Arial" w:cs="Arial"/>
        </w:rPr>
        <w:t>Responses will be uploaded at the end of each study day.</w:t>
      </w:r>
    </w:p>
    <w:p w:rsidR="00884F97" w:rsidRPr="00D32CED" w:rsidP="007D6079" w14:paraId="6626F4FA" w14:textId="7ECB5577">
      <w:pPr>
        <w:autoSpaceDE w:val="0"/>
        <w:autoSpaceDN w:val="0"/>
        <w:adjustRightInd w:val="0"/>
        <w:rPr>
          <w:rFonts w:ascii="Arial" w:eastAsia="Times New Roman" w:hAnsi="Arial" w:cs="Arial"/>
        </w:rPr>
      </w:pPr>
      <w:r w:rsidRPr="00D32CED">
        <w:rPr>
          <w:rFonts w:ascii="Arial" w:eastAsia="Times New Roman" w:hAnsi="Arial" w:cs="Arial"/>
        </w:rPr>
        <w:t xml:space="preserve">The </w:t>
      </w:r>
      <w:r w:rsidRPr="00D32CED" w:rsidR="00A74E87">
        <w:rPr>
          <w:rFonts w:ascii="Arial" w:eastAsia="Times New Roman" w:hAnsi="Arial" w:cs="Arial"/>
        </w:rPr>
        <w:t>f</w:t>
      </w:r>
      <w:r w:rsidRPr="00D32CED">
        <w:rPr>
          <w:rFonts w:ascii="Arial" w:eastAsia="Times New Roman" w:hAnsi="Arial" w:cs="Arial"/>
        </w:rPr>
        <w:t xml:space="preserve">ollow-up </w:t>
      </w:r>
      <w:r w:rsidRPr="00D32CED" w:rsidR="00A74E87">
        <w:rPr>
          <w:rFonts w:ascii="Arial" w:eastAsia="Times New Roman" w:hAnsi="Arial" w:cs="Arial"/>
        </w:rPr>
        <w:t>survey</w:t>
      </w:r>
      <w:r w:rsidRPr="00D32CED">
        <w:rPr>
          <w:rFonts w:ascii="Arial" w:eastAsia="Times New Roman" w:hAnsi="Arial" w:cs="Arial"/>
        </w:rPr>
        <w:t xml:space="preserve"> will be </w:t>
      </w:r>
      <w:r w:rsidRPr="00D32CED" w:rsidR="00A74E87">
        <w:rPr>
          <w:rFonts w:ascii="Arial" w:eastAsia="Times New Roman" w:hAnsi="Arial" w:cs="Arial"/>
        </w:rPr>
        <w:t>available for completion in</w:t>
      </w:r>
      <w:r w:rsidRPr="00D32CED" w:rsidR="00A378BC">
        <w:rPr>
          <w:rFonts w:ascii="Arial" w:eastAsia="Times New Roman" w:hAnsi="Arial" w:cs="Arial"/>
        </w:rPr>
        <w:t xml:space="preserve"> </w:t>
      </w:r>
      <w:r w:rsidRPr="00D32CED" w:rsidR="00A74E87">
        <w:rPr>
          <w:rFonts w:ascii="Arial" w:eastAsia="Times New Roman" w:hAnsi="Arial" w:cs="Arial"/>
        </w:rPr>
        <w:t xml:space="preserve">paper </w:t>
      </w:r>
      <w:r w:rsidRPr="00D32CED" w:rsidR="001D75A9">
        <w:rPr>
          <w:rFonts w:ascii="Arial" w:eastAsia="Times New Roman" w:hAnsi="Arial" w:cs="Arial"/>
        </w:rPr>
        <w:t xml:space="preserve">or electronic </w:t>
      </w:r>
      <w:r w:rsidRPr="00D32CED" w:rsidR="00A74E87">
        <w:rPr>
          <w:rFonts w:ascii="Arial" w:eastAsia="Times New Roman" w:hAnsi="Arial" w:cs="Arial"/>
        </w:rPr>
        <w:t>format</w:t>
      </w:r>
      <w:r w:rsidRPr="00D32CED">
        <w:rPr>
          <w:rFonts w:ascii="Arial" w:eastAsia="Times New Roman" w:hAnsi="Arial" w:cs="Arial"/>
          <w:lang w:eastAsia="ja-JP"/>
        </w:rPr>
        <w:t xml:space="preserve">. </w:t>
      </w:r>
      <w:r w:rsidRPr="00D32CED" w:rsidR="005B50F5">
        <w:rPr>
          <w:rFonts w:ascii="Arial" w:eastAsia="Times New Roman" w:hAnsi="Arial" w:cs="Arial"/>
          <w:lang w:eastAsia="ja-JP"/>
        </w:rPr>
        <w:t xml:space="preserve">Based on results of the </w:t>
      </w:r>
      <w:r w:rsidRPr="00D32CED" w:rsidR="009B79ED">
        <w:rPr>
          <w:rFonts w:ascii="Arial" w:eastAsia="Times New Roman" w:hAnsi="Arial" w:cs="Arial"/>
          <w:lang w:eastAsia="ja-JP"/>
        </w:rPr>
        <w:t>NPS S</w:t>
      </w:r>
      <w:r w:rsidRPr="00D32CED" w:rsidR="009C666A">
        <w:rPr>
          <w:rFonts w:ascii="Arial" w:eastAsia="Times New Roman" w:hAnsi="Arial" w:cs="Arial"/>
          <w:lang w:eastAsia="ja-JP"/>
        </w:rPr>
        <w:t>ocioeconomic Monitoring Program (SEM)</w:t>
      </w:r>
      <w:r w:rsidRPr="00D32CED" w:rsidR="009B79ED">
        <w:rPr>
          <w:rFonts w:ascii="Arial" w:eastAsia="Times New Roman" w:hAnsi="Arial" w:cs="Arial"/>
          <w:lang w:eastAsia="ja-JP"/>
        </w:rPr>
        <w:t xml:space="preserve"> phase II pilot</w:t>
      </w:r>
      <w:r w:rsidRPr="00D32CED" w:rsidR="00FE31F8">
        <w:rPr>
          <w:rFonts w:ascii="Arial" w:eastAsia="Times New Roman" w:hAnsi="Arial" w:cs="Arial"/>
          <w:lang w:eastAsia="ja-JP"/>
        </w:rPr>
        <w:t xml:space="preserve"> </w:t>
      </w:r>
      <w:r w:rsidRPr="00D32CED" w:rsidR="009C7572">
        <w:rPr>
          <w:rFonts w:ascii="Arial" w:eastAsia="Times New Roman" w:hAnsi="Arial" w:cs="Arial"/>
          <w:lang w:eastAsia="ja-JP"/>
        </w:rPr>
        <w:t>(</w:t>
      </w:r>
      <w:r w:rsidRPr="00D32CED" w:rsidR="009C7572">
        <w:rPr>
          <w:rFonts w:ascii="Arial" w:hAnsi="Arial" w:cs="Arial"/>
          <w:i/>
          <w:iCs/>
          <w:lang w:eastAsia="ja-JP"/>
        </w:rPr>
        <w:t xml:space="preserve">Socioeconomic Pilot Survey, Phase II; </w:t>
      </w:r>
      <w:r w:rsidRPr="00D32CED" w:rsidR="009C7572">
        <w:rPr>
          <w:rFonts w:ascii="Arial" w:hAnsi="Arial" w:cs="Arial"/>
          <w:lang w:eastAsia="ja-JP"/>
        </w:rPr>
        <w:t>OMB Control #1024-0224; ex. 5/31/2023)</w:t>
      </w:r>
      <w:r w:rsidRPr="00D32CED" w:rsidR="009B79ED">
        <w:rPr>
          <w:rFonts w:ascii="Arial" w:eastAsia="Times New Roman" w:hAnsi="Arial" w:cs="Arial"/>
          <w:lang w:eastAsia="ja-JP"/>
        </w:rPr>
        <w:t xml:space="preserve">, employing the same </w:t>
      </w:r>
      <w:r w:rsidRPr="00D32CED" w:rsidR="000345F0">
        <w:rPr>
          <w:rFonts w:ascii="Arial" w:eastAsia="Times New Roman" w:hAnsi="Arial" w:cs="Arial"/>
          <w:lang w:eastAsia="ja-JP"/>
        </w:rPr>
        <w:t>methodology (</w:t>
      </w:r>
      <w:r w:rsidRPr="00D32CED" w:rsidR="009B79ED">
        <w:rPr>
          <w:rFonts w:ascii="Arial" w:eastAsia="Times New Roman" w:hAnsi="Arial" w:cs="Arial"/>
          <w:lang w:eastAsia="ja-JP"/>
        </w:rPr>
        <w:t xml:space="preserve">on-site intercept and </w:t>
      </w:r>
      <w:r w:rsidRPr="00D32CED" w:rsidR="000345F0">
        <w:rPr>
          <w:rFonts w:ascii="Arial" w:eastAsia="Times New Roman" w:hAnsi="Arial" w:cs="Arial"/>
          <w:lang w:eastAsia="ja-JP"/>
        </w:rPr>
        <w:t xml:space="preserve">mail-back/online follow-up), we anticipate 80% of respondents will opt to fill out the paper survey, while 20% will complete the electronic version. </w:t>
      </w:r>
    </w:p>
    <w:p w:rsidR="00884F97" w:rsidRPr="00D32CED" w:rsidP="007D6079" w14:paraId="7F91194C" w14:textId="77777777">
      <w:pPr>
        <w:autoSpaceDE w:val="0"/>
        <w:autoSpaceDN w:val="0"/>
        <w:adjustRightInd w:val="0"/>
        <w:rPr>
          <w:rFonts w:ascii="Arial" w:eastAsia="Times New Roman" w:hAnsi="Arial" w:cs="Arial"/>
        </w:rPr>
      </w:pPr>
      <w:r w:rsidRPr="00D32CED">
        <w:rPr>
          <w:rFonts w:ascii="Arial" w:eastAsia="Times New Roman" w:hAnsi="Arial" w:cs="Arial"/>
          <w:b/>
          <w:i/>
        </w:rPr>
        <w:t>4. Describe efforts to identify duplication. Show specifically why any similar information already available cannot be used or modified for use for the purposes described in Item 2 above.</w:t>
      </w:r>
    </w:p>
    <w:p w:rsidR="008C0D6F" w:rsidRPr="00D32CED" w:rsidP="007D6079" w14:paraId="4C62A3ED" w14:textId="1F44EAD6">
      <w:pPr>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 xml:space="preserve">There is no known duplication of efforts. </w:t>
      </w:r>
      <w:r w:rsidRPr="00D32CED" w:rsidR="00CB4C0D">
        <w:rPr>
          <w:rFonts w:ascii="Arial" w:eastAsia="Times New Roman" w:hAnsi="Arial" w:cs="Arial"/>
          <w:lang w:eastAsia="ja-JP"/>
        </w:rPr>
        <w:t xml:space="preserve">There are no existing or ongoing studies </w:t>
      </w:r>
      <w:r w:rsidRPr="00D32CED" w:rsidR="00FE67B6">
        <w:rPr>
          <w:rFonts w:ascii="Arial" w:eastAsia="Times New Roman" w:hAnsi="Arial" w:cs="Arial"/>
          <w:lang w:eastAsia="ja-JP"/>
        </w:rPr>
        <w:t xml:space="preserve">focused on </w:t>
      </w:r>
      <w:r w:rsidRPr="00D32CED" w:rsidR="00CB4C0D">
        <w:rPr>
          <w:rFonts w:ascii="Arial" w:eastAsia="Times New Roman" w:hAnsi="Arial" w:cs="Arial"/>
          <w:lang w:eastAsia="ja-JP"/>
        </w:rPr>
        <w:t>the value of individual animals in NPS units.</w:t>
      </w:r>
      <w:r w:rsidRPr="00D32CED" w:rsidR="00D167B0">
        <w:rPr>
          <w:rFonts w:ascii="Arial" w:eastAsia="Times New Roman" w:hAnsi="Arial" w:cs="Arial"/>
          <w:lang w:eastAsia="ja-JP"/>
        </w:rPr>
        <w:t xml:space="preserve"> </w:t>
      </w:r>
    </w:p>
    <w:p w:rsidR="00884F97" w:rsidRPr="00D32CED" w:rsidP="00732EE5" w14:paraId="73391DFF" w14:textId="77777777">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5. If the collection of information impacts small businesses or other small entities, describe any methods used to minimize burden.</w:t>
      </w:r>
    </w:p>
    <w:p w:rsidR="00884F97" w:rsidRPr="00D32CED" w:rsidP="007D6079" w14:paraId="7140B8F1" w14:textId="31F1D980">
      <w:pPr>
        <w:autoSpaceDE w:val="0"/>
        <w:autoSpaceDN w:val="0"/>
        <w:adjustRightInd w:val="0"/>
        <w:rPr>
          <w:rFonts w:ascii="Arial" w:eastAsia="Times New Roman" w:hAnsi="Arial" w:cs="Arial"/>
        </w:rPr>
      </w:pPr>
      <w:r w:rsidRPr="00D32CED">
        <w:rPr>
          <w:rFonts w:ascii="Arial" w:eastAsia="Times New Roman" w:hAnsi="Arial" w:cs="Arial"/>
        </w:rPr>
        <w:t>This collection will no</w:t>
      </w:r>
      <w:r w:rsidRPr="00D32CED" w:rsidR="00917669">
        <w:rPr>
          <w:rFonts w:ascii="Arial" w:eastAsia="Times New Roman" w:hAnsi="Arial" w:cs="Arial"/>
        </w:rPr>
        <w:t>t</w:t>
      </w:r>
      <w:r w:rsidRPr="00D32CED">
        <w:rPr>
          <w:rFonts w:ascii="Arial" w:eastAsia="Times New Roman" w:hAnsi="Arial" w:cs="Arial"/>
        </w:rPr>
        <w:t xml:space="preserve"> </w:t>
      </w:r>
      <w:r w:rsidRPr="00D32CED" w:rsidR="00917669">
        <w:rPr>
          <w:rFonts w:ascii="Arial" w:eastAsia="Times New Roman" w:hAnsi="Arial" w:cs="Arial"/>
        </w:rPr>
        <w:t>involve</w:t>
      </w:r>
      <w:r w:rsidRPr="00D32CED">
        <w:rPr>
          <w:rFonts w:ascii="Arial" w:eastAsia="Times New Roman" w:hAnsi="Arial" w:cs="Arial"/>
        </w:rPr>
        <w:t xml:space="preserve"> small businesses or other small entities. The survey will only target members of the general public visiting national park</w:t>
      </w:r>
      <w:r w:rsidRPr="00D32CED" w:rsidR="000E4711">
        <w:rPr>
          <w:rFonts w:ascii="Arial" w:eastAsia="Times New Roman" w:hAnsi="Arial" w:cs="Arial"/>
        </w:rPr>
        <w:t>s</w:t>
      </w:r>
      <w:r w:rsidRPr="00D32CED">
        <w:rPr>
          <w:rFonts w:ascii="Arial" w:eastAsia="Times New Roman" w:hAnsi="Arial" w:cs="Arial"/>
        </w:rPr>
        <w:t>.</w:t>
      </w:r>
    </w:p>
    <w:p w:rsidR="008C0D6F" w:rsidRPr="00D32CED" w:rsidP="00630F97" w14:paraId="784D4D47" w14:textId="489A8E76">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6. Describe the consequence to Federal program or policy activities if the collection is not conducted or is conducted less frequently, as well as any technical or legal obstacles to reducing burden.</w:t>
      </w:r>
    </w:p>
    <w:p w:rsidR="00884F97" w:rsidRPr="00D32CED" w:rsidP="007D6079" w14:paraId="426AB9B0" w14:textId="664543CA">
      <w:pPr>
        <w:autoSpaceDE w:val="0"/>
        <w:autoSpaceDN w:val="0"/>
        <w:adjustRightInd w:val="0"/>
        <w:rPr>
          <w:rFonts w:ascii="Arial" w:eastAsia="Times New Roman" w:hAnsi="Arial" w:cs="Arial"/>
        </w:rPr>
      </w:pPr>
      <w:r>
        <w:rPr>
          <w:rFonts w:ascii="Arial" w:eastAsia="Times New Roman" w:hAnsi="Arial" w:cs="Arial"/>
        </w:rPr>
        <w:t xml:space="preserve">Currently the NPS relies on either </w:t>
      </w:r>
      <w:r w:rsidR="00005509">
        <w:rPr>
          <w:rFonts w:ascii="Arial" w:eastAsia="Times New Roman" w:hAnsi="Arial" w:cs="Arial"/>
        </w:rPr>
        <w:t xml:space="preserve">state restitution values for poaching, which have no basis in economic theory </w:t>
      </w:r>
      <w:r w:rsidR="00A147E4">
        <w:rPr>
          <w:rFonts w:ascii="Arial" w:eastAsia="Times New Roman" w:hAnsi="Arial" w:cs="Arial"/>
        </w:rPr>
        <w:t>and</w:t>
      </w:r>
      <w:r w:rsidR="00005509">
        <w:rPr>
          <w:rFonts w:ascii="Arial" w:eastAsia="Times New Roman" w:hAnsi="Arial" w:cs="Arial"/>
        </w:rPr>
        <w:t xml:space="preserve"> </w:t>
      </w:r>
      <w:r w:rsidR="00650AA3">
        <w:rPr>
          <w:rFonts w:ascii="Arial" w:eastAsia="Times New Roman" w:hAnsi="Arial" w:cs="Arial"/>
        </w:rPr>
        <w:t>do</w:t>
      </w:r>
      <w:r w:rsidR="00791BB4">
        <w:rPr>
          <w:rFonts w:ascii="Arial" w:eastAsia="Times New Roman" w:hAnsi="Arial" w:cs="Arial"/>
        </w:rPr>
        <w:t xml:space="preserve"> not represent </w:t>
      </w:r>
      <w:r w:rsidR="00005509">
        <w:rPr>
          <w:rFonts w:ascii="Arial" w:eastAsia="Times New Roman" w:hAnsi="Arial" w:cs="Arial"/>
        </w:rPr>
        <w:t xml:space="preserve">the public’s preferences, or </w:t>
      </w:r>
      <w:r>
        <w:rPr>
          <w:rFonts w:ascii="Arial" w:eastAsia="Times New Roman" w:hAnsi="Arial" w:cs="Arial"/>
        </w:rPr>
        <w:t xml:space="preserve">wildlife value estimates pulled from economic studies that were not designed to address the loss of one or </w:t>
      </w:r>
      <w:r w:rsidR="003D2244">
        <w:rPr>
          <w:rFonts w:ascii="Arial" w:eastAsia="Times New Roman" w:hAnsi="Arial" w:cs="Arial"/>
        </w:rPr>
        <w:t xml:space="preserve">a </w:t>
      </w:r>
      <w:r>
        <w:rPr>
          <w:rFonts w:ascii="Arial" w:eastAsia="Times New Roman" w:hAnsi="Arial" w:cs="Arial"/>
        </w:rPr>
        <w:t>small numbers of individual animals in a protected park setting.  As a result, the values currently used by NPS in their SUR</w:t>
      </w:r>
      <w:r w:rsidR="00DE3107">
        <w:rPr>
          <w:rFonts w:ascii="Arial" w:eastAsia="Times New Roman" w:hAnsi="Arial" w:cs="Arial"/>
        </w:rPr>
        <w:t>P</w:t>
      </w:r>
      <w:r>
        <w:rPr>
          <w:rFonts w:ascii="Arial" w:eastAsia="Times New Roman" w:hAnsi="Arial" w:cs="Arial"/>
        </w:rPr>
        <w:t xml:space="preserve">A cases are </w:t>
      </w:r>
      <w:r w:rsidR="00017ADB">
        <w:rPr>
          <w:rFonts w:ascii="Arial" w:eastAsia="Times New Roman" w:hAnsi="Arial" w:cs="Arial"/>
        </w:rPr>
        <w:t xml:space="preserve">often </w:t>
      </w:r>
      <w:r>
        <w:rPr>
          <w:rFonts w:ascii="Arial" w:eastAsia="Times New Roman" w:hAnsi="Arial" w:cs="Arial"/>
        </w:rPr>
        <w:t xml:space="preserve">set at an extremely conservative level due to </w:t>
      </w:r>
      <w:r w:rsidR="00A147E4">
        <w:rPr>
          <w:rFonts w:ascii="Arial" w:eastAsia="Times New Roman" w:hAnsi="Arial" w:cs="Arial"/>
        </w:rPr>
        <w:t xml:space="preserve">a </w:t>
      </w:r>
      <w:r>
        <w:rPr>
          <w:rFonts w:ascii="Arial" w:eastAsia="Times New Roman" w:hAnsi="Arial" w:cs="Arial"/>
        </w:rPr>
        <w:t>lack of consistent value estimates base</w:t>
      </w:r>
      <w:r w:rsidR="00005509">
        <w:rPr>
          <w:rFonts w:ascii="Arial" w:eastAsia="Times New Roman" w:hAnsi="Arial" w:cs="Arial"/>
        </w:rPr>
        <w:t>d</w:t>
      </w:r>
      <w:r>
        <w:rPr>
          <w:rFonts w:ascii="Arial" w:eastAsia="Times New Roman" w:hAnsi="Arial" w:cs="Arial"/>
        </w:rPr>
        <w:t xml:space="preserve"> on NPS visitor values. </w:t>
      </w:r>
      <w:r w:rsidR="00017ADB">
        <w:rPr>
          <w:rFonts w:ascii="Arial" w:eastAsia="Times New Roman" w:hAnsi="Arial" w:cs="Arial"/>
        </w:rPr>
        <w:t>Therefore</w:t>
      </w:r>
      <w:r w:rsidR="00005509">
        <w:rPr>
          <w:rFonts w:ascii="Arial" w:eastAsia="Times New Roman" w:hAnsi="Arial" w:cs="Arial"/>
        </w:rPr>
        <w:t xml:space="preserve">, the amount of habitat restoration conducted with the recovered monies is </w:t>
      </w:r>
      <w:r w:rsidR="003D2244">
        <w:rPr>
          <w:rFonts w:ascii="Arial" w:eastAsia="Times New Roman" w:hAnsi="Arial" w:cs="Arial"/>
        </w:rPr>
        <w:t>insufficient</w:t>
      </w:r>
      <w:r w:rsidR="00005509">
        <w:rPr>
          <w:rFonts w:ascii="Arial" w:eastAsia="Times New Roman" w:hAnsi="Arial" w:cs="Arial"/>
        </w:rPr>
        <w:t xml:space="preserve">. </w:t>
      </w:r>
      <w:r w:rsidRPr="00D32CED">
        <w:rPr>
          <w:rFonts w:ascii="Arial" w:eastAsia="Times New Roman" w:hAnsi="Arial" w:cs="Arial"/>
        </w:rPr>
        <w:t xml:space="preserve">Without </w:t>
      </w:r>
      <w:r w:rsidR="00017ADB">
        <w:rPr>
          <w:rFonts w:ascii="Arial" w:eastAsia="Times New Roman" w:hAnsi="Arial" w:cs="Arial"/>
        </w:rPr>
        <w:t>this</w:t>
      </w:r>
      <w:r w:rsidR="00333375">
        <w:rPr>
          <w:rFonts w:ascii="Arial" w:eastAsia="Times New Roman" w:hAnsi="Arial" w:cs="Arial"/>
        </w:rPr>
        <w:t xml:space="preserve"> collection</w:t>
      </w:r>
      <w:r w:rsidRPr="00D32CED" w:rsidR="00642D48">
        <w:rPr>
          <w:rFonts w:ascii="Arial" w:eastAsia="Times New Roman" w:hAnsi="Arial" w:cs="Arial"/>
        </w:rPr>
        <w:t xml:space="preserve">, </w:t>
      </w:r>
      <w:r w:rsidRPr="00D32CED" w:rsidR="00F33DFF">
        <w:rPr>
          <w:rFonts w:ascii="Arial" w:eastAsia="Times New Roman" w:hAnsi="Arial" w:cs="Arial"/>
        </w:rPr>
        <w:t xml:space="preserve">the </w:t>
      </w:r>
      <w:r w:rsidRPr="00D32CED" w:rsidR="00757449">
        <w:rPr>
          <w:rFonts w:ascii="Arial" w:eastAsia="Times New Roman" w:hAnsi="Arial" w:cs="Arial"/>
        </w:rPr>
        <w:t xml:space="preserve">NPS will </w:t>
      </w:r>
      <w:r w:rsidRPr="00D32CED" w:rsidR="00642D48">
        <w:rPr>
          <w:rFonts w:ascii="Arial" w:eastAsia="Times New Roman" w:hAnsi="Arial" w:cs="Arial"/>
        </w:rPr>
        <w:t>not have</w:t>
      </w:r>
      <w:r w:rsidRPr="00D32CED" w:rsidR="00757449">
        <w:rPr>
          <w:rFonts w:ascii="Arial" w:eastAsia="Times New Roman" w:hAnsi="Arial" w:cs="Arial"/>
        </w:rPr>
        <w:t xml:space="preserve"> </w:t>
      </w:r>
      <w:r w:rsidR="00333375">
        <w:rPr>
          <w:rFonts w:ascii="Arial" w:eastAsia="Times New Roman" w:hAnsi="Arial" w:cs="Arial"/>
        </w:rPr>
        <w:t>an improved, and more appropr</w:t>
      </w:r>
      <w:r w:rsidR="00005509">
        <w:rPr>
          <w:rFonts w:ascii="Arial" w:eastAsia="Times New Roman" w:hAnsi="Arial" w:cs="Arial"/>
        </w:rPr>
        <w:t>i</w:t>
      </w:r>
      <w:r w:rsidR="00333375">
        <w:rPr>
          <w:rFonts w:ascii="Arial" w:eastAsia="Times New Roman" w:hAnsi="Arial" w:cs="Arial"/>
        </w:rPr>
        <w:t>ate</w:t>
      </w:r>
      <w:r w:rsidR="00A147E4">
        <w:rPr>
          <w:rFonts w:ascii="Arial" w:eastAsia="Times New Roman" w:hAnsi="Arial" w:cs="Arial"/>
        </w:rPr>
        <w:t>,</w:t>
      </w:r>
      <w:r w:rsidRPr="00D32CED" w:rsidR="00333375">
        <w:rPr>
          <w:rFonts w:ascii="Arial" w:eastAsia="Times New Roman" w:hAnsi="Arial" w:cs="Arial"/>
        </w:rPr>
        <w:t xml:space="preserve"> </w:t>
      </w:r>
      <w:r w:rsidRPr="00D32CED" w:rsidR="00757449">
        <w:rPr>
          <w:rFonts w:ascii="Arial" w:eastAsia="Times New Roman" w:hAnsi="Arial" w:cs="Arial"/>
        </w:rPr>
        <w:t xml:space="preserve">empirical basis for setting the value of lost wildlife when seeking </w:t>
      </w:r>
      <w:r w:rsidRPr="00D32CED" w:rsidR="007715FF">
        <w:rPr>
          <w:rFonts w:ascii="Arial" w:eastAsia="Times New Roman" w:hAnsi="Arial" w:cs="Arial"/>
        </w:rPr>
        <w:t>compensation from those responsible for the loss.</w:t>
      </w:r>
      <w:r w:rsidRPr="00D32CED" w:rsidR="00917669">
        <w:rPr>
          <w:rFonts w:ascii="Arial" w:eastAsia="Times New Roman" w:hAnsi="Arial" w:cs="Arial"/>
        </w:rPr>
        <w:t xml:space="preserve"> The NPS acts as a </w:t>
      </w:r>
      <w:r w:rsidRPr="00D32CED" w:rsidR="00C54172">
        <w:rPr>
          <w:rFonts w:ascii="Arial" w:eastAsia="Times New Roman" w:hAnsi="Arial" w:cs="Arial"/>
        </w:rPr>
        <w:t>t</w:t>
      </w:r>
      <w:r w:rsidRPr="00D32CED" w:rsidR="00917669">
        <w:rPr>
          <w:rFonts w:ascii="Arial" w:eastAsia="Times New Roman" w:hAnsi="Arial" w:cs="Arial"/>
        </w:rPr>
        <w:t>rustee on behalf of the public of the natural and cultural resources within its boundaries. In the absence of the information collected in this study, the public (to whom these resources belong) will not be fully compensated for their loss.</w:t>
      </w:r>
      <w:r w:rsidRPr="00D32CED" w:rsidR="007715FF">
        <w:rPr>
          <w:rFonts w:ascii="Arial" w:eastAsia="Times New Roman" w:hAnsi="Arial" w:cs="Arial"/>
        </w:rPr>
        <w:t xml:space="preserve"> </w:t>
      </w:r>
      <w:r w:rsidRPr="00D32CED" w:rsidR="00F33DFF">
        <w:rPr>
          <w:rFonts w:ascii="Arial" w:eastAsia="Times New Roman" w:hAnsi="Arial" w:cs="Arial"/>
        </w:rPr>
        <w:t xml:space="preserve">This is a one-time collection. </w:t>
      </w:r>
    </w:p>
    <w:p w:rsidR="00884F97" w:rsidRPr="00D32CED" w:rsidP="00F24DF5" w14:paraId="136269E9" w14:textId="77777777">
      <w:pPr>
        <w:autoSpaceDE w:val="0"/>
        <w:autoSpaceDN w:val="0"/>
        <w:adjustRightInd w:val="0"/>
        <w:spacing w:line="240" w:lineRule="auto"/>
        <w:rPr>
          <w:rFonts w:ascii="Arial" w:eastAsia="Times New Roman" w:hAnsi="Arial" w:cs="Arial"/>
          <w:i/>
          <w:color w:val="000000" w:themeColor="text1"/>
        </w:rPr>
      </w:pPr>
      <w:r w:rsidRPr="00D32CED">
        <w:rPr>
          <w:rFonts w:ascii="Arial" w:eastAsia="Times New Roman" w:hAnsi="Arial" w:cs="Arial"/>
          <w:b/>
          <w:i/>
          <w:color w:val="000000" w:themeColor="text1"/>
        </w:rPr>
        <w:t>7. Explain any special circumstances that would cause an information collection to be conducted in a manner:</w:t>
      </w:r>
    </w:p>
    <w:p w:rsidR="00884F97" w:rsidRPr="00D32CED" w:rsidP="00F24DF5" w14:paraId="4185C25F"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report information to the agency more often than quarterly;</w:t>
      </w:r>
    </w:p>
    <w:p w:rsidR="00884F97" w:rsidRPr="00D32CED" w:rsidP="00F24DF5" w14:paraId="437E8F3A"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prepare a written response to a collection of information in fewer than 30 days after receipt of it;</w:t>
      </w:r>
    </w:p>
    <w:p w:rsidR="00884F97" w:rsidRPr="00D32CED" w:rsidP="00F24DF5" w14:paraId="43CC212E" w14:textId="61678343">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submit more than an original and two copies of any document;</w:t>
      </w:r>
      <w:r w:rsidRPr="00D32CED" w:rsidR="00206D39">
        <w:rPr>
          <w:rFonts w:ascii="Arial" w:eastAsia="Times New Roman" w:hAnsi="Arial" w:cs="Arial"/>
          <w:b/>
          <w:i/>
          <w:color w:val="000000" w:themeColor="text1"/>
        </w:rPr>
        <w:t xml:space="preserve"> </w:t>
      </w:r>
      <w:r w:rsidRPr="00D32CED">
        <w:rPr>
          <w:rFonts w:ascii="Arial" w:eastAsia="Times New Roman" w:hAnsi="Arial" w:cs="Arial"/>
          <w:b/>
          <w:i/>
          <w:color w:val="000000" w:themeColor="text1"/>
        </w:rPr>
        <w:t>requiring respondents to retain records, other than health, medical, government contract, grant-in-aid, or tax records, for more than three years;</w:t>
      </w:r>
    </w:p>
    <w:p w:rsidR="00884F97" w:rsidRPr="00D32CED" w:rsidP="00F24DF5" w14:paraId="0921AA52"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in connection with a statistical survey, that is not designed to produce valid and reliable results that can be generalized to the universe of study;</w:t>
      </w:r>
    </w:p>
    <w:p w:rsidR="00884F97" w:rsidRPr="00D32CED" w:rsidP="00F24DF5" w14:paraId="6B8FBFA3"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the use of a statistical data classification that has not been reviewed and approved by OMB;</w:t>
      </w:r>
    </w:p>
    <w:p w:rsidR="00884F97" w:rsidRPr="00D32CED" w:rsidP="00F24DF5" w14:paraId="04B7C4BB"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4F97" w:rsidRPr="00D32CED" w:rsidP="00F24DF5" w14:paraId="1902FECC"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submit proprietary trade secrets, or other confidential information unless the agency can demonstrate that it has instituted procedures to protect the information's confidentiality to the extent permitted by law.</w:t>
      </w:r>
    </w:p>
    <w:p w:rsidR="00884F97" w:rsidRPr="00D32CED" w:rsidP="00A65321" w14:paraId="22F588D1" w14:textId="77777777">
      <w:pPr>
        <w:widowControl w:val="0"/>
        <w:autoSpaceDE w:val="0"/>
        <w:autoSpaceDN w:val="0"/>
        <w:adjustRightInd w:val="0"/>
        <w:spacing w:line="360" w:lineRule="auto"/>
        <w:rPr>
          <w:rFonts w:ascii="Arial" w:eastAsia="Times New Roman" w:hAnsi="Arial" w:cs="Arial"/>
        </w:rPr>
      </w:pPr>
      <w:r w:rsidRPr="00D32CED">
        <w:rPr>
          <w:rFonts w:ascii="Arial" w:eastAsia="Times New Roman" w:hAnsi="Arial" w:cs="Arial"/>
          <w:lang w:eastAsia="ja-JP"/>
        </w:rPr>
        <w:t>This request contains no special circumstances.</w:t>
      </w:r>
    </w:p>
    <w:p w:rsidR="000B4E8E" w:rsidRPr="00D32CED" w:rsidP="00F24DF5" w14:paraId="15C6DC9E" w14:textId="694C43D1">
      <w:pPr>
        <w:tabs>
          <w:tab w:val="left" w:pos="-1080"/>
          <w:tab w:val="left" w:pos="-720"/>
          <w:tab w:val="left" w:pos="360"/>
          <w:tab w:val="left" w:pos="720"/>
        </w:tabs>
        <w:spacing w:line="240" w:lineRule="auto"/>
        <w:rPr>
          <w:rFonts w:ascii="Arial" w:hAnsi="Arial" w:cs="Arial"/>
          <w:i/>
        </w:rPr>
      </w:pPr>
      <w:r w:rsidRPr="00D32CED">
        <w:rPr>
          <w:rFonts w:ascii="Arial" w:eastAsia="Times New Roman" w:hAnsi="Arial" w:cs="Arial"/>
          <w:b/>
          <w:i/>
          <w:color w:val="000000" w:themeColor="text1"/>
        </w:rPr>
        <w:t>8. I</w:t>
      </w:r>
      <w:r w:rsidRPr="00D32CED">
        <w:rPr>
          <w:rFonts w:ascii="Arial" w:hAnsi="Arial" w:cs="Arial"/>
          <w:b/>
          <w:i/>
        </w:rPr>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w:t>
      </w:r>
      <w:r w:rsidRPr="00D32CED">
        <w:rPr>
          <w:rFonts w:ascii="Arial" w:hAnsi="Arial" w:cs="Arial"/>
          <w:b/>
          <w:i/>
        </w:rPr>
        <w:t>the agency in response to these comments.  Specifically address comments received on cost and hour burden.</w:t>
      </w:r>
    </w:p>
    <w:p w:rsidR="000B4E8E" w:rsidRPr="00D32CED" w:rsidP="00F24DF5" w14:paraId="6E393C41" w14:textId="7A0647C7">
      <w:pPr>
        <w:tabs>
          <w:tab w:val="left" w:pos="-1080"/>
          <w:tab w:val="left" w:pos="-720"/>
          <w:tab w:val="left" w:pos="360"/>
          <w:tab w:val="left" w:pos="720"/>
        </w:tabs>
        <w:spacing w:line="240" w:lineRule="auto"/>
        <w:rPr>
          <w:rFonts w:ascii="Arial" w:hAnsi="Arial" w:cs="Arial"/>
          <w:b/>
          <w:i/>
        </w:rPr>
      </w:pPr>
      <w:r w:rsidRPr="00D32CED">
        <w:rPr>
          <w:rFonts w:ascii="Arial" w:hAnsi="Arial" w:cs="Arial"/>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B4E8E" w:rsidRPr="00D32CED" w:rsidP="00F24DF5" w14:paraId="24C98D57" w14:textId="77777777">
      <w:pPr>
        <w:tabs>
          <w:tab w:val="left" w:pos="-1080"/>
          <w:tab w:val="left" w:pos="-720"/>
          <w:tab w:val="left" w:pos="360"/>
          <w:tab w:val="left" w:pos="720"/>
        </w:tabs>
        <w:spacing w:line="240" w:lineRule="auto"/>
        <w:rPr>
          <w:rFonts w:ascii="Arial" w:hAnsi="Arial" w:cs="Arial"/>
          <w:i/>
        </w:rPr>
      </w:pPr>
      <w:r w:rsidRPr="00D32CED">
        <w:rPr>
          <w:rFonts w:ascii="Arial" w:hAnsi="Arial" w:cs="Arial"/>
          <w:b/>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246DB" w:rsidRPr="00D32CED" w:rsidP="007D6079" w14:paraId="02875CB0" w14:textId="2C5347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0"/>
        <w:rPr>
          <w:rFonts w:ascii="Arial" w:eastAsia="Times New Roman" w:hAnsi="Arial" w:cs="Arial"/>
          <w:lang w:eastAsia="ja-JP"/>
        </w:rPr>
      </w:pPr>
      <w:r w:rsidRPr="00D32CED">
        <w:rPr>
          <w:rFonts w:ascii="Arial" w:eastAsia="Times New Roman" w:hAnsi="Arial" w:cs="Arial"/>
          <w:lang w:eastAsia="ja-JP"/>
        </w:rPr>
        <w:t>A Federal Register Notice published o</w:t>
      </w:r>
      <w:r w:rsidRPr="00D32CED" w:rsidR="00884F97">
        <w:rPr>
          <w:rFonts w:ascii="Arial" w:eastAsia="Times New Roman" w:hAnsi="Arial" w:cs="Arial"/>
          <w:lang w:eastAsia="ja-JP"/>
        </w:rPr>
        <w:t xml:space="preserve">n </w:t>
      </w:r>
      <w:r w:rsidRPr="00D32CED" w:rsidR="0002585D">
        <w:rPr>
          <w:rFonts w:ascii="Arial" w:eastAsia="Times New Roman" w:hAnsi="Arial" w:cs="Arial"/>
          <w:lang w:eastAsia="ja-JP"/>
        </w:rPr>
        <w:t>July 19,</w:t>
      </w:r>
      <w:r w:rsidRPr="00D32CED" w:rsidR="002E64D7">
        <w:rPr>
          <w:rFonts w:ascii="Arial" w:eastAsia="Times New Roman" w:hAnsi="Arial" w:cs="Arial"/>
          <w:lang w:eastAsia="ja-JP"/>
        </w:rPr>
        <w:t xml:space="preserve"> </w:t>
      </w:r>
      <w:r w:rsidRPr="00D32CED" w:rsidR="0002585D">
        <w:rPr>
          <w:rFonts w:ascii="Arial" w:eastAsia="Times New Roman" w:hAnsi="Arial" w:cs="Arial"/>
          <w:lang w:eastAsia="ja-JP"/>
        </w:rPr>
        <w:t>2022</w:t>
      </w:r>
      <w:r w:rsidRPr="00D32CED" w:rsidR="00884F97">
        <w:rPr>
          <w:rFonts w:ascii="Arial" w:eastAsia="Times New Roman" w:hAnsi="Arial" w:cs="Arial"/>
          <w:lang w:eastAsia="ja-JP"/>
        </w:rPr>
        <w:t xml:space="preserve"> </w:t>
      </w:r>
      <w:r w:rsidRPr="00D32CED" w:rsidR="002E64D7">
        <w:rPr>
          <w:rFonts w:ascii="Arial" w:eastAsia="Times New Roman" w:hAnsi="Arial" w:cs="Arial"/>
          <w:lang w:eastAsia="ja-JP"/>
        </w:rPr>
        <w:t>(</w:t>
      </w:r>
      <w:r w:rsidRPr="00D32CED" w:rsidR="0002585D">
        <w:rPr>
          <w:rFonts w:ascii="Arial" w:eastAsia="Times New Roman" w:hAnsi="Arial" w:cs="Arial"/>
          <w:lang w:eastAsia="ja-JP"/>
        </w:rPr>
        <w:t>87 FR 43054</w:t>
      </w:r>
      <w:r w:rsidRPr="00D32CED" w:rsidR="002E64D7">
        <w:rPr>
          <w:rFonts w:ascii="Arial" w:eastAsia="Times New Roman" w:hAnsi="Arial" w:cs="Arial"/>
          <w:lang w:eastAsia="ja-JP"/>
        </w:rPr>
        <w:t>) solicited public comments</w:t>
      </w:r>
      <w:r w:rsidRPr="00D32CED" w:rsidR="00884F97">
        <w:rPr>
          <w:rFonts w:ascii="Arial" w:eastAsia="Times New Roman" w:hAnsi="Arial" w:cs="Arial"/>
          <w:lang w:eastAsia="ja-JP"/>
        </w:rPr>
        <w:t xml:space="preserve">. </w:t>
      </w:r>
      <w:r w:rsidRPr="00D32CED" w:rsidR="00E254EF">
        <w:rPr>
          <w:rFonts w:ascii="Arial" w:eastAsia="Times New Roman" w:hAnsi="Arial" w:cs="Arial"/>
          <w:lang w:eastAsia="ja-JP"/>
        </w:rPr>
        <w:t>No public comments were received</w:t>
      </w:r>
      <w:r w:rsidRPr="00D32CED" w:rsidR="003D31C6">
        <w:rPr>
          <w:rFonts w:ascii="Arial" w:eastAsia="Times New Roman" w:hAnsi="Arial" w:cs="Arial"/>
          <w:lang w:eastAsia="ja-JP"/>
        </w:rPr>
        <w:t>.</w:t>
      </w:r>
      <w:r w:rsidRPr="00D32CED" w:rsidR="005B0A40">
        <w:rPr>
          <w:rFonts w:ascii="Arial" w:eastAsia="Times New Roman" w:hAnsi="Arial" w:cs="Arial"/>
          <w:lang w:eastAsia="ja-JP"/>
        </w:rPr>
        <w:t xml:space="preserve">  </w:t>
      </w:r>
      <w:r w:rsidRPr="00D32CED" w:rsidR="005B0A40">
        <w:rPr>
          <w:rFonts w:ascii="Arial" w:eastAsia="Arial" w:hAnsi="Arial" w:cs="Arial"/>
        </w:rPr>
        <w:t xml:space="preserve">In addition to the Federal Register Notice, we solicited feedback from three professionals (Table 8.1) with expertise in </w:t>
      </w:r>
      <w:r w:rsidR="007979EC">
        <w:rPr>
          <w:rFonts w:ascii="Arial" w:eastAsia="Arial" w:hAnsi="Arial" w:cs="Arial"/>
        </w:rPr>
        <w:t>economic valuation</w:t>
      </w:r>
      <w:r w:rsidRPr="00D32CED" w:rsidR="005B0A40">
        <w:rPr>
          <w:rFonts w:ascii="Arial" w:eastAsia="Arial" w:hAnsi="Arial" w:cs="Arial"/>
        </w:rPr>
        <w:t>, message testing, survey design, and</w:t>
      </w:r>
      <w:r w:rsidRPr="00D32CED" w:rsidR="002205C7">
        <w:rPr>
          <w:rFonts w:ascii="Arial" w:eastAsia="Arial" w:hAnsi="Arial" w:cs="Arial"/>
        </w:rPr>
        <w:t xml:space="preserve"> methodology. We incorporated their collective feedback on the sampling design, clarity of the survey and instructions, and burden estimates.</w:t>
      </w:r>
    </w:p>
    <w:p w:rsidR="00756595" w:rsidRPr="00D32CED" w:rsidP="00756595" w14:paraId="1E6878CA" w14:textId="0377E0E1">
      <w:pPr>
        <w:pStyle w:val="NoSpacing"/>
        <w:spacing w:line="360" w:lineRule="auto"/>
        <w:rPr>
          <w:rFonts w:ascii="Arial" w:hAnsi="Arial" w:cs="Arial"/>
          <w:b/>
          <w:bCs/>
        </w:rPr>
      </w:pPr>
      <w:r w:rsidRPr="00D32CED">
        <w:rPr>
          <w:rFonts w:ascii="Arial" w:hAnsi="Arial" w:cs="Arial"/>
          <w:b/>
          <w:bCs/>
        </w:rPr>
        <w:t xml:space="preserve">Table </w:t>
      </w:r>
      <w:r w:rsidRPr="00D32CED" w:rsidR="005B0A40">
        <w:rPr>
          <w:rFonts w:ascii="Arial" w:hAnsi="Arial" w:cs="Arial"/>
          <w:b/>
          <w:bCs/>
        </w:rPr>
        <w:t>8.</w:t>
      </w:r>
      <w:r w:rsidRPr="00D32CED">
        <w:rPr>
          <w:rFonts w:ascii="Arial" w:hAnsi="Arial" w:cs="Arial"/>
          <w:b/>
          <w:bCs/>
        </w:rPr>
        <w:fldChar w:fldCharType="begin"/>
      </w:r>
      <w:r w:rsidRPr="00D32CED">
        <w:rPr>
          <w:rFonts w:ascii="Arial" w:hAnsi="Arial" w:cs="Arial"/>
          <w:b/>
          <w:bCs/>
        </w:rPr>
        <w:instrText xml:space="preserve"> SEQ Table \* ARABIC </w:instrText>
      </w:r>
      <w:r w:rsidRPr="00D32CED">
        <w:rPr>
          <w:rFonts w:ascii="Arial" w:hAnsi="Arial" w:cs="Arial"/>
          <w:b/>
          <w:bCs/>
        </w:rPr>
        <w:fldChar w:fldCharType="separate"/>
      </w:r>
      <w:r w:rsidR="00121116">
        <w:rPr>
          <w:rFonts w:ascii="Arial" w:hAnsi="Arial" w:cs="Arial"/>
          <w:b/>
          <w:bCs/>
          <w:noProof/>
        </w:rPr>
        <w:t>1</w:t>
      </w:r>
      <w:r w:rsidRPr="00D32CED">
        <w:rPr>
          <w:rFonts w:ascii="Arial" w:hAnsi="Arial" w:cs="Arial"/>
          <w:b/>
          <w:bCs/>
        </w:rPr>
        <w:fldChar w:fldCharType="end"/>
      </w:r>
      <w:r w:rsidRPr="00D32CED">
        <w:rPr>
          <w:rFonts w:ascii="Arial" w:hAnsi="Arial" w:cs="Arial"/>
          <w:b/>
          <w:bCs/>
        </w:rPr>
        <w:t>. Peer Reviewers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230"/>
        <w:gridCol w:w="4670"/>
      </w:tblGrid>
      <w:tr w14:paraId="78A01BA8" w14:textId="77777777" w:rsidTr="005D0DD7">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3"/>
        </w:trPr>
        <w:tc>
          <w:tcPr>
            <w:tcW w:w="450" w:type="dxa"/>
            <w:tcBorders>
              <w:top w:val="nil"/>
              <w:left w:val="nil"/>
              <w:bottom w:val="single" w:sz="4" w:space="0" w:color="auto"/>
            </w:tcBorders>
            <w:shd w:val="clear" w:color="auto" w:fill="auto"/>
          </w:tcPr>
          <w:p w:rsidR="00756595" w:rsidRPr="007521F5" w:rsidP="005D0DD7" w14:paraId="28EE9535" w14:textId="123EA9BD">
            <w:pPr>
              <w:pStyle w:val="NoSpacing"/>
              <w:rPr>
                <w:sz w:val="20"/>
                <w:szCs w:val="20"/>
                <w:lang w:eastAsia="ja-JP"/>
              </w:rPr>
            </w:pPr>
          </w:p>
        </w:tc>
        <w:tc>
          <w:tcPr>
            <w:tcW w:w="4230" w:type="dxa"/>
            <w:tcBorders>
              <w:bottom w:val="single" w:sz="4" w:space="0" w:color="auto"/>
            </w:tcBorders>
            <w:shd w:val="clear" w:color="auto" w:fill="A6A6A6" w:themeFill="background1" w:themeFillShade="A6"/>
            <w:vAlign w:val="bottom"/>
          </w:tcPr>
          <w:p w:rsidR="00756595" w:rsidRPr="00D32CED" w:rsidP="005D0DD7" w14:paraId="63DED217" w14:textId="77777777">
            <w:pPr>
              <w:pStyle w:val="NoSpacing"/>
              <w:rPr>
                <w:lang w:eastAsia="ja-JP"/>
              </w:rPr>
            </w:pPr>
            <w:r w:rsidRPr="00D32CED">
              <w:rPr>
                <w:lang w:eastAsia="ja-JP"/>
              </w:rPr>
              <w:t>Reviewer Title</w:t>
            </w:r>
          </w:p>
        </w:tc>
        <w:tc>
          <w:tcPr>
            <w:tcW w:w="4670" w:type="dxa"/>
            <w:tcBorders>
              <w:bottom w:val="single" w:sz="4" w:space="0" w:color="auto"/>
            </w:tcBorders>
            <w:shd w:val="clear" w:color="auto" w:fill="A6A6A6" w:themeFill="background1" w:themeFillShade="A6"/>
            <w:vAlign w:val="bottom"/>
          </w:tcPr>
          <w:p w:rsidR="00756595" w:rsidRPr="00D32CED" w:rsidP="005D0DD7" w14:paraId="762EB344" w14:textId="77777777">
            <w:pPr>
              <w:pStyle w:val="NoSpacing"/>
              <w:rPr>
                <w:lang w:eastAsia="ja-JP"/>
              </w:rPr>
            </w:pPr>
            <w:r w:rsidRPr="00D32CED">
              <w:rPr>
                <w:lang w:eastAsia="ja-JP"/>
              </w:rPr>
              <w:t>Affiliation</w:t>
            </w:r>
          </w:p>
        </w:tc>
      </w:tr>
      <w:tr w14:paraId="74A22B49" w14:textId="77777777" w:rsidTr="005D0DD7">
        <w:tblPrEx>
          <w:tblW w:w="9350" w:type="dxa"/>
          <w:tblLayout w:type="fixed"/>
          <w:tblLook w:val="04A0"/>
        </w:tblPrEx>
        <w:trPr>
          <w:trHeight w:val="305"/>
        </w:trPr>
        <w:tc>
          <w:tcPr>
            <w:tcW w:w="450" w:type="dxa"/>
            <w:tcBorders>
              <w:top w:val="single" w:sz="4" w:space="0" w:color="auto"/>
              <w:bottom w:val="single" w:sz="4" w:space="0" w:color="auto"/>
            </w:tcBorders>
            <w:vAlign w:val="center"/>
          </w:tcPr>
          <w:p w:rsidR="00756595" w:rsidRPr="007521F5" w:rsidP="005D182D" w14:paraId="3151E1DC" w14:textId="229B5D8E">
            <w:pPr>
              <w:pStyle w:val="NoSpacing"/>
              <w:rPr>
                <w:rFonts w:ascii="Arial" w:hAnsi="Arial" w:cs="Arial"/>
                <w:sz w:val="20"/>
                <w:szCs w:val="20"/>
                <w:lang w:eastAsia="ja-JP"/>
              </w:rPr>
            </w:pPr>
            <w:r w:rsidRPr="007521F5">
              <w:rPr>
                <w:rFonts w:ascii="Arial" w:hAnsi="Arial" w:cs="Arial"/>
                <w:sz w:val="20"/>
                <w:szCs w:val="20"/>
                <w:lang w:eastAsia="ja-JP"/>
              </w:rPr>
              <w:t>1</w:t>
            </w:r>
          </w:p>
        </w:tc>
        <w:tc>
          <w:tcPr>
            <w:tcW w:w="4230" w:type="dxa"/>
            <w:tcBorders>
              <w:bottom w:val="single" w:sz="4" w:space="0" w:color="auto"/>
            </w:tcBorders>
            <w:shd w:val="clear" w:color="auto" w:fill="auto"/>
            <w:vAlign w:val="center"/>
          </w:tcPr>
          <w:p w:rsidR="00756595" w:rsidRPr="007521F5" w:rsidP="005D182D" w14:paraId="2D528911" w14:textId="39E5E63E">
            <w:pPr>
              <w:pStyle w:val="NoSpacing"/>
              <w:rPr>
                <w:rFonts w:ascii="Arial" w:hAnsi="Arial" w:cs="Arial"/>
                <w:sz w:val="20"/>
                <w:szCs w:val="20"/>
                <w:lang w:eastAsia="ja-JP"/>
              </w:rPr>
            </w:pPr>
            <w:r w:rsidRPr="007521F5">
              <w:rPr>
                <w:rFonts w:ascii="Arial" w:hAnsi="Arial" w:cs="Arial"/>
                <w:sz w:val="20"/>
                <w:szCs w:val="20"/>
                <w:lang w:eastAsia="ja-JP"/>
              </w:rPr>
              <w:t xml:space="preserve">Professor </w:t>
            </w:r>
            <w:r w:rsidRPr="007521F5" w:rsidR="006D2D03">
              <w:rPr>
                <w:rFonts w:ascii="Arial" w:hAnsi="Arial" w:cs="Arial"/>
                <w:sz w:val="20"/>
                <w:szCs w:val="20"/>
                <w:lang w:eastAsia="ja-JP"/>
              </w:rPr>
              <w:t>- statistical analysis</w:t>
            </w:r>
          </w:p>
        </w:tc>
        <w:tc>
          <w:tcPr>
            <w:tcW w:w="4670" w:type="dxa"/>
            <w:tcBorders>
              <w:bottom w:val="single" w:sz="4" w:space="0" w:color="auto"/>
            </w:tcBorders>
            <w:shd w:val="clear" w:color="auto" w:fill="auto"/>
            <w:vAlign w:val="center"/>
          </w:tcPr>
          <w:p w:rsidR="00756595" w:rsidRPr="007521F5" w:rsidP="005D182D" w14:paraId="52612A57" w14:textId="77777777">
            <w:pPr>
              <w:pStyle w:val="NoSpacing"/>
              <w:rPr>
                <w:rFonts w:ascii="Arial" w:hAnsi="Arial" w:cs="Arial"/>
                <w:sz w:val="20"/>
                <w:szCs w:val="20"/>
                <w:lang w:eastAsia="ja-JP"/>
              </w:rPr>
            </w:pPr>
            <w:r w:rsidRPr="007521F5">
              <w:rPr>
                <w:rFonts w:ascii="Arial" w:hAnsi="Arial" w:cs="Arial"/>
                <w:sz w:val="20"/>
                <w:szCs w:val="20"/>
                <w:lang w:eastAsia="ja-JP"/>
              </w:rPr>
              <w:t>University of Montana</w:t>
            </w:r>
          </w:p>
        </w:tc>
      </w:tr>
      <w:tr w14:paraId="32075D8D" w14:textId="77777777" w:rsidTr="005D0DD7">
        <w:tblPrEx>
          <w:tblW w:w="9350" w:type="dxa"/>
          <w:tblLayout w:type="fixed"/>
          <w:tblLook w:val="04A0"/>
        </w:tblPrEx>
        <w:trPr>
          <w:trHeight w:val="1"/>
        </w:trPr>
        <w:tc>
          <w:tcPr>
            <w:tcW w:w="450" w:type="dxa"/>
            <w:tcBorders>
              <w:bottom w:val="single" w:sz="4" w:space="0" w:color="auto"/>
            </w:tcBorders>
            <w:vAlign w:val="center"/>
          </w:tcPr>
          <w:p w:rsidR="00756595" w:rsidRPr="007521F5" w:rsidP="005D182D" w14:paraId="0C638E01" w14:textId="64FB87CD">
            <w:pPr>
              <w:pStyle w:val="NoSpacing"/>
              <w:rPr>
                <w:rFonts w:ascii="Arial" w:hAnsi="Arial" w:cs="Arial"/>
                <w:sz w:val="20"/>
                <w:szCs w:val="20"/>
                <w:lang w:eastAsia="ja-JP"/>
              </w:rPr>
            </w:pPr>
            <w:r w:rsidRPr="007521F5">
              <w:rPr>
                <w:rFonts w:ascii="Arial" w:hAnsi="Arial" w:cs="Arial"/>
                <w:sz w:val="20"/>
                <w:szCs w:val="20"/>
                <w:lang w:eastAsia="ja-JP"/>
              </w:rPr>
              <w:t>2</w:t>
            </w:r>
          </w:p>
        </w:tc>
        <w:tc>
          <w:tcPr>
            <w:tcW w:w="4230" w:type="dxa"/>
            <w:tcBorders>
              <w:bottom w:val="single" w:sz="4" w:space="0" w:color="auto"/>
            </w:tcBorders>
            <w:shd w:val="clear" w:color="auto" w:fill="auto"/>
            <w:vAlign w:val="center"/>
          </w:tcPr>
          <w:p w:rsidR="00756595" w:rsidRPr="007521F5" w:rsidP="005D182D" w14:paraId="624B60DA" w14:textId="5B6DC52F">
            <w:pPr>
              <w:pStyle w:val="NoSpacing"/>
              <w:rPr>
                <w:rFonts w:ascii="Arial" w:hAnsi="Arial" w:cs="Arial"/>
                <w:sz w:val="20"/>
                <w:szCs w:val="20"/>
                <w:lang w:eastAsia="ja-JP"/>
              </w:rPr>
            </w:pPr>
            <w:r w:rsidRPr="007521F5">
              <w:rPr>
                <w:rFonts w:ascii="Arial" w:hAnsi="Arial" w:cs="Arial"/>
                <w:sz w:val="20"/>
                <w:szCs w:val="20"/>
                <w:lang w:eastAsia="ja-JP"/>
              </w:rPr>
              <w:t>Professor</w:t>
            </w:r>
            <w:r w:rsidRPr="007521F5" w:rsidR="006D2D03">
              <w:rPr>
                <w:rFonts w:ascii="Arial" w:hAnsi="Arial" w:cs="Arial"/>
                <w:sz w:val="20"/>
                <w:szCs w:val="20"/>
                <w:lang w:eastAsia="ja-JP"/>
              </w:rPr>
              <w:t xml:space="preserve"> - wildlife collision avoidance programs</w:t>
            </w:r>
          </w:p>
        </w:tc>
        <w:tc>
          <w:tcPr>
            <w:tcW w:w="4670" w:type="dxa"/>
            <w:tcBorders>
              <w:bottom w:val="single" w:sz="4" w:space="0" w:color="auto"/>
            </w:tcBorders>
            <w:shd w:val="clear" w:color="auto" w:fill="auto"/>
            <w:vAlign w:val="center"/>
          </w:tcPr>
          <w:p w:rsidR="00756595" w:rsidRPr="007521F5" w:rsidP="005D182D" w14:paraId="00CF76A6" w14:textId="765435A6">
            <w:pPr>
              <w:pStyle w:val="NoSpacing"/>
              <w:rPr>
                <w:rFonts w:ascii="Arial" w:hAnsi="Arial" w:cs="Arial"/>
                <w:sz w:val="20"/>
                <w:szCs w:val="20"/>
                <w:lang w:eastAsia="ja-JP"/>
              </w:rPr>
            </w:pPr>
            <w:r w:rsidRPr="007521F5">
              <w:rPr>
                <w:rFonts w:ascii="Arial" w:eastAsia="Times New Roman" w:hAnsi="Arial" w:cs="Arial"/>
                <w:color w:val="000000"/>
                <w:sz w:val="20"/>
                <w:szCs w:val="20"/>
              </w:rPr>
              <w:t xml:space="preserve">Montana State University - Western Transportation Institute - </w:t>
            </w:r>
          </w:p>
        </w:tc>
      </w:tr>
      <w:tr w14:paraId="75C67380" w14:textId="77777777" w:rsidTr="005D0DD7">
        <w:tblPrEx>
          <w:tblW w:w="9350" w:type="dxa"/>
          <w:tblLayout w:type="fixed"/>
          <w:tblLook w:val="04A0"/>
        </w:tblPrEx>
        <w:trPr>
          <w:trHeight w:val="287"/>
        </w:trPr>
        <w:tc>
          <w:tcPr>
            <w:tcW w:w="450" w:type="dxa"/>
            <w:vAlign w:val="center"/>
          </w:tcPr>
          <w:p w:rsidR="00756595" w:rsidRPr="007521F5" w:rsidP="005D182D" w14:paraId="5F9CBA3F" w14:textId="041B88F6">
            <w:pPr>
              <w:pStyle w:val="NoSpacing"/>
              <w:rPr>
                <w:rFonts w:ascii="Arial" w:hAnsi="Arial" w:cs="Arial"/>
                <w:sz w:val="20"/>
                <w:szCs w:val="20"/>
                <w:lang w:eastAsia="ja-JP"/>
              </w:rPr>
            </w:pPr>
            <w:r w:rsidRPr="007521F5">
              <w:rPr>
                <w:rFonts w:ascii="Arial" w:hAnsi="Arial" w:cs="Arial"/>
                <w:sz w:val="20"/>
                <w:szCs w:val="20"/>
                <w:lang w:eastAsia="ja-JP"/>
              </w:rPr>
              <w:t>3</w:t>
            </w:r>
          </w:p>
        </w:tc>
        <w:tc>
          <w:tcPr>
            <w:tcW w:w="4230" w:type="dxa"/>
            <w:shd w:val="clear" w:color="auto" w:fill="auto"/>
            <w:vAlign w:val="center"/>
          </w:tcPr>
          <w:p w:rsidR="00756595" w:rsidRPr="007521F5" w:rsidP="005D182D" w14:paraId="1AA1E7EE" w14:textId="77777777">
            <w:pPr>
              <w:pStyle w:val="NoSpacing"/>
              <w:rPr>
                <w:rFonts w:ascii="Arial" w:hAnsi="Arial" w:cs="Arial"/>
                <w:sz w:val="20"/>
                <w:szCs w:val="20"/>
                <w:lang w:eastAsia="ja-JP"/>
              </w:rPr>
            </w:pPr>
            <w:r w:rsidRPr="007521F5">
              <w:rPr>
                <w:rFonts w:ascii="Arial" w:hAnsi="Arial" w:cs="Arial"/>
                <w:sz w:val="20"/>
                <w:szCs w:val="20"/>
                <w:lang w:eastAsia="ja-JP"/>
              </w:rPr>
              <w:t>Economist</w:t>
            </w:r>
          </w:p>
        </w:tc>
        <w:tc>
          <w:tcPr>
            <w:tcW w:w="4670" w:type="dxa"/>
            <w:shd w:val="clear" w:color="auto" w:fill="auto"/>
            <w:vAlign w:val="center"/>
          </w:tcPr>
          <w:p w:rsidR="00756595" w:rsidRPr="007521F5" w:rsidP="005D182D" w14:paraId="504B59F2" w14:textId="77777777">
            <w:pPr>
              <w:spacing w:after="0" w:line="240" w:lineRule="auto"/>
              <w:rPr>
                <w:rFonts w:ascii="Arial" w:eastAsia="Times New Roman" w:hAnsi="Arial" w:cs="Arial"/>
                <w:color w:val="000000"/>
                <w:sz w:val="20"/>
                <w:szCs w:val="20"/>
              </w:rPr>
            </w:pPr>
            <w:r w:rsidRPr="007521F5">
              <w:rPr>
                <w:rFonts w:ascii="Arial" w:eastAsia="Times New Roman" w:hAnsi="Arial" w:cs="Arial"/>
                <w:color w:val="000000"/>
                <w:sz w:val="20"/>
                <w:szCs w:val="20"/>
              </w:rPr>
              <w:t>DOI Office of Policy Analysis</w:t>
            </w:r>
          </w:p>
        </w:tc>
      </w:tr>
    </w:tbl>
    <w:p w:rsidR="005D0DD7" w:rsidP="007D6079" w14:paraId="437CF2F3" w14:textId="77777777">
      <w:pPr>
        <w:pStyle w:val="NoSpacing"/>
      </w:pPr>
    </w:p>
    <w:p w:rsidR="00F5271E" w:rsidRPr="00D32CED" w:rsidP="007521F5" w14:paraId="54C20E15" w14:textId="00BBE641">
      <w:pPr>
        <w:tabs>
          <w:tab w:val="left" w:pos="360"/>
          <w:tab w:val="left" w:pos="720"/>
          <w:tab w:val="left" w:pos="1440"/>
        </w:tabs>
        <w:spacing w:line="240" w:lineRule="auto"/>
        <w:rPr>
          <w:rFonts w:ascii="Arial" w:hAnsi="Arial" w:cs="Arial"/>
          <w:b/>
          <w:i/>
        </w:rPr>
      </w:pPr>
      <w:r w:rsidRPr="00D32CED">
        <w:rPr>
          <w:rFonts w:ascii="Arial" w:hAnsi="Arial" w:cs="Arial"/>
        </w:rPr>
        <w:t>“</w:t>
      </w:r>
      <w:r w:rsidRPr="00D32CED">
        <w:rPr>
          <w:rFonts w:ascii="Arial" w:hAnsi="Arial" w:cs="Arial"/>
          <w:b/>
          <w:i/>
        </w:rPr>
        <w:t xml:space="preserve">Whether or not the collection of information is necessary, including whether or not the information will have practical utility; whether there are any questions they felt were </w:t>
      </w:r>
      <w:r w:rsidRPr="00D32CED">
        <w:rPr>
          <w:rFonts w:ascii="Arial" w:hAnsi="Arial" w:cs="Arial"/>
          <w:b/>
          <w:i/>
        </w:rPr>
        <w:t>unnecessary</w:t>
      </w:r>
      <w:r w:rsidRPr="00D32CED">
        <w:rPr>
          <w:rFonts w:ascii="Arial" w:hAnsi="Arial" w:cs="Arial"/>
          <w:b/>
          <w:i/>
        </w:rPr>
        <w:t>”</w:t>
      </w:r>
    </w:p>
    <w:p w:rsidR="00F5271E" w:rsidRPr="00D32CED" w:rsidP="007521F5" w14:paraId="6D574C3B" w14:textId="235B110E">
      <w:pPr>
        <w:tabs>
          <w:tab w:val="left" w:pos="360"/>
          <w:tab w:val="left" w:pos="720"/>
          <w:tab w:val="left" w:pos="1710"/>
        </w:tabs>
        <w:spacing w:line="240" w:lineRule="auto"/>
        <w:ind w:left="360" w:hanging="360"/>
        <w:rPr>
          <w:rFonts w:ascii="Arial" w:hAnsi="Arial" w:cs="Arial"/>
        </w:rPr>
      </w:pPr>
      <w:r w:rsidRPr="00D32CED">
        <w:rPr>
          <w:rFonts w:ascii="Arial" w:hAnsi="Arial" w:cs="Arial"/>
        </w:rPr>
        <w:tab/>
      </w:r>
      <w:r w:rsidRPr="00086545">
        <w:rPr>
          <w:rFonts w:ascii="Arial" w:hAnsi="Arial" w:cs="Arial"/>
          <w:b/>
          <w:bCs/>
          <w:i/>
        </w:rPr>
        <w:t>Comments:</w:t>
      </w:r>
      <w:r w:rsidRPr="00D32CED" w:rsidR="00B161EC">
        <w:rPr>
          <w:rFonts w:ascii="Arial" w:hAnsi="Arial" w:cs="Arial"/>
        </w:rPr>
        <w:t xml:space="preserve"> </w:t>
      </w:r>
      <w:r w:rsidRPr="00D32CED" w:rsidR="00DA4676">
        <w:rPr>
          <w:rFonts w:ascii="Arial" w:hAnsi="Arial" w:cs="Arial"/>
        </w:rPr>
        <w:t xml:space="preserve">Overall, reviewers provided positive feedback on the </w:t>
      </w:r>
      <w:r w:rsidRPr="00D32CED" w:rsidR="006376FE">
        <w:rPr>
          <w:rFonts w:ascii="Arial" w:hAnsi="Arial" w:cs="Arial"/>
        </w:rPr>
        <w:t xml:space="preserve">utility of the study. They felt </w:t>
      </w:r>
      <w:r w:rsidR="003942CF">
        <w:rPr>
          <w:rFonts w:ascii="Arial" w:hAnsi="Arial" w:cs="Arial"/>
        </w:rPr>
        <w:t xml:space="preserve">the </w:t>
      </w:r>
      <w:r w:rsidRPr="00D32CED" w:rsidR="006376FE">
        <w:rPr>
          <w:rFonts w:ascii="Arial" w:hAnsi="Arial" w:cs="Arial"/>
        </w:rPr>
        <w:t>M</w:t>
      </w:r>
      <w:r w:rsidR="001C7051">
        <w:rPr>
          <w:rFonts w:ascii="Arial" w:hAnsi="Arial" w:cs="Arial"/>
        </w:rPr>
        <w:t>innesota (MN)</w:t>
      </w:r>
      <w:r w:rsidRPr="00D32CED" w:rsidR="006376FE">
        <w:rPr>
          <w:rFonts w:ascii="Arial" w:hAnsi="Arial" w:cs="Arial"/>
        </w:rPr>
        <w:t xml:space="preserve"> resident s</w:t>
      </w:r>
      <w:r w:rsidRPr="00D32CED" w:rsidR="00734210">
        <w:rPr>
          <w:rFonts w:ascii="Arial" w:hAnsi="Arial" w:cs="Arial"/>
        </w:rPr>
        <w:t>urvey</w:t>
      </w:r>
      <w:r>
        <w:rPr>
          <w:rStyle w:val="FootnoteReference"/>
          <w:rFonts w:ascii="Arial" w:hAnsi="Arial" w:cs="Arial"/>
        </w:rPr>
        <w:footnoteReference w:id="2"/>
      </w:r>
      <w:r w:rsidR="003942CF">
        <w:rPr>
          <w:rFonts w:ascii="Arial" w:hAnsi="Arial" w:cs="Arial"/>
        </w:rPr>
        <w:t xml:space="preserve"> </w:t>
      </w:r>
      <w:r w:rsidR="001C7051">
        <w:rPr>
          <w:rFonts w:ascii="Arial" w:hAnsi="Arial" w:cs="Arial"/>
        </w:rPr>
        <w:t>[</w:t>
      </w:r>
      <w:r w:rsidR="003942CF">
        <w:rPr>
          <w:rFonts w:ascii="Arial" w:hAnsi="Arial" w:cs="Arial"/>
        </w:rPr>
        <w:t xml:space="preserve">upon which this </w:t>
      </w:r>
      <w:r w:rsidR="001C7051">
        <w:rPr>
          <w:rFonts w:ascii="Arial" w:hAnsi="Arial" w:cs="Arial"/>
        </w:rPr>
        <w:t xml:space="preserve">NPS </w:t>
      </w:r>
      <w:r w:rsidR="003942CF">
        <w:rPr>
          <w:rFonts w:ascii="Arial" w:hAnsi="Arial" w:cs="Arial"/>
        </w:rPr>
        <w:t>survey effort is based</w:t>
      </w:r>
      <w:r w:rsidR="001C7051">
        <w:rPr>
          <w:rFonts w:ascii="Arial" w:hAnsi="Arial" w:cs="Arial"/>
        </w:rPr>
        <w:t>]</w:t>
      </w:r>
      <w:r w:rsidRPr="00D32CED" w:rsidR="006376FE">
        <w:rPr>
          <w:rFonts w:ascii="Arial" w:hAnsi="Arial" w:cs="Arial"/>
        </w:rPr>
        <w:t xml:space="preserve"> provided a solid foundation for this study. </w:t>
      </w:r>
    </w:p>
    <w:p w:rsidR="00734210" w:rsidRPr="00D32CED" w:rsidP="007521F5" w14:paraId="5E104206" w14:textId="6044AE81">
      <w:pPr>
        <w:tabs>
          <w:tab w:val="left" w:pos="360"/>
          <w:tab w:val="left" w:pos="720"/>
          <w:tab w:val="left" w:pos="1710"/>
        </w:tabs>
        <w:spacing w:line="240" w:lineRule="auto"/>
        <w:ind w:left="720" w:hanging="360"/>
        <w:rPr>
          <w:rFonts w:ascii="Arial" w:hAnsi="Arial" w:cs="Arial"/>
          <w:iCs/>
        </w:rPr>
      </w:pPr>
      <w:r w:rsidRPr="00D32CED">
        <w:rPr>
          <w:rFonts w:ascii="Arial" w:hAnsi="Arial" w:cs="Arial"/>
          <w:i/>
        </w:rPr>
        <w:tab/>
      </w:r>
      <w:r w:rsidRPr="00086545">
        <w:rPr>
          <w:rFonts w:ascii="Arial" w:hAnsi="Arial" w:cs="Arial"/>
          <w:b/>
          <w:bCs/>
          <w:i/>
        </w:rPr>
        <w:t>NPS Response</w:t>
      </w:r>
      <w:r w:rsidRPr="00086545">
        <w:rPr>
          <w:rFonts w:ascii="Arial" w:hAnsi="Arial" w:cs="Arial"/>
          <w:b/>
          <w:bCs/>
          <w:iCs/>
        </w:rPr>
        <w:t>:</w:t>
      </w:r>
      <w:r w:rsidRPr="00D32CED">
        <w:rPr>
          <w:rFonts w:ascii="Arial" w:hAnsi="Arial" w:cs="Arial"/>
          <w:iCs/>
        </w:rPr>
        <w:t xml:space="preserve"> </w:t>
      </w:r>
      <w:r w:rsidRPr="00086545">
        <w:rPr>
          <w:rFonts w:ascii="Arial" w:hAnsi="Arial" w:cs="Arial"/>
          <w:i/>
        </w:rPr>
        <w:t xml:space="preserve">The NPS agreed and worked </w:t>
      </w:r>
      <w:r w:rsidRPr="00086545" w:rsidR="0014238D">
        <w:rPr>
          <w:rFonts w:ascii="Arial" w:hAnsi="Arial" w:cs="Arial"/>
          <w:i/>
        </w:rPr>
        <w:t xml:space="preserve">closely with the MN research team </w:t>
      </w:r>
      <w:r w:rsidRPr="00086545" w:rsidR="002C274B">
        <w:rPr>
          <w:rFonts w:ascii="Arial" w:hAnsi="Arial" w:cs="Arial"/>
          <w:i/>
        </w:rPr>
        <w:t>in the creation of this study.</w:t>
      </w:r>
    </w:p>
    <w:p w:rsidR="00F5271E" w:rsidRPr="00D32CED" w:rsidP="007521F5" w14:paraId="309C6647" w14:textId="4714A220">
      <w:pPr>
        <w:tabs>
          <w:tab w:val="left" w:pos="360"/>
          <w:tab w:val="left" w:pos="720"/>
          <w:tab w:val="left" w:pos="1440"/>
        </w:tabs>
        <w:spacing w:line="240" w:lineRule="auto"/>
        <w:rPr>
          <w:rFonts w:ascii="Arial" w:hAnsi="Arial" w:cs="Arial"/>
          <w:b/>
          <w:i/>
        </w:rPr>
      </w:pPr>
      <w:r w:rsidRPr="00D32CED">
        <w:rPr>
          <w:rFonts w:ascii="Arial" w:hAnsi="Arial" w:cs="Arial"/>
          <w:b/>
          <w:i/>
        </w:rPr>
        <w:t>“The accuracy of our estimate of the burden for this collection of information”</w:t>
      </w:r>
    </w:p>
    <w:p w:rsidR="00F5271E" w:rsidRPr="00D32CED" w:rsidP="007521F5" w14:paraId="2CD0CE0F" w14:textId="03E11A6B">
      <w:pPr>
        <w:tabs>
          <w:tab w:val="left" w:pos="360"/>
          <w:tab w:val="left" w:pos="720"/>
          <w:tab w:val="left" w:pos="1710"/>
        </w:tabs>
        <w:spacing w:line="240" w:lineRule="auto"/>
        <w:ind w:left="360" w:hanging="360"/>
        <w:rPr>
          <w:rFonts w:ascii="Arial" w:hAnsi="Arial" w:cs="Arial"/>
        </w:rPr>
      </w:pPr>
      <w:r w:rsidRPr="00D32CED">
        <w:rPr>
          <w:rFonts w:ascii="Arial" w:hAnsi="Arial" w:cs="Arial"/>
        </w:rPr>
        <w:tab/>
      </w:r>
      <w:r w:rsidRPr="00D32CED">
        <w:rPr>
          <w:rFonts w:ascii="Arial" w:hAnsi="Arial" w:cs="Arial"/>
          <w:i/>
        </w:rPr>
        <w:t>Comments:</w:t>
      </w:r>
      <w:r w:rsidRPr="00D32CED" w:rsidR="00B161EC">
        <w:rPr>
          <w:rFonts w:ascii="Arial" w:hAnsi="Arial" w:cs="Arial"/>
        </w:rPr>
        <w:t xml:space="preserve"> </w:t>
      </w:r>
      <w:r w:rsidRPr="00D32CED" w:rsidR="007871DF">
        <w:rPr>
          <w:rFonts w:ascii="Arial" w:hAnsi="Arial" w:cs="Arial"/>
        </w:rPr>
        <w:t xml:space="preserve">We based our burden estimate on the MN resident </w:t>
      </w:r>
      <w:r w:rsidRPr="00D32CED" w:rsidR="00F52D39">
        <w:rPr>
          <w:rFonts w:ascii="Arial" w:hAnsi="Arial" w:cs="Arial"/>
        </w:rPr>
        <w:t xml:space="preserve">survey and arrived at an estimate of 15 minutes. Reviewers agreed with this estimate. </w:t>
      </w:r>
      <w:r w:rsidRPr="00D32CED" w:rsidR="00710BEF">
        <w:rPr>
          <w:rFonts w:ascii="Arial" w:hAnsi="Arial" w:cs="Arial"/>
        </w:rPr>
        <w:t xml:space="preserve"> </w:t>
      </w:r>
    </w:p>
    <w:p w:rsidR="007521F5" w:rsidP="007521F5" w14:paraId="61291943" w14:textId="77777777">
      <w:pPr>
        <w:tabs>
          <w:tab w:val="left" w:pos="360"/>
          <w:tab w:val="left" w:pos="720"/>
          <w:tab w:val="left" w:pos="1440"/>
        </w:tabs>
        <w:spacing w:line="240" w:lineRule="auto"/>
        <w:rPr>
          <w:rFonts w:ascii="Arial" w:hAnsi="Arial" w:cs="Arial"/>
          <w:b/>
          <w:i/>
        </w:rPr>
      </w:pPr>
      <w:r>
        <w:rPr>
          <w:rFonts w:ascii="Arial" w:hAnsi="Arial" w:cs="Arial"/>
          <w:b/>
          <w:i/>
        </w:rPr>
        <w:br w:type="page"/>
      </w:r>
    </w:p>
    <w:p w:rsidR="00F5271E" w:rsidRPr="00D32CED" w:rsidP="007521F5" w14:paraId="617DEC97" w14:textId="4605A21D">
      <w:pPr>
        <w:tabs>
          <w:tab w:val="left" w:pos="360"/>
          <w:tab w:val="left" w:pos="720"/>
          <w:tab w:val="left" w:pos="1440"/>
        </w:tabs>
        <w:spacing w:line="240" w:lineRule="auto"/>
        <w:rPr>
          <w:rFonts w:ascii="Arial" w:hAnsi="Arial" w:cs="Arial"/>
          <w:b/>
          <w:i/>
        </w:rPr>
      </w:pPr>
      <w:r w:rsidRPr="00D32CED">
        <w:rPr>
          <w:rFonts w:ascii="Arial" w:hAnsi="Arial" w:cs="Arial"/>
          <w:b/>
          <w:i/>
        </w:rPr>
        <w:t xml:space="preserve">“Ways to enhance the quality, utility, and clarity of the information to be </w:t>
      </w:r>
      <w:r w:rsidRPr="00D32CED">
        <w:rPr>
          <w:rFonts w:ascii="Arial" w:hAnsi="Arial" w:cs="Arial"/>
          <w:b/>
          <w:i/>
        </w:rPr>
        <w:t>collected</w:t>
      </w:r>
      <w:r w:rsidRPr="00D32CED">
        <w:rPr>
          <w:rFonts w:ascii="Arial" w:hAnsi="Arial" w:cs="Arial"/>
          <w:b/>
          <w:i/>
        </w:rPr>
        <w:t>”</w:t>
      </w:r>
    </w:p>
    <w:p w:rsidR="00F5271E" w:rsidP="007521F5" w14:paraId="5BD770BF" w14:textId="127C16D7">
      <w:pPr>
        <w:tabs>
          <w:tab w:val="left" w:pos="360"/>
          <w:tab w:val="left" w:pos="720"/>
          <w:tab w:val="left" w:pos="1440"/>
        </w:tabs>
        <w:spacing w:after="0" w:line="240" w:lineRule="auto"/>
        <w:rPr>
          <w:rFonts w:ascii="Arial" w:hAnsi="Arial" w:cs="Arial"/>
          <w:iCs/>
        </w:rPr>
      </w:pPr>
      <w:r w:rsidRPr="00086545">
        <w:rPr>
          <w:rFonts w:ascii="Arial" w:hAnsi="Arial" w:cs="Arial"/>
          <w:b/>
          <w:bCs/>
          <w:i/>
        </w:rPr>
        <w:t>Rev</w:t>
      </w:r>
      <w:r w:rsidRPr="00086545" w:rsidR="00831438">
        <w:rPr>
          <w:rFonts w:ascii="Arial" w:hAnsi="Arial" w:cs="Arial"/>
          <w:b/>
          <w:bCs/>
          <w:i/>
        </w:rPr>
        <w:t>ie</w:t>
      </w:r>
      <w:r w:rsidRPr="00086545">
        <w:rPr>
          <w:rFonts w:ascii="Arial" w:hAnsi="Arial" w:cs="Arial"/>
          <w:b/>
          <w:bCs/>
          <w:i/>
        </w:rPr>
        <w:t xml:space="preserve">wer </w:t>
      </w:r>
      <w:r w:rsidRPr="00086545" w:rsidR="00F316A7">
        <w:rPr>
          <w:rFonts w:ascii="Arial" w:hAnsi="Arial" w:cs="Arial"/>
          <w:b/>
          <w:bCs/>
          <w:i/>
        </w:rPr>
        <w:t>#1:</w:t>
      </w:r>
      <w:r w:rsidRPr="00732EE5" w:rsidR="00F316A7">
        <w:rPr>
          <w:rFonts w:ascii="Arial" w:hAnsi="Arial" w:cs="Arial"/>
          <w:i/>
        </w:rPr>
        <w:t xml:space="preserve"> </w:t>
      </w:r>
      <w:r w:rsidRPr="00732EE5" w:rsidR="00F33C47">
        <w:rPr>
          <w:rFonts w:ascii="Arial" w:hAnsi="Arial" w:cs="Arial"/>
          <w:iCs/>
        </w:rPr>
        <w:t xml:space="preserve">Suggested </w:t>
      </w:r>
      <w:r w:rsidR="00AF6893">
        <w:rPr>
          <w:rFonts w:ascii="Arial" w:hAnsi="Arial" w:cs="Arial"/>
          <w:iCs/>
        </w:rPr>
        <w:t>including only</w:t>
      </w:r>
      <w:r w:rsidRPr="00732EE5" w:rsidR="00F33C47">
        <w:rPr>
          <w:rFonts w:ascii="Arial" w:hAnsi="Arial" w:cs="Arial"/>
          <w:iCs/>
        </w:rPr>
        <w:t xml:space="preserve"> two or three distinct species. Noted that the use of two related species in the MN survey (common turtles and T</w:t>
      </w:r>
      <w:r w:rsidRPr="00732EE5" w:rsidR="00A95A69">
        <w:rPr>
          <w:rFonts w:ascii="Arial" w:hAnsi="Arial" w:cs="Arial"/>
          <w:iCs/>
        </w:rPr>
        <w:t>&amp;E turtles) le</w:t>
      </w:r>
      <w:r w:rsidRPr="00732EE5" w:rsidR="006E6934">
        <w:rPr>
          <w:rFonts w:ascii="Arial" w:hAnsi="Arial" w:cs="Arial"/>
          <w:iCs/>
        </w:rPr>
        <w:t>d</w:t>
      </w:r>
      <w:r w:rsidRPr="00732EE5" w:rsidR="00A95A69">
        <w:rPr>
          <w:rFonts w:ascii="Arial" w:hAnsi="Arial" w:cs="Arial"/>
          <w:iCs/>
        </w:rPr>
        <w:t xml:space="preserve"> to some ambiguous </w:t>
      </w:r>
      <w:r w:rsidRPr="00732EE5" w:rsidR="00AE3064">
        <w:rPr>
          <w:rFonts w:ascii="Arial" w:hAnsi="Arial" w:cs="Arial"/>
          <w:iCs/>
        </w:rPr>
        <w:t xml:space="preserve">results in the final estimated model from that study. </w:t>
      </w:r>
    </w:p>
    <w:p w:rsidR="00086545" w:rsidRPr="00732EE5" w:rsidP="007521F5" w14:paraId="3D850142" w14:textId="77777777">
      <w:pPr>
        <w:tabs>
          <w:tab w:val="left" w:pos="360"/>
          <w:tab w:val="left" w:pos="720"/>
          <w:tab w:val="left" w:pos="1440"/>
        </w:tabs>
        <w:spacing w:after="0" w:line="240" w:lineRule="auto"/>
        <w:rPr>
          <w:rFonts w:ascii="Arial" w:hAnsi="Arial" w:cs="Arial"/>
          <w:iCs/>
        </w:rPr>
      </w:pPr>
    </w:p>
    <w:p w:rsidR="00AE3064" w:rsidP="007521F5" w14:paraId="6479C395" w14:textId="5D3B240C">
      <w:pPr>
        <w:tabs>
          <w:tab w:val="left" w:pos="360"/>
          <w:tab w:val="left" w:pos="720"/>
          <w:tab w:val="left" w:pos="1440"/>
        </w:tabs>
        <w:spacing w:after="0" w:line="240" w:lineRule="auto"/>
        <w:ind w:left="720"/>
        <w:rPr>
          <w:rFonts w:ascii="Arial" w:hAnsi="Arial" w:cs="Arial"/>
          <w:i/>
        </w:rPr>
      </w:pPr>
      <w:r w:rsidRPr="00732EE5">
        <w:rPr>
          <w:rFonts w:ascii="Arial" w:hAnsi="Arial" w:cs="Arial"/>
          <w:b/>
          <w:bCs/>
          <w:i/>
        </w:rPr>
        <w:t>NPS Response</w:t>
      </w:r>
      <w:r w:rsidRPr="00732EE5">
        <w:rPr>
          <w:rFonts w:ascii="Arial" w:hAnsi="Arial" w:cs="Arial"/>
          <w:b/>
          <w:bCs/>
          <w:iCs/>
        </w:rPr>
        <w:t>:</w:t>
      </w:r>
      <w:r w:rsidRPr="00732EE5">
        <w:rPr>
          <w:rFonts w:ascii="Arial" w:hAnsi="Arial" w:cs="Arial"/>
          <w:iCs/>
        </w:rPr>
        <w:t xml:space="preserve"> </w:t>
      </w:r>
      <w:r w:rsidRPr="002671D2">
        <w:rPr>
          <w:rFonts w:ascii="Arial" w:hAnsi="Arial" w:cs="Arial"/>
          <w:i/>
        </w:rPr>
        <w:t xml:space="preserve">This advice was heeded, and the proposed collection includes </w:t>
      </w:r>
      <w:r w:rsidRPr="002671D2" w:rsidR="00264BB4">
        <w:rPr>
          <w:rFonts w:ascii="Arial" w:hAnsi="Arial" w:cs="Arial"/>
          <w:i/>
        </w:rPr>
        <w:t>two</w:t>
      </w:r>
      <w:r w:rsidRPr="002671D2" w:rsidR="0069743F">
        <w:rPr>
          <w:rFonts w:ascii="Arial" w:hAnsi="Arial" w:cs="Arial"/>
          <w:i/>
        </w:rPr>
        <w:t>-three</w:t>
      </w:r>
      <w:r w:rsidRPr="002671D2" w:rsidR="00264BB4">
        <w:rPr>
          <w:rFonts w:ascii="Arial" w:hAnsi="Arial" w:cs="Arial"/>
          <w:i/>
        </w:rPr>
        <w:t xml:space="preserve"> distinct species</w:t>
      </w:r>
      <w:r w:rsidRPr="002671D2" w:rsidR="00640DDB">
        <w:rPr>
          <w:rFonts w:ascii="Arial" w:hAnsi="Arial" w:cs="Arial"/>
          <w:i/>
        </w:rPr>
        <w:t>,</w:t>
      </w:r>
      <w:r w:rsidRPr="002671D2" w:rsidR="00264BB4">
        <w:rPr>
          <w:rFonts w:ascii="Arial" w:hAnsi="Arial" w:cs="Arial"/>
          <w:i/>
        </w:rPr>
        <w:t xml:space="preserve"> </w:t>
      </w:r>
      <w:r w:rsidRPr="002671D2" w:rsidR="00DC0D6B">
        <w:rPr>
          <w:rFonts w:ascii="Arial" w:hAnsi="Arial" w:cs="Arial"/>
          <w:i/>
        </w:rPr>
        <w:t xml:space="preserve">e.g., </w:t>
      </w:r>
      <w:r w:rsidRPr="002671D2" w:rsidR="00640DDB">
        <w:rPr>
          <w:rFonts w:ascii="Arial" w:hAnsi="Arial" w:cs="Arial"/>
          <w:bCs/>
          <w:i/>
        </w:rPr>
        <w:t>piping plover and sea turtles,</w:t>
      </w:r>
      <w:r w:rsidRPr="002671D2" w:rsidR="00640DDB">
        <w:rPr>
          <w:rFonts w:ascii="Arial" w:hAnsi="Arial" w:cs="Arial"/>
          <w:i/>
        </w:rPr>
        <w:t xml:space="preserve"> </w:t>
      </w:r>
      <w:r w:rsidRPr="002671D2" w:rsidR="00264BB4">
        <w:rPr>
          <w:rFonts w:ascii="Arial" w:hAnsi="Arial" w:cs="Arial"/>
          <w:i/>
        </w:rPr>
        <w:t xml:space="preserve">for </w:t>
      </w:r>
      <w:r w:rsidRPr="002671D2" w:rsidR="00A51714">
        <w:rPr>
          <w:rFonts w:ascii="Arial" w:hAnsi="Arial" w:cs="Arial"/>
          <w:i/>
        </w:rPr>
        <w:t xml:space="preserve">the terrestrial and aquatic surveys. </w:t>
      </w:r>
    </w:p>
    <w:p w:rsidR="00086545" w:rsidRPr="00732EE5" w:rsidP="007521F5" w14:paraId="40E2CA3C" w14:textId="77777777">
      <w:pPr>
        <w:tabs>
          <w:tab w:val="left" w:pos="360"/>
          <w:tab w:val="left" w:pos="720"/>
          <w:tab w:val="left" w:pos="1440"/>
        </w:tabs>
        <w:spacing w:after="0" w:line="240" w:lineRule="auto"/>
        <w:ind w:left="720"/>
        <w:rPr>
          <w:rFonts w:ascii="Arial" w:hAnsi="Arial" w:cs="Arial"/>
          <w:iCs/>
        </w:rPr>
      </w:pPr>
    </w:p>
    <w:p w:rsidR="00A51714" w:rsidRPr="00732EE5" w:rsidP="007521F5" w14:paraId="635702A1" w14:textId="530E60F0">
      <w:pPr>
        <w:tabs>
          <w:tab w:val="left" w:pos="360"/>
          <w:tab w:val="left" w:pos="720"/>
          <w:tab w:val="left" w:pos="1440"/>
        </w:tabs>
        <w:spacing w:after="0" w:line="240" w:lineRule="auto"/>
        <w:ind w:left="-90"/>
        <w:rPr>
          <w:rFonts w:ascii="Arial" w:hAnsi="Arial" w:cs="Arial"/>
          <w:iCs/>
        </w:rPr>
      </w:pPr>
      <w:r w:rsidRPr="00086545">
        <w:rPr>
          <w:rFonts w:ascii="Arial" w:hAnsi="Arial" w:cs="Arial"/>
          <w:b/>
          <w:bCs/>
          <w:i/>
        </w:rPr>
        <w:t>Reviewer #2</w:t>
      </w:r>
      <w:r w:rsidRPr="00732EE5">
        <w:rPr>
          <w:rFonts w:ascii="Arial" w:hAnsi="Arial" w:cs="Arial"/>
          <w:iCs/>
        </w:rPr>
        <w:t xml:space="preserve">: </w:t>
      </w:r>
      <w:r w:rsidR="0069743F">
        <w:rPr>
          <w:rFonts w:ascii="Arial" w:hAnsi="Arial" w:cs="Arial"/>
          <w:iCs/>
        </w:rPr>
        <w:t xml:space="preserve">For the terrestrial mail-back survey, </w:t>
      </w:r>
      <w:r w:rsidR="004902D7">
        <w:rPr>
          <w:rFonts w:ascii="Arial" w:hAnsi="Arial" w:cs="Arial"/>
          <w:iCs/>
        </w:rPr>
        <w:t xml:space="preserve">the reviewer </w:t>
      </w:r>
      <w:r w:rsidR="0069743F">
        <w:rPr>
          <w:rFonts w:ascii="Arial" w:hAnsi="Arial" w:cs="Arial"/>
          <w:iCs/>
        </w:rPr>
        <w:t>s</w:t>
      </w:r>
      <w:r w:rsidRPr="00732EE5" w:rsidR="008F2E8A">
        <w:rPr>
          <w:rFonts w:ascii="Arial" w:hAnsi="Arial" w:cs="Arial"/>
          <w:iCs/>
        </w:rPr>
        <w:t xml:space="preserve">tressed the importance of being explicit that crossing structures must be used in conjunction with some amount of exclusionary fencing for the crossing to be effective relative to the </w:t>
      </w:r>
      <w:r w:rsidRPr="00732EE5" w:rsidR="0014345C">
        <w:rPr>
          <w:rFonts w:ascii="Arial" w:hAnsi="Arial" w:cs="Arial"/>
          <w:iCs/>
        </w:rPr>
        <w:t>contingent valuation</w:t>
      </w:r>
      <w:r w:rsidRPr="00732EE5" w:rsidR="00E372BE">
        <w:rPr>
          <w:rFonts w:ascii="Arial" w:hAnsi="Arial" w:cs="Arial"/>
          <w:iCs/>
        </w:rPr>
        <w:t xml:space="preserve"> questions. </w:t>
      </w:r>
    </w:p>
    <w:p w:rsidR="00086545" w:rsidP="007521F5" w14:paraId="513C61AE" w14:textId="77777777">
      <w:pPr>
        <w:tabs>
          <w:tab w:val="left" w:pos="360"/>
          <w:tab w:val="left" w:pos="720"/>
          <w:tab w:val="left" w:pos="1440"/>
        </w:tabs>
        <w:spacing w:after="0" w:line="240" w:lineRule="auto"/>
        <w:ind w:left="720"/>
        <w:rPr>
          <w:rFonts w:ascii="Arial" w:hAnsi="Arial" w:cs="Arial"/>
          <w:b/>
          <w:bCs/>
          <w:i/>
        </w:rPr>
      </w:pPr>
    </w:p>
    <w:p w:rsidR="00E372BE" w:rsidRPr="00732EE5" w:rsidP="007521F5" w14:paraId="3A86DCE2" w14:textId="1A19220F">
      <w:pPr>
        <w:tabs>
          <w:tab w:val="left" w:pos="360"/>
          <w:tab w:val="left" w:pos="720"/>
          <w:tab w:val="left" w:pos="1440"/>
        </w:tabs>
        <w:spacing w:after="0" w:line="240" w:lineRule="auto"/>
        <w:ind w:left="720"/>
        <w:rPr>
          <w:rFonts w:ascii="Arial" w:hAnsi="Arial" w:cs="Arial"/>
          <w:iCs/>
        </w:rPr>
      </w:pPr>
      <w:r w:rsidRPr="00732EE5">
        <w:rPr>
          <w:rFonts w:ascii="Arial" w:hAnsi="Arial" w:cs="Arial"/>
          <w:b/>
          <w:bCs/>
          <w:i/>
        </w:rPr>
        <w:t>NPS Response</w:t>
      </w:r>
      <w:r w:rsidRPr="00732EE5">
        <w:rPr>
          <w:rFonts w:ascii="Arial" w:hAnsi="Arial" w:cs="Arial"/>
          <w:b/>
          <w:bCs/>
          <w:iCs/>
        </w:rPr>
        <w:t>:</w:t>
      </w:r>
      <w:r w:rsidRPr="00732EE5">
        <w:rPr>
          <w:rFonts w:ascii="Arial" w:hAnsi="Arial" w:cs="Arial"/>
          <w:iCs/>
        </w:rPr>
        <w:t xml:space="preserve"> </w:t>
      </w:r>
      <w:r w:rsidRPr="002671D2">
        <w:rPr>
          <w:rFonts w:ascii="Arial" w:hAnsi="Arial" w:cs="Arial"/>
          <w:i/>
        </w:rPr>
        <w:t xml:space="preserve">The </w:t>
      </w:r>
      <w:r w:rsidRPr="002671D2" w:rsidR="00223EAD">
        <w:rPr>
          <w:rFonts w:ascii="Arial" w:hAnsi="Arial" w:cs="Arial"/>
          <w:i/>
        </w:rPr>
        <w:t xml:space="preserve">terrestrial mail-back </w:t>
      </w:r>
      <w:r w:rsidRPr="002671D2">
        <w:rPr>
          <w:rFonts w:ascii="Arial" w:hAnsi="Arial" w:cs="Arial"/>
          <w:i/>
        </w:rPr>
        <w:t xml:space="preserve">survey was closely reviewed to ensure this information was </w:t>
      </w:r>
      <w:r w:rsidRPr="002671D2" w:rsidR="00241CDE">
        <w:rPr>
          <w:rFonts w:ascii="Arial" w:hAnsi="Arial" w:cs="Arial"/>
          <w:i/>
        </w:rPr>
        <w:t xml:space="preserve">present and clear. </w:t>
      </w:r>
      <w:r w:rsidRPr="002671D2" w:rsidR="00152C25">
        <w:rPr>
          <w:rFonts w:ascii="Arial" w:hAnsi="Arial" w:cs="Arial"/>
          <w:i/>
        </w:rPr>
        <w:t xml:space="preserve">Within the “overpasses” paragraph </w:t>
      </w:r>
      <w:r w:rsidRPr="002671D2" w:rsidR="00B85CC5">
        <w:rPr>
          <w:rFonts w:ascii="Arial" w:hAnsi="Arial" w:cs="Arial"/>
          <w:i/>
        </w:rPr>
        <w:t>on page 4 between question</w:t>
      </w:r>
      <w:r w:rsidR="002671D2">
        <w:rPr>
          <w:rFonts w:ascii="Arial" w:hAnsi="Arial" w:cs="Arial"/>
          <w:i/>
        </w:rPr>
        <w:t>s</w:t>
      </w:r>
      <w:r w:rsidRPr="002671D2" w:rsidR="00B85CC5">
        <w:rPr>
          <w:rFonts w:ascii="Arial" w:hAnsi="Arial" w:cs="Arial"/>
          <w:i/>
        </w:rPr>
        <w:t xml:space="preserve"> 5 and 6, “with fencing to direct wildlife to the overpass” was added</w:t>
      </w:r>
      <w:r w:rsidRPr="002671D2" w:rsidR="00D84847">
        <w:rPr>
          <w:rFonts w:ascii="Arial" w:hAnsi="Arial" w:cs="Arial"/>
          <w:i/>
        </w:rPr>
        <w:t xml:space="preserve"> to </w:t>
      </w:r>
      <w:r w:rsidRPr="00086545" w:rsidR="00D84847">
        <w:rPr>
          <w:rFonts w:ascii="Arial" w:hAnsi="Arial" w:cs="Arial"/>
          <w:i/>
        </w:rPr>
        <w:t xml:space="preserve">emphasize the use of fencing in conjunction with </w:t>
      </w:r>
      <w:r w:rsidRPr="00086545" w:rsidR="007448C1">
        <w:rPr>
          <w:rFonts w:ascii="Arial" w:hAnsi="Arial" w:cs="Arial"/>
          <w:i/>
        </w:rPr>
        <w:t xml:space="preserve">crossing structures. </w:t>
      </w:r>
      <w:r w:rsidRPr="00086545" w:rsidR="00C54318">
        <w:rPr>
          <w:rFonts w:ascii="Arial" w:hAnsi="Arial" w:cs="Arial"/>
          <w:i/>
        </w:rPr>
        <w:t>The “h</w:t>
      </w:r>
      <w:r w:rsidRPr="00086545" w:rsidR="007448C1">
        <w:rPr>
          <w:rFonts w:ascii="Arial" w:hAnsi="Arial" w:cs="Arial"/>
          <w:i/>
        </w:rPr>
        <w:t>ybrid underpasses</w:t>
      </w:r>
      <w:r w:rsidRPr="00086545" w:rsidR="00C54318">
        <w:rPr>
          <w:rFonts w:ascii="Arial" w:hAnsi="Arial" w:cs="Arial"/>
          <w:i/>
        </w:rPr>
        <w:t>”</w:t>
      </w:r>
      <w:r w:rsidRPr="00086545" w:rsidR="007448C1">
        <w:rPr>
          <w:rFonts w:ascii="Arial" w:hAnsi="Arial" w:cs="Arial"/>
          <w:i/>
        </w:rPr>
        <w:t xml:space="preserve"> and fencing and culverts</w:t>
      </w:r>
      <w:r w:rsidRPr="00086545" w:rsidR="00C54318">
        <w:rPr>
          <w:rFonts w:ascii="Arial" w:hAnsi="Arial" w:cs="Arial"/>
          <w:i/>
        </w:rPr>
        <w:t>"</w:t>
      </w:r>
      <w:r w:rsidRPr="00086545" w:rsidR="007448C1">
        <w:rPr>
          <w:rFonts w:ascii="Arial" w:hAnsi="Arial" w:cs="Arial"/>
          <w:i/>
        </w:rPr>
        <w:t xml:space="preserve"> </w:t>
      </w:r>
      <w:r w:rsidRPr="00086545" w:rsidR="002A1D61">
        <w:rPr>
          <w:rFonts w:ascii="Arial" w:hAnsi="Arial" w:cs="Arial"/>
          <w:i/>
        </w:rPr>
        <w:t xml:space="preserve">sections </w:t>
      </w:r>
      <w:r w:rsidRPr="00086545" w:rsidR="007448C1">
        <w:rPr>
          <w:rFonts w:ascii="Arial" w:hAnsi="Arial" w:cs="Arial"/>
          <w:i/>
        </w:rPr>
        <w:t>already included language about the use of fencing.</w:t>
      </w:r>
      <w:r w:rsidRPr="00732EE5" w:rsidR="007448C1">
        <w:rPr>
          <w:rFonts w:ascii="Arial" w:hAnsi="Arial" w:cs="Arial"/>
          <w:iCs/>
        </w:rPr>
        <w:t xml:space="preserve"> </w:t>
      </w:r>
    </w:p>
    <w:p w:rsidR="00086545" w:rsidP="007521F5" w14:paraId="7AFB7FAB" w14:textId="77777777">
      <w:pPr>
        <w:tabs>
          <w:tab w:val="left" w:pos="360"/>
          <w:tab w:val="left" w:pos="720"/>
          <w:tab w:val="left" w:pos="1440"/>
        </w:tabs>
        <w:spacing w:after="0" w:line="240" w:lineRule="auto"/>
        <w:rPr>
          <w:rFonts w:ascii="Arial" w:hAnsi="Arial" w:cs="Arial"/>
          <w:i/>
        </w:rPr>
      </w:pPr>
    </w:p>
    <w:p w:rsidR="00F220BE" w:rsidRPr="00732EE5" w:rsidP="007521F5" w14:paraId="2BAF6DBC" w14:textId="147C2DF3">
      <w:pPr>
        <w:tabs>
          <w:tab w:val="left" w:pos="360"/>
          <w:tab w:val="left" w:pos="720"/>
          <w:tab w:val="left" w:pos="1440"/>
        </w:tabs>
        <w:spacing w:after="0" w:line="240" w:lineRule="auto"/>
        <w:rPr>
          <w:rFonts w:ascii="Arial" w:hAnsi="Arial" w:cs="Arial"/>
          <w:lang w:eastAsia="ja-JP"/>
        </w:rPr>
      </w:pPr>
      <w:r w:rsidRPr="00086545">
        <w:rPr>
          <w:rFonts w:ascii="Arial" w:hAnsi="Arial" w:cs="Arial"/>
          <w:b/>
          <w:bCs/>
          <w:i/>
        </w:rPr>
        <w:t>Reviewer #3</w:t>
      </w:r>
      <w:r w:rsidRPr="00086545">
        <w:rPr>
          <w:rFonts w:ascii="Arial" w:hAnsi="Arial" w:cs="Arial"/>
          <w:b/>
          <w:bCs/>
          <w:iCs/>
        </w:rPr>
        <w:t>:</w:t>
      </w:r>
      <w:r w:rsidRPr="00732EE5">
        <w:rPr>
          <w:rFonts w:ascii="Arial" w:hAnsi="Arial" w:cs="Arial"/>
          <w:iCs/>
        </w:rPr>
        <w:t xml:space="preserve"> </w:t>
      </w:r>
      <w:r w:rsidRPr="00732EE5">
        <w:rPr>
          <w:rFonts w:ascii="Arial" w:hAnsi="Arial" w:cs="Arial"/>
          <w:lang w:eastAsia="ja-JP"/>
        </w:rPr>
        <w:t xml:space="preserve">Provided feedback that the percentage decreases in animal mortality used in the discrete choice and payment card questions should also be presented as the estimated number of fewer animals killed to improve overall understanding and utility.  </w:t>
      </w:r>
    </w:p>
    <w:p w:rsidR="00086545" w:rsidP="007521F5" w14:paraId="149656D7" w14:textId="77777777">
      <w:pPr>
        <w:tabs>
          <w:tab w:val="left" w:pos="360"/>
          <w:tab w:val="left" w:pos="1440"/>
        </w:tabs>
        <w:spacing w:after="0" w:line="240" w:lineRule="auto"/>
        <w:ind w:left="720"/>
        <w:rPr>
          <w:rFonts w:ascii="Arial" w:hAnsi="Arial" w:cs="Arial"/>
          <w:b/>
          <w:bCs/>
          <w:i/>
        </w:rPr>
      </w:pPr>
    </w:p>
    <w:p w:rsidR="00F5271E" w:rsidP="007521F5" w14:paraId="26EE12FD" w14:textId="668E3112">
      <w:pPr>
        <w:tabs>
          <w:tab w:val="left" w:pos="360"/>
          <w:tab w:val="left" w:pos="1440"/>
        </w:tabs>
        <w:spacing w:after="0" w:line="240" w:lineRule="auto"/>
        <w:ind w:left="720"/>
        <w:rPr>
          <w:rFonts w:ascii="Arial" w:hAnsi="Arial" w:cs="Arial"/>
          <w:iCs/>
        </w:rPr>
      </w:pPr>
      <w:r w:rsidRPr="00732EE5">
        <w:rPr>
          <w:rFonts w:ascii="Arial" w:hAnsi="Arial" w:cs="Arial"/>
          <w:b/>
          <w:bCs/>
          <w:i/>
        </w:rPr>
        <w:t>NPS Response</w:t>
      </w:r>
      <w:r w:rsidRPr="00732EE5">
        <w:rPr>
          <w:rFonts w:ascii="Arial" w:hAnsi="Arial" w:cs="Arial"/>
          <w:b/>
          <w:bCs/>
          <w:iCs/>
        </w:rPr>
        <w:t>:</w:t>
      </w:r>
      <w:r w:rsidRPr="00732EE5">
        <w:rPr>
          <w:rFonts w:ascii="Arial" w:hAnsi="Arial" w:cs="Arial"/>
          <w:iCs/>
        </w:rPr>
        <w:t xml:space="preserve"> </w:t>
      </w:r>
      <w:r w:rsidRPr="00732EE5" w:rsidR="00025271">
        <w:rPr>
          <w:rFonts w:ascii="Arial" w:hAnsi="Arial" w:cs="Arial"/>
          <w:iCs/>
        </w:rPr>
        <w:t xml:space="preserve">This information was added to the terrestrial and aquatic mail-back surveys. For the terrestrial survey, questions 9 and 10 were edited to add the number of species that corresponded to the percentage decrease (e.g., Q9: 50% decrease in number of Elk collisions (100 fewer elk killed)). For the aquatic survey, questions 7 and 8 were edited to add the number of species that corresponded to the percentage decrease (e.g., Q7: 50% decrease in number of sea turtle deaths from oil (100 in total over 5 years)).  </w:t>
      </w:r>
    </w:p>
    <w:p w:rsidR="00086545" w:rsidRPr="00732EE5" w:rsidP="00086545" w14:paraId="77FD7DDD" w14:textId="77777777">
      <w:pPr>
        <w:tabs>
          <w:tab w:val="left" w:pos="360"/>
          <w:tab w:val="left" w:pos="1440"/>
        </w:tabs>
        <w:spacing w:after="0"/>
        <w:ind w:left="720"/>
        <w:rPr>
          <w:rFonts w:ascii="Arial" w:hAnsi="Arial" w:cs="Arial"/>
          <w:b/>
          <w:bCs/>
          <w:iCs/>
        </w:rPr>
      </w:pPr>
    </w:p>
    <w:p w:rsidR="00F5271E" w:rsidRPr="00D32CED" w:rsidP="00DE10EE" w14:paraId="4413BAD7" w14:textId="5DC68739">
      <w:pPr>
        <w:tabs>
          <w:tab w:val="left" w:pos="360"/>
          <w:tab w:val="left" w:pos="720"/>
          <w:tab w:val="left" w:pos="1440"/>
        </w:tabs>
        <w:ind w:left="1530" w:hanging="1530"/>
        <w:rPr>
          <w:rFonts w:ascii="Arial" w:hAnsi="Arial" w:cs="Arial"/>
          <w:b/>
          <w:i/>
        </w:rPr>
      </w:pPr>
      <w:r w:rsidRPr="00D32CED">
        <w:rPr>
          <w:rFonts w:ascii="Arial" w:hAnsi="Arial" w:cs="Arial"/>
          <w:b/>
          <w:i/>
        </w:rPr>
        <w:t xml:space="preserve">“Ways to minimize the burden of the collection of information on </w:t>
      </w:r>
      <w:r w:rsidRPr="00D32CED">
        <w:rPr>
          <w:rFonts w:ascii="Arial" w:hAnsi="Arial" w:cs="Arial"/>
          <w:b/>
          <w:i/>
        </w:rPr>
        <w:t>respondents</w:t>
      </w:r>
      <w:r w:rsidRPr="00D32CED">
        <w:rPr>
          <w:rFonts w:ascii="Arial" w:hAnsi="Arial" w:cs="Arial"/>
          <w:b/>
          <w:i/>
        </w:rPr>
        <w:t>”</w:t>
      </w:r>
    </w:p>
    <w:p w:rsidR="00F5271E" w:rsidRPr="00D32CED" w:rsidP="00DE10EE" w14:paraId="762CFDD7" w14:textId="468AF832">
      <w:pPr>
        <w:tabs>
          <w:tab w:val="left" w:pos="360"/>
          <w:tab w:val="left" w:pos="720"/>
          <w:tab w:val="left" w:pos="1710"/>
        </w:tabs>
        <w:ind w:left="360" w:hanging="360"/>
        <w:rPr>
          <w:rFonts w:ascii="Arial" w:hAnsi="Arial" w:cs="Arial"/>
        </w:rPr>
      </w:pPr>
      <w:r w:rsidRPr="00D32CED">
        <w:rPr>
          <w:rFonts w:ascii="Arial" w:hAnsi="Arial" w:cs="Arial"/>
        </w:rPr>
        <w:tab/>
      </w:r>
      <w:r w:rsidRPr="0077782D">
        <w:rPr>
          <w:rFonts w:ascii="Arial" w:hAnsi="Arial" w:cs="Arial"/>
          <w:b/>
          <w:bCs/>
          <w:i/>
        </w:rPr>
        <w:t>Comments:</w:t>
      </w:r>
      <w:r w:rsidRPr="00D32CED" w:rsidR="002E0A0A">
        <w:rPr>
          <w:rFonts w:ascii="Arial" w:hAnsi="Arial" w:cs="Arial"/>
        </w:rPr>
        <w:t xml:space="preserve"> </w:t>
      </w:r>
      <w:r w:rsidRPr="00D32CED" w:rsidR="00E3592C">
        <w:rPr>
          <w:rFonts w:ascii="Arial" w:hAnsi="Arial" w:cs="Arial"/>
        </w:rPr>
        <w:t xml:space="preserve">We did not receive comments on this. </w:t>
      </w:r>
    </w:p>
    <w:p w:rsidR="00884F97" w:rsidRPr="00D32CED" w:rsidP="007521F5" w14:paraId="0E270E6C" w14:textId="1D14F352">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9. Explain any decision</w:t>
      </w:r>
      <w:r w:rsidRPr="00D32CED" w:rsidR="00206D39">
        <w:rPr>
          <w:rFonts w:ascii="Arial" w:eastAsia="Times New Roman" w:hAnsi="Arial" w:cs="Arial"/>
          <w:b/>
          <w:i/>
          <w:color w:val="000000" w:themeColor="text1"/>
        </w:rPr>
        <w:t>s</w:t>
      </w:r>
      <w:r w:rsidRPr="00D32CED">
        <w:rPr>
          <w:rFonts w:ascii="Arial" w:eastAsia="Times New Roman" w:hAnsi="Arial" w:cs="Arial"/>
          <w:b/>
          <w:i/>
          <w:color w:val="000000" w:themeColor="text1"/>
        </w:rPr>
        <w:t xml:space="preserve"> to provide any payment</w:t>
      </w:r>
      <w:r w:rsidRPr="00D32CED" w:rsidR="00206D39">
        <w:rPr>
          <w:rFonts w:ascii="Arial" w:eastAsia="Times New Roman" w:hAnsi="Arial" w:cs="Arial"/>
          <w:b/>
          <w:i/>
          <w:color w:val="000000" w:themeColor="text1"/>
        </w:rPr>
        <w:t>s</w:t>
      </w:r>
      <w:r w:rsidRPr="00D32CED">
        <w:rPr>
          <w:rFonts w:ascii="Arial" w:eastAsia="Times New Roman" w:hAnsi="Arial" w:cs="Arial"/>
          <w:b/>
          <w:i/>
          <w:color w:val="000000" w:themeColor="text1"/>
        </w:rPr>
        <w:t xml:space="preserve"> or gift</w:t>
      </w:r>
      <w:r w:rsidRPr="00D32CED" w:rsidR="00206D39">
        <w:rPr>
          <w:rFonts w:ascii="Arial" w:eastAsia="Times New Roman" w:hAnsi="Arial" w:cs="Arial"/>
          <w:b/>
          <w:i/>
          <w:color w:val="000000" w:themeColor="text1"/>
        </w:rPr>
        <w:t>s</w:t>
      </w:r>
      <w:r w:rsidRPr="00D32CED">
        <w:rPr>
          <w:rFonts w:ascii="Arial" w:eastAsia="Times New Roman" w:hAnsi="Arial" w:cs="Arial"/>
          <w:b/>
          <w:i/>
          <w:color w:val="000000" w:themeColor="text1"/>
        </w:rPr>
        <w:t xml:space="preserve"> to respondents, other than remuneration of contractors or grantees.</w:t>
      </w:r>
    </w:p>
    <w:p w:rsidR="00884F97" w:rsidRPr="00D32CED" w:rsidP="1949CE5A" w14:paraId="0B610BAC" w14:textId="77777777">
      <w:pPr>
        <w:widowControl w:val="0"/>
        <w:autoSpaceDE w:val="0"/>
        <w:autoSpaceDN w:val="0"/>
        <w:adjustRightInd w:val="0"/>
        <w:spacing w:line="360" w:lineRule="auto"/>
        <w:rPr>
          <w:rFonts w:ascii="Arial" w:eastAsia="Times New Roman" w:hAnsi="Arial" w:cs="Arial"/>
          <w:color w:val="4F6228" w:themeColor="accent3" w:themeShade="80"/>
          <w:kern w:val="2"/>
          <w:lang w:eastAsia="ja-JP"/>
        </w:rPr>
      </w:pPr>
      <w:r w:rsidRPr="00D32CED">
        <w:rPr>
          <w:rFonts w:ascii="Arial" w:eastAsia="Times New Roman" w:hAnsi="Arial" w:cs="Arial"/>
          <w:lang w:eastAsia="ja-JP"/>
        </w:rPr>
        <w:t>There are no payments or gifts associated with this collection.</w:t>
      </w:r>
    </w:p>
    <w:p w:rsidR="007521F5" w:rsidP="007521F5" w14:paraId="6AF13BFD" w14:textId="77777777">
      <w:pPr>
        <w:pStyle w:val="NoSpacing"/>
        <w:rPr>
          <w:rFonts w:ascii="Arial" w:hAnsi="Arial" w:cs="Arial"/>
          <w:b/>
          <w:i/>
          <w:color w:val="000000" w:themeColor="text1"/>
        </w:rPr>
      </w:pPr>
      <w:r w:rsidRPr="00D32CED">
        <w:rPr>
          <w:rFonts w:ascii="Arial" w:hAnsi="Arial" w:cs="Arial"/>
          <w:b/>
          <w:i/>
          <w:color w:val="000000" w:themeColor="text1"/>
        </w:rPr>
        <w:t>10. Describe any assurance of confidentiality provided to respondents and the basis for the assurance in statute, regulation, or agency policy.</w:t>
      </w:r>
    </w:p>
    <w:p w:rsidR="00884F97" w:rsidP="007521F5" w14:paraId="7D456DB6" w14:textId="6FCEC890">
      <w:pPr>
        <w:pStyle w:val="NoSpacing"/>
        <w:rPr>
          <w:rFonts w:ascii="Arial" w:eastAsia="Times New Roman" w:hAnsi="Arial" w:cs="Arial"/>
          <w:lang w:eastAsia="ja-JP"/>
        </w:rPr>
      </w:pPr>
      <w:r w:rsidRPr="00D32CED">
        <w:rPr>
          <w:rFonts w:ascii="Arial" w:hAnsi="Arial" w:cs="Arial"/>
          <w:color w:val="4F6228" w:themeColor="accent3" w:themeShade="80"/>
        </w:rPr>
        <w:br/>
      </w:r>
      <w:r w:rsidRPr="00D32CED">
        <w:rPr>
          <w:rFonts w:ascii="Arial" w:eastAsia="Times New Roman" w:hAnsi="Arial" w:cs="Arial"/>
          <w:bCs/>
          <w:lang w:eastAsia="ja-JP"/>
        </w:rPr>
        <w:t xml:space="preserve">The anonymous nature of responses will be described </w:t>
      </w:r>
      <w:r w:rsidRPr="00D32CED" w:rsidR="001D6137">
        <w:rPr>
          <w:rFonts w:ascii="Arial" w:eastAsia="Times New Roman" w:hAnsi="Arial" w:cs="Arial"/>
          <w:bCs/>
          <w:lang w:eastAsia="ja-JP"/>
        </w:rPr>
        <w:t xml:space="preserve">to respondents </w:t>
      </w:r>
      <w:r w:rsidRPr="00D32CED">
        <w:rPr>
          <w:rFonts w:ascii="Arial" w:eastAsia="Times New Roman" w:hAnsi="Arial" w:cs="Arial"/>
          <w:bCs/>
          <w:lang w:eastAsia="ja-JP"/>
        </w:rPr>
        <w:t xml:space="preserve">in the initial </w:t>
      </w:r>
      <w:r w:rsidRPr="00D32CED" w:rsidR="00A74E87">
        <w:rPr>
          <w:rFonts w:ascii="Arial" w:eastAsia="Times New Roman" w:hAnsi="Arial" w:cs="Arial"/>
          <w:bCs/>
          <w:lang w:eastAsia="ja-JP"/>
        </w:rPr>
        <w:t xml:space="preserve">on-site intercept </w:t>
      </w:r>
      <w:r w:rsidRPr="00D32CED" w:rsidR="001D6137">
        <w:rPr>
          <w:rFonts w:ascii="Arial" w:eastAsia="Times New Roman" w:hAnsi="Arial" w:cs="Arial"/>
          <w:bCs/>
          <w:lang w:eastAsia="ja-JP"/>
        </w:rPr>
        <w:t>contact and</w:t>
      </w:r>
      <w:r w:rsidRPr="00D32CED">
        <w:rPr>
          <w:rFonts w:ascii="Arial" w:eastAsia="Times New Roman" w:hAnsi="Arial" w:cs="Arial"/>
          <w:bCs/>
          <w:lang w:eastAsia="ja-JP"/>
        </w:rPr>
        <w:t xml:space="preserve"> </w:t>
      </w:r>
      <w:r w:rsidRPr="00D32CED" w:rsidR="00A74E87">
        <w:rPr>
          <w:rFonts w:ascii="Arial" w:eastAsia="Times New Roman" w:hAnsi="Arial" w:cs="Arial"/>
          <w:bCs/>
          <w:lang w:eastAsia="ja-JP"/>
        </w:rPr>
        <w:t xml:space="preserve">reiterated in </w:t>
      </w:r>
      <w:r w:rsidRPr="00D32CED" w:rsidR="00A705B7">
        <w:rPr>
          <w:rFonts w:ascii="Arial" w:eastAsia="Times New Roman" w:hAnsi="Arial" w:cs="Arial"/>
          <w:bCs/>
          <w:lang w:eastAsia="ja-JP"/>
        </w:rPr>
        <w:t xml:space="preserve">the </w:t>
      </w:r>
      <w:r w:rsidRPr="00D32CED" w:rsidR="00A74E87">
        <w:rPr>
          <w:rFonts w:ascii="Arial" w:eastAsia="Times New Roman" w:hAnsi="Arial" w:cs="Arial"/>
          <w:bCs/>
          <w:lang w:eastAsia="ja-JP"/>
        </w:rPr>
        <w:t>written literature accompanying the paper</w:t>
      </w:r>
      <w:r w:rsidRPr="00D32CED" w:rsidR="00A705B7">
        <w:rPr>
          <w:rFonts w:ascii="Arial" w:eastAsia="Times New Roman" w:hAnsi="Arial" w:cs="Arial"/>
          <w:bCs/>
          <w:lang w:eastAsia="ja-JP"/>
        </w:rPr>
        <w:t xml:space="preserve"> or e</w:t>
      </w:r>
      <w:r w:rsidR="007267D4">
        <w:rPr>
          <w:rFonts w:ascii="Arial" w:eastAsia="Times New Roman" w:hAnsi="Arial" w:cs="Arial"/>
          <w:bCs/>
          <w:lang w:eastAsia="ja-JP"/>
        </w:rPr>
        <w:t>lectronic</w:t>
      </w:r>
      <w:r w:rsidRPr="00D32CED" w:rsidR="00A74E87">
        <w:rPr>
          <w:rFonts w:ascii="Arial" w:eastAsia="Times New Roman" w:hAnsi="Arial" w:cs="Arial"/>
          <w:bCs/>
          <w:lang w:eastAsia="ja-JP"/>
        </w:rPr>
        <w:t xml:space="preserve"> </w:t>
      </w:r>
      <w:r w:rsidRPr="00D32CED" w:rsidR="001D6137">
        <w:rPr>
          <w:rFonts w:ascii="Arial" w:eastAsia="Times New Roman" w:hAnsi="Arial" w:cs="Arial"/>
          <w:bCs/>
          <w:lang w:eastAsia="ja-JP"/>
        </w:rPr>
        <w:t xml:space="preserve">follow-up </w:t>
      </w:r>
      <w:r w:rsidRPr="00D32CED" w:rsidR="00A74E87">
        <w:rPr>
          <w:rFonts w:ascii="Arial" w:eastAsia="Times New Roman" w:hAnsi="Arial" w:cs="Arial"/>
          <w:bCs/>
          <w:lang w:eastAsia="ja-JP"/>
        </w:rPr>
        <w:t>survey</w:t>
      </w:r>
      <w:r w:rsidRPr="00D32CED">
        <w:rPr>
          <w:rFonts w:ascii="Arial" w:eastAsia="Times New Roman" w:hAnsi="Arial" w:cs="Arial"/>
          <w:bCs/>
          <w:lang w:eastAsia="ja-JP"/>
        </w:rPr>
        <w:t xml:space="preserve">.  </w:t>
      </w:r>
      <w:r w:rsidRPr="00D32CED">
        <w:rPr>
          <w:rFonts w:ascii="Arial" w:eastAsia="Times New Roman" w:hAnsi="Arial" w:cs="Arial"/>
          <w:lang w:eastAsia="ja-JP"/>
        </w:rPr>
        <w:t xml:space="preserve">The only personally identifiable information collected from visitors will be </w:t>
      </w:r>
      <w:r w:rsidRPr="00D32CED" w:rsidR="00A74E87">
        <w:rPr>
          <w:rFonts w:ascii="Arial" w:eastAsia="Times New Roman" w:hAnsi="Arial" w:cs="Arial"/>
          <w:lang w:eastAsia="ja-JP"/>
        </w:rPr>
        <w:t xml:space="preserve">home mailing addresses and/or </w:t>
      </w:r>
      <w:r w:rsidRPr="00D32CED">
        <w:rPr>
          <w:rFonts w:ascii="Arial" w:eastAsia="Times New Roman" w:hAnsi="Arial" w:cs="Arial"/>
          <w:lang w:eastAsia="ja-JP"/>
        </w:rPr>
        <w:t>email addresses for the</w:t>
      </w:r>
      <w:r w:rsidRPr="00D32CED" w:rsidR="001D6137">
        <w:rPr>
          <w:rFonts w:ascii="Arial" w:eastAsia="Times New Roman" w:hAnsi="Arial" w:cs="Arial"/>
          <w:lang w:eastAsia="ja-JP"/>
        </w:rPr>
        <w:t xml:space="preserve"> sole</w:t>
      </w:r>
      <w:r w:rsidRPr="00D32CED">
        <w:rPr>
          <w:rFonts w:ascii="Arial" w:eastAsia="Times New Roman" w:hAnsi="Arial" w:cs="Arial"/>
          <w:lang w:eastAsia="ja-JP"/>
        </w:rPr>
        <w:t xml:space="preserve"> purpose of administering the </w:t>
      </w:r>
      <w:r w:rsidRPr="00D32CED" w:rsidR="005D7A3F">
        <w:rPr>
          <w:rFonts w:ascii="Arial" w:eastAsia="Times New Roman" w:hAnsi="Arial" w:cs="Arial"/>
          <w:lang w:eastAsia="ja-JP"/>
        </w:rPr>
        <w:t>f</w:t>
      </w:r>
      <w:r w:rsidRPr="00D32CED">
        <w:rPr>
          <w:rFonts w:ascii="Arial" w:eastAsia="Times New Roman" w:hAnsi="Arial" w:cs="Arial"/>
          <w:lang w:eastAsia="ja-JP"/>
        </w:rPr>
        <w:t xml:space="preserve">ollow-up </w:t>
      </w:r>
      <w:r w:rsidRPr="00D32CED" w:rsidR="005D7A3F">
        <w:rPr>
          <w:rFonts w:ascii="Arial" w:eastAsia="Times New Roman" w:hAnsi="Arial" w:cs="Arial"/>
          <w:lang w:eastAsia="ja-JP"/>
        </w:rPr>
        <w:t>survey</w:t>
      </w:r>
      <w:r w:rsidRPr="00D32CED">
        <w:rPr>
          <w:rFonts w:ascii="Arial" w:eastAsia="Times New Roman" w:hAnsi="Arial" w:cs="Arial"/>
          <w:lang w:eastAsia="ja-JP"/>
        </w:rPr>
        <w:t>.</w:t>
      </w:r>
      <w:r w:rsidRPr="00D32CED">
        <w:rPr>
          <w:rFonts w:ascii="Arial" w:eastAsia="Times New Roman" w:hAnsi="Arial" w:cs="Arial"/>
        </w:rPr>
        <w:t xml:space="preserve"> This information will only be accessible </w:t>
      </w:r>
      <w:r w:rsidRPr="00D32CED" w:rsidR="002063D7">
        <w:rPr>
          <w:rFonts w:ascii="Arial" w:eastAsia="Times New Roman" w:hAnsi="Arial" w:cs="Arial"/>
        </w:rPr>
        <w:t>and used by</w:t>
      </w:r>
      <w:r w:rsidRPr="00D32CED">
        <w:rPr>
          <w:rFonts w:ascii="Arial" w:eastAsia="Times New Roman" w:hAnsi="Arial" w:cs="Arial"/>
        </w:rPr>
        <w:t xml:space="preserve"> the study team</w:t>
      </w:r>
      <w:r w:rsidRPr="00D32CED" w:rsidR="00C51CDC">
        <w:rPr>
          <w:rFonts w:ascii="Arial" w:eastAsia="Times New Roman" w:hAnsi="Arial" w:cs="Arial"/>
        </w:rPr>
        <w:t xml:space="preserve"> for the purpose</w:t>
      </w:r>
      <w:r w:rsidRPr="00D32CED" w:rsidR="00857A21">
        <w:rPr>
          <w:rFonts w:ascii="Arial" w:eastAsia="Times New Roman" w:hAnsi="Arial" w:cs="Arial"/>
        </w:rPr>
        <w:t>s</w:t>
      </w:r>
      <w:r w:rsidRPr="00D32CED" w:rsidR="00C51CDC">
        <w:rPr>
          <w:rFonts w:ascii="Arial" w:eastAsia="Times New Roman" w:hAnsi="Arial" w:cs="Arial"/>
        </w:rPr>
        <w:t xml:space="preserve"> described in this study</w:t>
      </w:r>
      <w:r w:rsidRPr="00D32CED" w:rsidR="00D35854">
        <w:rPr>
          <w:rFonts w:ascii="Arial" w:eastAsia="Times New Roman" w:hAnsi="Arial" w:cs="Arial"/>
        </w:rPr>
        <w:t>, except as required by law</w:t>
      </w:r>
      <w:r w:rsidRPr="00D32CED" w:rsidR="001D6137">
        <w:rPr>
          <w:rFonts w:ascii="Arial" w:eastAsia="Times New Roman" w:hAnsi="Arial" w:cs="Arial"/>
        </w:rPr>
        <w:t>.</w:t>
      </w:r>
      <w:r w:rsidRPr="00D32CED" w:rsidR="001D6137">
        <w:rPr>
          <w:rFonts w:ascii="Arial" w:hAnsi="Arial" w:cs="Arial"/>
        </w:rPr>
        <w:t xml:space="preserve"> </w:t>
      </w:r>
      <w:r w:rsidRPr="00D32CED" w:rsidR="001D6137">
        <w:rPr>
          <w:rFonts w:ascii="Arial" w:eastAsia="Times New Roman" w:hAnsi="Arial" w:cs="Arial"/>
        </w:rPr>
        <w:t xml:space="preserve">Each follow-up survey will be </w:t>
      </w:r>
      <w:r w:rsidRPr="00D32CED" w:rsidR="001D6137">
        <w:rPr>
          <w:rFonts w:ascii="Arial" w:eastAsia="Times New Roman" w:hAnsi="Arial" w:cs="Arial"/>
        </w:rPr>
        <w:t>assigned a unique identifier to tie it to the respondent’s intercept survey. This identifier will safeguard the respondent’s anonymity and allow researchers to both join data upon follow-up survey completion, as well as monitor mail-back</w:t>
      </w:r>
      <w:r w:rsidR="004C0CD9">
        <w:rPr>
          <w:rFonts w:ascii="Arial" w:eastAsia="Times New Roman" w:hAnsi="Arial" w:cs="Arial"/>
        </w:rPr>
        <w:t>,</w:t>
      </w:r>
      <w:r w:rsidRPr="00D32CED" w:rsidR="001D6137">
        <w:rPr>
          <w:rFonts w:ascii="Arial" w:eastAsia="Times New Roman" w:hAnsi="Arial" w:cs="Arial"/>
        </w:rPr>
        <w:t xml:space="preserve"> </w:t>
      </w:r>
      <w:r w:rsidR="0077782D">
        <w:rPr>
          <w:rFonts w:ascii="Arial" w:eastAsia="Times New Roman" w:hAnsi="Arial" w:cs="Arial"/>
        </w:rPr>
        <w:t xml:space="preserve">and </w:t>
      </w:r>
      <w:r w:rsidRPr="00D32CED" w:rsidR="001D6137">
        <w:rPr>
          <w:rFonts w:ascii="Arial" w:eastAsia="Times New Roman" w:hAnsi="Arial" w:cs="Arial"/>
        </w:rPr>
        <w:t xml:space="preserve">non-response bias. </w:t>
      </w:r>
      <w:r w:rsidRPr="00D32CED" w:rsidR="001D6137">
        <w:rPr>
          <w:rFonts w:ascii="Arial" w:eastAsia="Times New Roman" w:hAnsi="Arial" w:cs="Arial"/>
          <w:lang w:eastAsia="ja-JP"/>
        </w:rPr>
        <w:t xml:space="preserve">The </w:t>
      </w:r>
      <w:r w:rsidRPr="00D32CED" w:rsidR="00A74E87">
        <w:rPr>
          <w:rFonts w:ascii="Arial" w:eastAsia="Times New Roman" w:hAnsi="Arial" w:cs="Arial"/>
          <w:lang w:eastAsia="ja-JP"/>
        </w:rPr>
        <w:t>unique</w:t>
      </w:r>
      <w:r w:rsidRPr="00D32CED">
        <w:rPr>
          <w:rFonts w:ascii="Arial" w:eastAsia="Times New Roman" w:hAnsi="Arial" w:cs="Arial"/>
          <w:lang w:eastAsia="ja-JP"/>
        </w:rPr>
        <w:t xml:space="preserve"> identifier will be used in all databases</w:t>
      </w:r>
      <w:r w:rsidRPr="00D32CED" w:rsidR="001D6137">
        <w:rPr>
          <w:rFonts w:ascii="Arial" w:eastAsia="Times New Roman" w:hAnsi="Arial" w:cs="Arial"/>
          <w:lang w:eastAsia="ja-JP"/>
        </w:rPr>
        <w:t>; only one password-protected list will link the unique identifier to respondents’ mailing and/or email addresses</w:t>
      </w:r>
      <w:r w:rsidRPr="00D32CED">
        <w:rPr>
          <w:rFonts w:ascii="Arial" w:eastAsia="Times New Roman" w:hAnsi="Arial" w:cs="Arial"/>
          <w:lang w:eastAsia="ja-JP"/>
        </w:rPr>
        <w:t xml:space="preserve">. </w:t>
      </w:r>
      <w:r w:rsidRPr="00D32CED" w:rsidR="005D7A3F">
        <w:rPr>
          <w:rFonts w:ascii="Arial" w:eastAsia="Times New Roman" w:hAnsi="Arial" w:cs="Arial"/>
          <w:lang w:eastAsia="ja-JP"/>
        </w:rPr>
        <w:t xml:space="preserve">At the end of the </w:t>
      </w:r>
      <w:r w:rsidRPr="00D32CED" w:rsidR="001D6137">
        <w:rPr>
          <w:rFonts w:ascii="Arial" w:eastAsia="Times New Roman" w:hAnsi="Arial" w:cs="Arial"/>
          <w:lang w:eastAsia="ja-JP"/>
        </w:rPr>
        <w:t>data analysis period</w:t>
      </w:r>
      <w:r w:rsidRPr="00D32CED" w:rsidR="005D7A3F">
        <w:rPr>
          <w:rFonts w:ascii="Arial" w:eastAsia="Times New Roman" w:hAnsi="Arial" w:cs="Arial"/>
          <w:lang w:eastAsia="ja-JP"/>
        </w:rPr>
        <w:t xml:space="preserve">, all personally identifiable information will be destroyed. </w:t>
      </w:r>
      <w:r w:rsidRPr="00064E51" w:rsidR="00064E51">
        <w:rPr>
          <w:rFonts w:ascii="Arial" w:eastAsia="Times New Roman" w:hAnsi="Arial" w:cs="Arial"/>
          <w:bCs/>
          <w:lang w:eastAsia="ja-JP"/>
        </w:rPr>
        <w:t>The evaluation and statistical analysis will be conducted independently of personal contact information, and respondents’ names will never be connected to their responses.</w:t>
      </w:r>
    </w:p>
    <w:p w:rsidR="0052625C" w:rsidP="007D6079" w14:paraId="18E1DDCF" w14:textId="77777777">
      <w:pPr>
        <w:pStyle w:val="NoSpacing"/>
        <w:spacing w:line="276" w:lineRule="auto"/>
        <w:rPr>
          <w:rFonts w:ascii="Arial" w:hAnsi="Arial" w:cs="Arial"/>
          <w:b/>
          <w:i/>
          <w:color w:val="000000" w:themeColor="text1"/>
        </w:rPr>
      </w:pPr>
    </w:p>
    <w:p w:rsidR="00E87AF0" w:rsidP="007521F5" w14:paraId="50ADAF26" w14:textId="77777777">
      <w:pPr>
        <w:pStyle w:val="NoSpacing"/>
        <w:rPr>
          <w:rFonts w:ascii="Arial" w:hAnsi="Arial" w:cs="Arial"/>
          <w:color w:val="4F6228" w:themeColor="accent3" w:themeShade="80"/>
        </w:rPr>
      </w:pPr>
      <w:r w:rsidRPr="00D32CED">
        <w:rPr>
          <w:rFonts w:ascii="Arial" w:hAnsi="Arial" w:cs="Arial"/>
          <w:b/>
          <w:i/>
          <w:color w:val="000000" w:themeColor="text1"/>
        </w:rPr>
        <w:t xml:space="preserve">11. </w:t>
      </w:r>
      <w:r w:rsidRPr="00D32CED" w:rsidR="004000E9">
        <w:rPr>
          <w:rFonts w:ascii="Arial" w:hAnsi="Arial" w:cs="Arial"/>
          <w:b/>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7AF0" w:rsidRPr="00035DB5" w:rsidP="007521F5" w14:paraId="576876D7" w14:textId="77777777">
      <w:pPr>
        <w:pStyle w:val="NoSpacing"/>
      </w:pPr>
    </w:p>
    <w:p w:rsidR="00884F97" w:rsidRPr="00D32CED" w:rsidP="00A65321" w14:paraId="62B582FC" w14:textId="32252E28">
      <w:pPr>
        <w:pStyle w:val="NoSpacing"/>
        <w:spacing w:line="360" w:lineRule="auto"/>
        <w:rPr>
          <w:rFonts w:ascii="Arial" w:hAnsi="Arial" w:cs="Arial"/>
        </w:rPr>
      </w:pPr>
      <w:r w:rsidRPr="00D32CED">
        <w:rPr>
          <w:rFonts w:ascii="Arial" w:hAnsi="Arial" w:cs="Arial"/>
        </w:rPr>
        <w:t>No questions of a sensitive nature will be asked as part of this collection.</w:t>
      </w:r>
    </w:p>
    <w:p w:rsidR="0052625C" w:rsidRPr="00E87AF0" w:rsidP="00E87AF0" w14:paraId="7D3DD194" w14:textId="77777777">
      <w:pPr>
        <w:pStyle w:val="NoSpacing"/>
      </w:pPr>
    </w:p>
    <w:p w:rsidR="00884F97" w:rsidRPr="00D32CED" w:rsidP="007521F5" w14:paraId="039990FB" w14:textId="74BC7768">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12. Provide estimates of the hour burden of the collection of information. The statement should:</w:t>
      </w:r>
    </w:p>
    <w:p w:rsidR="003325E8" w:rsidRPr="00D32CED" w:rsidP="007521F5" w14:paraId="621F646C" w14:textId="77777777">
      <w:pPr>
        <w:numPr>
          <w:ilvl w:val="0"/>
          <w:numId w:val="2"/>
        </w:numPr>
        <w:autoSpaceDE w:val="0"/>
        <w:autoSpaceDN w:val="0"/>
        <w:adjustRightInd w:val="0"/>
        <w:spacing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84F97" w:rsidRPr="00D32CED" w:rsidP="007521F5" w14:paraId="355B969F" w14:textId="753A8C25">
      <w:pPr>
        <w:numPr>
          <w:ilvl w:val="0"/>
          <w:numId w:val="2"/>
        </w:numPr>
        <w:autoSpaceDE w:val="0"/>
        <w:autoSpaceDN w:val="0"/>
        <w:adjustRightInd w:val="0"/>
        <w:spacing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 If this request for approval covers more than one form, provide separate hour burden estimates for each form and aggregate the hour burdens.</w:t>
      </w:r>
    </w:p>
    <w:p w:rsidR="00884F97" w:rsidRPr="00D32CED" w:rsidP="007521F5" w14:paraId="15AE1666" w14:textId="77777777">
      <w:pPr>
        <w:numPr>
          <w:ilvl w:val="0"/>
          <w:numId w:val="2"/>
        </w:numPr>
        <w:autoSpaceDE w:val="0"/>
        <w:autoSpaceDN w:val="0"/>
        <w:adjustRightInd w:val="0"/>
        <w:spacing w:line="240" w:lineRule="auto"/>
        <w:jc w:val="both"/>
        <w:rPr>
          <w:rFonts w:ascii="Arial" w:eastAsia="Times New Roman" w:hAnsi="Arial" w:cs="Arial"/>
          <w:b/>
          <w:color w:val="000000" w:themeColor="text1"/>
        </w:rPr>
      </w:pPr>
      <w:r w:rsidRPr="00D32CED">
        <w:rPr>
          <w:rFonts w:ascii="Arial" w:eastAsia="Times New Roman" w:hAnsi="Arial" w:cs="Arial"/>
          <w:b/>
          <w:i/>
          <w:color w:val="000000" w:themeColor="text1"/>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884F97" w:rsidRPr="00D32CED" w:rsidP="007D6079" w14:paraId="529E0937" w14:textId="61A6EF4E">
      <w:pPr>
        <w:widowControl w:val="0"/>
        <w:autoSpaceDE w:val="0"/>
        <w:autoSpaceDN w:val="0"/>
        <w:adjustRightInd w:val="0"/>
        <w:rPr>
          <w:rFonts w:ascii="Arial" w:eastAsia="Times New Roman" w:hAnsi="Arial" w:cs="Arial"/>
          <w:lang w:eastAsia="ja-JP"/>
        </w:rPr>
      </w:pPr>
      <w:r w:rsidRPr="00D32CED">
        <w:rPr>
          <w:rFonts w:ascii="Arial" w:hAnsi="Arial" w:cs="Arial"/>
        </w:rPr>
        <w:t>This study will be conducted at a total of 5 NPS units (</w:t>
      </w:r>
      <w:r w:rsidR="00255273">
        <w:rPr>
          <w:rFonts w:ascii="Arial" w:hAnsi="Arial" w:cs="Arial"/>
        </w:rPr>
        <w:t>2</w:t>
      </w:r>
      <w:r w:rsidRPr="00D32CED" w:rsidR="00B30D89">
        <w:rPr>
          <w:rFonts w:ascii="Arial" w:hAnsi="Arial" w:cs="Arial"/>
        </w:rPr>
        <w:t xml:space="preserve"> </w:t>
      </w:r>
      <w:r w:rsidRPr="00D32CED">
        <w:rPr>
          <w:rFonts w:ascii="Arial" w:hAnsi="Arial" w:cs="Arial"/>
        </w:rPr>
        <w:t xml:space="preserve">aquatic: Padre Island National Seashore and Anacostia Park and </w:t>
      </w:r>
      <w:r w:rsidR="00255273">
        <w:rPr>
          <w:rFonts w:ascii="Arial" w:hAnsi="Arial" w:cs="Arial"/>
        </w:rPr>
        <w:t>3</w:t>
      </w:r>
      <w:r w:rsidRPr="00D32CED" w:rsidR="00B30D89">
        <w:rPr>
          <w:rFonts w:ascii="Arial" w:hAnsi="Arial" w:cs="Arial"/>
        </w:rPr>
        <w:t xml:space="preserve"> </w:t>
      </w:r>
      <w:r w:rsidRPr="00D32CED">
        <w:rPr>
          <w:rFonts w:ascii="Arial" w:hAnsi="Arial" w:cs="Arial"/>
        </w:rPr>
        <w:t>terrestrial: Yellowstone National Park</w:t>
      </w:r>
      <w:r w:rsidR="00255273">
        <w:rPr>
          <w:rFonts w:ascii="Arial" w:hAnsi="Arial" w:cs="Arial"/>
        </w:rPr>
        <w:t xml:space="preserve">, </w:t>
      </w:r>
      <w:r w:rsidRPr="00D32CED" w:rsidR="00255273">
        <w:rPr>
          <w:rFonts w:ascii="Arial" w:hAnsi="Arial" w:cs="Arial"/>
        </w:rPr>
        <w:t>Ozark National Scenic Riverways</w:t>
      </w:r>
      <w:r w:rsidR="00255273">
        <w:rPr>
          <w:rFonts w:ascii="Arial" w:hAnsi="Arial" w:cs="Arial"/>
        </w:rPr>
        <w:t>,</w:t>
      </w:r>
      <w:r w:rsidRPr="00D32CED">
        <w:rPr>
          <w:rFonts w:ascii="Arial" w:hAnsi="Arial" w:cs="Arial"/>
        </w:rPr>
        <w:t xml:space="preserve"> and Olympic National Park). </w:t>
      </w:r>
      <w:r w:rsidRPr="00D32CED" w:rsidR="00784BD6">
        <w:rPr>
          <w:rFonts w:ascii="Arial" w:hAnsi="Arial" w:cs="Arial"/>
        </w:rPr>
        <w:t xml:space="preserve">We will employ the same intercept methodology across each unit and expect the same number of intercepts and </w:t>
      </w:r>
      <w:r w:rsidRPr="00D32CED" w:rsidR="002D1112">
        <w:rPr>
          <w:rFonts w:ascii="Arial" w:hAnsi="Arial" w:cs="Arial"/>
        </w:rPr>
        <w:t>responses</w:t>
      </w:r>
      <w:r w:rsidRPr="00D32CED" w:rsidR="00784BD6">
        <w:rPr>
          <w:rFonts w:ascii="Arial" w:hAnsi="Arial" w:cs="Arial"/>
        </w:rPr>
        <w:t xml:space="preserve"> per unit (outlined in Supporting Statement Part B). </w:t>
      </w:r>
      <w:r w:rsidRPr="00D32CED" w:rsidR="001E737C">
        <w:rPr>
          <w:rFonts w:ascii="Arial" w:eastAsia="Times New Roman" w:hAnsi="Arial" w:cs="Arial"/>
          <w:lang w:eastAsia="ja-JP"/>
        </w:rPr>
        <w:t xml:space="preserve"> </w:t>
      </w:r>
      <w:r w:rsidRPr="00D32CED" w:rsidR="00155E13">
        <w:rPr>
          <w:rFonts w:ascii="Arial" w:hAnsi="Arial" w:cs="Arial"/>
        </w:rPr>
        <w:t xml:space="preserve">We plan to contact a total of 7,000 visitors (1,400/park). We expect to receive </w:t>
      </w:r>
      <w:r w:rsidR="00155E13">
        <w:rPr>
          <w:rFonts w:ascii="Arial" w:hAnsi="Arial" w:cs="Arial"/>
        </w:rPr>
        <w:t xml:space="preserve">about </w:t>
      </w:r>
      <w:r w:rsidRPr="00D32CED" w:rsidR="00155E13">
        <w:rPr>
          <w:rFonts w:ascii="Arial" w:hAnsi="Arial" w:cs="Arial"/>
        </w:rPr>
        <w:t xml:space="preserve">8,876 </w:t>
      </w:r>
      <w:r w:rsidR="00155E13">
        <w:rPr>
          <w:rFonts w:ascii="Arial" w:hAnsi="Arial" w:cs="Arial"/>
        </w:rPr>
        <w:t xml:space="preserve">completed </w:t>
      </w:r>
      <w:r w:rsidRPr="00D32CED" w:rsidR="00155E13">
        <w:rPr>
          <w:rFonts w:ascii="Arial" w:hAnsi="Arial" w:cs="Arial"/>
        </w:rPr>
        <w:t xml:space="preserve">responses (this includes the intercept survey (n=5,600), non-response survey (n=1,260) and mail-back surveys (n=2,016)). </w:t>
      </w:r>
      <w:r w:rsidRPr="00D32CED" w:rsidR="00155E13">
        <w:rPr>
          <w:rFonts w:ascii="Arial" w:eastAsia="Times New Roman" w:hAnsi="Arial" w:cs="Arial"/>
          <w:lang w:eastAsia="ja-JP"/>
        </w:rPr>
        <w:t>The total burden for this one-time collection is estimated to be 1,01</w:t>
      </w:r>
      <w:r w:rsidR="00155E13">
        <w:rPr>
          <w:rFonts w:ascii="Arial" w:eastAsia="Times New Roman" w:hAnsi="Arial" w:cs="Arial"/>
          <w:lang w:eastAsia="ja-JP"/>
        </w:rPr>
        <w:t>4</w:t>
      </w:r>
      <w:r w:rsidRPr="00D32CED" w:rsidR="00155E13">
        <w:rPr>
          <w:rFonts w:ascii="Arial" w:eastAsia="Times New Roman" w:hAnsi="Arial" w:cs="Arial"/>
          <w:lang w:eastAsia="ja-JP"/>
        </w:rPr>
        <w:t xml:space="preserve"> hours.</w:t>
      </w:r>
      <w:r w:rsidR="00155E13">
        <w:rPr>
          <w:rFonts w:ascii="Arial" w:eastAsia="Times New Roman" w:hAnsi="Arial" w:cs="Arial"/>
          <w:lang w:eastAsia="ja-JP"/>
        </w:rPr>
        <w:t xml:space="preserve"> </w:t>
      </w:r>
      <w:r w:rsidRPr="00D32CED" w:rsidR="001E737C">
        <w:rPr>
          <w:rFonts w:ascii="Arial" w:eastAsia="Times New Roman" w:hAnsi="Arial" w:cs="Arial"/>
          <w:lang w:eastAsia="ja-JP"/>
        </w:rPr>
        <w:t>The</w:t>
      </w:r>
      <w:r w:rsidRPr="00D32CED">
        <w:rPr>
          <w:rFonts w:ascii="Arial" w:eastAsia="Times New Roman" w:hAnsi="Arial" w:cs="Arial"/>
          <w:lang w:eastAsia="ja-JP"/>
        </w:rPr>
        <w:t xml:space="preserve"> </w:t>
      </w:r>
      <w:r w:rsidRPr="00D32CED" w:rsidR="00972F50">
        <w:rPr>
          <w:rFonts w:ascii="Arial" w:eastAsia="Times New Roman" w:hAnsi="Arial" w:cs="Arial"/>
          <w:lang w:eastAsia="ja-JP"/>
        </w:rPr>
        <w:t>total annual</w:t>
      </w:r>
      <w:r w:rsidRPr="00D32CED">
        <w:rPr>
          <w:rFonts w:ascii="Arial" w:eastAsia="Times New Roman" w:hAnsi="Arial" w:cs="Arial"/>
          <w:lang w:eastAsia="ja-JP"/>
        </w:rPr>
        <w:t xml:space="preserve"> burden</w:t>
      </w:r>
      <w:r w:rsidRPr="00D32CED" w:rsidR="001E737C">
        <w:rPr>
          <w:rFonts w:ascii="Arial" w:eastAsia="Times New Roman" w:hAnsi="Arial" w:cs="Arial"/>
          <w:lang w:eastAsia="ja-JP"/>
        </w:rPr>
        <w:t xml:space="preserve"> and cost</w:t>
      </w:r>
      <w:r w:rsidRPr="00D32CED">
        <w:rPr>
          <w:rFonts w:ascii="Arial" w:eastAsia="Times New Roman" w:hAnsi="Arial" w:cs="Arial"/>
          <w:lang w:eastAsia="ja-JP"/>
        </w:rPr>
        <w:t xml:space="preserve"> is </w:t>
      </w:r>
      <w:r w:rsidRPr="00D32CED" w:rsidR="001E737C">
        <w:rPr>
          <w:rFonts w:ascii="Arial" w:eastAsia="Times New Roman" w:hAnsi="Arial" w:cs="Arial"/>
          <w:lang w:eastAsia="ja-JP"/>
        </w:rPr>
        <w:t xml:space="preserve">described </w:t>
      </w:r>
      <w:r w:rsidRPr="00D32CED">
        <w:rPr>
          <w:rFonts w:ascii="Arial" w:eastAsia="Times New Roman" w:hAnsi="Arial" w:cs="Arial"/>
          <w:lang w:eastAsia="ja-JP"/>
        </w:rPr>
        <w:t xml:space="preserve">below </w:t>
      </w:r>
      <w:r w:rsidRPr="00D32CED" w:rsidR="001E737C">
        <w:rPr>
          <w:rFonts w:ascii="Arial" w:eastAsia="Times New Roman" w:hAnsi="Arial" w:cs="Arial"/>
          <w:lang w:eastAsia="ja-JP"/>
        </w:rPr>
        <w:t>and shown in</w:t>
      </w:r>
      <w:r w:rsidRPr="00D32CED">
        <w:rPr>
          <w:rFonts w:ascii="Arial" w:eastAsia="Times New Roman" w:hAnsi="Arial" w:cs="Arial"/>
          <w:lang w:eastAsia="ja-JP"/>
        </w:rPr>
        <w:t xml:space="preserve"> Table </w:t>
      </w:r>
      <w:r w:rsidRPr="00D32CED" w:rsidR="00972F50">
        <w:rPr>
          <w:rFonts w:ascii="Arial" w:eastAsia="Times New Roman" w:hAnsi="Arial" w:cs="Arial"/>
          <w:lang w:eastAsia="ja-JP"/>
        </w:rPr>
        <w:t>1</w:t>
      </w:r>
      <w:r w:rsidRPr="00D32CED">
        <w:rPr>
          <w:rFonts w:ascii="Arial" w:eastAsia="Times New Roman" w:hAnsi="Arial" w:cs="Arial"/>
          <w:lang w:eastAsia="ja-JP"/>
        </w:rPr>
        <w:t>2</w:t>
      </w:r>
      <w:r w:rsidRPr="00D32CED" w:rsidR="00972F50">
        <w:rPr>
          <w:rFonts w:ascii="Arial" w:eastAsia="Times New Roman" w:hAnsi="Arial" w:cs="Arial"/>
          <w:lang w:eastAsia="ja-JP"/>
        </w:rPr>
        <w:t>.1</w:t>
      </w:r>
      <w:r w:rsidRPr="00D32CED" w:rsidR="009A0172">
        <w:rPr>
          <w:rFonts w:ascii="Arial" w:eastAsia="Times New Roman" w:hAnsi="Arial" w:cs="Arial"/>
          <w:lang w:eastAsia="ja-JP"/>
        </w:rPr>
        <w:t>.</w:t>
      </w:r>
      <w:r w:rsidRPr="00D32CED" w:rsidR="008D52FA">
        <w:rPr>
          <w:rFonts w:ascii="Arial" w:eastAsia="Times New Roman" w:hAnsi="Arial" w:cs="Arial"/>
          <w:lang w:eastAsia="ja-JP"/>
        </w:rPr>
        <w:t xml:space="preserve"> </w:t>
      </w:r>
    </w:p>
    <w:p w:rsidR="00784734" w:rsidRPr="00D32CED" w:rsidP="007D6079" w14:paraId="29BB6D6C" w14:textId="2A204C45">
      <w:pPr>
        <w:rPr>
          <w:rFonts w:ascii="Arial" w:eastAsia="Times New Roman" w:hAnsi="Arial" w:cs="Arial"/>
          <w:lang w:eastAsia="ja-JP"/>
        </w:rPr>
      </w:pPr>
      <w:r>
        <w:rPr>
          <w:rFonts w:ascii="Arial" w:eastAsia="Times New Roman" w:hAnsi="Arial" w:cs="Arial"/>
          <w:b/>
          <w:bCs/>
          <w:lang w:eastAsia="ja-JP"/>
        </w:rPr>
        <w:t>1</w:t>
      </w:r>
      <w:r w:rsidRPr="00D32CED">
        <w:rPr>
          <w:rFonts w:ascii="Arial" w:eastAsia="Times New Roman" w:hAnsi="Arial" w:cs="Arial"/>
          <w:b/>
          <w:bCs/>
          <w:lang w:eastAsia="ja-JP"/>
        </w:rPr>
        <w:t xml:space="preserve">. On-site </w:t>
      </w:r>
      <w:r w:rsidRPr="00D32CED" w:rsidR="00E67AA7">
        <w:rPr>
          <w:rFonts w:ascii="Arial" w:eastAsia="Times New Roman" w:hAnsi="Arial" w:cs="Arial"/>
          <w:b/>
          <w:bCs/>
          <w:lang w:eastAsia="ja-JP"/>
        </w:rPr>
        <w:t>Intercept</w:t>
      </w:r>
      <w:r w:rsidRPr="00D32CED">
        <w:rPr>
          <w:rFonts w:ascii="Arial" w:eastAsia="Times New Roman" w:hAnsi="Arial" w:cs="Arial"/>
          <w:b/>
          <w:bCs/>
          <w:lang w:eastAsia="ja-JP"/>
        </w:rPr>
        <w:t xml:space="preserve"> Survey:</w:t>
      </w:r>
      <w:r w:rsidRPr="00D32CED">
        <w:rPr>
          <w:rFonts w:ascii="Arial" w:eastAsia="Times New Roman" w:hAnsi="Arial" w:cs="Arial"/>
          <w:lang w:eastAsia="ja-JP"/>
        </w:rPr>
        <w:t xml:space="preserve"> </w:t>
      </w:r>
      <w:r w:rsidRPr="00934948" w:rsidR="00934948">
        <w:rPr>
          <w:rFonts w:ascii="Arial" w:eastAsia="Times New Roman" w:hAnsi="Arial" w:cs="Arial"/>
          <w:lang w:eastAsia="ja-JP"/>
        </w:rPr>
        <w:t xml:space="preserve"> </w:t>
      </w:r>
      <w:r w:rsidRPr="00D32CED" w:rsidR="00934948">
        <w:rPr>
          <w:rFonts w:ascii="Arial" w:eastAsia="Times New Roman" w:hAnsi="Arial" w:cs="Arial"/>
          <w:lang w:eastAsia="ja-JP"/>
        </w:rPr>
        <w:t xml:space="preserve">For the intercept survey, we will randomly approach 1,400 visitors per park </w:t>
      </w:r>
      <w:r w:rsidR="00934948">
        <w:rPr>
          <w:rFonts w:ascii="Arial" w:eastAsia="Times New Roman" w:hAnsi="Arial" w:cs="Arial"/>
          <w:lang w:eastAsia="ja-JP"/>
        </w:rPr>
        <w:t>(n=</w:t>
      </w:r>
      <w:r w:rsidRPr="00D32CED" w:rsidR="00934948">
        <w:rPr>
          <w:rFonts w:ascii="Arial" w:eastAsia="Times New Roman" w:hAnsi="Arial" w:cs="Arial"/>
          <w:lang w:eastAsia="ja-JP"/>
        </w:rPr>
        <w:t>7,000</w:t>
      </w:r>
      <w:r w:rsidR="00934948">
        <w:rPr>
          <w:rFonts w:ascii="Arial" w:eastAsia="Times New Roman" w:hAnsi="Arial" w:cs="Arial"/>
          <w:lang w:eastAsia="ja-JP"/>
        </w:rPr>
        <w:t>)</w:t>
      </w:r>
      <w:r w:rsidRPr="00D32CED" w:rsidR="00934948">
        <w:rPr>
          <w:rFonts w:ascii="Arial" w:eastAsia="Times New Roman" w:hAnsi="Arial" w:cs="Arial"/>
          <w:lang w:eastAsia="ja-JP"/>
        </w:rPr>
        <w:t xml:space="preserve"> while on-site at 5 different park units.</w:t>
      </w:r>
      <w:r w:rsidRPr="00D32CED" w:rsidR="00934948">
        <w:rPr>
          <w:rFonts w:ascii="Arial" w:eastAsia="Times New Roman" w:hAnsi="Arial" w:cs="Arial"/>
          <w:b/>
          <w:bCs/>
          <w:lang w:eastAsia="ja-JP"/>
        </w:rPr>
        <w:t xml:space="preserve"> </w:t>
      </w:r>
      <w:r w:rsidR="00106716">
        <w:rPr>
          <w:rFonts w:ascii="Arial" w:eastAsia="Times New Roman" w:hAnsi="Arial" w:cs="Arial"/>
          <w:lang w:eastAsia="ja-JP"/>
        </w:rPr>
        <w:t>W</w:t>
      </w:r>
      <w:r w:rsidRPr="00D32CED" w:rsidR="001F7EB0">
        <w:rPr>
          <w:rFonts w:ascii="Arial" w:eastAsia="Times New Roman" w:hAnsi="Arial" w:cs="Arial"/>
          <w:lang w:eastAsia="ja-JP"/>
        </w:rPr>
        <w:t>e</w:t>
      </w:r>
      <w:r w:rsidRPr="00D32CED">
        <w:rPr>
          <w:rFonts w:ascii="Arial" w:eastAsia="Times New Roman" w:hAnsi="Arial" w:cs="Arial"/>
          <w:lang w:eastAsia="ja-JP"/>
        </w:rPr>
        <w:t xml:space="preserve"> estimate that 80% (n=5,600 total; 1,120/park) of</w:t>
      </w:r>
      <w:r w:rsidRPr="00D32CED" w:rsidR="00A86211">
        <w:rPr>
          <w:rFonts w:ascii="Arial" w:eastAsia="Times New Roman" w:hAnsi="Arial" w:cs="Arial"/>
          <w:lang w:eastAsia="ja-JP"/>
        </w:rPr>
        <w:t xml:space="preserve"> </w:t>
      </w:r>
      <w:r w:rsidRPr="00D32CED" w:rsidR="00103A42">
        <w:rPr>
          <w:rFonts w:ascii="Arial" w:eastAsia="Times New Roman" w:hAnsi="Arial" w:cs="Arial"/>
          <w:lang w:eastAsia="ja-JP"/>
        </w:rPr>
        <w:t>initial contacts</w:t>
      </w:r>
      <w:r w:rsidRPr="00D32CED">
        <w:rPr>
          <w:rFonts w:ascii="Arial" w:eastAsia="Times New Roman" w:hAnsi="Arial" w:cs="Arial"/>
          <w:lang w:eastAsia="ja-JP"/>
        </w:rPr>
        <w:t xml:space="preserve"> will participate</w:t>
      </w:r>
      <w:r w:rsidRPr="00D32CED" w:rsidR="00103A42">
        <w:rPr>
          <w:rFonts w:ascii="Arial" w:eastAsia="Times New Roman" w:hAnsi="Arial" w:cs="Arial"/>
          <w:lang w:eastAsia="ja-JP"/>
        </w:rPr>
        <w:t xml:space="preserve"> in the on-site visitor survey</w:t>
      </w:r>
      <w:r w:rsidRPr="00D32CED" w:rsidR="0096500A">
        <w:rPr>
          <w:rFonts w:ascii="Arial" w:eastAsia="Times New Roman" w:hAnsi="Arial" w:cs="Arial"/>
          <w:lang w:eastAsia="ja-JP"/>
        </w:rPr>
        <w:t xml:space="preserve">, resulting </w:t>
      </w:r>
      <w:r w:rsidRPr="007B0442" w:rsidR="0096500A">
        <w:rPr>
          <w:rFonts w:ascii="Arial" w:eastAsia="Times New Roman" w:hAnsi="Arial" w:cs="Arial"/>
          <w:lang w:eastAsia="ja-JP"/>
        </w:rPr>
        <w:t xml:space="preserve">in </w:t>
      </w:r>
      <w:r w:rsidRPr="007B0442" w:rsidR="006D2DA3">
        <w:rPr>
          <w:rFonts w:ascii="Arial" w:eastAsia="Times New Roman" w:hAnsi="Arial" w:cs="Arial"/>
          <w:lang w:eastAsia="ja-JP"/>
        </w:rPr>
        <w:t xml:space="preserve">2,240 </w:t>
      </w:r>
      <w:r w:rsidRPr="007B0442" w:rsidR="006A2FAF">
        <w:rPr>
          <w:rFonts w:ascii="Arial" w:eastAsia="Times New Roman" w:hAnsi="Arial" w:cs="Arial"/>
          <w:lang w:eastAsia="ja-JP"/>
        </w:rPr>
        <w:t>aquatic</w:t>
      </w:r>
      <w:r w:rsidRPr="007B0442" w:rsidR="006D2DA3">
        <w:rPr>
          <w:rFonts w:ascii="Arial" w:eastAsia="Times New Roman" w:hAnsi="Arial" w:cs="Arial"/>
          <w:lang w:eastAsia="ja-JP"/>
        </w:rPr>
        <w:t xml:space="preserve"> intercept respondents</w:t>
      </w:r>
      <w:r w:rsidRPr="00D32CED" w:rsidR="006D2DA3">
        <w:rPr>
          <w:rFonts w:ascii="Arial" w:eastAsia="Times New Roman" w:hAnsi="Arial" w:cs="Arial"/>
          <w:lang w:eastAsia="ja-JP"/>
        </w:rPr>
        <w:t xml:space="preserve"> and </w:t>
      </w:r>
      <w:r w:rsidRPr="007B0442" w:rsidR="006D2DA3">
        <w:rPr>
          <w:rFonts w:ascii="Arial" w:eastAsia="Times New Roman" w:hAnsi="Arial" w:cs="Arial"/>
          <w:lang w:eastAsia="ja-JP"/>
        </w:rPr>
        <w:t xml:space="preserve">3,360 </w:t>
      </w:r>
      <w:r w:rsidRPr="007B0442" w:rsidR="006A2FAF">
        <w:rPr>
          <w:rFonts w:ascii="Arial" w:eastAsia="Times New Roman" w:hAnsi="Arial" w:cs="Arial"/>
          <w:lang w:eastAsia="ja-JP"/>
        </w:rPr>
        <w:t>terrestrial</w:t>
      </w:r>
      <w:r w:rsidRPr="007B0442" w:rsidR="006D2DA3">
        <w:rPr>
          <w:rFonts w:ascii="Arial" w:eastAsia="Times New Roman" w:hAnsi="Arial" w:cs="Arial"/>
          <w:lang w:eastAsia="ja-JP"/>
        </w:rPr>
        <w:t xml:space="preserve"> intercept respondents</w:t>
      </w:r>
      <w:r w:rsidRPr="007B0442">
        <w:rPr>
          <w:rFonts w:ascii="Arial" w:eastAsia="Times New Roman" w:hAnsi="Arial" w:cs="Arial"/>
          <w:lang w:eastAsia="ja-JP"/>
        </w:rPr>
        <w:t xml:space="preserve">. </w:t>
      </w:r>
      <w:r w:rsidRPr="007B0442" w:rsidR="00103A42">
        <w:rPr>
          <w:rFonts w:ascii="Arial" w:eastAsia="Times New Roman" w:hAnsi="Arial" w:cs="Arial"/>
          <w:lang w:eastAsia="ja-JP"/>
        </w:rPr>
        <w:t>The</w:t>
      </w:r>
      <w:r w:rsidRPr="00D32CED" w:rsidR="00103A42">
        <w:rPr>
          <w:rFonts w:ascii="Arial" w:eastAsia="Times New Roman" w:hAnsi="Arial" w:cs="Arial"/>
          <w:lang w:eastAsia="ja-JP"/>
        </w:rPr>
        <w:t xml:space="preserve"> on-site survey will take </w:t>
      </w:r>
      <w:r>
        <w:rPr>
          <w:rFonts w:ascii="Arial" w:eastAsia="Times New Roman" w:hAnsi="Arial" w:cs="Arial"/>
          <w:lang w:eastAsia="ja-JP"/>
        </w:rPr>
        <w:t>5</w:t>
      </w:r>
      <w:r w:rsidRPr="00D32CED" w:rsidR="00103A42">
        <w:rPr>
          <w:rFonts w:ascii="Arial" w:eastAsia="Times New Roman" w:hAnsi="Arial" w:cs="Arial"/>
          <w:lang w:eastAsia="ja-JP"/>
        </w:rPr>
        <w:t xml:space="preserve"> minutes</w:t>
      </w:r>
      <w:r w:rsidRPr="00D32CED" w:rsidR="00521243">
        <w:rPr>
          <w:rFonts w:ascii="Arial" w:eastAsia="Times New Roman" w:hAnsi="Arial" w:cs="Arial"/>
          <w:lang w:eastAsia="ja-JP"/>
        </w:rPr>
        <w:t xml:space="preserve"> to complete,</w:t>
      </w:r>
      <w:r w:rsidR="00A539C2">
        <w:rPr>
          <w:rFonts w:ascii="Arial" w:eastAsia="Times New Roman" w:hAnsi="Arial" w:cs="Arial"/>
          <w:lang w:eastAsia="ja-JP"/>
        </w:rPr>
        <w:t xml:space="preserve"> including the </w:t>
      </w:r>
      <w:r w:rsidR="004625DF">
        <w:rPr>
          <w:rFonts w:ascii="Arial" w:eastAsia="Times New Roman" w:hAnsi="Arial" w:cs="Arial"/>
          <w:lang w:eastAsia="ja-JP"/>
        </w:rPr>
        <w:t>1-minute</w:t>
      </w:r>
      <w:r w:rsidR="00A539C2">
        <w:rPr>
          <w:rFonts w:ascii="Arial" w:eastAsia="Times New Roman" w:hAnsi="Arial" w:cs="Arial"/>
          <w:lang w:eastAsia="ja-JP"/>
        </w:rPr>
        <w:t xml:space="preserve"> initial contact,</w:t>
      </w:r>
      <w:r w:rsidRPr="00D32CED" w:rsidR="00103A42">
        <w:rPr>
          <w:rFonts w:ascii="Arial" w:eastAsia="Times New Roman" w:hAnsi="Arial" w:cs="Arial"/>
          <w:lang w:eastAsia="ja-JP"/>
        </w:rPr>
        <w:t xml:space="preserve"> resulting in a total burden of </w:t>
      </w:r>
      <w:r w:rsidR="00C9644E">
        <w:rPr>
          <w:rFonts w:ascii="Arial" w:eastAsia="Times New Roman" w:hAnsi="Arial" w:cs="Arial"/>
          <w:lang w:eastAsia="ja-JP"/>
        </w:rPr>
        <w:t>467</w:t>
      </w:r>
      <w:r w:rsidRPr="00D32CED" w:rsidR="00C9644E">
        <w:rPr>
          <w:rFonts w:ascii="Arial" w:eastAsia="Times New Roman" w:hAnsi="Arial" w:cs="Arial"/>
          <w:lang w:eastAsia="ja-JP"/>
        </w:rPr>
        <w:t xml:space="preserve"> </w:t>
      </w:r>
      <w:r w:rsidRPr="00D32CED" w:rsidR="001F7EB0">
        <w:rPr>
          <w:rFonts w:ascii="Arial" w:eastAsia="Times New Roman" w:hAnsi="Arial" w:cs="Arial"/>
          <w:lang w:eastAsia="ja-JP"/>
        </w:rPr>
        <w:t>hours</w:t>
      </w:r>
      <w:r w:rsidRPr="00D32CED" w:rsidR="006D2DA3">
        <w:rPr>
          <w:rFonts w:ascii="Arial" w:eastAsia="Times New Roman" w:hAnsi="Arial" w:cs="Arial"/>
          <w:lang w:eastAsia="ja-JP"/>
        </w:rPr>
        <w:t xml:space="preserve"> (</w:t>
      </w:r>
      <w:r w:rsidRPr="00D32CED" w:rsidR="006A2FAF">
        <w:rPr>
          <w:rFonts w:ascii="Arial" w:eastAsia="Times New Roman" w:hAnsi="Arial" w:cs="Arial"/>
          <w:lang w:eastAsia="ja-JP"/>
        </w:rPr>
        <w:t>aquatic</w:t>
      </w:r>
      <w:r w:rsidRPr="00D32CED" w:rsidR="00C869E3">
        <w:rPr>
          <w:rFonts w:ascii="Arial" w:eastAsia="Times New Roman" w:hAnsi="Arial" w:cs="Arial"/>
          <w:lang w:eastAsia="ja-JP"/>
        </w:rPr>
        <w:t>: 1</w:t>
      </w:r>
      <w:r w:rsidR="00FD24E0">
        <w:rPr>
          <w:rFonts w:ascii="Arial" w:eastAsia="Times New Roman" w:hAnsi="Arial" w:cs="Arial"/>
          <w:lang w:eastAsia="ja-JP"/>
        </w:rPr>
        <w:t>87</w:t>
      </w:r>
      <w:r w:rsidRPr="00D32CED" w:rsidR="00C869E3">
        <w:rPr>
          <w:rFonts w:ascii="Arial" w:eastAsia="Times New Roman" w:hAnsi="Arial" w:cs="Arial"/>
          <w:lang w:eastAsia="ja-JP"/>
        </w:rPr>
        <w:t xml:space="preserve"> hours; </w:t>
      </w:r>
      <w:r w:rsidRPr="00D32CED" w:rsidR="006A2FAF">
        <w:rPr>
          <w:rFonts w:ascii="Arial" w:eastAsia="Times New Roman" w:hAnsi="Arial" w:cs="Arial"/>
          <w:lang w:eastAsia="ja-JP"/>
        </w:rPr>
        <w:t>terrestrial</w:t>
      </w:r>
      <w:r w:rsidRPr="00D32CED" w:rsidR="00C869E3">
        <w:rPr>
          <w:rFonts w:ascii="Arial" w:eastAsia="Times New Roman" w:hAnsi="Arial" w:cs="Arial"/>
          <w:lang w:eastAsia="ja-JP"/>
        </w:rPr>
        <w:t xml:space="preserve">: </w:t>
      </w:r>
      <w:r w:rsidRPr="00D32CED" w:rsidR="00C9644E">
        <w:rPr>
          <w:rFonts w:ascii="Arial" w:eastAsia="Times New Roman" w:hAnsi="Arial" w:cs="Arial"/>
          <w:lang w:eastAsia="ja-JP"/>
        </w:rPr>
        <w:t>2</w:t>
      </w:r>
      <w:r w:rsidR="00C9644E">
        <w:rPr>
          <w:rFonts w:ascii="Arial" w:eastAsia="Times New Roman" w:hAnsi="Arial" w:cs="Arial"/>
          <w:lang w:eastAsia="ja-JP"/>
        </w:rPr>
        <w:t>80</w:t>
      </w:r>
      <w:r w:rsidRPr="00D32CED" w:rsidR="00C9644E">
        <w:rPr>
          <w:rFonts w:ascii="Arial" w:eastAsia="Times New Roman" w:hAnsi="Arial" w:cs="Arial"/>
          <w:lang w:eastAsia="ja-JP"/>
        </w:rPr>
        <w:t xml:space="preserve"> </w:t>
      </w:r>
      <w:r w:rsidRPr="00D32CED" w:rsidR="00C869E3">
        <w:rPr>
          <w:rFonts w:ascii="Arial" w:eastAsia="Times New Roman" w:hAnsi="Arial" w:cs="Arial"/>
          <w:lang w:eastAsia="ja-JP"/>
        </w:rPr>
        <w:t>hours)</w:t>
      </w:r>
      <w:r w:rsidRPr="00D32CED" w:rsidR="001F7EB0">
        <w:rPr>
          <w:rFonts w:ascii="Arial" w:eastAsia="Times New Roman" w:hAnsi="Arial" w:cs="Arial"/>
          <w:lang w:eastAsia="ja-JP"/>
        </w:rPr>
        <w:t>. Further, i</w:t>
      </w:r>
      <w:r w:rsidRPr="00D32CED">
        <w:rPr>
          <w:rFonts w:ascii="Arial" w:eastAsia="Times New Roman" w:hAnsi="Arial" w:cs="Arial"/>
          <w:lang w:eastAsia="ja-JP"/>
        </w:rPr>
        <w:t xml:space="preserve">t is assumed that 90% (n=5,040 total; 1,008/park) of those agreeing to the Intercept Survey will also agree to receive the </w:t>
      </w:r>
      <w:r w:rsidRPr="00D32CED" w:rsidR="00521243">
        <w:rPr>
          <w:rFonts w:ascii="Arial" w:eastAsia="Times New Roman" w:hAnsi="Arial" w:cs="Arial"/>
          <w:lang w:eastAsia="ja-JP"/>
        </w:rPr>
        <w:t xml:space="preserve">Follow-up </w:t>
      </w:r>
      <w:r w:rsidRPr="00D32CED">
        <w:rPr>
          <w:rFonts w:ascii="Arial" w:eastAsia="Times New Roman" w:hAnsi="Arial" w:cs="Arial"/>
          <w:lang w:eastAsia="ja-JP"/>
        </w:rPr>
        <w:t xml:space="preserve">Mail/Online Survey. </w:t>
      </w:r>
    </w:p>
    <w:p w:rsidR="00784734" w:rsidRPr="00D32CED" w:rsidP="007D6079" w14:paraId="5D9950BA" w14:textId="182E5D24">
      <w:pPr>
        <w:pStyle w:val="NoSpacing"/>
        <w:widowControl w:val="0"/>
        <w:autoSpaceDE w:val="0"/>
        <w:autoSpaceDN w:val="0"/>
        <w:adjustRightInd w:val="0"/>
        <w:spacing w:line="276" w:lineRule="auto"/>
        <w:rPr>
          <w:rFonts w:ascii="Arial" w:eastAsia="Times New Roman" w:hAnsi="Arial" w:cs="Arial"/>
        </w:rPr>
      </w:pPr>
      <w:r>
        <w:rPr>
          <w:rFonts w:ascii="Arial" w:eastAsia="Times New Roman" w:hAnsi="Arial" w:cs="Arial"/>
          <w:b/>
          <w:bCs/>
          <w:lang w:eastAsia="ja-JP"/>
        </w:rPr>
        <w:t>2</w:t>
      </w:r>
      <w:r w:rsidRPr="00D32CED">
        <w:rPr>
          <w:rFonts w:ascii="Arial" w:eastAsia="Times New Roman" w:hAnsi="Arial" w:cs="Arial"/>
          <w:b/>
          <w:bCs/>
          <w:lang w:eastAsia="ja-JP"/>
        </w:rPr>
        <w:t>.  Non-Response Check &amp; Observations</w:t>
      </w:r>
      <w:r w:rsidRPr="00D32CED">
        <w:rPr>
          <w:rFonts w:ascii="Arial" w:eastAsia="Times New Roman" w:hAnsi="Arial" w:cs="Arial"/>
          <w:lang w:eastAsia="ja-JP"/>
        </w:rPr>
        <w:t>: Of the 1,400 visitors who refuse to participate in the on-site survey, we anticipate 90% (n=1,260 total; 252/park</w:t>
      </w:r>
      <w:r w:rsidRPr="00D32CED" w:rsidR="001B1018">
        <w:rPr>
          <w:rFonts w:ascii="Arial" w:eastAsia="Times New Roman" w:hAnsi="Arial" w:cs="Arial"/>
          <w:lang w:eastAsia="ja-JP"/>
        </w:rPr>
        <w:t xml:space="preserve"> (</w:t>
      </w:r>
      <w:r w:rsidRPr="00D32CED" w:rsidR="006A2FAF">
        <w:rPr>
          <w:rFonts w:ascii="Arial" w:eastAsia="Times New Roman" w:hAnsi="Arial" w:cs="Arial"/>
          <w:lang w:eastAsia="ja-JP"/>
        </w:rPr>
        <w:t>aquatic</w:t>
      </w:r>
      <w:r w:rsidRPr="00D32CED" w:rsidR="001B1018">
        <w:rPr>
          <w:rFonts w:ascii="Arial" w:eastAsia="Times New Roman" w:hAnsi="Arial" w:cs="Arial"/>
          <w:lang w:eastAsia="ja-JP"/>
        </w:rPr>
        <w:t>=</w:t>
      </w:r>
      <w:r w:rsidRPr="00D32CED" w:rsidR="00EB6F00">
        <w:rPr>
          <w:rFonts w:ascii="Arial" w:eastAsia="Times New Roman" w:hAnsi="Arial" w:cs="Arial"/>
          <w:lang w:eastAsia="ja-JP"/>
        </w:rPr>
        <w:t>504;</w:t>
      </w:r>
      <w:r w:rsidRPr="00D32CED" w:rsidR="006A2FAF">
        <w:rPr>
          <w:rFonts w:ascii="Arial" w:eastAsia="Times New Roman" w:hAnsi="Arial" w:cs="Arial"/>
          <w:lang w:eastAsia="ja-JP"/>
        </w:rPr>
        <w:t xml:space="preserve"> terrestrial</w:t>
      </w:r>
      <w:r w:rsidRPr="00D32CED" w:rsidR="00EB6F00">
        <w:rPr>
          <w:rFonts w:ascii="Arial" w:eastAsia="Times New Roman" w:hAnsi="Arial" w:cs="Arial"/>
          <w:lang w:eastAsia="ja-JP"/>
        </w:rPr>
        <w:t>=756</w:t>
      </w:r>
      <w:r w:rsidRPr="00D32CED">
        <w:rPr>
          <w:rFonts w:ascii="Arial" w:eastAsia="Times New Roman" w:hAnsi="Arial" w:cs="Arial"/>
          <w:lang w:eastAsia="ja-JP"/>
        </w:rPr>
        <w:t>) will agree to answer the nonresponse bias questions and 10% will refuse to participate outright (hard refusals). For v</w:t>
      </w:r>
      <w:r w:rsidRPr="00D32CED">
        <w:rPr>
          <w:rFonts w:ascii="Arial" w:eastAsia="Times New Roman" w:hAnsi="Arial" w:cs="Arial"/>
        </w:rPr>
        <w:t xml:space="preserve">isitors who decline to take the on-site survey but agree to the non-response bias questions, the surveyor will ask </w:t>
      </w:r>
      <w:r w:rsidR="001F691D">
        <w:rPr>
          <w:rFonts w:ascii="Arial" w:eastAsia="Times New Roman" w:hAnsi="Arial" w:cs="Arial"/>
        </w:rPr>
        <w:t>three</w:t>
      </w:r>
      <w:r w:rsidRPr="00D32CED" w:rsidR="001F691D">
        <w:rPr>
          <w:rFonts w:ascii="Arial" w:eastAsia="Times New Roman" w:hAnsi="Arial" w:cs="Arial"/>
        </w:rPr>
        <w:t xml:space="preserve"> </w:t>
      </w:r>
      <w:r w:rsidRPr="00D32CED">
        <w:rPr>
          <w:rFonts w:ascii="Arial" w:eastAsia="Times New Roman" w:hAnsi="Arial" w:cs="Arial"/>
        </w:rPr>
        <w:t xml:space="preserve">questions to collect information for possible non-response bias weighting: </w:t>
      </w:r>
    </w:p>
    <w:p w:rsidR="00784734" w:rsidRPr="00D32CED" w:rsidP="007D6079" w14:paraId="5DBAD52C" w14:textId="033F9007">
      <w:pPr>
        <w:pStyle w:val="ListParagraph"/>
        <w:widowControl w:val="0"/>
        <w:autoSpaceDE w:val="0"/>
        <w:autoSpaceDN w:val="0"/>
        <w:spacing w:after="0"/>
        <w:ind w:left="0" w:firstLine="270"/>
        <w:rPr>
          <w:rFonts w:ascii="Arial" w:hAnsi="Arial" w:eastAsiaTheme="minorEastAsia" w:cs="Arial"/>
          <w:bCs/>
          <w:i/>
          <w:iCs/>
        </w:rPr>
      </w:pPr>
      <w:r w:rsidRPr="00D32CED">
        <w:rPr>
          <w:rFonts w:ascii="Arial" w:hAnsi="Arial" w:cs="Arial"/>
          <w:bCs/>
          <w:i/>
          <w:iCs/>
        </w:rPr>
        <w:t>1. “Are you a permanent resident of the United States?”</w:t>
      </w:r>
    </w:p>
    <w:p w:rsidR="00784734" w:rsidRPr="00D32CED" w:rsidP="007D6079" w14:paraId="6390DE83" w14:textId="111B08FA">
      <w:pPr>
        <w:pStyle w:val="ListParagraph"/>
        <w:widowControl w:val="0"/>
        <w:autoSpaceDE w:val="0"/>
        <w:autoSpaceDN w:val="0"/>
        <w:spacing w:after="0"/>
        <w:ind w:left="0" w:firstLine="270"/>
        <w:rPr>
          <w:rFonts w:ascii="Arial" w:hAnsi="Arial" w:cs="Arial"/>
          <w:bCs/>
          <w:i/>
          <w:iCs/>
        </w:rPr>
      </w:pPr>
      <w:r w:rsidRPr="00D32CED">
        <w:rPr>
          <w:rFonts w:ascii="Arial" w:hAnsi="Arial" w:cs="Arial"/>
          <w:bCs/>
          <w:i/>
          <w:iCs/>
        </w:rPr>
        <w:t>2. “Which of the following best describes your age (under 30, 30 to 60, over 60)?”</w:t>
      </w:r>
    </w:p>
    <w:p w:rsidR="00784734" w:rsidRPr="00D32CED" w:rsidP="007D6079" w14:paraId="47B52626" w14:textId="270FB0F5">
      <w:pPr>
        <w:pStyle w:val="ListParagraph"/>
        <w:widowControl w:val="0"/>
        <w:autoSpaceDE w:val="0"/>
        <w:autoSpaceDN w:val="0"/>
        <w:spacing w:after="0"/>
        <w:ind w:left="270"/>
        <w:rPr>
          <w:rFonts w:ascii="Arial" w:hAnsi="Arial" w:cs="Arial"/>
          <w:i/>
          <w:iCs/>
        </w:rPr>
      </w:pPr>
      <w:r w:rsidRPr="00D32CED">
        <w:rPr>
          <w:rFonts w:ascii="Arial" w:hAnsi="Arial" w:cs="Arial"/>
          <w:i/>
          <w:iCs/>
        </w:rPr>
        <w:t xml:space="preserve">3. </w:t>
      </w:r>
      <w:bookmarkStart w:id="1" w:name="_Hlk136944636"/>
      <w:r w:rsidR="001F691D">
        <w:rPr>
          <w:rFonts w:ascii="Arial" w:hAnsi="Arial" w:cs="Arial"/>
          <w:i/>
          <w:iCs/>
        </w:rPr>
        <w:t>”</w:t>
      </w:r>
      <w:r w:rsidRPr="001F691D" w:rsidR="001F691D">
        <w:t xml:space="preserve"> </w:t>
      </w:r>
      <w:r w:rsidRPr="001F691D" w:rsidR="001F691D">
        <w:rPr>
          <w:rFonts w:ascii="Arial" w:hAnsi="Arial" w:cs="Arial"/>
          <w:i/>
          <w:iCs/>
        </w:rPr>
        <w:t>Have you personally ever been driving or riding in a vehicle that has been in a collision with wildlife?</w:t>
      </w:r>
      <w:r w:rsidR="001F691D">
        <w:rPr>
          <w:rFonts w:ascii="Arial" w:hAnsi="Arial" w:cs="Arial"/>
          <w:i/>
          <w:iCs/>
        </w:rPr>
        <w:t>[For Terrestrial version]” and “</w:t>
      </w:r>
      <w:r w:rsidRPr="001F691D" w:rsidR="001F691D">
        <w:rPr>
          <w:rFonts w:ascii="Arial" w:hAnsi="Arial" w:cs="Arial"/>
          <w:i/>
          <w:iCs/>
        </w:rPr>
        <w:t>Have you personally ever been to a coastal area where contamination from an oil spill was evident?</w:t>
      </w:r>
      <w:r w:rsidR="001F691D">
        <w:rPr>
          <w:rFonts w:ascii="Arial" w:hAnsi="Arial" w:cs="Arial"/>
          <w:i/>
          <w:iCs/>
        </w:rPr>
        <w:t xml:space="preserve"> [For Aquatic version].”</w:t>
      </w:r>
      <w:r w:rsidRPr="00D32CED">
        <w:rPr>
          <w:rFonts w:ascii="Arial" w:hAnsi="Arial" w:cs="Arial"/>
          <w:i/>
          <w:iCs/>
        </w:rPr>
        <w:br/>
      </w:r>
      <w:bookmarkEnd w:id="1"/>
    </w:p>
    <w:p w:rsidR="00784734" w:rsidP="007D6079" w14:paraId="0B85627D" w14:textId="5EAF660E">
      <w:pPr>
        <w:rPr>
          <w:rFonts w:ascii="Arial" w:eastAsia="Times New Roman" w:hAnsi="Arial" w:cs="Arial"/>
        </w:rPr>
      </w:pPr>
      <w:r w:rsidRPr="00D32CED">
        <w:rPr>
          <w:rFonts w:ascii="Arial" w:eastAsia="Times New Roman" w:hAnsi="Arial" w:cs="Arial"/>
          <w:lang w:eastAsia="ja-JP"/>
        </w:rPr>
        <w:t xml:space="preserve">Responses and observations will be recorded and compared to final respondent data. </w:t>
      </w:r>
      <w:r w:rsidRPr="00D32CED">
        <w:rPr>
          <w:rFonts w:ascii="Arial" w:eastAsia="Times New Roman" w:hAnsi="Arial" w:cs="Arial"/>
        </w:rPr>
        <w:t xml:space="preserve">Researchers will use this information to check for non-response bias by testing to determine any significantly different responses compared to the rest of the sample. If a nonresponse bias is found, any limitations will be described in the findings. We expect each nonresponse bias contact to take </w:t>
      </w:r>
      <w:r w:rsidR="00740E4E">
        <w:rPr>
          <w:rFonts w:ascii="Arial" w:eastAsia="Times New Roman" w:hAnsi="Arial" w:cs="Arial"/>
        </w:rPr>
        <w:t>2</w:t>
      </w:r>
      <w:r w:rsidR="00F53E07">
        <w:rPr>
          <w:rFonts w:ascii="Arial" w:eastAsia="Times New Roman" w:hAnsi="Arial" w:cs="Arial"/>
        </w:rPr>
        <w:t xml:space="preserve"> minutes</w:t>
      </w:r>
      <w:r w:rsidR="00740E4E">
        <w:rPr>
          <w:rFonts w:ascii="Arial" w:eastAsia="Times New Roman" w:hAnsi="Arial" w:cs="Arial"/>
        </w:rPr>
        <w:t xml:space="preserve">, including the initial contact time of 1 </w:t>
      </w:r>
      <w:r w:rsidRPr="00D32CED">
        <w:rPr>
          <w:rFonts w:ascii="Arial" w:eastAsia="Times New Roman" w:hAnsi="Arial" w:cs="Arial"/>
        </w:rPr>
        <w:t>minute</w:t>
      </w:r>
      <w:r w:rsidRPr="00D32CED" w:rsidR="00521243">
        <w:rPr>
          <w:rFonts w:ascii="Arial" w:eastAsia="Times New Roman" w:hAnsi="Arial" w:cs="Arial"/>
        </w:rPr>
        <w:t>, resulting in a total burden of</w:t>
      </w:r>
      <w:r w:rsidRPr="00D32CED" w:rsidR="001D2DA7">
        <w:rPr>
          <w:rFonts w:ascii="Arial" w:eastAsia="Times New Roman" w:hAnsi="Arial" w:cs="Arial"/>
        </w:rPr>
        <w:t xml:space="preserve"> </w:t>
      </w:r>
      <w:r w:rsidR="000258C7">
        <w:rPr>
          <w:rFonts w:ascii="Arial" w:eastAsia="Times New Roman" w:hAnsi="Arial" w:cs="Arial"/>
        </w:rPr>
        <w:t>42</w:t>
      </w:r>
      <w:r w:rsidRPr="00D32CED" w:rsidR="001D2DA7">
        <w:rPr>
          <w:rFonts w:ascii="Arial" w:eastAsia="Times New Roman" w:hAnsi="Arial" w:cs="Arial"/>
        </w:rPr>
        <w:t xml:space="preserve"> hours</w:t>
      </w:r>
      <w:r w:rsidRPr="00D32CED" w:rsidR="00634797">
        <w:rPr>
          <w:rFonts w:ascii="Arial" w:eastAsia="Times New Roman" w:hAnsi="Arial" w:cs="Arial"/>
        </w:rPr>
        <w:t xml:space="preserve"> (</w:t>
      </w:r>
      <w:r w:rsidRPr="00D32CED" w:rsidR="006A2FAF">
        <w:rPr>
          <w:rFonts w:ascii="Arial" w:eastAsia="Times New Roman" w:hAnsi="Arial" w:cs="Arial"/>
        </w:rPr>
        <w:t>aquatic</w:t>
      </w:r>
      <w:r w:rsidRPr="00D32CED" w:rsidR="00634797">
        <w:rPr>
          <w:rFonts w:ascii="Arial" w:eastAsia="Times New Roman" w:hAnsi="Arial" w:cs="Arial"/>
        </w:rPr>
        <w:t xml:space="preserve">: </w:t>
      </w:r>
      <w:r w:rsidR="000258C7">
        <w:rPr>
          <w:rFonts w:ascii="Arial" w:eastAsia="Times New Roman" w:hAnsi="Arial" w:cs="Arial"/>
        </w:rPr>
        <w:t>17</w:t>
      </w:r>
      <w:r w:rsidRPr="00D32CED" w:rsidR="001B1018">
        <w:rPr>
          <w:rFonts w:ascii="Arial" w:eastAsia="Times New Roman" w:hAnsi="Arial" w:cs="Arial"/>
        </w:rPr>
        <w:t xml:space="preserve"> hours; </w:t>
      </w:r>
      <w:r w:rsidRPr="00D32CED" w:rsidR="006A2FAF">
        <w:rPr>
          <w:rFonts w:ascii="Arial" w:eastAsia="Times New Roman" w:hAnsi="Arial" w:cs="Arial"/>
        </w:rPr>
        <w:t>terrestrial</w:t>
      </w:r>
      <w:r w:rsidRPr="00D32CED" w:rsidR="001B1018">
        <w:rPr>
          <w:rFonts w:ascii="Arial" w:eastAsia="Times New Roman" w:hAnsi="Arial" w:cs="Arial"/>
        </w:rPr>
        <w:t xml:space="preserve">: </w:t>
      </w:r>
      <w:r w:rsidR="000258C7">
        <w:rPr>
          <w:rFonts w:ascii="Arial" w:eastAsia="Times New Roman" w:hAnsi="Arial" w:cs="Arial"/>
        </w:rPr>
        <w:t>25</w:t>
      </w:r>
      <w:r w:rsidRPr="00D32CED" w:rsidR="001B1018">
        <w:rPr>
          <w:rFonts w:ascii="Arial" w:eastAsia="Times New Roman" w:hAnsi="Arial" w:cs="Arial"/>
        </w:rPr>
        <w:t xml:space="preserve"> hours)</w:t>
      </w:r>
      <w:r w:rsidRPr="00D32CED">
        <w:rPr>
          <w:rFonts w:ascii="Arial" w:eastAsia="Times New Roman" w:hAnsi="Arial" w:cs="Arial"/>
        </w:rPr>
        <w:t>.</w:t>
      </w:r>
    </w:p>
    <w:p w:rsidR="00884F97" w:rsidRPr="00D32CED" w:rsidP="007D6079" w14:paraId="5DAEA7E3" w14:textId="75ACDF9D">
      <w:pPr>
        <w:widowControl w:val="0"/>
        <w:autoSpaceDE w:val="0"/>
        <w:autoSpaceDN w:val="0"/>
        <w:adjustRightInd w:val="0"/>
        <w:rPr>
          <w:rFonts w:ascii="Arial" w:eastAsia="Times New Roman" w:hAnsi="Arial" w:cs="Arial"/>
          <w:lang w:eastAsia="ja-JP"/>
        </w:rPr>
      </w:pPr>
      <w:r>
        <w:rPr>
          <w:rFonts w:ascii="Arial" w:eastAsia="Times New Roman" w:hAnsi="Arial" w:cs="Arial"/>
          <w:b/>
          <w:bCs/>
          <w:lang w:eastAsia="ja-JP"/>
        </w:rPr>
        <w:t>3</w:t>
      </w:r>
      <w:r w:rsidRPr="00D32CED" w:rsidR="00C51CDC">
        <w:rPr>
          <w:rFonts w:ascii="Arial" w:eastAsia="Times New Roman" w:hAnsi="Arial" w:cs="Arial"/>
          <w:b/>
          <w:bCs/>
          <w:lang w:eastAsia="ja-JP"/>
        </w:rPr>
        <w:t xml:space="preserve">.  </w:t>
      </w:r>
      <w:r w:rsidRPr="00D32CED" w:rsidR="613628C0">
        <w:rPr>
          <w:rFonts w:ascii="Arial" w:eastAsia="Times New Roman" w:hAnsi="Arial" w:cs="Arial"/>
          <w:b/>
          <w:bCs/>
          <w:lang w:eastAsia="ja-JP"/>
        </w:rPr>
        <w:t xml:space="preserve">Mail/Online </w:t>
      </w:r>
      <w:r w:rsidRPr="00D32CED">
        <w:rPr>
          <w:rFonts w:ascii="Arial" w:eastAsia="Times New Roman" w:hAnsi="Arial" w:cs="Arial"/>
          <w:b/>
          <w:bCs/>
          <w:lang w:eastAsia="ja-JP"/>
        </w:rPr>
        <w:t>Follow-up Visitor Survey:</w:t>
      </w:r>
      <w:r w:rsidRPr="00D32CED">
        <w:rPr>
          <w:rFonts w:ascii="Arial" w:eastAsia="Times New Roman" w:hAnsi="Arial" w:cs="Arial"/>
          <w:lang w:eastAsia="ja-JP"/>
        </w:rPr>
        <w:t xml:space="preserve"> </w:t>
      </w:r>
      <w:r w:rsidRPr="00D32CED" w:rsidR="00BA5C27">
        <w:rPr>
          <w:rFonts w:ascii="Arial" w:eastAsia="Times New Roman" w:hAnsi="Arial" w:cs="Arial"/>
          <w:lang w:eastAsia="ja-JP"/>
        </w:rPr>
        <w:t>As noted, the current collection benefits from and builds in minor ways on the successful MN 2021 survey instrument.  This MN random household mail survey was anticipated to have a 14% to 16% response rate—typical for this type of unsolicited random household survey.  The final response rate for the MN survey was 21%, which was considered a very good response for the methodology and protocol used. This response rate also reflects the interest the general public has in the subject matter.  For the NPS surveys, the target population i</w:t>
      </w:r>
      <w:r w:rsidRPr="00D32CED" w:rsidR="007E665D">
        <w:rPr>
          <w:rFonts w:ascii="Arial" w:eastAsia="Times New Roman" w:hAnsi="Arial" w:cs="Arial"/>
          <w:lang w:eastAsia="ja-JP"/>
        </w:rPr>
        <w:t>s</w:t>
      </w:r>
      <w:r w:rsidRPr="00D32CED" w:rsidR="00BA5C27">
        <w:rPr>
          <w:rFonts w:ascii="Arial" w:eastAsia="Times New Roman" w:hAnsi="Arial" w:cs="Arial"/>
          <w:lang w:eastAsia="ja-JP"/>
        </w:rPr>
        <w:t xml:space="preserve"> a much more engaged one, who will have agreed to participate in the mail-back/online survey</w:t>
      </w:r>
      <w:r w:rsidRPr="00D32CED" w:rsidR="00A94FDC">
        <w:rPr>
          <w:rFonts w:ascii="Arial" w:eastAsia="Times New Roman" w:hAnsi="Arial" w:cs="Arial"/>
          <w:lang w:eastAsia="ja-JP"/>
        </w:rPr>
        <w:t xml:space="preserve"> when contacted on-site</w:t>
      </w:r>
      <w:r w:rsidRPr="00D32CED" w:rsidR="00BA5C27">
        <w:rPr>
          <w:rFonts w:ascii="Arial" w:eastAsia="Times New Roman" w:hAnsi="Arial" w:cs="Arial"/>
          <w:lang w:eastAsia="ja-JP"/>
        </w:rPr>
        <w:t>.  For this reason</w:t>
      </w:r>
      <w:r w:rsidRPr="00D32CED" w:rsidR="008C07D1">
        <w:rPr>
          <w:rFonts w:ascii="Arial" w:eastAsia="Times New Roman" w:hAnsi="Arial" w:cs="Arial"/>
          <w:lang w:eastAsia="ja-JP"/>
        </w:rPr>
        <w:t xml:space="preserve"> and </w:t>
      </w:r>
      <w:r w:rsidRPr="00D32CED" w:rsidR="00650A24">
        <w:rPr>
          <w:rFonts w:ascii="Arial" w:eastAsia="Times New Roman" w:hAnsi="Arial" w:cs="Arial"/>
          <w:lang w:eastAsia="ja-JP"/>
        </w:rPr>
        <w:t>based on the SEM mail-back response rate,</w:t>
      </w:r>
      <w:r w:rsidRPr="00D32CED" w:rsidR="00BA5C27">
        <w:rPr>
          <w:rFonts w:ascii="Arial" w:eastAsia="Times New Roman" w:hAnsi="Arial" w:cs="Arial"/>
          <w:lang w:eastAsia="ja-JP"/>
        </w:rPr>
        <w:t xml:space="preserve"> it is anticipated that response rates for the mail-back</w:t>
      </w:r>
      <w:r w:rsidRPr="00D32CED" w:rsidR="002930DA">
        <w:rPr>
          <w:rFonts w:ascii="Arial" w:eastAsia="Times New Roman" w:hAnsi="Arial" w:cs="Arial"/>
          <w:lang w:eastAsia="ja-JP"/>
        </w:rPr>
        <w:t>/online</w:t>
      </w:r>
      <w:r w:rsidRPr="00D32CED" w:rsidR="00BA5C27">
        <w:rPr>
          <w:rFonts w:ascii="Arial" w:eastAsia="Times New Roman" w:hAnsi="Arial" w:cs="Arial"/>
          <w:lang w:eastAsia="ja-JP"/>
        </w:rPr>
        <w:t xml:space="preserve"> survey will be 40%</w:t>
      </w:r>
      <w:r w:rsidRPr="00D32CED" w:rsidR="00650A24">
        <w:rPr>
          <w:rFonts w:ascii="Arial" w:eastAsia="Times New Roman" w:hAnsi="Arial" w:cs="Arial"/>
          <w:lang w:eastAsia="ja-JP"/>
        </w:rPr>
        <w:t>. Assuming a</w:t>
      </w:r>
      <w:r w:rsidRPr="00D32CED">
        <w:rPr>
          <w:rFonts w:ascii="Arial" w:eastAsia="Times New Roman" w:hAnsi="Arial" w:cs="Arial"/>
          <w:lang w:eastAsia="ja-JP"/>
        </w:rPr>
        <w:t xml:space="preserve"> </w:t>
      </w:r>
      <w:r w:rsidRPr="00D32CED" w:rsidR="06545528">
        <w:rPr>
          <w:rFonts w:ascii="Arial" w:eastAsia="Times New Roman" w:hAnsi="Arial" w:cs="Arial"/>
          <w:lang w:eastAsia="ja-JP"/>
        </w:rPr>
        <w:t>40</w:t>
      </w:r>
      <w:r w:rsidRPr="00D32CED">
        <w:rPr>
          <w:rFonts w:ascii="Arial" w:eastAsia="Times New Roman" w:hAnsi="Arial" w:cs="Arial"/>
          <w:lang w:eastAsia="ja-JP"/>
        </w:rPr>
        <w:t>% response rate</w:t>
      </w:r>
      <w:r w:rsidRPr="00D32CED" w:rsidR="00650A24">
        <w:rPr>
          <w:rFonts w:ascii="Arial" w:eastAsia="Times New Roman" w:hAnsi="Arial" w:cs="Arial"/>
          <w:lang w:eastAsia="ja-JP"/>
        </w:rPr>
        <w:t xml:space="preserve"> </w:t>
      </w:r>
      <w:r w:rsidRPr="00D32CED">
        <w:rPr>
          <w:rFonts w:ascii="Arial" w:eastAsia="Times New Roman" w:hAnsi="Arial" w:cs="Arial"/>
          <w:lang w:eastAsia="ja-JP"/>
        </w:rPr>
        <w:t>(n=</w:t>
      </w:r>
      <w:r w:rsidRPr="00D32CED" w:rsidR="00D07922">
        <w:rPr>
          <w:rFonts w:ascii="Arial" w:eastAsia="Times New Roman" w:hAnsi="Arial" w:cs="Arial"/>
          <w:lang w:eastAsia="ja-JP"/>
        </w:rPr>
        <w:t>2,016</w:t>
      </w:r>
      <w:r w:rsidRPr="00D32CED" w:rsidR="0051366F">
        <w:rPr>
          <w:rFonts w:ascii="Arial" w:eastAsia="Times New Roman" w:hAnsi="Arial" w:cs="Arial"/>
          <w:lang w:eastAsia="ja-JP"/>
        </w:rPr>
        <w:t>; 403/park</w:t>
      </w:r>
      <w:r w:rsidRPr="00D32CED" w:rsidR="00EB6F00">
        <w:rPr>
          <w:rFonts w:ascii="Arial" w:eastAsia="Times New Roman" w:hAnsi="Arial" w:cs="Arial"/>
          <w:lang w:eastAsia="ja-JP"/>
        </w:rPr>
        <w:t xml:space="preserve"> (</w:t>
      </w:r>
      <w:r w:rsidRPr="00D32CED" w:rsidR="000612E8">
        <w:rPr>
          <w:rFonts w:ascii="Arial" w:eastAsia="Times New Roman" w:hAnsi="Arial" w:cs="Arial"/>
          <w:lang w:eastAsia="ja-JP"/>
        </w:rPr>
        <w:t>aquatic</w:t>
      </w:r>
      <w:r w:rsidRPr="00D32CED" w:rsidR="006425D5">
        <w:rPr>
          <w:rFonts w:ascii="Arial" w:eastAsia="Times New Roman" w:hAnsi="Arial" w:cs="Arial"/>
          <w:lang w:eastAsia="ja-JP"/>
        </w:rPr>
        <w:t xml:space="preserve">=806; </w:t>
      </w:r>
      <w:r w:rsidRPr="00D32CED" w:rsidR="000612E8">
        <w:rPr>
          <w:rFonts w:ascii="Arial" w:eastAsia="Times New Roman" w:hAnsi="Arial" w:cs="Arial"/>
          <w:lang w:eastAsia="ja-JP"/>
        </w:rPr>
        <w:t>terrestrial</w:t>
      </w:r>
      <w:r w:rsidRPr="00D32CED" w:rsidR="006425D5">
        <w:rPr>
          <w:rFonts w:ascii="Arial" w:eastAsia="Times New Roman" w:hAnsi="Arial" w:cs="Arial"/>
          <w:lang w:eastAsia="ja-JP"/>
        </w:rPr>
        <w:t>=1,209</w:t>
      </w:r>
      <w:r w:rsidRPr="00D32CED">
        <w:rPr>
          <w:rFonts w:ascii="Arial" w:eastAsia="Times New Roman" w:hAnsi="Arial" w:cs="Arial"/>
          <w:lang w:eastAsia="ja-JP"/>
        </w:rPr>
        <w:t>)</w:t>
      </w:r>
      <w:r w:rsidR="00EE09B1">
        <w:rPr>
          <w:rFonts w:ascii="Arial" w:eastAsia="Times New Roman" w:hAnsi="Arial" w:cs="Arial"/>
          <w:lang w:eastAsia="ja-JP"/>
        </w:rPr>
        <w:t>)</w:t>
      </w:r>
      <w:r w:rsidRPr="00D32CED" w:rsidR="001D2DA7">
        <w:rPr>
          <w:rFonts w:ascii="Arial" w:eastAsia="Times New Roman" w:hAnsi="Arial" w:cs="Arial"/>
          <w:lang w:eastAsia="ja-JP"/>
        </w:rPr>
        <w:t xml:space="preserve"> with a completion time of 15 minutes</w:t>
      </w:r>
      <w:r w:rsidRPr="00D32CED" w:rsidR="00531E26">
        <w:rPr>
          <w:rFonts w:ascii="Arial" w:eastAsia="Times New Roman" w:hAnsi="Arial" w:cs="Arial"/>
          <w:lang w:eastAsia="ja-JP"/>
        </w:rPr>
        <w:t xml:space="preserve">, </w:t>
      </w:r>
      <w:r w:rsidRPr="00D32CED" w:rsidR="00650A24">
        <w:rPr>
          <w:rFonts w:ascii="Arial" w:eastAsia="Times New Roman" w:hAnsi="Arial" w:cs="Arial"/>
          <w:lang w:eastAsia="ja-JP"/>
        </w:rPr>
        <w:t>the mail-back/online survey will result in a</w:t>
      </w:r>
      <w:r w:rsidRPr="00D32CED" w:rsidR="00531E26">
        <w:rPr>
          <w:rFonts w:ascii="Arial" w:eastAsia="Times New Roman" w:hAnsi="Arial" w:cs="Arial"/>
          <w:lang w:eastAsia="ja-JP"/>
        </w:rPr>
        <w:t xml:space="preserve"> total burden of 50</w:t>
      </w:r>
      <w:r w:rsidR="00740A9E">
        <w:rPr>
          <w:rFonts w:ascii="Arial" w:eastAsia="Times New Roman" w:hAnsi="Arial" w:cs="Arial"/>
          <w:lang w:eastAsia="ja-JP"/>
        </w:rPr>
        <w:t>5</w:t>
      </w:r>
      <w:r w:rsidRPr="00D32CED" w:rsidR="00531E26">
        <w:rPr>
          <w:rFonts w:ascii="Arial" w:eastAsia="Times New Roman" w:hAnsi="Arial" w:cs="Arial"/>
          <w:lang w:eastAsia="ja-JP"/>
        </w:rPr>
        <w:t xml:space="preserve"> hours</w:t>
      </w:r>
      <w:r w:rsidRPr="00D32CED" w:rsidR="006425D5">
        <w:rPr>
          <w:rFonts w:ascii="Arial" w:eastAsia="Times New Roman" w:hAnsi="Arial" w:cs="Arial"/>
          <w:lang w:eastAsia="ja-JP"/>
        </w:rPr>
        <w:t xml:space="preserve"> (</w:t>
      </w:r>
      <w:r w:rsidRPr="00D32CED" w:rsidR="000612E8">
        <w:rPr>
          <w:rFonts w:ascii="Arial" w:eastAsia="Times New Roman" w:hAnsi="Arial" w:cs="Arial"/>
          <w:lang w:eastAsia="ja-JP"/>
        </w:rPr>
        <w:t>aquatic</w:t>
      </w:r>
      <w:r w:rsidRPr="00D32CED" w:rsidR="006425D5">
        <w:rPr>
          <w:rFonts w:ascii="Arial" w:eastAsia="Times New Roman" w:hAnsi="Arial" w:cs="Arial"/>
          <w:lang w:eastAsia="ja-JP"/>
        </w:rPr>
        <w:t xml:space="preserve">: </w:t>
      </w:r>
      <w:r w:rsidRPr="00D32CED" w:rsidR="00EB6700">
        <w:rPr>
          <w:rFonts w:ascii="Arial" w:eastAsia="Times New Roman" w:hAnsi="Arial" w:cs="Arial"/>
          <w:lang w:eastAsia="ja-JP"/>
        </w:rPr>
        <w:t xml:space="preserve">202 hours; </w:t>
      </w:r>
      <w:r w:rsidRPr="00D32CED" w:rsidR="000612E8">
        <w:rPr>
          <w:rFonts w:ascii="Arial" w:eastAsia="Times New Roman" w:hAnsi="Arial" w:cs="Arial"/>
          <w:lang w:eastAsia="ja-JP"/>
        </w:rPr>
        <w:t>terrestrial</w:t>
      </w:r>
      <w:r w:rsidRPr="00D32CED" w:rsidR="00EB6700">
        <w:rPr>
          <w:rFonts w:ascii="Arial" w:eastAsia="Times New Roman" w:hAnsi="Arial" w:cs="Arial"/>
          <w:lang w:eastAsia="ja-JP"/>
        </w:rPr>
        <w:t>: 30</w:t>
      </w:r>
      <w:r w:rsidR="00740A9E">
        <w:rPr>
          <w:rFonts w:ascii="Arial" w:eastAsia="Times New Roman" w:hAnsi="Arial" w:cs="Arial"/>
          <w:lang w:eastAsia="ja-JP"/>
        </w:rPr>
        <w:t>3</w:t>
      </w:r>
      <w:r w:rsidRPr="00D32CED" w:rsidR="00EB6700">
        <w:rPr>
          <w:rFonts w:ascii="Arial" w:eastAsia="Times New Roman" w:hAnsi="Arial" w:cs="Arial"/>
          <w:lang w:eastAsia="ja-JP"/>
        </w:rPr>
        <w:t xml:space="preserve"> hours)</w:t>
      </w:r>
      <w:r w:rsidRPr="00D32CED" w:rsidR="009E3940">
        <w:rPr>
          <w:rFonts w:ascii="Arial" w:eastAsia="Times New Roman" w:hAnsi="Arial" w:cs="Arial"/>
          <w:lang w:eastAsia="ja-JP"/>
        </w:rPr>
        <w:t>.</w:t>
      </w:r>
    </w:p>
    <w:p w:rsidR="00E060B2" w:rsidP="007D6079" w14:paraId="347C461A" w14:textId="05EF6EA8">
      <w:pPr>
        <w:rPr>
          <w:rFonts w:ascii="Arial" w:hAnsi="Arial" w:cs="Arial"/>
        </w:rPr>
      </w:pPr>
      <w:r w:rsidRPr="00D32CED">
        <w:rPr>
          <w:rFonts w:ascii="Arial" w:hAnsi="Arial" w:cs="Arial"/>
        </w:rPr>
        <w:t xml:space="preserve">We estimate the </w:t>
      </w:r>
      <w:r w:rsidRPr="00821E74" w:rsidR="00821E74">
        <w:rPr>
          <w:rFonts w:ascii="Arial" w:hAnsi="Arial" w:cs="Arial"/>
        </w:rPr>
        <w:t xml:space="preserve">respondent burden and annualized costs </w:t>
      </w:r>
      <w:r w:rsidRPr="00D32CED">
        <w:rPr>
          <w:rFonts w:ascii="Arial" w:hAnsi="Arial" w:cs="Arial"/>
        </w:rPr>
        <w:t>to be $</w:t>
      </w:r>
      <w:r w:rsidRPr="00D32CED" w:rsidR="007E70EB">
        <w:rPr>
          <w:rFonts w:ascii="Arial" w:hAnsi="Arial" w:cs="Arial"/>
        </w:rPr>
        <w:t>43</w:t>
      </w:r>
      <w:r w:rsidR="00821E74">
        <w:rPr>
          <w:rFonts w:ascii="Arial" w:hAnsi="Arial" w:cs="Arial"/>
        </w:rPr>
        <w:t>,867</w:t>
      </w:r>
      <w:r w:rsidRPr="00D32CED" w:rsidR="00740A9E">
        <w:rPr>
          <w:rFonts w:ascii="Arial" w:hAnsi="Arial" w:cs="Arial"/>
        </w:rPr>
        <w:t xml:space="preserve"> </w:t>
      </w:r>
      <w:r w:rsidRPr="00D32CED">
        <w:rPr>
          <w:rFonts w:ascii="Arial" w:hAnsi="Arial" w:cs="Arial"/>
        </w:rPr>
        <w:t xml:space="preserve">(Table 12.1). The estimated dollar value of the burden hours for this collection takes into account the nature of our respondents which include individuals or households. This estimated dollar value is based on the National Compensation Survey: Occupational Wages in the United States published by the </w:t>
      </w:r>
      <w:r w:rsidRPr="00D32CED">
        <w:rPr>
          <w:rFonts w:ascii="Arial" w:hAnsi="Arial" w:cs="Arial"/>
        </w:rPr>
        <w:t xml:space="preserve">Bureau of Labor Statistics Occupation and Wages, </w:t>
      </w:r>
      <w:bookmarkStart w:id="2" w:name="_Hlk146711454"/>
      <w:r w:rsidRPr="00D32CED">
        <w:rPr>
          <w:rFonts w:ascii="Arial" w:hAnsi="Arial" w:cs="Arial"/>
        </w:rPr>
        <w:t xml:space="preserve">(BLS news release </w:t>
      </w:r>
      <w:r w:rsidRPr="001F5771">
        <w:rPr>
          <w:rFonts w:ascii="Arial" w:hAnsi="Arial" w:cs="Arial"/>
        </w:rPr>
        <w:t>USDL-2</w:t>
      </w:r>
      <w:r w:rsidR="00750CE8">
        <w:rPr>
          <w:rFonts w:ascii="Arial" w:hAnsi="Arial" w:cs="Arial"/>
        </w:rPr>
        <w:t>3</w:t>
      </w:r>
      <w:r w:rsidRPr="001F5771">
        <w:rPr>
          <w:rFonts w:ascii="Arial" w:hAnsi="Arial" w:cs="Arial"/>
        </w:rPr>
        <w:t>-1</w:t>
      </w:r>
      <w:r w:rsidR="00750CE8">
        <w:rPr>
          <w:rFonts w:ascii="Arial" w:hAnsi="Arial" w:cs="Arial"/>
        </w:rPr>
        <w:t>971</w:t>
      </w:r>
      <w:r>
        <w:rPr>
          <w:rStyle w:val="FootnoteReference"/>
          <w:rFonts w:ascii="Arial" w:hAnsi="Arial" w:cs="Arial"/>
        </w:rPr>
        <w:footnoteReference w:id="3"/>
      </w:r>
      <w:r w:rsidR="001F5771">
        <w:rPr>
          <w:rStyle w:val="Hyperlink"/>
          <w:rFonts w:ascii="Arial" w:hAnsi="Arial" w:cs="Arial"/>
        </w:rPr>
        <w:t xml:space="preserve"> </w:t>
      </w:r>
      <w:r w:rsidR="00750CE8">
        <w:rPr>
          <w:rFonts w:ascii="Arial" w:hAnsi="Arial" w:cs="Arial"/>
        </w:rPr>
        <w:t>June 2023</w:t>
      </w:r>
      <w:r w:rsidRPr="00D32CED">
        <w:rPr>
          <w:rFonts w:ascii="Arial" w:hAnsi="Arial" w:cs="Arial"/>
        </w:rPr>
        <w:t xml:space="preserve"> for Employer Costs for Employee Compensation—released </w:t>
      </w:r>
      <w:r w:rsidR="00750CE8">
        <w:rPr>
          <w:rFonts w:ascii="Arial" w:hAnsi="Arial" w:cs="Arial"/>
        </w:rPr>
        <w:t>September 12</w:t>
      </w:r>
      <w:r w:rsidRPr="00D32CED">
        <w:rPr>
          <w:rFonts w:ascii="Arial" w:hAnsi="Arial" w:cs="Arial"/>
        </w:rPr>
        <w:t>, 202</w:t>
      </w:r>
      <w:r w:rsidRPr="00D32CED" w:rsidR="007E70EB">
        <w:rPr>
          <w:rFonts w:ascii="Arial" w:hAnsi="Arial" w:cs="Arial"/>
        </w:rPr>
        <w:t>3</w:t>
      </w:r>
      <w:r w:rsidRPr="00D32CED">
        <w:rPr>
          <w:rFonts w:ascii="Arial" w:hAnsi="Arial" w:cs="Arial"/>
        </w:rPr>
        <w:t>).</w:t>
      </w:r>
      <w:bookmarkEnd w:id="2"/>
      <w:r w:rsidRPr="00D32CED">
        <w:rPr>
          <w:rFonts w:ascii="Arial" w:hAnsi="Arial" w:cs="Arial"/>
        </w:rPr>
        <w:t xml:space="preserve"> The particular value utilized was $</w:t>
      </w:r>
      <w:r w:rsidRPr="00D32CED" w:rsidR="007E70EB">
        <w:rPr>
          <w:rFonts w:ascii="Arial" w:hAnsi="Arial" w:cs="Arial"/>
        </w:rPr>
        <w:t>4</w:t>
      </w:r>
      <w:r w:rsidR="00750CE8">
        <w:rPr>
          <w:rFonts w:ascii="Arial" w:hAnsi="Arial" w:cs="Arial"/>
        </w:rPr>
        <w:t>3.26</w:t>
      </w:r>
      <w:r w:rsidRPr="00D32CED">
        <w:rPr>
          <w:rFonts w:ascii="Arial" w:hAnsi="Arial" w:cs="Arial"/>
        </w:rPr>
        <w:t xml:space="preserve"> for individuals or households.</w:t>
      </w:r>
    </w:p>
    <w:p w:rsidR="00D11880" w:rsidRPr="00D32CED" w:rsidP="007D6079" w14:paraId="1B725E9F" w14:textId="710E5489">
      <w:pPr>
        <w:widowControl w:val="0"/>
        <w:autoSpaceDE w:val="0"/>
        <w:autoSpaceDN w:val="0"/>
        <w:adjustRightInd w:val="0"/>
        <w:rPr>
          <w:rFonts w:ascii="Arial" w:hAnsi="Arial" w:cs="Arial"/>
          <w:b/>
          <w:bCs/>
        </w:rPr>
      </w:pPr>
      <w:r w:rsidRPr="00D32CED">
        <w:rPr>
          <w:rFonts w:ascii="Arial" w:hAnsi="Arial" w:cs="Arial"/>
          <w:b/>
          <w:bCs/>
        </w:rPr>
        <w:t xml:space="preserve">Table </w:t>
      </w:r>
      <w:r w:rsidRPr="00D32CED" w:rsidR="001E737C">
        <w:rPr>
          <w:rFonts w:ascii="Arial" w:hAnsi="Arial" w:cs="Arial"/>
          <w:b/>
          <w:bCs/>
        </w:rPr>
        <w:t>12.1</w:t>
      </w:r>
      <w:r w:rsidRPr="00D32CED">
        <w:rPr>
          <w:rFonts w:ascii="Arial" w:hAnsi="Arial" w:cs="Arial"/>
          <w:b/>
          <w:bCs/>
        </w:rPr>
        <w:t xml:space="preserve"> Estimated </w:t>
      </w:r>
      <w:bookmarkStart w:id="3" w:name="_Hlk146711388"/>
      <w:r w:rsidRPr="00D32CED">
        <w:rPr>
          <w:rFonts w:ascii="Arial" w:hAnsi="Arial" w:cs="Arial"/>
          <w:b/>
          <w:bCs/>
        </w:rPr>
        <w:t>annual respondent burden</w:t>
      </w:r>
      <w:r w:rsidRPr="00D32CED" w:rsidR="001E737C">
        <w:rPr>
          <w:rFonts w:ascii="Arial" w:hAnsi="Arial" w:cs="Arial"/>
          <w:b/>
          <w:bCs/>
        </w:rPr>
        <w:t xml:space="preserve"> and annualized </w:t>
      </w:r>
      <w:r w:rsidRPr="00D32CED" w:rsidR="001E737C">
        <w:rPr>
          <w:rFonts w:ascii="Arial" w:hAnsi="Arial" w:cs="Arial"/>
          <w:b/>
          <w:bCs/>
        </w:rPr>
        <w:t>cost</w:t>
      </w:r>
      <w:r w:rsidRPr="00D32CED">
        <w:rPr>
          <w:rFonts w:ascii="Arial" w:hAnsi="Arial" w:cs="Arial"/>
          <w:b/>
          <w:bCs/>
        </w:rPr>
        <w:t>s</w:t>
      </w:r>
      <w:bookmarkEnd w:id="3"/>
    </w:p>
    <w:tbl>
      <w:tblPr>
        <w:tblW w:w="100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1530"/>
        <w:gridCol w:w="1350"/>
        <w:gridCol w:w="1260"/>
        <w:gridCol w:w="1260"/>
        <w:gridCol w:w="1530"/>
      </w:tblGrid>
      <w:tr w14:paraId="7B35E1F7" w14:textId="77777777" w:rsidTr="002246EF">
        <w:tblPrEx>
          <w:tblW w:w="100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0DA4B2A3" w14:textId="77777777">
            <w:pPr>
              <w:pStyle w:val="NoSpacing"/>
              <w:jc w:val="center"/>
              <w:rPr>
                <w:rFonts w:ascii="Arial" w:hAnsi="Arial" w:cs="Arial"/>
                <w:b/>
                <w:bCs/>
                <w:sz w:val="18"/>
                <w:szCs w:val="18"/>
              </w:rPr>
            </w:pPr>
            <w:bookmarkStart w:id="4" w:name="_Hlk130454576"/>
            <w:r w:rsidRPr="00D32CED">
              <w:rPr>
                <w:rFonts w:ascii="Arial" w:hAnsi="Arial" w:cs="Arial"/>
                <w:b/>
                <w:bCs/>
                <w:sz w:val="18"/>
                <w:szCs w:val="18"/>
              </w:rPr>
              <w:t>Activity</w:t>
            </w:r>
          </w:p>
        </w:tc>
        <w:tc>
          <w:tcPr>
            <w:tcW w:w="153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0265C586" w14:textId="77777777">
            <w:pPr>
              <w:pStyle w:val="NoSpacing"/>
              <w:jc w:val="center"/>
              <w:rPr>
                <w:rFonts w:ascii="Arial" w:hAnsi="Arial" w:cs="Arial"/>
                <w:b/>
                <w:bCs/>
                <w:sz w:val="18"/>
                <w:szCs w:val="18"/>
              </w:rPr>
            </w:pPr>
            <w:r w:rsidRPr="00D32CED">
              <w:rPr>
                <w:rFonts w:ascii="Arial" w:hAnsi="Arial" w:cs="Arial"/>
                <w:b/>
                <w:bCs/>
                <w:sz w:val="18"/>
                <w:szCs w:val="18"/>
              </w:rPr>
              <w:t>Estimated</w:t>
            </w:r>
          </w:p>
          <w:p w:rsidR="00D11880" w:rsidRPr="00D32CED" w:rsidP="006E4DF2" w14:paraId="155762E6" w14:textId="77777777">
            <w:pPr>
              <w:pStyle w:val="NoSpacing"/>
              <w:jc w:val="center"/>
              <w:rPr>
                <w:rFonts w:ascii="Arial" w:hAnsi="Arial" w:cs="Arial"/>
                <w:b/>
                <w:bCs/>
                <w:sz w:val="18"/>
                <w:szCs w:val="18"/>
              </w:rPr>
            </w:pPr>
            <w:r w:rsidRPr="00D32CED">
              <w:rPr>
                <w:rFonts w:ascii="Arial" w:hAnsi="Arial" w:cs="Arial"/>
                <w:b/>
                <w:bCs/>
                <w:sz w:val="18"/>
                <w:szCs w:val="18"/>
              </w:rPr>
              <w:t>Number of Respondents</w:t>
            </w:r>
          </w:p>
        </w:tc>
        <w:tc>
          <w:tcPr>
            <w:tcW w:w="135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5479D464" w14:textId="77777777">
            <w:pPr>
              <w:pStyle w:val="NoSpacing"/>
              <w:jc w:val="center"/>
              <w:rPr>
                <w:rFonts w:ascii="Arial" w:hAnsi="Arial" w:cs="Arial"/>
                <w:b/>
                <w:bCs/>
                <w:sz w:val="18"/>
                <w:szCs w:val="18"/>
              </w:rPr>
            </w:pPr>
            <w:r w:rsidRPr="00D32CED">
              <w:rPr>
                <w:rFonts w:ascii="Arial" w:hAnsi="Arial" w:cs="Arial"/>
                <w:b/>
                <w:bCs/>
                <w:sz w:val="18"/>
                <w:szCs w:val="18"/>
              </w:rPr>
              <w:t>Completion Time per Respondent</w:t>
            </w:r>
          </w:p>
          <w:p w:rsidR="00D11880" w:rsidRPr="00D32CED" w:rsidP="006E4DF2" w14:paraId="60D5F211" w14:textId="77777777">
            <w:pPr>
              <w:pStyle w:val="NoSpacing"/>
              <w:jc w:val="center"/>
              <w:rPr>
                <w:rFonts w:ascii="Arial" w:hAnsi="Arial" w:cs="Arial"/>
                <w:b/>
                <w:bCs/>
                <w:sz w:val="18"/>
                <w:szCs w:val="18"/>
              </w:rPr>
            </w:pPr>
            <w:r w:rsidRPr="00D32CED">
              <w:rPr>
                <w:rFonts w:ascii="Arial" w:hAnsi="Arial" w:cs="Arial"/>
                <w:b/>
                <w:bCs/>
                <w:sz w:val="18"/>
                <w:szCs w:val="18"/>
              </w:rPr>
              <w:t>(minutes)</w:t>
            </w:r>
          </w:p>
        </w:tc>
        <w:tc>
          <w:tcPr>
            <w:tcW w:w="126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0AB46C0B" w14:textId="2FA0C72C">
            <w:pPr>
              <w:pStyle w:val="NoSpacing"/>
              <w:jc w:val="center"/>
              <w:rPr>
                <w:rFonts w:ascii="Arial" w:hAnsi="Arial" w:cs="Arial"/>
                <w:b/>
                <w:bCs/>
                <w:sz w:val="18"/>
                <w:szCs w:val="18"/>
              </w:rPr>
            </w:pPr>
            <w:r w:rsidRPr="00D32CED">
              <w:rPr>
                <w:rFonts w:ascii="Arial" w:hAnsi="Arial" w:cs="Arial"/>
                <w:b/>
                <w:bCs/>
                <w:sz w:val="18"/>
                <w:szCs w:val="18"/>
              </w:rPr>
              <w:t xml:space="preserve">Total </w:t>
            </w:r>
            <w:r w:rsidRPr="00D32CED" w:rsidR="004B2EAD">
              <w:rPr>
                <w:rFonts w:ascii="Arial" w:hAnsi="Arial" w:cs="Arial"/>
                <w:b/>
                <w:bCs/>
                <w:sz w:val="18"/>
                <w:szCs w:val="18"/>
              </w:rPr>
              <w:t xml:space="preserve">Annual </w:t>
            </w:r>
            <w:r w:rsidRPr="00D32CED">
              <w:rPr>
                <w:rFonts w:ascii="Arial" w:hAnsi="Arial" w:cs="Arial"/>
                <w:b/>
                <w:bCs/>
                <w:sz w:val="18"/>
                <w:szCs w:val="18"/>
              </w:rPr>
              <w:t>Burden*</w:t>
            </w:r>
          </w:p>
          <w:p w:rsidR="00D11880" w:rsidRPr="00D32CED" w:rsidP="006E4DF2" w14:paraId="46A18AC2" w14:textId="77777777">
            <w:pPr>
              <w:pStyle w:val="NoSpacing"/>
              <w:jc w:val="center"/>
              <w:rPr>
                <w:rFonts w:ascii="Arial" w:hAnsi="Arial" w:cs="Arial"/>
                <w:b/>
                <w:bCs/>
                <w:sz w:val="18"/>
                <w:szCs w:val="18"/>
              </w:rPr>
            </w:pPr>
            <w:r w:rsidRPr="00D32CED">
              <w:rPr>
                <w:rFonts w:ascii="Arial" w:hAnsi="Arial" w:cs="Arial"/>
                <w:b/>
                <w:bCs/>
                <w:sz w:val="18"/>
                <w:szCs w:val="18"/>
              </w:rPr>
              <w:t>(hours)</w:t>
            </w:r>
          </w:p>
        </w:tc>
        <w:tc>
          <w:tcPr>
            <w:tcW w:w="126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3E55071F" w14:textId="77777777">
            <w:pPr>
              <w:pStyle w:val="NoSpacing"/>
              <w:jc w:val="center"/>
              <w:rPr>
                <w:rFonts w:ascii="Arial" w:hAnsi="Arial" w:cs="Arial"/>
                <w:b/>
                <w:bCs/>
                <w:sz w:val="18"/>
                <w:szCs w:val="18"/>
              </w:rPr>
            </w:pPr>
            <w:r w:rsidRPr="00D32CED">
              <w:rPr>
                <w:rFonts w:ascii="Arial" w:eastAsia="Times New Roman" w:hAnsi="Arial" w:cs="Arial"/>
                <w:b/>
                <w:sz w:val="18"/>
                <w:szCs w:val="18"/>
              </w:rPr>
              <w:t>Hourly Rate Including Benefits</w:t>
            </w:r>
          </w:p>
        </w:tc>
        <w:tc>
          <w:tcPr>
            <w:tcW w:w="153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5EFF1783" w14:textId="0573F34C">
            <w:pPr>
              <w:pStyle w:val="NoSpacing"/>
              <w:jc w:val="center"/>
              <w:rPr>
                <w:rFonts w:ascii="Arial" w:hAnsi="Arial" w:cs="Arial"/>
                <w:b/>
                <w:bCs/>
                <w:sz w:val="18"/>
                <w:szCs w:val="18"/>
              </w:rPr>
            </w:pPr>
            <w:r w:rsidRPr="00D32CED">
              <w:rPr>
                <w:rFonts w:ascii="Arial" w:eastAsia="Times New Roman" w:hAnsi="Arial" w:cs="Arial"/>
                <w:b/>
                <w:sz w:val="18"/>
                <w:szCs w:val="18"/>
              </w:rPr>
              <w:t xml:space="preserve">$ Value of Annual Burden Hours </w:t>
            </w:r>
          </w:p>
        </w:tc>
      </w:tr>
      <w:tr w14:paraId="4DF5A82D" w14:textId="77777777" w:rsidTr="002246EF">
        <w:tblPrEx>
          <w:tblW w:w="10080" w:type="dxa"/>
          <w:tblInd w:w="-270" w:type="dxa"/>
          <w:tblLayout w:type="fixed"/>
          <w:tblLook w:val="01E0"/>
        </w:tblPrEx>
        <w:trPr>
          <w:trHeight w:hRule="exact" w:val="271"/>
        </w:trPr>
        <w:tc>
          <w:tcPr>
            <w:tcW w:w="31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5C5EB83A" w14:textId="286DF96F">
            <w:pPr>
              <w:pStyle w:val="NoSpacing"/>
              <w:rPr>
                <w:rFonts w:ascii="Arial" w:hAnsi="Arial" w:cs="Arial"/>
                <w:i/>
                <w:iCs/>
                <w:sz w:val="20"/>
                <w:szCs w:val="20"/>
              </w:rPr>
            </w:pPr>
            <w:r>
              <w:rPr>
                <w:rFonts w:ascii="Arial" w:hAnsi="Arial" w:cs="Arial"/>
                <w:i/>
                <w:iCs/>
                <w:sz w:val="20"/>
                <w:szCs w:val="20"/>
              </w:rPr>
              <w:t xml:space="preserve">Intercept </w:t>
            </w:r>
            <w:r w:rsidRPr="00D32CED">
              <w:rPr>
                <w:rFonts w:ascii="Arial" w:hAnsi="Arial" w:cs="Arial"/>
                <w:i/>
                <w:iCs/>
                <w:sz w:val="20"/>
                <w:szCs w:val="20"/>
              </w:rPr>
              <w:t xml:space="preserve">Survey </w:t>
            </w:r>
          </w:p>
        </w:tc>
        <w:tc>
          <w:tcPr>
            <w:tcW w:w="153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38CE6CF3" w14:textId="77777777">
            <w:pPr>
              <w:pStyle w:val="NoSpacing"/>
              <w:jc w:val="center"/>
              <w:rPr>
                <w:rFonts w:ascii="Arial" w:hAnsi="Arial" w:cs="Arial"/>
                <w:sz w:val="20"/>
                <w:szCs w:val="20"/>
              </w:rPr>
            </w:pPr>
          </w:p>
        </w:tc>
        <w:tc>
          <w:tcPr>
            <w:tcW w:w="13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623684FC"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6098A82A"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5B782D52" w14:textId="77777777">
            <w:pPr>
              <w:pStyle w:val="NoSpacing"/>
              <w:jc w:val="center"/>
              <w:rPr>
                <w:rFonts w:ascii="Arial" w:hAnsi="Arial" w:cs="Arial"/>
                <w:sz w:val="20"/>
                <w:szCs w:val="20"/>
              </w:rPr>
            </w:pPr>
          </w:p>
        </w:tc>
        <w:tc>
          <w:tcPr>
            <w:tcW w:w="1530" w:type="dxa"/>
            <w:tcBorders>
              <w:top w:val="single" w:sz="4" w:space="0" w:color="auto"/>
              <w:left w:val="nil"/>
              <w:bottom w:val="nil"/>
              <w:right w:val="nil"/>
            </w:tcBorders>
            <w:shd w:val="clear" w:color="auto" w:fill="DDD9C4" w:themeFill="background2" w:themeFillShade="E6"/>
          </w:tcPr>
          <w:p w:rsidR="00D11880" w:rsidRPr="00D32CED" w:rsidP="006E4DF2" w14:paraId="2C6F895E" w14:textId="77777777">
            <w:pPr>
              <w:pStyle w:val="NoSpacing"/>
              <w:jc w:val="center"/>
              <w:rPr>
                <w:rFonts w:ascii="Arial" w:hAnsi="Arial" w:cs="Arial"/>
                <w:sz w:val="20"/>
                <w:szCs w:val="20"/>
              </w:rPr>
            </w:pPr>
          </w:p>
        </w:tc>
      </w:tr>
      <w:tr w14:paraId="71F9974E" w14:textId="77777777" w:rsidTr="002246EF">
        <w:tblPrEx>
          <w:tblW w:w="10080" w:type="dxa"/>
          <w:tblInd w:w="-270" w:type="dxa"/>
          <w:tblLayout w:type="fixed"/>
          <w:tblLook w:val="01E0"/>
        </w:tblPrEx>
        <w:trPr>
          <w:trHeight w:hRule="exact" w:val="297"/>
        </w:trPr>
        <w:tc>
          <w:tcPr>
            <w:tcW w:w="3150" w:type="dxa"/>
            <w:tcBorders>
              <w:top w:val="nil"/>
              <w:left w:val="nil"/>
              <w:bottom w:val="nil"/>
              <w:right w:val="nil"/>
            </w:tcBorders>
            <w:shd w:val="clear" w:color="auto" w:fill="auto"/>
            <w:vAlign w:val="center"/>
          </w:tcPr>
          <w:p w:rsidR="000612E8" w:rsidRPr="00D32CED" w:rsidP="00BA2A53" w14:paraId="644195B2" w14:textId="275D0ED7">
            <w:pPr>
              <w:pStyle w:val="NoSpacing"/>
              <w:rPr>
                <w:rFonts w:ascii="Arial" w:hAnsi="Arial" w:cs="Arial"/>
                <w:sz w:val="20"/>
                <w:szCs w:val="20"/>
              </w:rPr>
            </w:pPr>
            <w:r w:rsidRPr="00D32CED">
              <w:rPr>
                <w:rFonts w:ascii="Arial" w:hAnsi="Arial" w:cs="Arial"/>
                <w:sz w:val="20"/>
                <w:szCs w:val="20"/>
              </w:rPr>
              <w:t>Aquatic</w:t>
            </w:r>
          </w:p>
        </w:tc>
        <w:tc>
          <w:tcPr>
            <w:tcW w:w="1530" w:type="dxa"/>
            <w:tcBorders>
              <w:top w:val="nil"/>
              <w:left w:val="nil"/>
              <w:bottom w:val="nil"/>
              <w:right w:val="nil"/>
            </w:tcBorders>
            <w:shd w:val="clear" w:color="auto" w:fill="auto"/>
            <w:vAlign w:val="bottom"/>
          </w:tcPr>
          <w:p w:rsidR="000612E8" w:rsidRPr="00D32CED" w:rsidP="000612E8" w14:paraId="4318B537" w14:textId="2962A7D3">
            <w:pPr>
              <w:pStyle w:val="NoSpacing"/>
              <w:jc w:val="center"/>
              <w:rPr>
                <w:rFonts w:ascii="Arial" w:hAnsi="Arial" w:cs="Arial"/>
                <w:sz w:val="20"/>
                <w:szCs w:val="20"/>
              </w:rPr>
            </w:pPr>
            <w:r w:rsidRPr="00D32CED">
              <w:rPr>
                <w:rFonts w:ascii="Arial" w:hAnsi="Arial" w:cs="Arial"/>
                <w:sz w:val="20"/>
                <w:szCs w:val="20"/>
              </w:rPr>
              <w:t>2,240</w:t>
            </w:r>
          </w:p>
        </w:tc>
        <w:tc>
          <w:tcPr>
            <w:tcW w:w="1350" w:type="dxa"/>
            <w:tcBorders>
              <w:top w:val="nil"/>
              <w:left w:val="nil"/>
              <w:bottom w:val="nil"/>
              <w:right w:val="nil"/>
            </w:tcBorders>
            <w:shd w:val="clear" w:color="auto" w:fill="auto"/>
            <w:vAlign w:val="bottom"/>
          </w:tcPr>
          <w:p w:rsidR="000612E8" w:rsidRPr="00D32CED" w:rsidP="000612E8" w14:paraId="25ECD9DF" w14:textId="19025297">
            <w:pPr>
              <w:pStyle w:val="NoSpacing"/>
              <w:jc w:val="center"/>
              <w:rPr>
                <w:rFonts w:ascii="Arial" w:hAnsi="Arial" w:cs="Arial"/>
                <w:sz w:val="20"/>
                <w:szCs w:val="20"/>
              </w:rPr>
            </w:pPr>
            <w:r>
              <w:rPr>
                <w:rFonts w:ascii="Arial" w:hAnsi="Arial" w:cs="Arial"/>
                <w:sz w:val="20"/>
                <w:szCs w:val="20"/>
              </w:rPr>
              <w:t>5</w:t>
            </w:r>
          </w:p>
        </w:tc>
        <w:tc>
          <w:tcPr>
            <w:tcW w:w="1260" w:type="dxa"/>
            <w:tcBorders>
              <w:top w:val="nil"/>
              <w:left w:val="nil"/>
              <w:bottom w:val="nil"/>
              <w:right w:val="nil"/>
            </w:tcBorders>
            <w:shd w:val="clear" w:color="auto" w:fill="auto"/>
            <w:vAlign w:val="bottom"/>
          </w:tcPr>
          <w:p w:rsidR="000612E8" w:rsidRPr="00D32CED" w:rsidP="000612E8" w14:paraId="0A6F0027" w14:textId="09273C15">
            <w:pPr>
              <w:pStyle w:val="NoSpacing"/>
              <w:jc w:val="center"/>
              <w:rPr>
                <w:rFonts w:ascii="Arial" w:hAnsi="Arial" w:cs="Arial"/>
                <w:sz w:val="20"/>
                <w:szCs w:val="20"/>
              </w:rPr>
            </w:pPr>
            <w:r w:rsidRPr="00D32CED">
              <w:rPr>
                <w:rFonts w:ascii="Arial" w:hAnsi="Arial" w:cs="Arial"/>
                <w:sz w:val="20"/>
                <w:szCs w:val="20"/>
              </w:rPr>
              <w:t>1</w:t>
            </w:r>
            <w:r>
              <w:rPr>
                <w:rFonts w:ascii="Arial" w:hAnsi="Arial" w:cs="Arial"/>
                <w:sz w:val="20"/>
                <w:szCs w:val="20"/>
              </w:rPr>
              <w:t>87</w:t>
            </w:r>
          </w:p>
        </w:tc>
        <w:tc>
          <w:tcPr>
            <w:tcW w:w="1260" w:type="dxa"/>
            <w:tcBorders>
              <w:top w:val="nil"/>
              <w:left w:val="nil"/>
              <w:bottom w:val="nil"/>
              <w:right w:val="nil"/>
            </w:tcBorders>
            <w:shd w:val="clear" w:color="auto" w:fill="auto"/>
            <w:vAlign w:val="bottom"/>
          </w:tcPr>
          <w:p w:rsidR="000612E8" w:rsidRPr="00D32CED" w:rsidP="000612E8" w14:paraId="5F659E39" w14:textId="43965A81">
            <w:pPr>
              <w:pStyle w:val="NoSpacing"/>
              <w:jc w:val="center"/>
              <w:rPr>
                <w:rFonts w:ascii="Arial" w:hAnsi="Arial" w:cs="Arial"/>
                <w:sz w:val="20"/>
                <w:szCs w:val="20"/>
              </w:rPr>
            </w:pPr>
            <w:r w:rsidRPr="00D32CED">
              <w:rPr>
                <w:rFonts w:ascii="Arial" w:hAnsi="Arial" w:cs="Arial"/>
                <w:sz w:val="20"/>
                <w:szCs w:val="20"/>
              </w:rPr>
              <w:t>$</w:t>
            </w:r>
            <w:r w:rsidRPr="00750CE8" w:rsidR="00750CE8">
              <w:rPr>
                <w:rFonts w:ascii="Arial" w:hAnsi="Arial" w:cs="Arial"/>
                <w:sz w:val="20"/>
                <w:szCs w:val="20"/>
              </w:rPr>
              <w:t>43.26</w:t>
            </w:r>
          </w:p>
        </w:tc>
        <w:tc>
          <w:tcPr>
            <w:tcW w:w="1530" w:type="dxa"/>
            <w:tcBorders>
              <w:top w:val="nil"/>
              <w:left w:val="nil"/>
              <w:bottom w:val="nil"/>
              <w:right w:val="nil"/>
            </w:tcBorders>
            <w:shd w:val="clear" w:color="auto" w:fill="auto"/>
          </w:tcPr>
          <w:p w:rsidR="000612E8" w:rsidRPr="00D32CED" w:rsidP="000612E8" w14:paraId="5873EA8A" w14:textId="6149C1BE">
            <w:pPr>
              <w:pStyle w:val="NoSpacing"/>
              <w:jc w:val="center"/>
              <w:rPr>
                <w:rFonts w:ascii="Arial" w:hAnsi="Arial" w:cs="Arial"/>
                <w:sz w:val="20"/>
                <w:szCs w:val="20"/>
              </w:rPr>
            </w:pPr>
            <w:r w:rsidRPr="00D32CED">
              <w:rPr>
                <w:rFonts w:ascii="Arial" w:hAnsi="Arial" w:cs="Arial"/>
                <w:sz w:val="20"/>
                <w:szCs w:val="20"/>
              </w:rPr>
              <w:t>$</w:t>
            </w:r>
            <w:r w:rsidR="00772A23">
              <w:rPr>
                <w:rFonts w:ascii="Arial" w:hAnsi="Arial" w:cs="Arial"/>
                <w:sz w:val="20"/>
                <w:szCs w:val="20"/>
              </w:rPr>
              <w:t>8,</w:t>
            </w:r>
            <w:r w:rsidR="00B15B95">
              <w:rPr>
                <w:rFonts w:ascii="Arial" w:hAnsi="Arial" w:cs="Arial"/>
                <w:sz w:val="20"/>
                <w:szCs w:val="20"/>
              </w:rPr>
              <w:t>090</w:t>
            </w:r>
          </w:p>
        </w:tc>
      </w:tr>
      <w:tr w14:paraId="43629238" w14:textId="77777777" w:rsidTr="002246EF">
        <w:tblPrEx>
          <w:tblW w:w="10080" w:type="dxa"/>
          <w:tblInd w:w="-270" w:type="dxa"/>
          <w:tblLayout w:type="fixed"/>
          <w:tblLook w:val="01E0"/>
        </w:tblPrEx>
        <w:trPr>
          <w:trHeight w:hRule="exact" w:val="280"/>
        </w:trPr>
        <w:tc>
          <w:tcPr>
            <w:tcW w:w="3150" w:type="dxa"/>
            <w:tcBorders>
              <w:top w:val="nil"/>
              <w:left w:val="nil"/>
              <w:bottom w:val="nil"/>
              <w:right w:val="nil"/>
            </w:tcBorders>
            <w:shd w:val="clear" w:color="auto" w:fill="auto"/>
            <w:vAlign w:val="center"/>
          </w:tcPr>
          <w:p w:rsidR="000612E8" w:rsidRPr="00D32CED" w:rsidP="00BA2A53" w14:paraId="0F2E901D" w14:textId="3596A1F4">
            <w:pPr>
              <w:pStyle w:val="NoSpacing"/>
              <w:rPr>
                <w:rFonts w:ascii="Arial" w:hAnsi="Arial" w:cs="Arial"/>
                <w:sz w:val="20"/>
                <w:szCs w:val="20"/>
              </w:rPr>
            </w:pPr>
            <w:r w:rsidRPr="00D32CED">
              <w:rPr>
                <w:rFonts w:ascii="Arial" w:hAnsi="Arial" w:cs="Arial"/>
                <w:sz w:val="20"/>
                <w:szCs w:val="20"/>
              </w:rPr>
              <w:t>Terrestrial</w:t>
            </w:r>
          </w:p>
        </w:tc>
        <w:tc>
          <w:tcPr>
            <w:tcW w:w="1530" w:type="dxa"/>
            <w:tcBorders>
              <w:top w:val="nil"/>
              <w:left w:val="nil"/>
              <w:bottom w:val="nil"/>
              <w:right w:val="nil"/>
            </w:tcBorders>
            <w:shd w:val="clear" w:color="auto" w:fill="auto"/>
            <w:vAlign w:val="bottom"/>
          </w:tcPr>
          <w:p w:rsidR="000612E8" w:rsidRPr="00D32CED" w:rsidP="000612E8" w14:paraId="085B56EB" w14:textId="2321384B">
            <w:pPr>
              <w:pStyle w:val="NoSpacing"/>
              <w:jc w:val="center"/>
              <w:rPr>
                <w:rFonts w:ascii="Arial" w:hAnsi="Arial" w:cs="Arial"/>
                <w:sz w:val="20"/>
                <w:szCs w:val="20"/>
              </w:rPr>
            </w:pPr>
            <w:r w:rsidRPr="00D32CED">
              <w:rPr>
                <w:rFonts w:ascii="Arial" w:hAnsi="Arial" w:cs="Arial"/>
                <w:sz w:val="20"/>
                <w:szCs w:val="20"/>
              </w:rPr>
              <w:t>3,360</w:t>
            </w:r>
          </w:p>
        </w:tc>
        <w:tc>
          <w:tcPr>
            <w:tcW w:w="1350" w:type="dxa"/>
            <w:tcBorders>
              <w:top w:val="nil"/>
              <w:left w:val="nil"/>
              <w:bottom w:val="nil"/>
              <w:right w:val="nil"/>
            </w:tcBorders>
            <w:shd w:val="clear" w:color="auto" w:fill="auto"/>
            <w:vAlign w:val="bottom"/>
          </w:tcPr>
          <w:p w:rsidR="000612E8" w:rsidRPr="00D32CED" w:rsidP="000612E8" w14:paraId="3322398F" w14:textId="37FFCD81">
            <w:pPr>
              <w:pStyle w:val="NoSpacing"/>
              <w:jc w:val="center"/>
              <w:rPr>
                <w:rFonts w:ascii="Arial" w:hAnsi="Arial" w:cs="Arial"/>
                <w:sz w:val="20"/>
                <w:szCs w:val="20"/>
              </w:rPr>
            </w:pPr>
            <w:r>
              <w:rPr>
                <w:rFonts w:ascii="Arial" w:hAnsi="Arial" w:cs="Arial"/>
                <w:sz w:val="20"/>
                <w:szCs w:val="20"/>
              </w:rPr>
              <w:t>5</w:t>
            </w:r>
          </w:p>
        </w:tc>
        <w:tc>
          <w:tcPr>
            <w:tcW w:w="1260" w:type="dxa"/>
            <w:tcBorders>
              <w:top w:val="nil"/>
              <w:left w:val="nil"/>
              <w:bottom w:val="nil"/>
              <w:right w:val="nil"/>
            </w:tcBorders>
            <w:shd w:val="clear" w:color="auto" w:fill="auto"/>
            <w:vAlign w:val="bottom"/>
          </w:tcPr>
          <w:p w:rsidR="000612E8" w:rsidRPr="00D32CED" w:rsidP="000612E8" w14:paraId="4306E1AA" w14:textId="6B7B9831">
            <w:pPr>
              <w:pStyle w:val="NoSpacing"/>
              <w:jc w:val="center"/>
              <w:rPr>
                <w:rFonts w:ascii="Arial" w:hAnsi="Arial" w:cs="Arial"/>
                <w:sz w:val="20"/>
                <w:szCs w:val="20"/>
              </w:rPr>
            </w:pPr>
            <w:r w:rsidRPr="00D32CED">
              <w:rPr>
                <w:rFonts w:ascii="Arial" w:hAnsi="Arial" w:cs="Arial"/>
                <w:sz w:val="20"/>
                <w:szCs w:val="20"/>
              </w:rPr>
              <w:t>2</w:t>
            </w:r>
            <w:r w:rsidR="00885802">
              <w:rPr>
                <w:rFonts w:ascii="Arial" w:hAnsi="Arial" w:cs="Arial"/>
                <w:sz w:val="20"/>
                <w:szCs w:val="20"/>
              </w:rPr>
              <w:t>80</w:t>
            </w:r>
          </w:p>
        </w:tc>
        <w:tc>
          <w:tcPr>
            <w:tcW w:w="1260" w:type="dxa"/>
            <w:tcBorders>
              <w:top w:val="nil"/>
              <w:left w:val="nil"/>
              <w:bottom w:val="nil"/>
              <w:right w:val="nil"/>
            </w:tcBorders>
            <w:shd w:val="clear" w:color="auto" w:fill="auto"/>
            <w:vAlign w:val="bottom"/>
          </w:tcPr>
          <w:p w:rsidR="000612E8" w:rsidRPr="00D32CED" w:rsidP="000612E8" w14:paraId="7A0C11DE" w14:textId="517EC1A4">
            <w:pPr>
              <w:pStyle w:val="NoSpacing"/>
              <w:jc w:val="center"/>
              <w:rPr>
                <w:rFonts w:ascii="Arial" w:hAnsi="Arial" w:cs="Arial"/>
                <w:sz w:val="20"/>
                <w:szCs w:val="20"/>
              </w:rPr>
            </w:pPr>
            <w:r w:rsidRPr="00D32CED">
              <w:rPr>
                <w:rFonts w:ascii="Arial" w:hAnsi="Arial" w:cs="Arial"/>
                <w:sz w:val="20"/>
                <w:szCs w:val="20"/>
              </w:rPr>
              <w:t>$</w:t>
            </w:r>
            <w:r w:rsidRPr="00750CE8" w:rsidR="00750CE8">
              <w:rPr>
                <w:rFonts w:ascii="Arial" w:hAnsi="Arial" w:cs="Arial"/>
                <w:sz w:val="20"/>
                <w:szCs w:val="20"/>
              </w:rPr>
              <w:t>43.26</w:t>
            </w:r>
          </w:p>
        </w:tc>
        <w:tc>
          <w:tcPr>
            <w:tcW w:w="1530" w:type="dxa"/>
            <w:tcBorders>
              <w:top w:val="nil"/>
              <w:left w:val="nil"/>
              <w:bottom w:val="nil"/>
              <w:right w:val="nil"/>
            </w:tcBorders>
            <w:shd w:val="clear" w:color="auto" w:fill="auto"/>
          </w:tcPr>
          <w:p w:rsidR="000612E8" w:rsidRPr="00D32CED" w:rsidP="000612E8" w14:paraId="3C166D0E" w14:textId="26723183">
            <w:pPr>
              <w:pStyle w:val="NoSpacing"/>
              <w:jc w:val="center"/>
              <w:rPr>
                <w:rFonts w:ascii="Arial" w:hAnsi="Arial" w:cs="Arial"/>
                <w:sz w:val="20"/>
                <w:szCs w:val="20"/>
              </w:rPr>
            </w:pPr>
            <w:r w:rsidRPr="00D32CED">
              <w:rPr>
                <w:rFonts w:ascii="Arial" w:hAnsi="Arial" w:cs="Arial"/>
                <w:sz w:val="20"/>
                <w:szCs w:val="20"/>
              </w:rPr>
              <w:t>$</w:t>
            </w:r>
            <w:r w:rsidR="00EA20A8">
              <w:rPr>
                <w:rFonts w:ascii="Arial" w:hAnsi="Arial" w:cs="Arial"/>
                <w:sz w:val="20"/>
                <w:szCs w:val="20"/>
              </w:rPr>
              <w:t>1</w:t>
            </w:r>
            <w:r w:rsidR="00B15B95">
              <w:rPr>
                <w:rFonts w:ascii="Arial" w:hAnsi="Arial" w:cs="Arial"/>
                <w:sz w:val="20"/>
                <w:szCs w:val="20"/>
              </w:rPr>
              <w:t>2,113</w:t>
            </w:r>
          </w:p>
        </w:tc>
      </w:tr>
      <w:tr w14:paraId="56D88863" w14:textId="77777777" w:rsidTr="002246EF">
        <w:tblPrEx>
          <w:tblW w:w="10080" w:type="dxa"/>
          <w:tblInd w:w="-270" w:type="dxa"/>
          <w:tblLayout w:type="fixed"/>
          <w:tblLook w:val="01E0"/>
        </w:tblPrEx>
        <w:trPr>
          <w:trHeight w:hRule="exact" w:val="324"/>
        </w:trPr>
        <w:tc>
          <w:tcPr>
            <w:tcW w:w="3150" w:type="dxa"/>
            <w:tcBorders>
              <w:top w:val="nil"/>
              <w:left w:val="nil"/>
              <w:bottom w:val="single" w:sz="4" w:space="0" w:color="auto"/>
              <w:right w:val="nil"/>
            </w:tcBorders>
            <w:shd w:val="clear" w:color="auto" w:fill="auto"/>
            <w:vAlign w:val="center"/>
          </w:tcPr>
          <w:p w:rsidR="00D11880" w:rsidRPr="00D32CED" w:rsidP="006E4DF2" w14:paraId="379049E8" w14:textId="77777777">
            <w:pPr>
              <w:pStyle w:val="NoSpacing"/>
              <w:jc w:val="right"/>
              <w:rPr>
                <w:rFonts w:ascii="Arial" w:hAnsi="Arial" w:cs="Arial"/>
                <w:b/>
                <w:bCs/>
                <w:sz w:val="20"/>
                <w:szCs w:val="20"/>
              </w:rPr>
            </w:pPr>
            <w:r w:rsidRPr="00D32CED">
              <w:rPr>
                <w:rFonts w:ascii="Arial" w:hAnsi="Arial" w:cs="Arial"/>
                <w:b/>
                <w:bCs/>
                <w:sz w:val="20"/>
                <w:szCs w:val="20"/>
              </w:rPr>
              <w:t>Subtotal</w:t>
            </w:r>
          </w:p>
        </w:tc>
        <w:tc>
          <w:tcPr>
            <w:tcW w:w="1530" w:type="dxa"/>
            <w:tcBorders>
              <w:top w:val="nil"/>
              <w:left w:val="nil"/>
              <w:bottom w:val="single" w:sz="4" w:space="0" w:color="auto"/>
              <w:right w:val="nil"/>
            </w:tcBorders>
            <w:shd w:val="clear" w:color="auto" w:fill="auto"/>
            <w:vAlign w:val="bottom"/>
          </w:tcPr>
          <w:p w:rsidR="00D11880" w:rsidRPr="00D32CED" w:rsidP="006E4DF2" w14:paraId="357021C6" w14:textId="4BE6629B">
            <w:pPr>
              <w:pStyle w:val="NoSpacing"/>
              <w:jc w:val="center"/>
              <w:rPr>
                <w:rFonts w:ascii="Arial" w:hAnsi="Arial" w:cs="Arial"/>
                <w:b/>
                <w:bCs/>
                <w:sz w:val="20"/>
                <w:szCs w:val="20"/>
              </w:rPr>
            </w:pPr>
            <w:r w:rsidRPr="00D32CED">
              <w:rPr>
                <w:rFonts w:ascii="Arial" w:hAnsi="Arial" w:cs="Arial"/>
                <w:b/>
                <w:bCs/>
                <w:sz w:val="20"/>
                <w:szCs w:val="20"/>
              </w:rPr>
              <w:t>5,600</w:t>
            </w:r>
          </w:p>
        </w:tc>
        <w:tc>
          <w:tcPr>
            <w:tcW w:w="1350" w:type="dxa"/>
            <w:tcBorders>
              <w:top w:val="nil"/>
              <w:left w:val="nil"/>
              <w:bottom w:val="single" w:sz="4" w:space="0" w:color="auto"/>
              <w:right w:val="nil"/>
            </w:tcBorders>
            <w:shd w:val="thinDiagCross" w:color="auto" w:fill="auto"/>
            <w:vAlign w:val="bottom"/>
          </w:tcPr>
          <w:p w:rsidR="00D11880" w:rsidRPr="00D32CED" w:rsidP="006E4DF2" w14:paraId="29CC7043" w14:textId="7D177DE8">
            <w:pPr>
              <w:pStyle w:val="NoSpacing"/>
              <w:jc w:val="center"/>
              <w:rPr>
                <w:rFonts w:ascii="Arial" w:hAnsi="Arial" w:cs="Arial"/>
                <w:sz w:val="20"/>
                <w:szCs w:val="20"/>
              </w:rPr>
            </w:pPr>
          </w:p>
        </w:tc>
        <w:tc>
          <w:tcPr>
            <w:tcW w:w="1260" w:type="dxa"/>
            <w:tcBorders>
              <w:top w:val="nil"/>
              <w:left w:val="nil"/>
              <w:bottom w:val="single" w:sz="4" w:space="0" w:color="auto"/>
              <w:right w:val="nil"/>
            </w:tcBorders>
            <w:shd w:val="clear" w:color="auto" w:fill="auto"/>
            <w:vAlign w:val="bottom"/>
          </w:tcPr>
          <w:p w:rsidR="00D11880" w:rsidRPr="00D32CED" w:rsidP="006E4DF2" w14:paraId="22FB912F" w14:textId="09462818">
            <w:pPr>
              <w:pStyle w:val="NoSpacing"/>
              <w:jc w:val="center"/>
              <w:rPr>
                <w:rFonts w:ascii="Arial" w:hAnsi="Arial" w:cs="Arial"/>
                <w:b/>
                <w:bCs/>
                <w:sz w:val="20"/>
                <w:szCs w:val="20"/>
              </w:rPr>
            </w:pPr>
            <w:r>
              <w:rPr>
                <w:rFonts w:ascii="Arial" w:hAnsi="Arial" w:cs="Arial"/>
                <w:b/>
                <w:bCs/>
                <w:sz w:val="20"/>
                <w:szCs w:val="20"/>
              </w:rPr>
              <w:t>467</w:t>
            </w:r>
          </w:p>
        </w:tc>
        <w:tc>
          <w:tcPr>
            <w:tcW w:w="1260" w:type="dxa"/>
            <w:tcBorders>
              <w:top w:val="nil"/>
              <w:left w:val="nil"/>
              <w:bottom w:val="single" w:sz="4" w:space="0" w:color="auto"/>
              <w:right w:val="nil"/>
            </w:tcBorders>
            <w:shd w:val="thinDiagCross" w:color="auto" w:fill="auto"/>
            <w:vAlign w:val="bottom"/>
          </w:tcPr>
          <w:p w:rsidR="00D11880" w:rsidRPr="00D32CED" w:rsidP="006E4DF2" w14:paraId="27FD7F8F" w14:textId="77777777">
            <w:pPr>
              <w:pStyle w:val="NoSpacing"/>
              <w:jc w:val="center"/>
              <w:rPr>
                <w:rFonts w:ascii="Arial" w:hAnsi="Arial" w:cs="Arial"/>
                <w:b/>
                <w:bCs/>
                <w:sz w:val="20"/>
                <w:szCs w:val="20"/>
              </w:rPr>
            </w:pPr>
          </w:p>
        </w:tc>
        <w:tc>
          <w:tcPr>
            <w:tcW w:w="1530" w:type="dxa"/>
            <w:tcBorders>
              <w:top w:val="nil"/>
              <w:left w:val="nil"/>
              <w:bottom w:val="single" w:sz="4" w:space="0" w:color="auto"/>
              <w:right w:val="nil"/>
            </w:tcBorders>
            <w:shd w:val="clear" w:color="auto" w:fill="auto"/>
            <w:vAlign w:val="bottom"/>
          </w:tcPr>
          <w:p w:rsidR="00D11880" w:rsidRPr="00D32CED" w:rsidP="006E4DF2" w14:paraId="43134F5D" w14:textId="6EF451C6">
            <w:pPr>
              <w:pStyle w:val="NoSpacing"/>
              <w:jc w:val="center"/>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=SUM(ABOVE) </w:instrText>
            </w:r>
            <w:r>
              <w:rPr>
                <w:rFonts w:ascii="Arial" w:hAnsi="Arial" w:cs="Arial"/>
                <w:b/>
                <w:bCs/>
                <w:sz w:val="20"/>
                <w:szCs w:val="20"/>
              </w:rPr>
              <w:fldChar w:fldCharType="separate"/>
            </w:r>
            <w:r>
              <w:rPr>
                <w:rFonts w:ascii="Arial" w:hAnsi="Arial" w:cs="Arial"/>
                <w:b/>
                <w:bCs/>
                <w:noProof/>
                <w:sz w:val="20"/>
                <w:szCs w:val="20"/>
              </w:rPr>
              <w:t>$20,203</w:t>
            </w:r>
            <w:r>
              <w:rPr>
                <w:rFonts w:ascii="Arial" w:hAnsi="Arial" w:cs="Arial"/>
                <w:b/>
                <w:bCs/>
                <w:sz w:val="20"/>
                <w:szCs w:val="20"/>
              </w:rPr>
              <w:fldChar w:fldCharType="end"/>
            </w:r>
          </w:p>
        </w:tc>
      </w:tr>
      <w:tr w14:paraId="40C4D39C" w14:textId="77777777" w:rsidTr="002246EF">
        <w:tblPrEx>
          <w:tblW w:w="10080" w:type="dxa"/>
          <w:tblInd w:w="-270" w:type="dxa"/>
          <w:tblLayout w:type="fixed"/>
          <w:tblLook w:val="01E0"/>
        </w:tblPrEx>
        <w:trPr>
          <w:trHeight w:hRule="exact" w:val="307"/>
        </w:trPr>
        <w:tc>
          <w:tcPr>
            <w:tcW w:w="31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4BF5237E" w14:textId="5060B0DD">
            <w:pPr>
              <w:pStyle w:val="NoSpacing"/>
              <w:rPr>
                <w:rFonts w:ascii="Arial" w:hAnsi="Arial" w:cs="Arial"/>
                <w:i/>
                <w:iCs/>
                <w:sz w:val="20"/>
                <w:szCs w:val="20"/>
              </w:rPr>
            </w:pPr>
            <w:r w:rsidRPr="00D32CED">
              <w:rPr>
                <w:rFonts w:ascii="Arial" w:hAnsi="Arial" w:cs="Arial"/>
                <w:i/>
                <w:iCs/>
                <w:sz w:val="20"/>
                <w:szCs w:val="20"/>
              </w:rPr>
              <w:t>Non-response Survey</w:t>
            </w:r>
            <w:r w:rsidR="002246EF">
              <w:rPr>
                <w:rFonts w:ascii="Arial" w:hAnsi="Arial" w:cs="Arial"/>
                <w:i/>
                <w:iCs/>
                <w:sz w:val="20"/>
                <w:szCs w:val="20"/>
              </w:rPr>
              <w:t xml:space="preserve"> </w:t>
            </w:r>
          </w:p>
        </w:tc>
        <w:tc>
          <w:tcPr>
            <w:tcW w:w="153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165F7756" w14:textId="77777777">
            <w:pPr>
              <w:pStyle w:val="NoSpacing"/>
              <w:jc w:val="center"/>
              <w:rPr>
                <w:rFonts w:ascii="Arial" w:hAnsi="Arial" w:cs="Arial"/>
                <w:sz w:val="20"/>
                <w:szCs w:val="20"/>
              </w:rPr>
            </w:pPr>
          </w:p>
        </w:tc>
        <w:tc>
          <w:tcPr>
            <w:tcW w:w="13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6771DA8F"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15DA8242"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7AC3DD70" w14:textId="77777777">
            <w:pPr>
              <w:pStyle w:val="NoSpacing"/>
              <w:jc w:val="center"/>
              <w:rPr>
                <w:rFonts w:ascii="Arial" w:hAnsi="Arial" w:cs="Arial"/>
                <w:sz w:val="20"/>
                <w:szCs w:val="20"/>
              </w:rPr>
            </w:pPr>
          </w:p>
        </w:tc>
        <w:tc>
          <w:tcPr>
            <w:tcW w:w="1530" w:type="dxa"/>
            <w:tcBorders>
              <w:top w:val="single" w:sz="4" w:space="0" w:color="auto"/>
              <w:left w:val="nil"/>
              <w:bottom w:val="nil"/>
              <w:right w:val="nil"/>
            </w:tcBorders>
            <w:shd w:val="clear" w:color="auto" w:fill="DDD9C4" w:themeFill="background2" w:themeFillShade="E6"/>
          </w:tcPr>
          <w:p w:rsidR="00D11880" w:rsidRPr="00D32CED" w:rsidP="006E4DF2" w14:paraId="47130C1F" w14:textId="77777777">
            <w:pPr>
              <w:pStyle w:val="NoSpacing"/>
              <w:jc w:val="center"/>
              <w:rPr>
                <w:rFonts w:ascii="Arial" w:hAnsi="Arial" w:cs="Arial"/>
                <w:sz w:val="20"/>
                <w:szCs w:val="20"/>
              </w:rPr>
            </w:pPr>
          </w:p>
        </w:tc>
      </w:tr>
      <w:tr w14:paraId="4E995FF8" w14:textId="77777777" w:rsidTr="002246EF">
        <w:tblPrEx>
          <w:tblW w:w="10080" w:type="dxa"/>
          <w:tblInd w:w="-270" w:type="dxa"/>
          <w:tblLayout w:type="fixed"/>
          <w:tblLook w:val="01E0"/>
        </w:tblPrEx>
        <w:trPr>
          <w:trHeight w:hRule="exact" w:val="243"/>
        </w:trPr>
        <w:tc>
          <w:tcPr>
            <w:tcW w:w="3150" w:type="dxa"/>
            <w:tcBorders>
              <w:top w:val="nil"/>
              <w:left w:val="nil"/>
              <w:bottom w:val="nil"/>
              <w:right w:val="nil"/>
            </w:tcBorders>
            <w:vAlign w:val="center"/>
          </w:tcPr>
          <w:p w:rsidR="007E11CA" w:rsidRPr="00D32CED" w:rsidP="007E11CA" w14:paraId="59F6D30C" w14:textId="0E9E9536">
            <w:pPr>
              <w:pStyle w:val="NoSpacing"/>
              <w:rPr>
                <w:rFonts w:ascii="Arial" w:hAnsi="Arial" w:cs="Arial"/>
                <w:sz w:val="20"/>
                <w:szCs w:val="20"/>
              </w:rPr>
            </w:pPr>
            <w:r w:rsidRPr="00D32CED">
              <w:rPr>
                <w:rFonts w:ascii="Arial" w:hAnsi="Arial" w:cs="Arial"/>
                <w:sz w:val="20"/>
                <w:szCs w:val="20"/>
              </w:rPr>
              <w:t>Aquatic</w:t>
            </w:r>
          </w:p>
        </w:tc>
        <w:tc>
          <w:tcPr>
            <w:tcW w:w="1530" w:type="dxa"/>
            <w:tcBorders>
              <w:top w:val="nil"/>
              <w:left w:val="nil"/>
              <w:bottom w:val="nil"/>
              <w:right w:val="nil"/>
            </w:tcBorders>
            <w:vAlign w:val="center"/>
          </w:tcPr>
          <w:p w:rsidR="007E11CA" w:rsidRPr="00D32CED" w:rsidP="007E11CA" w14:paraId="6D0B6938" w14:textId="501F9167">
            <w:pPr>
              <w:pStyle w:val="NoSpacing"/>
              <w:jc w:val="center"/>
              <w:rPr>
                <w:rFonts w:ascii="Arial" w:hAnsi="Arial" w:cs="Arial"/>
                <w:sz w:val="20"/>
                <w:szCs w:val="20"/>
              </w:rPr>
            </w:pPr>
            <w:r w:rsidRPr="00D32CED">
              <w:rPr>
                <w:rFonts w:ascii="Arial" w:hAnsi="Arial" w:cs="Arial"/>
                <w:sz w:val="20"/>
                <w:szCs w:val="20"/>
              </w:rPr>
              <w:t>504</w:t>
            </w:r>
          </w:p>
        </w:tc>
        <w:tc>
          <w:tcPr>
            <w:tcW w:w="1350" w:type="dxa"/>
            <w:tcBorders>
              <w:top w:val="nil"/>
              <w:left w:val="nil"/>
              <w:bottom w:val="nil"/>
              <w:right w:val="nil"/>
            </w:tcBorders>
            <w:vAlign w:val="center"/>
          </w:tcPr>
          <w:p w:rsidR="007E11CA" w:rsidRPr="00D32CED" w:rsidP="007E11CA" w14:paraId="69D07ED4" w14:textId="453BE6FA">
            <w:pPr>
              <w:pStyle w:val="NoSpacing"/>
              <w:jc w:val="center"/>
              <w:rPr>
                <w:rFonts w:ascii="Arial" w:hAnsi="Arial" w:cs="Arial"/>
                <w:sz w:val="20"/>
                <w:szCs w:val="20"/>
              </w:rPr>
            </w:pPr>
            <w:r>
              <w:rPr>
                <w:rFonts w:ascii="Arial" w:hAnsi="Arial" w:cs="Arial"/>
                <w:sz w:val="20"/>
                <w:szCs w:val="20"/>
              </w:rPr>
              <w:t>2</w:t>
            </w:r>
          </w:p>
        </w:tc>
        <w:tc>
          <w:tcPr>
            <w:tcW w:w="1260" w:type="dxa"/>
            <w:tcBorders>
              <w:top w:val="nil"/>
              <w:left w:val="nil"/>
              <w:bottom w:val="nil"/>
              <w:right w:val="nil"/>
            </w:tcBorders>
            <w:vAlign w:val="center"/>
          </w:tcPr>
          <w:p w:rsidR="007E11CA" w:rsidRPr="00D32CED" w:rsidP="007E11CA" w14:paraId="7E9E8405" w14:textId="2618DA51">
            <w:pPr>
              <w:pStyle w:val="NoSpacing"/>
              <w:jc w:val="center"/>
              <w:rPr>
                <w:rFonts w:ascii="Arial" w:hAnsi="Arial" w:cs="Arial"/>
                <w:sz w:val="20"/>
                <w:szCs w:val="20"/>
              </w:rPr>
            </w:pPr>
            <w:r>
              <w:rPr>
                <w:rFonts w:ascii="Arial" w:hAnsi="Arial" w:cs="Arial"/>
                <w:sz w:val="20"/>
                <w:szCs w:val="20"/>
              </w:rPr>
              <w:t>17</w:t>
            </w:r>
          </w:p>
        </w:tc>
        <w:tc>
          <w:tcPr>
            <w:tcW w:w="1260" w:type="dxa"/>
            <w:tcBorders>
              <w:top w:val="nil"/>
              <w:left w:val="nil"/>
              <w:bottom w:val="nil"/>
              <w:right w:val="nil"/>
            </w:tcBorders>
          </w:tcPr>
          <w:p w:rsidR="007E11CA" w:rsidRPr="00D32CED" w:rsidP="007E11CA" w14:paraId="223BC16F" w14:textId="7C2C9D6F">
            <w:pPr>
              <w:pStyle w:val="NoSpacing"/>
              <w:jc w:val="center"/>
              <w:rPr>
                <w:rFonts w:ascii="Arial" w:hAnsi="Arial" w:cs="Arial"/>
                <w:sz w:val="20"/>
                <w:szCs w:val="20"/>
              </w:rPr>
            </w:pPr>
            <w:r w:rsidRPr="002F08EE">
              <w:rPr>
                <w:rFonts w:ascii="Arial" w:hAnsi="Arial" w:cs="Arial"/>
                <w:sz w:val="20"/>
                <w:szCs w:val="20"/>
              </w:rPr>
              <w:t>$43.26</w:t>
            </w:r>
          </w:p>
        </w:tc>
        <w:tc>
          <w:tcPr>
            <w:tcW w:w="1530" w:type="dxa"/>
            <w:tcBorders>
              <w:top w:val="nil"/>
              <w:left w:val="nil"/>
              <w:bottom w:val="nil"/>
              <w:right w:val="nil"/>
            </w:tcBorders>
          </w:tcPr>
          <w:p w:rsidR="007E11CA" w:rsidRPr="00D32CED" w:rsidP="007E11CA" w14:paraId="69787E7D" w14:textId="6A3A14CF">
            <w:pPr>
              <w:pStyle w:val="NoSpacing"/>
              <w:jc w:val="center"/>
              <w:rPr>
                <w:rFonts w:ascii="Arial" w:hAnsi="Arial" w:cs="Arial"/>
                <w:sz w:val="20"/>
                <w:szCs w:val="20"/>
              </w:rPr>
            </w:pPr>
            <w:r w:rsidRPr="00D32CED">
              <w:rPr>
                <w:rFonts w:ascii="Arial" w:hAnsi="Arial" w:cs="Arial"/>
                <w:sz w:val="20"/>
                <w:szCs w:val="20"/>
              </w:rPr>
              <w:t>$</w:t>
            </w:r>
            <w:r>
              <w:rPr>
                <w:rFonts w:ascii="Arial" w:hAnsi="Arial" w:cs="Arial"/>
                <w:sz w:val="20"/>
                <w:szCs w:val="20"/>
              </w:rPr>
              <w:t>7</w:t>
            </w:r>
            <w:r w:rsidR="000817D0">
              <w:rPr>
                <w:rFonts w:ascii="Arial" w:hAnsi="Arial" w:cs="Arial"/>
                <w:sz w:val="20"/>
                <w:szCs w:val="20"/>
              </w:rPr>
              <w:t>35</w:t>
            </w:r>
          </w:p>
        </w:tc>
      </w:tr>
      <w:tr w14:paraId="7888F7CF" w14:textId="77777777" w:rsidTr="002246EF">
        <w:tblPrEx>
          <w:tblW w:w="10080" w:type="dxa"/>
          <w:tblInd w:w="-270" w:type="dxa"/>
          <w:tblLayout w:type="fixed"/>
          <w:tblLook w:val="01E0"/>
        </w:tblPrEx>
        <w:trPr>
          <w:trHeight w:hRule="exact" w:val="270"/>
        </w:trPr>
        <w:tc>
          <w:tcPr>
            <w:tcW w:w="3150" w:type="dxa"/>
            <w:tcBorders>
              <w:top w:val="nil"/>
              <w:left w:val="nil"/>
              <w:bottom w:val="nil"/>
              <w:right w:val="nil"/>
            </w:tcBorders>
            <w:vAlign w:val="center"/>
          </w:tcPr>
          <w:p w:rsidR="007E11CA" w:rsidRPr="00D32CED" w:rsidP="007E11CA" w14:paraId="6D038FC6" w14:textId="40FF297F">
            <w:pPr>
              <w:pStyle w:val="NoSpacing"/>
              <w:rPr>
                <w:rFonts w:ascii="Arial" w:hAnsi="Arial" w:cs="Arial"/>
                <w:sz w:val="20"/>
                <w:szCs w:val="20"/>
              </w:rPr>
            </w:pPr>
            <w:r w:rsidRPr="00D32CED">
              <w:rPr>
                <w:rFonts w:ascii="Arial" w:hAnsi="Arial" w:cs="Arial"/>
                <w:sz w:val="20"/>
                <w:szCs w:val="20"/>
              </w:rPr>
              <w:t>Terrestrial</w:t>
            </w:r>
          </w:p>
        </w:tc>
        <w:tc>
          <w:tcPr>
            <w:tcW w:w="1530" w:type="dxa"/>
            <w:tcBorders>
              <w:top w:val="nil"/>
              <w:left w:val="nil"/>
              <w:bottom w:val="nil"/>
              <w:right w:val="nil"/>
            </w:tcBorders>
            <w:vAlign w:val="center"/>
          </w:tcPr>
          <w:p w:rsidR="007E11CA" w:rsidRPr="00D32CED" w:rsidP="007E11CA" w14:paraId="3CAF813C" w14:textId="75E9FD43">
            <w:pPr>
              <w:pStyle w:val="NoSpacing"/>
              <w:jc w:val="center"/>
              <w:rPr>
                <w:rFonts w:ascii="Arial" w:hAnsi="Arial" w:cs="Arial"/>
                <w:sz w:val="20"/>
                <w:szCs w:val="20"/>
              </w:rPr>
            </w:pPr>
            <w:r w:rsidRPr="00D32CED">
              <w:rPr>
                <w:rFonts w:ascii="Arial" w:hAnsi="Arial" w:cs="Arial"/>
                <w:sz w:val="20"/>
                <w:szCs w:val="20"/>
              </w:rPr>
              <w:t>756</w:t>
            </w:r>
          </w:p>
        </w:tc>
        <w:tc>
          <w:tcPr>
            <w:tcW w:w="1350" w:type="dxa"/>
            <w:tcBorders>
              <w:top w:val="nil"/>
              <w:left w:val="nil"/>
              <w:bottom w:val="nil"/>
              <w:right w:val="nil"/>
            </w:tcBorders>
            <w:vAlign w:val="center"/>
          </w:tcPr>
          <w:p w:rsidR="007E11CA" w:rsidRPr="00D32CED" w:rsidP="007E11CA" w14:paraId="33FDC0A0" w14:textId="0CE126E9">
            <w:pPr>
              <w:pStyle w:val="NoSpacing"/>
              <w:jc w:val="center"/>
              <w:rPr>
                <w:rFonts w:ascii="Arial" w:hAnsi="Arial" w:cs="Arial"/>
                <w:sz w:val="20"/>
                <w:szCs w:val="20"/>
              </w:rPr>
            </w:pPr>
            <w:r>
              <w:rPr>
                <w:rFonts w:ascii="Arial" w:hAnsi="Arial" w:cs="Arial"/>
                <w:sz w:val="20"/>
                <w:szCs w:val="20"/>
              </w:rPr>
              <w:t>2</w:t>
            </w:r>
          </w:p>
        </w:tc>
        <w:tc>
          <w:tcPr>
            <w:tcW w:w="1260" w:type="dxa"/>
            <w:tcBorders>
              <w:top w:val="nil"/>
              <w:left w:val="nil"/>
              <w:bottom w:val="nil"/>
              <w:right w:val="nil"/>
            </w:tcBorders>
            <w:vAlign w:val="center"/>
          </w:tcPr>
          <w:p w:rsidR="007E11CA" w:rsidRPr="00D32CED" w:rsidP="007E11CA" w14:paraId="28D38E32" w14:textId="349E7124">
            <w:pPr>
              <w:pStyle w:val="NoSpacing"/>
              <w:jc w:val="center"/>
              <w:rPr>
                <w:rFonts w:ascii="Arial" w:hAnsi="Arial" w:cs="Arial"/>
                <w:sz w:val="20"/>
                <w:szCs w:val="20"/>
              </w:rPr>
            </w:pPr>
            <w:r>
              <w:rPr>
                <w:rFonts w:ascii="Arial" w:hAnsi="Arial" w:cs="Arial"/>
                <w:sz w:val="20"/>
                <w:szCs w:val="20"/>
              </w:rPr>
              <w:t>25</w:t>
            </w:r>
          </w:p>
        </w:tc>
        <w:tc>
          <w:tcPr>
            <w:tcW w:w="1260" w:type="dxa"/>
            <w:tcBorders>
              <w:top w:val="nil"/>
              <w:left w:val="nil"/>
              <w:bottom w:val="nil"/>
              <w:right w:val="nil"/>
            </w:tcBorders>
          </w:tcPr>
          <w:p w:rsidR="007E11CA" w:rsidRPr="00D32CED" w:rsidP="007E11CA" w14:paraId="5702E65C" w14:textId="6E203D82">
            <w:pPr>
              <w:pStyle w:val="NoSpacing"/>
              <w:jc w:val="center"/>
              <w:rPr>
                <w:rFonts w:ascii="Arial" w:hAnsi="Arial" w:cs="Arial"/>
                <w:sz w:val="20"/>
                <w:szCs w:val="20"/>
              </w:rPr>
            </w:pPr>
            <w:r w:rsidRPr="002F08EE">
              <w:rPr>
                <w:rFonts w:ascii="Arial" w:hAnsi="Arial" w:cs="Arial"/>
                <w:sz w:val="20"/>
                <w:szCs w:val="20"/>
              </w:rPr>
              <w:t>$43.26</w:t>
            </w:r>
          </w:p>
        </w:tc>
        <w:tc>
          <w:tcPr>
            <w:tcW w:w="1530" w:type="dxa"/>
            <w:tcBorders>
              <w:top w:val="nil"/>
              <w:left w:val="nil"/>
              <w:bottom w:val="nil"/>
              <w:right w:val="nil"/>
            </w:tcBorders>
          </w:tcPr>
          <w:p w:rsidR="007E11CA" w:rsidRPr="00D32CED" w:rsidP="007E11CA" w14:paraId="254C3B3A" w14:textId="12A640D6">
            <w:pPr>
              <w:pStyle w:val="NoSpacing"/>
              <w:jc w:val="center"/>
              <w:rPr>
                <w:rFonts w:ascii="Arial" w:hAnsi="Arial" w:cs="Arial"/>
                <w:sz w:val="20"/>
                <w:szCs w:val="20"/>
              </w:rPr>
            </w:pPr>
            <w:r w:rsidRPr="00D32CED">
              <w:rPr>
                <w:rFonts w:ascii="Arial" w:hAnsi="Arial" w:cs="Arial"/>
                <w:sz w:val="20"/>
                <w:szCs w:val="20"/>
              </w:rPr>
              <w:t>$</w:t>
            </w:r>
            <w:r>
              <w:rPr>
                <w:rFonts w:ascii="Arial" w:hAnsi="Arial" w:cs="Arial"/>
                <w:sz w:val="20"/>
                <w:szCs w:val="20"/>
              </w:rPr>
              <w:t>1,0</w:t>
            </w:r>
            <w:r w:rsidR="001F63C8">
              <w:rPr>
                <w:rFonts w:ascii="Arial" w:hAnsi="Arial" w:cs="Arial"/>
                <w:sz w:val="20"/>
                <w:szCs w:val="20"/>
              </w:rPr>
              <w:t>82</w:t>
            </w:r>
          </w:p>
        </w:tc>
      </w:tr>
      <w:tr w14:paraId="22E1307D" w14:textId="77777777" w:rsidTr="002246EF">
        <w:tblPrEx>
          <w:tblW w:w="10080" w:type="dxa"/>
          <w:tblInd w:w="-270" w:type="dxa"/>
          <w:tblLayout w:type="fixed"/>
          <w:tblLook w:val="01E0"/>
        </w:tblPrEx>
        <w:trPr>
          <w:trHeight w:val="270"/>
        </w:trPr>
        <w:tc>
          <w:tcPr>
            <w:tcW w:w="3150" w:type="dxa"/>
            <w:tcBorders>
              <w:top w:val="nil"/>
              <w:left w:val="nil"/>
              <w:bottom w:val="single" w:sz="4" w:space="0" w:color="auto"/>
              <w:right w:val="nil"/>
            </w:tcBorders>
            <w:vAlign w:val="center"/>
          </w:tcPr>
          <w:p w:rsidR="00D11880" w:rsidRPr="00D32CED" w:rsidP="006E4DF2" w14:paraId="3997B4F0" w14:textId="77777777">
            <w:pPr>
              <w:pStyle w:val="NoSpacing"/>
              <w:jc w:val="right"/>
              <w:rPr>
                <w:rFonts w:ascii="Arial" w:hAnsi="Arial" w:cs="Arial"/>
                <w:b/>
                <w:bCs/>
                <w:sz w:val="20"/>
                <w:szCs w:val="20"/>
              </w:rPr>
            </w:pPr>
            <w:r w:rsidRPr="00D32CED">
              <w:rPr>
                <w:rFonts w:ascii="Arial" w:hAnsi="Arial" w:cs="Arial"/>
                <w:b/>
                <w:bCs/>
                <w:sz w:val="20"/>
                <w:szCs w:val="20"/>
              </w:rPr>
              <w:t xml:space="preserve">Subtotal </w:t>
            </w:r>
          </w:p>
        </w:tc>
        <w:tc>
          <w:tcPr>
            <w:tcW w:w="1530" w:type="dxa"/>
            <w:tcBorders>
              <w:top w:val="nil"/>
              <w:left w:val="nil"/>
              <w:bottom w:val="single" w:sz="4" w:space="0" w:color="auto"/>
              <w:right w:val="nil"/>
            </w:tcBorders>
            <w:vAlign w:val="center"/>
          </w:tcPr>
          <w:p w:rsidR="00D11880" w:rsidRPr="00D32CED" w:rsidP="006E4DF2" w14:paraId="0C053508" w14:textId="0BA68498">
            <w:pPr>
              <w:pStyle w:val="NoSpacing"/>
              <w:jc w:val="center"/>
              <w:rPr>
                <w:rFonts w:ascii="Arial" w:hAnsi="Arial" w:cs="Arial"/>
                <w:b/>
                <w:bCs/>
                <w:sz w:val="20"/>
                <w:szCs w:val="20"/>
              </w:rPr>
            </w:pPr>
            <w:r w:rsidRPr="00D32CED">
              <w:rPr>
                <w:rFonts w:ascii="Arial" w:hAnsi="Arial" w:cs="Arial"/>
                <w:b/>
                <w:bCs/>
                <w:sz w:val="20"/>
                <w:szCs w:val="20"/>
              </w:rPr>
              <w:t>1,260</w:t>
            </w:r>
          </w:p>
        </w:tc>
        <w:tc>
          <w:tcPr>
            <w:tcW w:w="1350" w:type="dxa"/>
            <w:tcBorders>
              <w:top w:val="nil"/>
              <w:left w:val="nil"/>
              <w:bottom w:val="single" w:sz="4" w:space="0" w:color="auto"/>
              <w:right w:val="nil"/>
            </w:tcBorders>
            <w:shd w:val="thinDiagCross" w:color="auto" w:fill="auto"/>
            <w:vAlign w:val="center"/>
          </w:tcPr>
          <w:p w:rsidR="00D11880" w:rsidRPr="00D32CED" w:rsidP="006E4DF2" w14:paraId="3ED01F37" w14:textId="08C7BC82">
            <w:pPr>
              <w:pStyle w:val="NoSpacing"/>
              <w:jc w:val="center"/>
              <w:rPr>
                <w:rFonts w:ascii="Arial" w:hAnsi="Arial" w:cs="Arial"/>
                <w:sz w:val="20"/>
                <w:szCs w:val="20"/>
              </w:rPr>
            </w:pPr>
            <w:r>
              <w:rPr>
                <w:rFonts w:ascii="Arial" w:hAnsi="Arial" w:cs="Arial"/>
                <w:sz w:val="20"/>
                <w:szCs w:val="20"/>
              </w:rPr>
              <w:t>/</w:t>
            </w:r>
          </w:p>
        </w:tc>
        <w:tc>
          <w:tcPr>
            <w:tcW w:w="1260" w:type="dxa"/>
            <w:tcBorders>
              <w:top w:val="nil"/>
              <w:left w:val="nil"/>
              <w:bottom w:val="single" w:sz="4" w:space="0" w:color="auto"/>
              <w:right w:val="nil"/>
            </w:tcBorders>
            <w:vAlign w:val="center"/>
          </w:tcPr>
          <w:p w:rsidR="00D11880" w:rsidRPr="00D32CED" w:rsidP="006E4DF2" w14:paraId="514A5A5F" w14:textId="10438DCB">
            <w:pPr>
              <w:pStyle w:val="NoSpacing"/>
              <w:jc w:val="center"/>
              <w:rPr>
                <w:rFonts w:ascii="Arial" w:hAnsi="Arial" w:cs="Arial"/>
                <w:b/>
                <w:bCs/>
                <w:sz w:val="20"/>
                <w:szCs w:val="20"/>
              </w:rPr>
            </w:pPr>
            <w:r>
              <w:rPr>
                <w:rFonts w:ascii="Arial" w:hAnsi="Arial" w:cs="Arial"/>
                <w:b/>
                <w:bCs/>
                <w:sz w:val="20"/>
                <w:szCs w:val="20"/>
              </w:rPr>
              <w:t>42</w:t>
            </w:r>
          </w:p>
        </w:tc>
        <w:tc>
          <w:tcPr>
            <w:tcW w:w="1260" w:type="dxa"/>
            <w:tcBorders>
              <w:top w:val="nil"/>
              <w:left w:val="nil"/>
              <w:bottom w:val="single" w:sz="4" w:space="0" w:color="auto"/>
              <w:right w:val="nil"/>
            </w:tcBorders>
            <w:shd w:val="thinDiagCross" w:color="auto" w:fill="auto"/>
            <w:vAlign w:val="center"/>
          </w:tcPr>
          <w:p w:rsidR="00D11880" w:rsidRPr="00D32CED" w:rsidP="006E4DF2" w14:paraId="2C79BCBD" w14:textId="77777777">
            <w:pPr>
              <w:pStyle w:val="NoSpacing"/>
              <w:jc w:val="center"/>
              <w:rPr>
                <w:rFonts w:ascii="Arial" w:hAnsi="Arial" w:cs="Arial"/>
                <w:b/>
                <w:bCs/>
                <w:sz w:val="20"/>
                <w:szCs w:val="20"/>
              </w:rPr>
            </w:pPr>
          </w:p>
        </w:tc>
        <w:tc>
          <w:tcPr>
            <w:tcW w:w="1530" w:type="dxa"/>
            <w:tcBorders>
              <w:top w:val="nil"/>
              <w:left w:val="nil"/>
              <w:bottom w:val="single" w:sz="4" w:space="0" w:color="auto"/>
              <w:right w:val="nil"/>
            </w:tcBorders>
          </w:tcPr>
          <w:p w:rsidR="00D11880" w:rsidRPr="00D32CED" w:rsidP="006E4DF2" w14:paraId="554A6A69" w14:textId="57FAF33F">
            <w:pPr>
              <w:pStyle w:val="NoSpacing"/>
              <w:jc w:val="center"/>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=SUM(ABOVE) </w:instrText>
            </w:r>
            <w:r>
              <w:rPr>
                <w:rFonts w:ascii="Arial" w:hAnsi="Arial" w:cs="Arial"/>
                <w:b/>
                <w:bCs/>
                <w:sz w:val="20"/>
                <w:szCs w:val="20"/>
              </w:rPr>
              <w:fldChar w:fldCharType="separate"/>
            </w:r>
            <w:r>
              <w:rPr>
                <w:rFonts w:ascii="Arial" w:hAnsi="Arial" w:cs="Arial"/>
                <w:b/>
                <w:bCs/>
                <w:noProof/>
                <w:sz w:val="20"/>
                <w:szCs w:val="20"/>
              </w:rPr>
              <w:t>$1,817</w:t>
            </w:r>
            <w:r>
              <w:rPr>
                <w:rFonts w:ascii="Arial" w:hAnsi="Arial" w:cs="Arial"/>
                <w:b/>
                <w:bCs/>
                <w:sz w:val="20"/>
                <w:szCs w:val="20"/>
              </w:rPr>
              <w:fldChar w:fldCharType="end"/>
            </w:r>
          </w:p>
        </w:tc>
      </w:tr>
      <w:tr w14:paraId="25BCF738" w14:textId="77777777" w:rsidTr="002246EF">
        <w:tblPrEx>
          <w:tblW w:w="10080" w:type="dxa"/>
          <w:tblInd w:w="-270" w:type="dxa"/>
          <w:tblLayout w:type="fixed"/>
          <w:tblLook w:val="01E0"/>
        </w:tblPrEx>
        <w:trPr>
          <w:trHeight w:val="270"/>
        </w:trPr>
        <w:tc>
          <w:tcPr>
            <w:tcW w:w="3150" w:type="dxa"/>
            <w:tcBorders>
              <w:top w:val="nil"/>
              <w:left w:val="nil"/>
              <w:bottom w:val="nil"/>
              <w:right w:val="nil"/>
            </w:tcBorders>
            <w:shd w:val="clear" w:color="auto" w:fill="DDD9C4" w:themeFill="background2" w:themeFillShade="E6"/>
            <w:vAlign w:val="center"/>
          </w:tcPr>
          <w:p w:rsidR="008E0987" w:rsidRPr="00D32CED" w:rsidP="008E0987" w14:paraId="56D8B657" w14:textId="268B0FFD">
            <w:pPr>
              <w:pStyle w:val="NoSpacing"/>
              <w:rPr>
                <w:rFonts w:ascii="Arial" w:hAnsi="Arial" w:cs="Arial"/>
                <w:b/>
                <w:bCs/>
                <w:sz w:val="20"/>
                <w:szCs w:val="20"/>
              </w:rPr>
            </w:pPr>
            <w:r w:rsidRPr="00D32CED">
              <w:rPr>
                <w:rFonts w:ascii="Arial" w:hAnsi="Arial" w:cs="Arial"/>
                <w:i/>
                <w:iCs/>
                <w:sz w:val="20"/>
                <w:szCs w:val="20"/>
              </w:rPr>
              <w:t>Mail-back</w:t>
            </w:r>
            <w:r w:rsidR="00947A39">
              <w:rPr>
                <w:rFonts w:ascii="Arial" w:hAnsi="Arial" w:cs="Arial"/>
                <w:i/>
                <w:iCs/>
                <w:sz w:val="20"/>
                <w:szCs w:val="20"/>
              </w:rPr>
              <w:t>/</w:t>
            </w:r>
            <w:r w:rsidR="00BB51CF">
              <w:rPr>
                <w:rFonts w:ascii="Arial" w:hAnsi="Arial" w:cs="Arial"/>
                <w:i/>
                <w:iCs/>
                <w:sz w:val="20"/>
                <w:szCs w:val="20"/>
              </w:rPr>
              <w:t>On-line</w:t>
            </w:r>
            <w:r w:rsidRPr="00D32CED">
              <w:rPr>
                <w:rFonts w:ascii="Arial" w:hAnsi="Arial" w:cs="Arial"/>
                <w:i/>
                <w:iCs/>
                <w:sz w:val="20"/>
                <w:szCs w:val="20"/>
              </w:rPr>
              <w:t xml:space="preserve"> Survey</w:t>
            </w:r>
          </w:p>
        </w:tc>
        <w:tc>
          <w:tcPr>
            <w:tcW w:w="1530" w:type="dxa"/>
            <w:tcBorders>
              <w:top w:val="nil"/>
              <w:left w:val="nil"/>
              <w:bottom w:val="nil"/>
              <w:right w:val="nil"/>
            </w:tcBorders>
            <w:shd w:val="clear" w:color="auto" w:fill="DDD9C4" w:themeFill="background2" w:themeFillShade="E6"/>
            <w:vAlign w:val="center"/>
          </w:tcPr>
          <w:p w:rsidR="008E0987" w:rsidRPr="00D32CED" w:rsidP="008E0987" w14:paraId="52D814ED" w14:textId="77777777">
            <w:pPr>
              <w:pStyle w:val="NoSpacing"/>
              <w:jc w:val="center"/>
              <w:rPr>
                <w:rFonts w:ascii="Arial" w:hAnsi="Arial" w:cs="Arial"/>
                <w:b/>
                <w:bCs/>
                <w:sz w:val="20"/>
                <w:szCs w:val="20"/>
              </w:rPr>
            </w:pPr>
          </w:p>
        </w:tc>
        <w:tc>
          <w:tcPr>
            <w:tcW w:w="1350" w:type="dxa"/>
            <w:tcBorders>
              <w:top w:val="nil"/>
              <w:left w:val="nil"/>
              <w:bottom w:val="nil"/>
              <w:right w:val="nil"/>
            </w:tcBorders>
            <w:shd w:val="clear" w:color="auto" w:fill="DDD9C4" w:themeFill="background2" w:themeFillShade="E6"/>
            <w:vAlign w:val="center"/>
          </w:tcPr>
          <w:p w:rsidR="008E0987" w:rsidRPr="00D32CED" w:rsidP="008E0987" w14:paraId="46A7A276" w14:textId="77777777">
            <w:pPr>
              <w:pStyle w:val="NoSpacing"/>
              <w:jc w:val="center"/>
              <w:rPr>
                <w:rFonts w:ascii="Arial" w:hAnsi="Arial" w:cs="Arial"/>
                <w:sz w:val="20"/>
                <w:szCs w:val="20"/>
              </w:rPr>
            </w:pPr>
          </w:p>
        </w:tc>
        <w:tc>
          <w:tcPr>
            <w:tcW w:w="1260" w:type="dxa"/>
            <w:tcBorders>
              <w:top w:val="nil"/>
              <w:left w:val="nil"/>
              <w:bottom w:val="nil"/>
              <w:right w:val="nil"/>
            </w:tcBorders>
            <w:shd w:val="clear" w:color="auto" w:fill="DDD9C4" w:themeFill="background2" w:themeFillShade="E6"/>
            <w:vAlign w:val="center"/>
          </w:tcPr>
          <w:p w:rsidR="008E0987" w:rsidRPr="00D32CED" w:rsidP="008E0987" w14:paraId="281064F5" w14:textId="77777777">
            <w:pPr>
              <w:pStyle w:val="NoSpacing"/>
              <w:jc w:val="center"/>
              <w:rPr>
                <w:rFonts w:ascii="Arial" w:hAnsi="Arial" w:cs="Arial"/>
                <w:b/>
                <w:bCs/>
                <w:sz w:val="20"/>
                <w:szCs w:val="20"/>
              </w:rPr>
            </w:pPr>
          </w:p>
        </w:tc>
        <w:tc>
          <w:tcPr>
            <w:tcW w:w="1260" w:type="dxa"/>
            <w:tcBorders>
              <w:top w:val="nil"/>
              <w:left w:val="nil"/>
              <w:bottom w:val="nil"/>
              <w:right w:val="nil"/>
            </w:tcBorders>
            <w:shd w:val="clear" w:color="auto" w:fill="DDD9C4" w:themeFill="background2" w:themeFillShade="E6"/>
            <w:vAlign w:val="center"/>
          </w:tcPr>
          <w:p w:rsidR="008E0987" w:rsidRPr="00D32CED" w:rsidP="008E0987" w14:paraId="17FDC78C" w14:textId="77777777">
            <w:pPr>
              <w:pStyle w:val="NoSpacing"/>
              <w:jc w:val="center"/>
              <w:rPr>
                <w:rFonts w:ascii="Arial" w:hAnsi="Arial" w:cs="Arial"/>
                <w:b/>
                <w:bCs/>
                <w:sz w:val="20"/>
                <w:szCs w:val="20"/>
              </w:rPr>
            </w:pPr>
          </w:p>
        </w:tc>
        <w:tc>
          <w:tcPr>
            <w:tcW w:w="1530" w:type="dxa"/>
            <w:tcBorders>
              <w:top w:val="nil"/>
              <w:left w:val="nil"/>
              <w:bottom w:val="nil"/>
              <w:right w:val="nil"/>
            </w:tcBorders>
            <w:shd w:val="clear" w:color="auto" w:fill="DDD9C4" w:themeFill="background2" w:themeFillShade="E6"/>
          </w:tcPr>
          <w:p w:rsidR="008E0987" w:rsidRPr="00D32CED" w:rsidP="008E0987" w14:paraId="7DDD16B4" w14:textId="77777777">
            <w:pPr>
              <w:pStyle w:val="NoSpacing"/>
              <w:jc w:val="center"/>
              <w:rPr>
                <w:rFonts w:ascii="Arial" w:hAnsi="Arial" w:cs="Arial"/>
                <w:b/>
                <w:bCs/>
                <w:sz w:val="20"/>
                <w:szCs w:val="20"/>
              </w:rPr>
            </w:pPr>
          </w:p>
        </w:tc>
      </w:tr>
      <w:tr w14:paraId="2CDEA79F" w14:textId="77777777" w:rsidTr="002246EF">
        <w:tblPrEx>
          <w:tblW w:w="10080" w:type="dxa"/>
          <w:tblInd w:w="-270" w:type="dxa"/>
          <w:tblLayout w:type="fixed"/>
          <w:tblLook w:val="01E0"/>
        </w:tblPrEx>
        <w:trPr>
          <w:trHeight w:val="270"/>
        </w:trPr>
        <w:tc>
          <w:tcPr>
            <w:tcW w:w="3150" w:type="dxa"/>
            <w:tcBorders>
              <w:top w:val="nil"/>
              <w:left w:val="nil"/>
              <w:bottom w:val="nil"/>
              <w:right w:val="nil"/>
            </w:tcBorders>
            <w:vAlign w:val="center"/>
          </w:tcPr>
          <w:p w:rsidR="00AB7BB3" w:rsidRPr="00D32CED" w:rsidP="00AB7BB3" w14:paraId="30144C2E" w14:textId="0D57A103">
            <w:pPr>
              <w:pStyle w:val="NoSpacing"/>
              <w:rPr>
                <w:rFonts w:ascii="Arial" w:hAnsi="Arial" w:cs="Arial"/>
                <w:b/>
                <w:bCs/>
                <w:sz w:val="20"/>
                <w:szCs w:val="20"/>
              </w:rPr>
            </w:pPr>
            <w:r w:rsidRPr="00D32CED">
              <w:rPr>
                <w:rFonts w:ascii="Arial" w:hAnsi="Arial" w:cs="Arial"/>
                <w:sz w:val="20"/>
                <w:szCs w:val="20"/>
              </w:rPr>
              <w:t>Aquatic</w:t>
            </w:r>
          </w:p>
        </w:tc>
        <w:tc>
          <w:tcPr>
            <w:tcW w:w="1530" w:type="dxa"/>
            <w:tcBorders>
              <w:top w:val="nil"/>
              <w:left w:val="nil"/>
              <w:bottom w:val="nil"/>
              <w:right w:val="nil"/>
            </w:tcBorders>
            <w:vAlign w:val="center"/>
          </w:tcPr>
          <w:p w:rsidR="00AB7BB3" w:rsidRPr="00D32CED" w:rsidP="00AB7BB3" w14:paraId="15BB48DF" w14:textId="700C1A29">
            <w:pPr>
              <w:pStyle w:val="NoSpacing"/>
              <w:jc w:val="center"/>
              <w:rPr>
                <w:rFonts w:ascii="Arial" w:hAnsi="Arial" w:cs="Arial"/>
                <w:sz w:val="20"/>
                <w:szCs w:val="20"/>
              </w:rPr>
            </w:pPr>
            <w:r w:rsidRPr="00D32CED">
              <w:rPr>
                <w:rFonts w:ascii="Arial" w:hAnsi="Arial" w:cs="Arial"/>
                <w:sz w:val="20"/>
                <w:szCs w:val="20"/>
              </w:rPr>
              <w:t>806</w:t>
            </w:r>
          </w:p>
        </w:tc>
        <w:tc>
          <w:tcPr>
            <w:tcW w:w="1350" w:type="dxa"/>
            <w:tcBorders>
              <w:top w:val="nil"/>
              <w:left w:val="nil"/>
              <w:bottom w:val="nil"/>
              <w:right w:val="nil"/>
            </w:tcBorders>
            <w:vAlign w:val="center"/>
          </w:tcPr>
          <w:p w:rsidR="00AB7BB3" w:rsidRPr="00D32CED" w:rsidP="00AB7BB3" w14:paraId="4CE7436A" w14:textId="0E396CAD">
            <w:pPr>
              <w:pStyle w:val="NoSpacing"/>
              <w:jc w:val="center"/>
              <w:rPr>
                <w:rFonts w:ascii="Arial" w:hAnsi="Arial" w:cs="Arial"/>
                <w:sz w:val="20"/>
                <w:szCs w:val="20"/>
              </w:rPr>
            </w:pPr>
            <w:r w:rsidRPr="00D32CED">
              <w:rPr>
                <w:rFonts w:ascii="Arial" w:hAnsi="Arial" w:cs="Arial"/>
                <w:sz w:val="20"/>
                <w:szCs w:val="20"/>
              </w:rPr>
              <w:t>15</w:t>
            </w:r>
          </w:p>
        </w:tc>
        <w:tc>
          <w:tcPr>
            <w:tcW w:w="1260" w:type="dxa"/>
            <w:tcBorders>
              <w:top w:val="nil"/>
              <w:left w:val="nil"/>
              <w:bottom w:val="nil"/>
              <w:right w:val="nil"/>
            </w:tcBorders>
            <w:vAlign w:val="center"/>
          </w:tcPr>
          <w:p w:rsidR="00AB7BB3" w:rsidRPr="00D32CED" w:rsidP="00AB7BB3" w14:paraId="5F122062" w14:textId="1DAE11A0">
            <w:pPr>
              <w:pStyle w:val="NoSpacing"/>
              <w:jc w:val="center"/>
              <w:rPr>
                <w:rFonts w:ascii="Arial" w:hAnsi="Arial" w:cs="Arial"/>
                <w:b/>
                <w:bCs/>
                <w:sz w:val="20"/>
                <w:szCs w:val="20"/>
              </w:rPr>
            </w:pPr>
            <w:r>
              <w:rPr>
                <w:rFonts w:ascii="Arial" w:hAnsi="Arial" w:cs="Arial"/>
                <w:sz w:val="20"/>
                <w:szCs w:val="20"/>
              </w:rPr>
              <w:t>202</w:t>
            </w:r>
          </w:p>
        </w:tc>
        <w:tc>
          <w:tcPr>
            <w:tcW w:w="1260" w:type="dxa"/>
            <w:tcBorders>
              <w:top w:val="nil"/>
              <w:left w:val="nil"/>
              <w:bottom w:val="nil"/>
              <w:right w:val="nil"/>
            </w:tcBorders>
          </w:tcPr>
          <w:p w:rsidR="00AB7BB3" w:rsidRPr="00D32CED" w:rsidP="00AB7BB3" w14:paraId="55713880" w14:textId="3126E8C5">
            <w:pPr>
              <w:pStyle w:val="NoSpacing"/>
              <w:jc w:val="center"/>
              <w:rPr>
                <w:rFonts w:ascii="Arial" w:hAnsi="Arial" w:cs="Arial"/>
                <w:b/>
                <w:bCs/>
                <w:sz w:val="20"/>
                <w:szCs w:val="20"/>
              </w:rPr>
            </w:pPr>
            <w:r w:rsidRPr="00224F36">
              <w:rPr>
                <w:rFonts w:ascii="Arial" w:hAnsi="Arial" w:cs="Arial"/>
                <w:sz w:val="20"/>
                <w:szCs w:val="20"/>
              </w:rPr>
              <w:t>$43.26</w:t>
            </w:r>
          </w:p>
        </w:tc>
        <w:tc>
          <w:tcPr>
            <w:tcW w:w="1530" w:type="dxa"/>
            <w:tcBorders>
              <w:top w:val="nil"/>
              <w:left w:val="nil"/>
              <w:bottom w:val="nil"/>
              <w:right w:val="nil"/>
            </w:tcBorders>
          </w:tcPr>
          <w:p w:rsidR="00AB7BB3" w:rsidRPr="00D32CED" w:rsidP="00AB7BB3" w14:paraId="73916BBA" w14:textId="6D68EA3D">
            <w:pPr>
              <w:pStyle w:val="NoSpacing"/>
              <w:jc w:val="center"/>
              <w:rPr>
                <w:rFonts w:ascii="Arial" w:hAnsi="Arial" w:cs="Arial"/>
                <w:b/>
                <w:bCs/>
                <w:sz w:val="20"/>
                <w:szCs w:val="20"/>
              </w:rPr>
            </w:pPr>
            <w:r w:rsidRPr="00D32CED">
              <w:rPr>
                <w:rFonts w:ascii="Arial" w:hAnsi="Arial" w:cs="Arial"/>
                <w:sz w:val="20"/>
                <w:szCs w:val="20"/>
              </w:rPr>
              <w:t>$</w:t>
            </w:r>
            <w:r>
              <w:rPr>
                <w:rFonts w:ascii="Arial" w:hAnsi="Arial" w:cs="Arial"/>
                <w:sz w:val="20"/>
                <w:szCs w:val="20"/>
              </w:rPr>
              <w:t>8,739</w:t>
            </w:r>
          </w:p>
        </w:tc>
      </w:tr>
      <w:tr w14:paraId="2F3B2149" w14:textId="77777777" w:rsidTr="002246EF">
        <w:tblPrEx>
          <w:tblW w:w="10080" w:type="dxa"/>
          <w:tblInd w:w="-270" w:type="dxa"/>
          <w:tblLayout w:type="fixed"/>
          <w:tblLook w:val="01E0"/>
        </w:tblPrEx>
        <w:trPr>
          <w:trHeight w:val="270"/>
        </w:trPr>
        <w:tc>
          <w:tcPr>
            <w:tcW w:w="3150" w:type="dxa"/>
            <w:tcBorders>
              <w:top w:val="nil"/>
              <w:left w:val="nil"/>
              <w:bottom w:val="nil"/>
              <w:right w:val="nil"/>
            </w:tcBorders>
            <w:vAlign w:val="center"/>
          </w:tcPr>
          <w:p w:rsidR="00AB7BB3" w:rsidRPr="00D32CED" w:rsidP="00AB7BB3" w14:paraId="54363DC8" w14:textId="2B4F1956">
            <w:pPr>
              <w:pStyle w:val="NoSpacing"/>
              <w:rPr>
                <w:rFonts w:ascii="Arial" w:hAnsi="Arial" w:cs="Arial"/>
                <w:b/>
                <w:bCs/>
                <w:sz w:val="20"/>
                <w:szCs w:val="20"/>
              </w:rPr>
            </w:pPr>
            <w:r w:rsidRPr="00D32CED">
              <w:rPr>
                <w:rFonts w:ascii="Arial" w:hAnsi="Arial" w:cs="Arial"/>
                <w:sz w:val="20"/>
                <w:szCs w:val="20"/>
              </w:rPr>
              <w:t>Terrestrial</w:t>
            </w:r>
          </w:p>
        </w:tc>
        <w:tc>
          <w:tcPr>
            <w:tcW w:w="1530" w:type="dxa"/>
            <w:tcBorders>
              <w:top w:val="nil"/>
              <w:left w:val="nil"/>
              <w:bottom w:val="nil"/>
              <w:right w:val="nil"/>
            </w:tcBorders>
            <w:vAlign w:val="center"/>
          </w:tcPr>
          <w:p w:rsidR="00AB7BB3" w:rsidRPr="00D32CED" w:rsidP="00AB7BB3" w14:paraId="3FED0E27" w14:textId="38318526">
            <w:pPr>
              <w:pStyle w:val="NoSpacing"/>
              <w:jc w:val="center"/>
              <w:rPr>
                <w:rFonts w:ascii="Arial" w:hAnsi="Arial" w:cs="Arial"/>
                <w:b/>
                <w:bCs/>
                <w:sz w:val="20"/>
                <w:szCs w:val="20"/>
              </w:rPr>
            </w:pPr>
            <w:r w:rsidRPr="00D32CED">
              <w:rPr>
                <w:rFonts w:ascii="Arial" w:hAnsi="Arial" w:cs="Arial"/>
                <w:sz w:val="20"/>
                <w:szCs w:val="20"/>
              </w:rPr>
              <w:t>1,210</w:t>
            </w:r>
          </w:p>
        </w:tc>
        <w:tc>
          <w:tcPr>
            <w:tcW w:w="1350" w:type="dxa"/>
            <w:tcBorders>
              <w:top w:val="nil"/>
              <w:left w:val="nil"/>
              <w:bottom w:val="nil"/>
              <w:right w:val="nil"/>
            </w:tcBorders>
            <w:vAlign w:val="center"/>
          </w:tcPr>
          <w:p w:rsidR="00AB7BB3" w:rsidRPr="00D32CED" w:rsidP="00AB7BB3" w14:paraId="0444C89C" w14:textId="4C0AE354">
            <w:pPr>
              <w:pStyle w:val="NoSpacing"/>
              <w:jc w:val="center"/>
              <w:rPr>
                <w:rFonts w:ascii="Arial" w:hAnsi="Arial" w:cs="Arial"/>
                <w:sz w:val="20"/>
                <w:szCs w:val="20"/>
              </w:rPr>
            </w:pPr>
            <w:r w:rsidRPr="00D32CED">
              <w:rPr>
                <w:rFonts w:ascii="Arial" w:hAnsi="Arial" w:cs="Arial"/>
                <w:sz w:val="20"/>
                <w:szCs w:val="20"/>
              </w:rPr>
              <w:t>15</w:t>
            </w:r>
          </w:p>
        </w:tc>
        <w:tc>
          <w:tcPr>
            <w:tcW w:w="1260" w:type="dxa"/>
            <w:tcBorders>
              <w:top w:val="nil"/>
              <w:left w:val="nil"/>
              <w:bottom w:val="nil"/>
              <w:right w:val="nil"/>
            </w:tcBorders>
            <w:vAlign w:val="center"/>
          </w:tcPr>
          <w:p w:rsidR="00AB7BB3" w:rsidRPr="00D32CED" w:rsidP="00AB7BB3" w14:paraId="5DD0C55D" w14:textId="68FE105F">
            <w:pPr>
              <w:pStyle w:val="NoSpacing"/>
              <w:jc w:val="center"/>
              <w:rPr>
                <w:rFonts w:ascii="Arial" w:hAnsi="Arial" w:cs="Arial"/>
                <w:b/>
                <w:bCs/>
                <w:sz w:val="20"/>
                <w:szCs w:val="20"/>
              </w:rPr>
            </w:pPr>
            <w:r>
              <w:rPr>
                <w:rFonts w:ascii="Arial" w:hAnsi="Arial" w:cs="Arial"/>
                <w:sz w:val="20"/>
                <w:szCs w:val="20"/>
              </w:rPr>
              <w:t>303</w:t>
            </w:r>
          </w:p>
        </w:tc>
        <w:tc>
          <w:tcPr>
            <w:tcW w:w="1260" w:type="dxa"/>
            <w:tcBorders>
              <w:top w:val="nil"/>
              <w:left w:val="nil"/>
              <w:bottom w:val="nil"/>
              <w:right w:val="nil"/>
            </w:tcBorders>
          </w:tcPr>
          <w:p w:rsidR="00AB7BB3" w:rsidRPr="00D32CED" w:rsidP="00AB7BB3" w14:paraId="2D305F92" w14:textId="2B13421A">
            <w:pPr>
              <w:pStyle w:val="NoSpacing"/>
              <w:jc w:val="center"/>
              <w:rPr>
                <w:rFonts w:ascii="Arial" w:hAnsi="Arial" w:cs="Arial"/>
                <w:b/>
                <w:bCs/>
                <w:sz w:val="20"/>
                <w:szCs w:val="20"/>
              </w:rPr>
            </w:pPr>
            <w:r w:rsidRPr="00224F36">
              <w:rPr>
                <w:rFonts w:ascii="Arial" w:hAnsi="Arial" w:cs="Arial"/>
                <w:sz w:val="20"/>
                <w:szCs w:val="20"/>
              </w:rPr>
              <w:t>$43.26</w:t>
            </w:r>
          </w:p>
        </w:tc>
        <w:tc>
          <w:tcPr>
            <w:tcW w:w="1530" w:type="dxa"/>
            <w:tcBorders>
              <w:top w:val="nil"/>
              <w:left w:val="nil"/>
              <w:bottom w:val="nil"/>
              <w:right w:val="nil"/>
            </w:tcBorders>
          </w:tcPr>
          <w:p w:rsidR="00AB7BB3" w:rsidRPr="00D32CED" w:rsidP="00AB7BB3" w14:paraId="33CF3543" w14:textId="232CCE45">
            <w:pPr>
              <w:pStyle w:val="NoSpacing"/>
              <w:jc w:val="center"/>
              <w:rPr>
                <w:rFonts w:ascii="Arial" w:hAnsi="Arial" w:cs="Arial"/>
                <w:b/>
                <w:bCs/>
                <w:sz w:val="20"/>
                <w:szCs w:val="20"/>
              </w:rPr>
            </w:pPr>
            <w:r w:rsidRPr="00D32CED">
              <w:rPr>
                <w:rFonts w:ascii="Arial" w:hAnsi="Arial" w:cs="Arial"/>
                <w:sz w:val="20"/>
                <w:szCs w:val="20"/>
              </w:rPr>
              <w:t>$</w:t>
            </w:r>
            <w:r>
              <w:rPr>
                <w:rFonts w:ascii="Arial" w:hAnsi="Arial" w:cs="Arial"/>
                <w:sz w:val="20"/>
                <w:szCs w:val="20"/>
              </w:rPr>
              <w:t>1</w:t>
            </w:r>
            <w:r w:rsidR="005016DE">
              <w:rPr>
                <w:rFonts w:ascii="Arial" w:hAnsi="Arial" w:cs="Arial"/>
                <w:sz w:val="20"/>
                <w:szCs w:val="20"/>
              </w:rPr>
              <w:t>3,108</w:t>
            </w:r>
          </w:p>
        </w:tc>
      </w:tr>
      <w:tr w14:paraId="498923AB" w14:textId="77777777" w:rsidTr="002246EF">
        <w:tblPrEx>
          <w:tblW w:w="10080" w:type="dxa"/>
          <w:tblInd w:w="-270" w:type="dxa"/>
          <w:tblLayout w:type="fixed"/>
          <w:tblLook w:val="01E0"/>
        </w:tblPrEx>
        <w:trPr>
          <w:trHeight w:val="270"/>
        </w:trPr>
        <w:tc>
          <w:tcPr>
            <w:tcW w:w="3150" w:type="dxa"/>
            <w:tcBorders>
              <w:top w:val="nil"/>
              <w:left w:val="nil"/>
              <w:bottom w:val="single" w:sz="4" w:space="0" w:color="auto"/>
              <w:right w:val="nil"/>
            </w:tcBorders>
            <w:vAlign w:val="center"/>
          </w:tcPr>
          <w:p w:rsidR="008E0987" w:rsidRPr="00D32CED" w:rsidP="008E0987" w14:paraId="3E528898" w14:textId="3D7B6678">
            <w:pPr>
              <w:pStyle w:val="NoSpacing"/>
              <w:jc w:val="right"/>
              <w:rPr>
                <w:rFonts w:ascii="Arial" w:hAnsi="Arial" w:cs="Arial"/>
                <w:b/>
                <w:bCs/>
                <w:sz w:val="20"/>
                <w:szCs w:val="20"/>
              </w:rPr>
            </w:pPr>
            <w:r w:rsidRPr="00D32CED">
              <w:rPr>
                <w:rFonts w:ascii="Arial" w:hAnsi="Arial" w:cs="Arial"/>
                <w:b/>
                <w:bCs/>
                <w:sz w:val="20"/>
                <w:szCs w:val="20"/>
              </w:rPr>
              <w:t xml:space="preserve">Subtotal </w:t>
            </w:r>
          </w:p>
        </w:tc>
        <w:tc>
          <w:tcPr>
            <w:tcW w:w="1530" w:type="dxa"/>
            <w:tcBorders>
              <w:top w:val="nil"/>
              <w:left w:val="nil"/>
              <w:bottom w:val="single" w:sz="4" w:space="0" w:color="auto"/>
              <w:right w:val="nil"/>
            </w:tcBorders>
            <w:vAlign w:val="center"/>
          </w:tcPr>
          <w:p w:rsidR="008E0987" w:rsidRPr="00D32CED" w:rsidP="008E0987" w14:paraId="7F4F0096" w14:textId="43145A58">
            <w:pPr>
              <w:pStyle w:val="NoSpacing"/>
              <w:jc w:val="center"/>
              <w:rPr>
                <w:rFonts w:ascii="Arial" w:hAnsi="Arial" w:cs="Arial"/>
                <w:b/>
                <w:bCs/>
                <w:sz w:val="20"/>
                <w:szCs w:val="20"/>
              </w:rPr>
            </w:pPr>
            <w:r w:rsidRPr="00D32CED">
              <w:rPr>
                <w:rFonts w:ascii="Arial" w:hAnsi="Arial" w:cs="Arial"/>
                <w:b/>
                <w:bCs/>
                <w:sz w:val="20"/>
                <w:szCs w:val="20"/>
              </w:rPr>
              <w:t>2,016</w:t>
            </w:r>
          </w:p>
        </w:tc>
        <w:tc>
          <w:tcPr>
            <w:tcW w:w="1350" w:type="dxa"/>
            <w:tcBorders>
              <w:top w:val="nil"/>
              <w:left w:val="nil"/>
              <w:bottom w:val="single" w:sz="4" w:space="0" w:color="auto"/>
              <w:right w:val="nil"/>
            </w:tcBorders>
            <w:vAlign w:val="center"/>
          </w:tcPr>
          <w:p w:rsidR="008E0987" w:rsidRPr="00D32CED" w:rsidP="008E0987" w14:paraId="14D684BD" w14:textId="4B2FD916">
            <w:pPr>
              <w:pStyle w:val="NoSpacing"/>
              <w:jc w:val="center"/>
              <w:rPr>
                <w:rFonts w:ascii="Arial" w:hAnsi="Arial" w:cs="Arial"/>
                <w:sz w:val="20"/>
                <w:szCs w:val="20"/>
              </w:rPr>
            </w:pPr>
          </w:p>
        </w:tc>
        <w:tc>
          <w:tcPr>
            <w:tcW w:w="1260" w:type="dxa"/>
            <w:tcBorders>
              <w:top w:val="nil"/>
              <w:left w:val="nil"/>
              <w:bottom w:val="single" w:sz="4" w:space="0" w:color="auto"/>
              <w:right w:val="nil"/>
            </w:tcBorders>
            <w:vAlign w:val="center"/>
          </w:tcPr>
          <w:p w:rsidR="008E0987" w:rsidRPr="00D32CED" w:rsidP="008E0987" w14:paraId="04AEFF16" w14:textId="05A8106A">
            <w:pPr>
              <w:pStyle w:val="NoSpacing"/>
              <w:jc w:val="center"/>
              <w:rPr>
                <w:rFonts w:ascii="Arial" w:hAnsi="Arial" w:cs="Arial"/>
                <w:b/>
                <w:bCs/>
                <w:sz w:val="20"/>
                <w:szCs w:val="20"/>
              </w:rPr>
            </w:pPr>
            <w:r>
              <w:rPr>
                <w:rFonts w:ascii="Arial" w:hAnsi="Arial" w:cs="Arial"/>
                <w:b/>
                <w:bCs/>
                <w:sz w:val="20"/>
                <w:szCs w:val="20"/>
              </w:rPr>
              <w:t>505</w:t>
            </w:r>
          </w:p>
        </w:tc>
        <w:tc>
          <w:tcPr>
            <w:tcW w:w="1260" w:type="dxa"/>
            <w:tcBorders>
              <w:top w:val="nil"/>
              <w:left w:val="nil"/>
              <w:bottom w:val="single" w:sz="4" w:space="0" w:color="auto"/>
              <w:right w:val="nil"/>
            </w:tcBorders>
            <w:vAlign w:val="center"/>
          </w:tcPr>
          <w:p w:rsidR="008E0987" w:rsidRPr="00D32CED" w:rsidP="008E0987" w14:paraId="487C99DA" w14:textId="77777777">
            <w:pPr>
              <w:pStyle w:val="NoSpacing"/>
              <w:jc w:val="center"/>
              <w:rPr>
                <w:rFonts w:ascii="Arial" w:hAnsi="Arial" w:cs="Arial"/>
                <w:b/>
                <w:bCs/>
                <w:sz w:val="20"/>
                <w:szCs w:val="20"/>
              </w:rPr>
            </w:pPr>
          </w:p>
        </w:tc>
        <w:tc>
          <w:tcPr>
            <w:tcW w:w="1530" w:type="dxa"/>
            <w:tcBorders>
              <w:top w:val="nil"/>
              <w:left w:val="nil"/>
              <w:bottom w:val="single" w:sz="4" w:space="0" w:color="auto"/>
              <w:right w:val="nil"/>
            </w:tcBorders>
          </w:tcPr>
          <w:p w:rsidR="008E0987" w:rsidRPr="00D32CED" w:rsidP="008E0987" w14:paraId="6F271623" w14:textId="773315B0">
            <w:pPr>
              <w:pStyle w:val="NoSpacing"/>
              <w:jc w:val="center"/>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=SUM(ABOVE) </w:instrText>
            </w:r>
            <w:r>
              <w:rPr>
                <w:rFonts w:ascii="Arial" w:hAnsi="Arial" w:cs="Arial"/>
                <w:b/>
                <w:bCs/>
                <w:sz w:val="20"/>
                <w:szCs w:val="20"/>
              </w:rPr>
              <w:fldChar w:fldCharType="separate"/>
            </w:r>
            <w:r>
              <w:rPr>
                <w:rFonts w:ascii="Arial" w:hAnsi="Arial" w:cs="Arial"/>
                <w:b/>
                <w:bCs/>
                <w:noProof/>
                <w:sz w:val="20"/>
                <w:szCs w:val="20"/>
              </w:rPr>
              <w:t>$21,847</w:t>
            </w:r>
            <w:r>
              <w:rPr>
                <w:rFonts w:ascii="Arial" w:hAnsi="Arial" w:cs="Arial"/>
                <w:b/>
                <w:bCs/>
                <w:sz w:val="20"/>
                <w:szCs w:val="20"/>
              </w:rPr>
              <w:fldChar w:fldCharType="end"/>
            </w:r>
          </w:p>
        </w:tc>
      </w:tr>
      <w:tr w14:paraId="37377019" w14:textId="77777777" w:rsidTr="002246EF">
        <w:tblPrEx>
          <w:tblW w:w="10080" w:type="dxa"/>
          <w:tblInd w:w="-270" w:type="dxa"/>
          <w:tblLayout w:type="fixed"/>
          <w:tblLook w:val="01E0"/>
        </w:tblPrEx>
        <w:trPr>
          <w:trHeight w:hRule="exact" w:val="262"/>
        </w:trPr>
        <w:tc>
          <w:tcPr>
            <w:tcW w:w="3150" w:type="dxa"/>
            <w:tcBorders>
              <w:top w:val="single" w:sz="4" w:space="0" w:color="auto"/>
              <w:left w:val="nil"/>
              <w:bottom w:val="single" w:sz="4" w:space="0" w:color="auto"/>
              <w:right w:val="nil"/>
            </w:tcBorders>
            <w:vAlign w:val="center"/>
          </w:tcPr>
          <w:p w:rsidR="008E0987" w:rsidRPr="00D32CED" w:rsidP="007C3AC5" w14:paraId="143AAFFC" w14:textId="6AB6AC48">
            <w:pPr>
              <w:pStyle w:val="NoSpacing"/>
              <w:jc w:val="right"/>
              <w:rPr>
                <w:rFonts w:ascii="Arial" w:hAnsi="Arial" w:cs="Arial"/>
                <w:b/>
                <w:bCs/>
                <w:sz w:val="20"/>
                <w:szCs w:val="20"/>
              </w:rPr>
            </w:pPr>
            <w:r w:rsidRPr="00D32CED">
              <w:rPr>
                <w:rFonts w:ascii="Arial" w:hAnsi="Arial" w:cs="Arial"/>
                <w:b/>
                <w:bCs/>
                <w:sz w:val="20"/>
                <w:szCs w:val="20"/>
              </w:rPr>
              <w:t>TOTA</w:t>
            </w:r>
            <w:r w:rsidR="007C3AC5">
              <w:rPr>
                <w:rFonts w:ascii="Arial" w:hAnsi="Arial" w:cs="Arial"/>
                <w:b/>
                <w:bCs/>
                <w:sz w:val="20"/>
                <w:szCs w:val="20"/>
              </w:rPr>
              <w:t>L</w:t>
            </w:r>
          </w:p>
        </w:tc>
        <w:tc>
          <w:tcPr>
            <w:tcW w:w="1530" w:type="dxa"/>
            <w:tcBorders>
              <w:top w:val="single" w:sz="4" w:space="0" w:color="auto"/>
              <w:left w:val="nil"/>
              <w:bottom w:val="single" w:sz="4" w:space="0" w:color="auto"/>
              <w:right w:val="nil"/>
            </w:tcBorders>
            <w:vAlign w:val="center"/>
          </w:tcPr>
          <w:p w:rsidR="008E0987" w:rsidRPr="00D32CED" w:rsidP="007C3AC5" w14:paraId="2A7E05D4" w14:textId="1DD4C429">
            <w:pPr>
              <w:pStyle w:val="NoSpacing"/>
              <w:jc w:val="center"/>
              <w:rPr>
                <w:rFonts w:ascii="Arial" w:hAnsi="Arial" w:cs="Arial"/>
                <w:b/>
                <w:bCs/>
                <w:sz w:val="20"/>
                <w:szCs w:val="20"/>
              </w:rPr>
            </w:pPr>
            <w:r w:rsidRPr="00CA05E0">
              <w:rPr>
                <w:rFonts w:ascii="Arial" w:hAnsi="Arial" w:cs="Arial"/>
                <w:b/>
                <w:bCs/>
                <w:sz w:val="20"/>
                <w:szCs w:val="20"/>
              </w:rPr>
              <w:t>8,876</w:t>
            </w:r>
          </w:p>
        </w:tc>
        <w:tc>
          <w:tcPr>
            <w:tcW w:w="1350" w:type="dxa"/>
            <w:tcBorders>
              <w:top w:val="single" w:sz="4" w:space="0" w:color="auto"/>
              <w:left w:val="nil"/>
              <w:bottom w:val="single" w:sz="4" w:space="0" w:color="auto"/>
              <w:right w:val="nil"/>
            </w:tcBorders>
            <w:shd w:val="thinDiagCross" w:color="auto" w:fill="auto"/>
            <w:vAlign w:val="center"/>
          </w:tcPr>
          <w:p w:rsidR="008E0987" w:rsidRPr="00D32CED" w:rsidP="007C3AC5" w14:paraId="3FB26118" w14:textId="77777777">
            <w:pPr>
              <w:pStyle w:val="NoSpacing"/>
              <w:jc w:val="center"/>
              <w:rPr>
                <w:rFonts w:ascii="Arial" w:hAnsi="Arial" w:cs="Arial"/>
                <w:b/>
                <w:bCs/>
                <w:sz w:val="20"/>
                <w:szCs w:val="20"/>
              </w:rPr>
            </w:pPr>
          </w:p>
        </w:tc>
        <w:tc>
          <w:tcPr>
            <w:tcW w:w="1260" w:type="dxa"/>
            <w:tcBorders>
              <w:top w:val="single" w:sz="4" w:space="0" w:color="auto"/>
              <w:left w:val="nil"/>
              <w:bottom w:val="single" w:sz="4" w:space="0" w:color="auto"/>
              <w:right w:val="nil"/>
            </w:tcBorders>
            <w:vAlign w:val="center"/>
          </w:tcPr>
          <w:p w:rsidR="008E0987" w:rsidRPr="00D32CED" w:rsidP="007C3AC5" w14:paraId="3943AFB5" w14:textId="47C9B2BF">
            <w:pPr>
              <w:pStyle w:val="NoSpacing"/>
              <w:jc w:val="center"/>
              <w:rPr>
                <w:rFonts w:ascii="Arial" w:hAnsi="Arial" w:cs="Arial"/>
                <w:b/>
                <w:bCs/>
                <w:sz w:val="20"/>
                <w:szCs w:val="20"/>
              </w:rPr>
            </w:pPr>
            <w:r w:rsidRPr="00D32CED">
              <w:rPr>
                <w:rFonts w:ascii="Arial" w:hAnsi="Arial" w:cs="Arial"/>
                <w:b/>
                <w:bCs/>
                <w:sz w:val="20"/>
                <w:szCs w:val="20"/>
              </w:rPr>
              <w:t>1,01</w:t>
            </w:r>
            <w:r w:rsidR="002C7A85">
              <w:rPr>
                <w:rFonts w:ascii="Arial" w:hAnsi="Arial" w:cs="Arial"/>
                <w:b/>
                <w:bCs/>
                <w:sz w:val="20"/>
                <w:szCs w:val="20"/>
              </w:rPr>
              <w:t>4</w:t>
            </w:r>
          </w:p>
        </w:tc>
        <w:tc>
          <w:tcPr>
            <w:tcW w:w="1260" w:type="dxa"/>
            <w:tcBorders>
              <w:top w:val="single" w:sz="4" w:space="0" w:color="auto"/>
              <w:left w:val="nil"/>
              <w:bottom w:val="single" w:sz="4" w:space="0" w:color="auto"/>
              <w:right w:val="nil"/>
            </w:tcBorders>
            <w:shd w:val="thinDiagCross" w:color="auto" w:fill="auto"/>
            <w:vAlign w:val="center"/>
          </w:tcPr>
          <w:p w:rsidR="008E0987" w:rsidRPr="00D32CED" w:rsidP="007C3AC5" w14:paraId="74B8925C" w14:textId="77777777">
            <w:pPr>
              <w:pStyle w:val="NoSpacing"/>
              <w:jc w:val="center"/>
              <w:rPr>
                <w:rFonts w:ascii="Arial" w:hAnsi="Arial" w:cs="Arial"/>
                <w:b/>
                <w:bCs/>
                <w:sz w:val="20"/>
                <w:szCs w:val="20"/>
              </w:rPr>
            </w:pPr>
          </w:p>
        </w:tc>
        <w:tc>
          <w:tcPr>
            <w:tcW w:w="1530" w:type="dxa"/>
            <w:tcBorders>
              <w:top w:val="single" w:sz="4" w:space="0" w:color="auto"/>
              <w:left w:val="nil"/>
              <w:bottom w:val="single" w:sz="4" w:space="0" w:color="auto"/>
              <w:right w:val="nil"/>
            </w:tcBorders>
            <w:vAlign w:val="center"/>
          </w:tcPr>
          <w:p w:rsidR="008E0987" w:rsidRPr="00D32CED" w:rsidP="007C3AC5" w14:paraId="4ADDBA0D" w14:textId="1D2A33CA">
            <w:pPr>
              <w:pStyle w:val="NoSpacing"/>
              <w:jc w:val="center"/>
              <w:rPr>
                <w:rFonts w:ascii="Arial" w:hAnsi="Arial" w:cs="Arial"/>
                <w:b/>
                <w:bCs/>
                <w:sz w:val="20"/>
                <w:szCs w:val="20"/>
              </w:rPr>
            </w:pPr>
            <w:r w:rsidRPr="00D32CED">
              <w:rPr>
                <w:rFonts w:ascii="Arial" w:hAnsi="Arial" w:cs="Arial"/>
                <w:b/>
                <w:bCs/>
                <w:sz w:val="20"/>
                <w:szCs w:val="20"/>
              </w:rPr>
              <w:t>$</w:t>
            </w:r>
            <w:r w:rsidRPr="00D32CED" w:rsidR="00431179">
              <w:rPr>
                <w:rFonts w:ascii="Arial" w:hAnsi="Arial" w:cs="Arial"/>
                <w:b/>
                <w:bCs/>
                <w:sz w:val="20"/>
                <w:szCs w:val="20"/>
              </w:rPr>
              <w:t>43,</w:t>
            </w:r>
            <w:r w:rsidR="00821E74">
              <w:rPr>
                <w:rFonts w:ascii="Arial" w:hAnsi="Arial" w:cs="Arial"/>
                <w:b/>
                <w:bCs/>
                <w:sz w:val="20"/>
                <w:szCs w:val="20"/>
              </w:rPr>
              <w:t>867</w:t>
            </w:r>
          </w:p>
        </w:tc>
      </w:tr>
    </w:tbl>
    <w:bookmarkEnd w:id="4"/>
    <w:p w:rsidR="005176D4" w:rsidRPr="009A7712" w:rsidP="009A7712" w14:paraId="7987C504" w14:textId="54DD3FFA">
      <w:pPr>
        <w:autoSpaceDE w:val="0"/>
        <w:autoSpaceDN w:val="0"/>
        <w:adjustRightInd w:val="0"/>
        <w:spacing w:line="360" w:lineRule="auto"/>
        <w:rPr>
          <w:rFonts w:ascii="Arial" w:eastAsia="Calibri" w:hAnsi="Arial" w:cs="Arial"/>
          <w:sz w:val="16"/>
          <w:szCs w:val="16"/>
        </w:rPr>
      </w:pPr>
      <w:r w:rsidRPr="009A7712">
        <w:rPr>
          <w:rFonts w:ascii="Arial" w:hAnsi="Arial" w:cs="Arial"/>
          <w:sz w:val="16"/>
          <w:szCs w:val="16"/>
        </w:rPr>
        <w:t>*</w:t>
      </w:r>
      <w:r w:rsidRPr="00EA20A8">
        <w:rPr>
          <w:rFonts w:ascii="Arial" w:eastAsia="Times New Roman" w:hAnsi="Arial" w:cs="Arial"/>
          <w:sz w:val="16"/>
          <w:szCs w:val="16"/>
        </w:rPr>
        <w:t xml:space="preserve">Figures rounded to match ROCIS </w:t>
      </w:r>
    </w:p>
    <w:p w:rsidR="00884F97" w:rsidRPr="00D32CED" w:rsidP="00FB5665" w14:paraId="708A9453" w14:textId="705E04C9">
      <w:pPr>
        <w:tabs>
          <w:tab w:val="left" w:pos="-1080"/>
          <w:tab w:val="left" w:pos="-720"/>
          <w:tab w:val="left" w:pos="450"/>
          <w:tab w:val="left" w:pos="720"/>
        </w:tabs>
        <w:rPr>
          <w:rFonts w:ascii="Arial" w:hAnsi="Arial" w:cs="Arial"/>
          <w:b/>
          <w:i/>
          <w:iCs/>
        </w:rPr>
      </w:pPr>
      <w:r w:rsidRPr="00D32CED">
        <w:rPr>
          <w:rFonts w:ascii="Arial" w:eastAsia="Times New Roman" w:hAnsi="Arial" w:cs="Arial"/>
          <w:b/>
          <w:i/>
          <w:color w:val="000000" w:themeColor="text1"/>
        </w:rPr>
        <w:t xml:space="preserve">13. </w:t>
      </w:r>
      <w:r w:rsidRPr="00D32CED" w:rsidR="00FB5665">
        <w:rPr>
          <w:rFonts w:ascii="Arial" w:hAnsi="Arial" w:cs="Arial"/>
          <w:b/>
        </w:rPr>
        <w:tab/>
      </w:r>
      <w:r w:rsidRPr="00D32CED" w:rsidR="00FB5665">
        <w:rPr>
          <w:rFonts w:ascii="Arial" w:hAnsi="Arial" w:cs="Arial"/>
          <w:b/>
          <w:i/>
          <w:iCs/>
        </w:rPr>
        <w:t>Provide an estimate of the total annual non-hour cost burden to respondents or recordkeepers resulting from the collection of information.  (Do not include the cost of any hour burden already reflected in item 12.)</w:t>
      </w:r>
    </w:p>
    <w:p w:rsidR="00884F97" w:rsidRPr="00D32CED" w:rsidP="007521F5" w14:paraId="0F6935B5" w14:textId="17DCAD7C">
      <w:pPr>
        <w:widowControl w:val="0"/>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There is no non-hour cost burden nor are there any fees associated with collection of this information.</w:t>
      </w:r>
    </w:p>
    <w:p w:rsidR="00884F97" w:rsidRPr="005D49D6" w:rsidP="005D49D6" w14:paraId="523E167A" w14:textId="77777777">
      <w:pPr>
        <w:pStyle w:val="NoSpacing"/>
        <w:rPr>
          <w:rFonts w:ascii="Arial" w:hAnsi="Arial" w:cs="Arial"/>
          <w:b/>
          <w:bCs/>
        </w:rPr>
      </w:pPr>
      <w:r w:rsidRPr="005D49D6">
        <w:rPr>
          <w:rFonts w:ascii="Arial" w:hAnsi="Arial" w:cs="Arial"/>
          <w:b/>
          <w:bCs/>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521F5" w:rsidP="007521F5" w14:paraId="40073ED5" w14:textId="77777777">
      <w:pPr>
        <w:pStyle w:val="NoSpacing"/>
      </w:pPr>
    </w:p>
    <w:p w:rsidR="002A541D" w:rsidRPr="00D32CED" w:rsidP="007521F5" w14:paraId="4AC01D5A" w14:textId="3644D3F7">
      <w:pPr>
        <w:rPr>
          <w:rFonts w:ascii="Arial" w:eastAsia="Arial" w:hAnsi="Arial" w:cs="Arial"/>
          <w:i/>
          <w:iCs/>
        </w:rPr>
      </w:pPr>
      <w:r w:rsidRPr="00D32CED">
        <w:rPr>
          <w:rFonts w:ascii="Arial" w:eastAsia="Arial" w:hAnsi="Arial" w:cs="Arial"/>
        </w:rPr>
        <w:t xml:space="preserve">We estimate that the total cost of this </w:t>
      </w:r>
      <w:r w:rsidRPr="00D32CED" w:rsidR="00373A0C">
        <w:rPr>
          <w:rFonts w:ascii="Arial" w:eastAsia="Arial" w:hAnsi="Arial" w:cs="Arial"/>
        </w:rPr>
        <w:t>one-time information collection</w:t>
      </w:r>
      <w:r w:rsidRPr="00D32CED">
        <w:rPr>
          <w:rFonts w:ascii="Arial" w:eastAsia="Arial" w:hAnsi="Arial" w:cs="Arial"/>
        </w:rPr>
        <w:t xml:space="preserve"> to the Federal Government will be $</w:t>
      </w:r>
      <w:r w:rsidRPr="00D32CED" w:rsidR="009F5693">
        <w:rPr>
          <w:rFonts w:ascii="Arial" w:eastAsia="Arial" w:hAnsi="Arial" w:cs="Arial"/>
        </w:rPr>
        <w:t>341,021</w:t>
      </w:r>
      <w:r w:rsidRPr="00D32CED">
        <w:rPr>
          <w:rFonts w:ascii="Arial" w:eastAsia="Arial" w:hAnsi="Arial" w:cs="Arial"/>
        </w:rPr>
        <w:t xml:space="preserve">. </w:t>
      </w:r>
      <w:r w:rsidR="0028171F">
        <w:rPr>
          <w:rFonts w:ascii="Arial" w:eastAsia="Arial" w:hAnsi="Arial" w:cs="Arial"/>
        </w:rPr>
        <w:t>This cost includes</w:t>
      </w:r>
      <w:r w:rsidRPr="00D32CED" w:rsidR="009D4109">
        <w:rPr>
          <w:rFonts w:ascii="Arial" w:eastAsia="Arial" w:hAnsi="Arial" w:cs="Arial"/>
        </w:rPr>
        <w:t xml:space="preserve"> </w:t>
      </w:r>
      <w:r w:rsidR="0028171F">
        <w:rPr>
          <w:rFonts w:ascii="Arial" w:eastAsia="Arial" w:hAnsi="Arial" w:cs="Arial"/>
        </w:rPr>
        <w:t xml:space="preserve">the </w:t>
      </w:r>
      <w:r w:rsidRPr="00D32CED">
        <w:rPr>
          <w:rFonts w:ascii="Arial" w:eastAsia="Arial" w:hAnsi="Arial" w:cs="Arial"/>
        </w:rPr>
        <w:t xml:space="preserve">estimated salary costs of federal personnel and </w:t>
      </w:r>
      <w:r w:rsidR="009D4109">
        <w:rPr>
          <w:rFonts w:ascii="Arial" w:eastAsia="Arial" w:hAnsi="Arial" w:cs="Arial"/>
        </w:rPr>
        <w:t>operational expenses (</w:t>
      </w:r>
      <w:r w:rsidR="00120AB6">
        <w:rPr>
          <w:rFonts w:ascii="Arial" w:eastAsia="Arial" w:hAnsi="Arial" w:cs="Arial"/>
        </w:rPr>
        <w:t xml:space="preserve">see </w:t>
      </w:r>
      <w:r w:rsidRPr="00D32CED" w:rsidR="00120AB6">
        <w:rPr>
          <w:rFonts w:ascii="Arial" w:eastAsia="Arial" w:hAnsi="Arial" w:cs="Arial"/>
        </w:rPr>
        <w:t>14.1</w:t>
      </w:r>
      <w:r w:rsidR="00120AB6">
        <w:rPr>
          <w:rFonts w:ascii="Arial" w:eastAsia="Arial" w:hAnsi="Arial" w:cs="Arial"/>
        </w:rPr>
        <w:t xml:space="preserve"> and 14.2</w:t>
      </w:r>
      <w:r w:rsidRPr="00D32CED" w:rsidR="00120AB6">
        <w:rPr>
          <w:rFonts w:ascii="Arial" w:eastAsia="Arial" w:hAnsi="Arial" w:cs="Arial"/>
        </w:rPr>
        <w:t xml:space="preserve"> below</w:t>
      </w:r>
      <w:r w:rsidR="009D4109">
        <w:rPr>
          <w:rFonts w:ascii="Arial" w:eastAsia="Arial" w:hAnsi="Arial" w:cs="Arial"/>
        </w:rPr>
        <w:t xml:space="preserve">).  </w:t>
      </w:r>
      <w:r w:rsidRPr="00D32CED">
        <w:rPr>
          <w:rFonts w:ascii="Arial" w:eastAsia="Arial" w:hAnsi="Arial" w:cs="Arial"/>
        </w:rPr>
        <w:t xml:space="preserve">We used the Office of Personnel Management Salary Table </w:t>
      </w:r>
      <w:r w:rsidRPr="00202A69">
        <w:rPr>
          <w:rFonts w:ascii="Arial" w:eastAsia="Arial" w:hAnsi="Arial" w:cs="Arial"/>
        </w:rPr>
        <w:t>2023-DEN</w:t>
      </w:r>
      <w:r>
        <w:rPr>
          <w:rStyle w:val="FootnoteReference"/>
          <w:rFonts w:ascii="Arial" w:eastAsia="Arial" w:hAnsi="Arial" w:cs="Arial"/>
          <w:color w:val="0000FF"/>
          <w:u w:val="single"/>
        </w:rPr>
        <w:footnoteReference w:id="4"/>
      </w:r>
      <w:r w:rsidRPr="00D32CED">
        <w:rPr>
          <w:rFonts w:ascii="Arial" w:eastAsia="Arial" w:hAnsi="Arial" w:cs="Arial"/>
        </w:rPr>
        <w:t xml:space="preserve"> to determine the hourly wages for the Federal employees associated with this collection. We multiplied the hourly wage by 1.</w:t>
      </w:r>
      <w:r w:rsidR="00300945">
        <w:rPr>
          <w:rFonts w:ascii="Arial" w:eastAsia="Arial" w:hAnsi="Arial" w:cs="Arial"/>
        </w:rPr>
        <w:t>6</w:t>
      </w:r>
      <w:r w:rsidRPr="00D32CED" w:rsidR="00300945">
        <w:rPr>
          <w:rFonts w:ascii="Arial" w:eastAsia="Arial" w:hAnsi="Arial" w:cs="Arial"/>
        </w:rPr>
        <w:t xml:space="preserve"> </w:t>
      </w:r>
      <w:r w:rsidRPr="00D32CED">
        <w:rPr>
          <w:rFonts w:ascii="Arial" w:eastAsia="Arial" w:hAnsi="Arial" w:cs="Arial"/>
        </w:rPr>
        <w:t xml:space="preserve">to account for </w:t>
      </w:r>
      <w:r w:rsidRPr="00D32CED">
        <w:rPr>
          <w:rFonts w:ascii="Arial" w:eastAsia="Arial" w:hAnsi="Arial" w:cs="Arial"/>
        </w:rPr>
        <w:t xml:space="preserve">benefits in accordance with the Bureau of Labor Statistics News Release </w:t>
      </w:r>
      <w:r w:rsidRPr="00577721">
        <w:rPr>
          <w:rFonts w:ascii="Arial" w:hAnsi="Arial" w:cs="Arial"/>
        </w:rPr>
        <w:t>USDL-22-1892</w:t>
      </w:r>
      <w:r>
        <w:rPr>
          <w:rStyle w:val="FootnoteReference"/>
          <w:rFonts w:ascii="Arial" w:hAnsi="Arial" w:cs="Arial"/>
        </w:rPr>
        <w:footnoteReference w:id="5"/>
      </w:r>
      <w:r w:rsidRPr="00D32CED">
        <w:rPr>
          <w:rFonts w:ascii="Arial" w:eastAsia="Arial" w:hAnsi="Arial" w:cs="Arial"/>
        </w:rPr>
        <w:t>,</w:t>
      </w:r>
      <w:r w:rsidR="00233B47">
        <w:rPr>
          <w:rFonts w:ascii="Arial" w:eastAsia="Arial" w:hAnsi="Arial" w:cs="Arial"/>
          <w:u w:val="single"/>
        </w:rPr>
        <w:t xml:space="preserve"> </w:t>
      </w:r>
      <w:r w:rsidRPr="00577721" w:rsidR="00577721">
        <w:rPr>
          <w:rFonts w:ascii="Arial" w:eastAsia="Arial" w:hAnsi="Arial" w:cs="Arial"/>
        </w:rPr>
        <w:t>June 2023 for Employer Costs for Employee Compensation—released September 12, 2023.</w:t>
      </w:r>
    </w:p>
    <w:p w:rsidR="006E3702" w:rsidRPr="00D32CED" w:rsidP="006E3702" w14:paraId="5F9C16CD" w14:textId="1197FCC2">
      <w:pPr>
        <w:keepNext/>
        <w:tabs>
          <w:tab w:val="right" w:pos="9360"/>
        </w:tabs>
        <w:spacing w:after="0" w:line="360" w:lineRule="auto"/>
        <w:rPr>
          <w:rFonts w:ascii="Arial" w:hAnsi="Arial" w:cs="Arial"/>
          <w:b/>
          <w:bCs/>
        </w:rPr>
      </w:pPr>
      <w:r w:rsidRPr="00D32CED">
        <w:rPr>
          <w:rFonts w:ascii="Arial" w:hAnsi="Arial" w:cs="Arial"/>
          <w:b/>
          <w:bCs/>
        </w:rPr>
        <w:t xml:space="preserve">Table </w:t>
      </w:r>
      <w:r w:rsidRPr="00D32CED" w:rsidR="008503F9">
        <w:rPr>
          <w:rFonts w:ascii="Arial" w:hAnsi="Arial" w:cs="Arial"/>
          <w:b/>
          <w:bCs/>
        </w:rPr>
        <w:t>1</w:t>
      </w:r>
      <w:r w:rsidRPr="00D32CED" w:rsidR="00800CF4">
        <w:rPr>
          <w:rFonts w:ascii="Arial" w:hAnsi="Arial" w:cs="Arial"/>
          <w:b/>
          <w:bCs/>
        </w:rPr>
        <w:t>4.</w:t>
      </w:r>
      <w:r w:rsidRPr="00D32CED" w:rsidR="008503F9">
        <w:rPr>
          <w:rFonts w:ascii="Arial" w:hAnsi="Arial" w:cs="Arial"/>
          <w:b/>
          <w:bCs/>
        </w:rPr>
        <w:t>1</w:t>
      </w:r>
      <w:r w:rsidRPr="00D32CED">
        <w:rPr>
          <w:rFonts w:ascii="Arial" w:hAnsi="Arial" w:cs="Arial"/>
          <w:b/>
          <w:bCs/>
        </w:rPr>
        <w:t xml:space="preserve"> Annualized cost to the Federal Government</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057"/>
        <w:gridCol w:w="900"/>
        <w:gridCol w:w="1261"/>
        <w:gridCol w:w="1711"/>
        <w:gridCol w:w="1711"/>
        <w:gridCol w:w="1261"/>
      </w:tblGrid>
      <w:tr w14:paraId="25BBDF1F" w14:textId="77777777" w:rsidTr="009808CA">
        <w:tblPrEx>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728"/>
          <w:tblHeader/>
        </w:trPr>
        <w:tc>
          <w:tcPr>
            <w:tcW w:w="3057"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02239350"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b/>
                <w:bCs/>
                <w:sz w:val="18"/>
                <w:szCs w:val="18"/>
              </w:rPr>
            </w:pPr>
            <w:r w:rsidRPr="00C36FF4">
              <w:rPr>
                <w:rFonts w:ascii="Arial" w:eastAsia="Times New Roman" w:hAnsi="Arial" w:cs="Arial"/>
                <w:b/>
                <w:bCs/>
                <w:sz w:val="18"/>
                <w:szCs w:val="18"/>
              </w:rPr>
              <w:t>Position</w:t>
            </w:r>
          </w:p>
        </w:tc>
        <w:tc>
          <w:tcPr>
            <w:tcW w:w="90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29D71990"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GS Level</w:t>
            </w:r>
          </w:p>
        </w:tc>
        <w:tc>
          <w:tcPr>
            <w:tcW w:w="126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3BFC7751"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Hourly rate</w:t>
            </w:r>
          </w:p>
          <w:p w:rsidR="002A541D" w:rsidRPr="00C36FF4" w14:paraId="5F7A2C46" w14:textId="25D0A704">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2A541D" w:rsidRPr="00C36FF4" w14:paraId="1AF90722" w14:textId="0D08815B">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Hourly Rate incl. benefits (1.</w:t>
            </w:r>
            <w:r w:rsidRPr="00C36FF4" w:rsidR="007238BC">
              <w:rPr>
                <w:rFonts w:ascii="Arial" w:eastAsia="Times New Roman" w:hAnsi="Arial" w:cs="Arial"/>
                <w:b/>
                <w:sz w:val="18"/>
                <w:szCs w:val="18"/>
              </w:rPr>
              <w:t>6</w:t>
            </w:r>
            <w:r w:rsidRPr="00C36FF4">
              <w:rPr>
                <w:rFonts w:ascii="Arial" w:eastAsia="Times New Roman" w:hAnsi="Arial" w:cs="Arial"/>
                <w:b/>
                <w:sz w:val="18"/>
                <w:szCs w:val="18"/>
              </w:rPr>
              <w:t>X hourly pay rate)</w:t>
            </w:r>
          </w:p>
        </w:tc>
        <w:tc>
          <w:tcPr>
            <w:tcW w:w="171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6D016F11" w14:textId="3E4EF1CE">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 xml:space="preserve">Estimated time </w:t>
            </w:r>
            <w:r w:rsidRPr="00C36FF4" w:rsidR="008958D9">
              <w:rPr>
                <w:rFonts w:ascii="Arial" w:eastAsia="Times New Roman" w:hAnsi="Arial" w:cs="Arial"/>
                <w:b/>
                <w:sz w:val="18"/>
                <w:szCs w:val="18"/>
              </w:rPr>
              <w:t xml:space="preserve">per task </w:t>
            </w:r>
            <w:r w:rsidRPr="00C36FF4">
              <w:rPr>
                <w:rFonts w:ascii="Arial" w:eastAsia="Times New Roman" w:hAnsi="Arial" w:cs="Arial"/>
                <w:b/>
                <w:sz w:val="18"/>
                <w:szCs w:val="18"/>
              </w:rPr>
              <w:t>(</w:t>
            </w:r>
            <w:r w:rsidRPr="00C36FF4" w:rsidR="00274BD7">
              <w:rPr>
                <w:rFonts w:ascii="Arial" w:eastAsia="Times New Roman" w:hAnsi="Arial" w:cs="Arial"/>
                <w:b/>
                <w:sz w:val="18"/>
                <w:szCs w:val="18"/>
              </w:rPr>
              <w:t>hrs.</w:t>
            </w:r>
            <w:r w:rsidRPr="00C36FF4">
              <w:rPr>
                <w:rFonts w:ascii="Arial" w:eastAsia="Times New Roman" w:hAnsi="Arial" w:cs="Arial"/>
                <w:b/>
                <w:sz w:val="18"/>
                <w:szCs w:val="18"/>
              </w:rPr>
              <w:t>)</w:t>
            </w:r>
          </w:p>
        </w:tc>
        <w:tc>
          <w:tcPr>
            <w:tcW w:w="126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2FDF5490" w14:textId="34CDA35D">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Annual Cost</w:t>
            </w:r>
          </w:p>
        </w:tc>
      </w:tr>
      <w:tr w14:paraId="5399B6D2" w14:textId="77777777" w:rsidTr="006A01D1">
        <w:tblPrEx>
          <w:tblW w:w="9901" w:type="dxa"/>
          <w:tblLayout w:type="fixed"/>
          <w:tblLook w:val="0020"/>
        </w:tblPrEx>
        <w:trPr>
          <w:trHeight w:val="395"/>
        </w:trPr>
        <w:tc>
          <w:tcPr>
            <w:tcW w:w="3057" w:type="dxa"/>
            <w:tcBorders>
              <w:top w:val="single" w:sz="4" w:space="0" w:color="auto"/>
              <w:left w:val="single" w:sz="4" w:space="0" w:color="auto"/>
              <w:bottom w:val="single" w:sz="4" w:space="0" w:color="auto"/>
              <w:right w:val="single" w:sz="4" w:space="0" w:color="auto"/>
            </w:tcBorders>
            <w:vAlign w:val="center"/>
            <w:hideMark/>
          </w:tcPr>
          <w:p w:rsidR="002A541D" w:rsidRPr="00D32CED" w14:paraId="336B74B1" w14:textId="77777777">
            <w:pPr>
              <w:widowControl w:val="0"/>
              <w:tabs>
                <w:tab w:val="left" w:pos="360"/>
                <w:tab w:val="left" w:pos="720"/>
              </w:tabs>
              <w:autoSpaceDE w:val="0"/>
              <w:autoSpaceDN w:val="0"/>
              <w:adjustRightInd w:val="0"/>
              <w:spacing w:after="0" w:line="240" w:lineRule="auto"/>
              <w:rPr>
                <w:rFonts w:ascii="Arial" w:eastAsia="Times New Roman" w:hAnsi="Arial" w:cs="Arial"/>
                <w:bCs/>
                <w:sz w:val="20"/>
                <w:szCs w:val="20"/>
              </w:rPr>
            </w:pPr>
            <w:r w:rsidRPr="00D32CED">
              <w:rPr>
                <w:rFonts w:ascii="Arial" w:hAnsi="Arial" w:cs="Arial"/>
                <w:sz w:val="20"/>
                <w:szCs w:val="20"/>
              </w:rPr>
              <w:t>NPS Economist</w:t>
            </w:r>
          </w:p>
        </w:tc>
        <w:tc>
          <w:tcPr>
            <w:tcW w:w="900" w:type="dxa"/>
            <w:tcBorders>
              <w:top w:val="single" w:sz="4" w:space="0" w:color="auto"/>
              <w:left w:val="single" w:sz="4" w:space="0" w:color="auto"/>
              <w:bottom w:val="single" w:sz="4" w:space="0" w:color="auto"/>
              <w:right w:val="single" w:sz="4" w:space="0" w:color="auto"/>
            </w:tcBorders>
            <w:vAlign w:val="center"/>
            <w:hideMark/>
          </w:tcPr>
          <w:p w:rsidR="002A541D" w:rsidRPr="00D32CED" w14:paraId="3C686844" w14:textId="2F8B8BF0">
            <w:pPr>
              <w:widowControl w:val="0"/>
              <w:tabs>
                <w:tab w:val="left" w:pos="360"/>
                <w:tab w:val="left" w:pos="720"/>
              </w:tabs>
              <w:autoSpaceDE w:val="0"/>
              <w:autoSpaceDN w:val="0"/>
              <w:adjustRightInd w:val="0"/>
              <w:spacing w:after="0" w:line="240" w:lineRule="auto"/>
              <w:jc w:val="center"/>
              <w:rPr>
                <w:rFonts w:ascii="Arial" w:eastAsia="Times New Roman" w:hAnsi="Arial" w:cs="Arial"/>
                <w:bCs/>
                <w:sz w:val="20"/>
                <w:szCs w:val="20"/>
              </w:rPr>
            </w:pPr>
            <w:r w:rsidRPr="00D32CED">
              <w:rPr>
                <w:rFonts w:ascii="Arial" w:hAnsi="Arial" w:cs="Arial"/>
                <w:sz w:val="20"/>
                <w:szCs w:val="20"/>
              </w:rPr>
              <w:t>13/5</w:t>
            </w:r>
          </w:p>
        </w:tc>
        <w:tc>
          <w:tcPr>
            <w:tcW w:w="1261" w:type="dxa"/>
            <w:tcBorders>
              <w:top w:val="single" w:sz="4" w:space="0" w:color="auto"/>
              <w:left w:val="single" w:sz="4" w:space="0" w:color="auto"/>
              <w:bottom w:val="single" w:sz="4" w:space="0" w:color="auto"/>
              <w:right w:val="single" w:sz="4" w:space="0" w:color="auto"/>
            </w:tcBorders>
            <w:vAlign w:val="center"/>
            <w:hideMark/>
          </w:tcPr>
          <w:p w:rsidR="002A541D" w:rsidRPr="00D32CED" w14:paraId="0C74DADD" w14:textId="2E5DCA25">
            <w:pPr>
              <w:widowControl w:val="0"/>
              <w:tabs>
                <w:tab w:val="left" w:pos="360"/>
                <w:tab w:val="left" w:pos="720"/>
              </w:tabs>
              <w:autoSpaceDE w:val="0"/>
              <w:autoSpaceDN w:val="0"/>
              <w:adjustRightInd w:val="0"/>
              <w:spacing w:after="0" w:line="240" w:lineRule="auto"/>
              <w:jc w:val="center"/>
              <w:rPr>
                <w:rFonts w:ascii="Arial" w:hAnsi="Arial" w:eastAsiaTheme="minorEastAsia" w:cs="Arial"/>
                <w:sz w:val="20"/>
                <w:szCs w:val="20"/>
              </w:rPr>
            </w:pPr>
            <w:r w:rsidRPr="00D32CED">
              <w:rPr>
                <w:rFonts w:ascii="Arial" w:hAnsi="Arial" w:eastAsiaTheme="minorEastAsia" w:cs="Arial"/>
                <w:sz w:val="20"/>
                <w:szCs w:val="20"/>
              </w:rPr>
              <w:t>$</w:t>
            </w:r>
            <w:r w:rsidRPr="00D32CED" w:rsidR="00B529AA">
              <w:rPr>
                <w:rFonts w:ascii="Arial" w:hAnsi="Arial" w:eastAsiaTheme="minorEastAsia" w:cs="Arial"/>
                <w:sz w:val="20"/>
                <w:szCs w:val="20"/>
              </w:rPr>
              <w:t>59.25</w:t>
            </w:r>
          </w:p>
        </w:tc>
        <w:tc>
          <w:tcPr>
            <w:tcW w:w="1711" w:type="dxa"/>
            <w:tcBorders>
              <w:top w:val="single" w:sz="4" w:space="0" w:color="auto"/>
              <w:left w:val="single" w:sz="4" w:space="0" w:color="auto"/>
              <w:bottom w:val="single" w:sz="4" w:space="0" w:color="auto"/>
              <w:right w:val="single" w:sz="4" w:space="0" w:color="auto"/>
            </w:tcBorders>
            <w:vAlign w:val="center"/>
          </w:tcPr>
          <w:p w:rsidR="002A541D" w:rsidRPr="00D32CED" w14:paraId="4EC0A548" w14:textId="2BC9CAC4">
            <w:pPr>
              <w:widowControl w:val="0"/>
              <w:tabs>
                <w:tab w:val="left" w:pos="360"/>
                <w:tab w:val="left" w:pos="720"/>
              </w:tabs>
              <w:autoSpaceDE w:val="0"/>
              <w:autoSpaceDN w:val="0"/>
              <w:adjustRightInd w:val="0"/>
              <w:spacing w:after="0" w:line="240" w:lineRule="auto"/>
              <w:jc w:val="center"/>
              <w:rPr>
                <w:rFonts w:ascii="Arial" w:eastAsia="Times New Roman" w:hAnsi="Arial" w:cs="Arial"/>
                <w:bCs/>
                <w:sz w:val="20"/>
                <w:szCs w:val="20"/>
              </w:rPr>
            </w:pPr>
            <w:r w:rsidRPr="00D32CED">
              <w:rPr>
                <w:rFonts w:ascii="Arial" w:eastAsia="Times New Roman" w:hAnsi="Arial" w:cs="Arial"/>
                <w:bCs/>
                <w:sz w:val="20"/>
                <w:szCs w:val="20"/>
              </w:rPr>
              <w:t>$95</w:t>
            </w:r>
          </w:p>
        </w:tc>
        <w:tc>
          <w:tcPr>
            <w:tcW w:w="1711" w:type="dxa"/>
            <w:tcBorders>
              <w:top w:val="single" w:sz="4" w:space="0" w:color="auto"/>
              <w:left w:val="single" w:sz="4" w:space="0" w:color="auto"/>
              <w:bottom w:val="single" w:sz="4" w:space="0" w:color="auto"/>
              <w:right w:val="single" w:sz="4" w:space="0" w:color="auto"/>
            </w:tcBorders>
            <w:vAlign w:val="center"/>
            <w:hideMark/>
          </w:tcPr>
          <w:p w:rsidR="002A541D" w:rsidRPr="00D32CED" w14:paraId="79FD01CF" w14:textId="4A6CE602">
            <w:pPr>
              <w:widowControl w:val="0"/>
              <w:tabs>
                <w:tab w:val="left" w:pos="360"/>
                <w:tab w:val="left" w:pos="720"/>
              </w:tabs>
              <w:autoSpaceDE w:val="0"/>
              <w:autoSpaceDN w:val="0"/>
              <w:adjustRightInd w:val="0"/>
              <w:spacing w:after="0" w:line="240" w:lineRule="auto"/>
              <w:jc w:val="center"/>
              <w:rPr>
                <w:rFonts w:ascii="Arial" w:eastAsia="Times New Roman" w:hAnsi="Arial" w:cs="Arial"/>
                <w:bCs/>
                <w:sz w:val="20"/>
                <w:szCs w:val="20"/>
              </w:rPr>
            </w:pPr>
            <w:r w:rsidRPr="00D32CED">
              <w:rPr>
                <w:rFonts w:ascii="Arial" w:eastAsia="Times New Roman" w:hAnsi="Arial" w:cs="Arial"/>
                <w:bCs/>
                <w:sz w:val="20"/>
                <w:szCs w:val="20"/>
              </w:rPr>
              <w:t>120</w:t>
            </w:r>
          </w:p>
        </w:tc>
        <w:tc>
          <w:tcPr>
            <w:tcW w:w="1261" w:type="dxa"/>
            <w:tcBorders>
              <w:top w:val="single" w:sz="4" w:space="0" w:color="auto"/>
              <w:left w:val="single" w:sz="4" w:space="0" w:color="auto"/>
              <w:bottom w:val="single" w:sz="4" w:space="0" w:color="auto"/>
              <w:right w:val="single" w:sz="4" w:space="0" w:color="auto"/>
            </w:tcBorders>
            <w:vAlign w:val="center"/>
            <w:hideMark/>
          </w:tcPr>
          <w:p w:rsidR="002A541D" w:rsidRPr="00D32CED" w14:paraId="7A3B64DF" w14:textId="0964C56A">
            <w:pPr>
              <w:widowControl w:val="0"/>
              <w:tabs>
                <w:tab w:val="left" w:pos="360"/>
                <w:tab w:val="left" w:pos="720"/>
              </w:tabs>
              <w:autoSpaceDE w:val="0"/>
              <w:autoSpaceDN w:val="0"/>
              <w:adjustRightInd w:val="0"/>
              <w:spacing w:after="0" w:line="240" w:lineRule="auto"/>
              <w:jc w:val="center"/>
              <w:rPr>
                <w:rFonts w:ascii="Arial" w:hAnsi="Arial" w:cs="Arial"/>
                <w:sz w:val="20"/>
                <w:szCs w:val="20"/>
              </w:rPr>
            </w:pPr>
            <w:r w:rsidRPr="00D32CED">
              <w:rPr>
                <w:rFonts w:ascii="Arial" w:hAnsi="Arial" w:cs="Arial"/>
                <w:sz w:val="20"/>
                <w:szCs w:val="20"/>
              </w:rPr>
              <w:t>$</w:t>
            </w:r>
            <w:r w:rsidRPr="00D32CED" w:rsidR="006A01D1">
              <w:rPr>
                <w:rFonts w:ascii="Arial" w:hAnsi="Arial" w:cs="Arial"/>
                <w:sz w:val="20"/>
                <w:szCs w:val="20"/>
              </w:rPr>
              <w:t>11,400</w:t>
            </w:r>
          </w:p>
        </w:tc>
      </w:tr>
    </w:tbl>
    <w:p w:rsidR="00373A0C" w:rsidRPr="00D32CED" w:rsidP="00373A0C" w14:paraId="012FF7FE" w14:textId="77777777">
      <w:pPr>
        <w:spacing w:after="0" w:line="360" w:lineRule="auto"/>
        <w:ind w:firstLine="360"/>
        <w:rPr>
          <w:rFonts w:ascii="Arial" w:eastAsia="Calibri" w:hAnsi="Arial" w:cs="Arial"/>
          <w:i/>
          <w:iCs/>
          <w:sz w:val="18"/>
          <w:szCs w:val="18"/>
        </w:rPr>
      </w:pPr>
      <w:r w:rsidRPr="00D32CED">
        <w:rPr>
          <w:rFonts w:ascii="Arial" w:eastAsia="Calibri" w:hAnsi="Arial" w:cs="Arial"/>
          <w:i/>
          <w:iCs/>
          <w:sz w:val="18"/>
          <w:szCs w:val="18"/>
        </w:rPr>
        <w:t>* The calculations in this table are rounded up to the nearest whole number.</w:t>
      </w:r>
    </w:p>
    <w:p w:rsidR="006121B1" w:rsidP="007521F5" w14:paraId="5B3B28F1" w14:textId="77777777">
      <w:pPr>
        <w:pStyle w:val="NoSpacing"/>
        <w:spacing w:line="276" w:lineRule="auto"/>
      </w:pPr>
    </w:p>
    <w:p w:rsidR="007521F5" w:rsidP="007521F5" w14:paraId="7B840C56" w14:textId="5EF4C421">
      <w:pPr>
        <w:spacing w:after="120"/>
        <w:rPr>
          <w:rFonts w:ascii="Arial" w:eastAsia="Times New Roman" w:hAnsi="Arial" w:cs="Arial"/>
        </w:rPr>
      </w:pPr>
      <w:r w:rsidRPr="00D32CED">
        <w:rPr>
          <w:rFonts w:ascii="Arial" w:eastAsia="Times New Roman" w:hAnsi="Arial" w:cs="Arial"/>
        </w:rPr>
        <w:t xml:space="preserve">The operational expenses for this collection </w:t>
      </w:r>
      <w:r w:rsidR="00177EEC">
        <w:rPr>
          <w:rFonts w:ascii="Arial" w:eastAsia="Times New Roman" w:hAnsi="Arial" w:cs="Arial"/>
        </w:rPr>
        <w:t>listed below</w:t>
      </w:r>
      <w:r w:rsidRPr="00D32CED" w:rsidR="00177EEC">
        <w:rPr>
          <w:rFonts w:ascii="Arial" w:eastAsia="Times New Roman" w:hAnsi="Arial" w:cs="Arial"/>
        </w:rPr>
        <w:t xml:space="preserve"> </w:t>
      </w:r>
      <w:r w:rsidRPr="00D32CED">
        <w:rPr>
          <w:rFonts w:ascii="Arial" w:eastAsia="Times New Roman" w:hAnsi="Arial" w:cs="Arial"/>
        </w:rPr>
        <w:t>are approximately $329,6</w:t>
      </w:r>
      <w:r w:rsidR="00807E84">
        <w:rPr>
          <w:rFonts w:ascii="Arial" w:eastAsia="Times New Roman" w:hAnsi="Arial" w:cs="Arial"/>
        </w:rPr>
        <w:t>21,</w:t>
      </w:r>
      <w:r w:rsidRPr="00D32CED">
        <w:rPr>
          <w:rFonts w:ascii="Arial" w:eastAsia="Times New Roman" w:hAnsi="Arial" w:cs="Arial"/>
        </w:rPr>
        <w:t xml:space="preserve"> which includes contracted services through Bio</w:t>
      </w:r>
      <w:r w:rsidR="00EC589E">
        <w:rPr>
          <w:rFonts w:ascii="Arial" w:eastAsia="Times New Roman" w:hAnsi="Arial" w:cs="Arial"/>
        </w:rPr>
        <w:t xml:space="preserve"> </w:t>
      </w:r>
      <w:r w:rsidRPr="00D32CED">
        <w:rPr>
          <w:rFonts w:ascii="Arial" w:eastAsia="Times New Roman" w:hAnsi="Arial" w:cs="Arial"/>
        </w:rPr>
        <w:t>economics ($267,</w:t>
      </w:r>
      <w:r w:rsidRPr="00D32CED" w:rsidR="00373A0C">
        <w:rPr>
          <w:rFonts w:ascii="Arial" w:eastAsia="Times New Roman" w:hAnsi="Arial" w:cs="Arial"/>
        </w:rPr>
        <w:t>451</w:t>
      </w:r>
      <w:r w:rsidRPr="00D32CED">
        <w:rPr>
          <w:rFonts w:ascii="Arial" w:eastAsia="Times New Roman" w:hAnsi="Arial" w:cs="Arial"/>
        </w:rPr>
        <w:t xml:space="preserve">) and other operational expenses ($62,170). </w:t>
      </w:r>
    </w:p>
    <w:p w:rsidR="006E3702" w:rsidRPr="00D32CED" w:rsidP="007521F5" w14:paraId="40C942DB" w14:textId="6B95C02E">
      <w:pPr>
        <w:spacing w:after="120"/>
        <w:rPr>
          <w:rFonts w:ascii="Arial" w:eastAsia="Times New Roman" w:hAnsi="Arial" w:cs="Arial"/>
          <w:b/>
        </w:rPr>
      </w:pPr>
      <w:r w:rsidRPr="00D32CED">
        <w:rPr>
          <w:rFonts w:ascii="Arial" w:eastAsia="Times New Roman" w:hAnsi="Arial" w:cs="Arial"/>
          <w:b/>
        </w:rPr>
        <w:t xml:space="preserve">Table </w:t>
      </w:r>
      <w:r w:rsidRPr="00D32CED" w:rsidR="008503F9">
        <w:rPr>
          <w:rFonts w:ascii="Arial" w:eastAsia="Times New Roman" w:hAnsi="Arial" w:cs="Arial"/>
          <w:b/>
        </w:rPr>
        <w:t>14</w:t>
      </w:r>
      <w:r w:rsidRPr="00D32CED" w:rsidR="00176EEE">
        <w:rPr>
          <w:rFonts w:ascii="Arial" w:eastAsia="Times New Roman" w:hAnsi="Arial" w:cs="Arial"/>
          <w:b/>
        </w:rPr>
        <w:t>.</w:t>
      </w:r>
      <w:r w:rsidRPr="00D32CED" w:rsidR="008503F9">
        <w:rPr>
          <w:rFonts w:ascii="Arial" w:eastAsia="Times New Roman" w:hAnsi="Arial" w:cs="Arial"/>
          <w:b/>
        </w:rPr>
        <w:t>2</w:t>
      </w:r>
      <w:r w:rsidRPr="00D32CED">
        <w:rPr>
          <w:rFonts w:ascii="Arial" w:eastAsia="Times New Roman" w:hAnsi="Arial" w:cs="Arial"/>
          <w:b/>
        </w:rPr>
        <w:t xml:space="preserve"> </w:t>
      </w:r>
      <w:r w:rsidRPr="00D32CED" w:rsidR="004B5F3D">
        <w:rPr>
          <w:rFonts w:ascii="Arial" w:eastAsia="Times New Roman" w:hAnsi="Arial" w:cs="Arial"/>
          <w:b/>
        </w:rPr>
        <w:t xml:space="preserve">Annual </w:t>
      </w:r>
      <w:r w:rsidRPr="00D32CED">
        <w:rPr>
          <w:rFonts w:ascii="Arial" w:eastAsia="Times New Roman" w:hAnsi="Arial" w:cs="Arial"/>
          <w:b/>
        </w:rPr>
        <w:t>Operational Expenses</w:t>
      </w:r>
      <w:r w:rsidR="009B5A11">
        <w:rPr>
          <w:rFonts w:ascii="Arial" w:eastAsia="Times New Roman" w:hAnsi="Arial" w:cs="Arial"/>
          <w:b/>
        </w:rPr>
        <w:t>*</w:t>
      </w:r>
    </w:p>
    <w:tbl>
      <w:tblPr>
        <w:tblStyle w:val="TableGrid"/>
        <w:tblW w:w="0" w:type="auto"/>
        <w:tblInd w:w="5" w:type="dxa"/>
        <w:tblLook w:val="04A0"/>
      </w:tblPr>
      <w:tblGrid>
        <w:gridCol w:w="6475"/>
        <w:gridCol w:w="2250"/>
      </w:tblGrid>
      <w:tr w14:paraId="4A5F001D" w14:textId="77777777" w:rsidTr="003A321B">
        <w:tblPrEx>
          <w:tblW w:w="0" w:type="auto"/>
          <w:tblInd w:w="5" w:type="dxa"/>
          <w:tblLook w:val="04A0"/>
        </w:tblPrEx>
        <w:trPr>
          <w:trHeight w:val="260"/>
          <w:tblHeader/>
        </w:trPr>
        <w:tc>
          <w:tcPr>
            <w:tcW w:w="6475"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0416A28E" w14:textId="77777777">
            <w:pPr>
              <w:pStyle w:val="NoSpacing"/>
              <w:rPr>
                <w:rFonts w:ascii="Arial" w:hAnsi="Arial" w:cs="Arial"/>
                <w:b/>
                <w:bCs/>
              </w:rPr>
            </w:pPr>
            <w:r w:rsidRPr="00D32CED">
              <w:rPr>
                <w:rFonts w:ascii="Arial" w:hAnsi="Arial" w:cs="Arial"/>
                <w:b/>
                <w:bCs/>
              </w:rPr>
              <w:t>Support Staff</w:t>
            </w:r>
          </w:p>
        </w:tc>
        <w:tc>
          <w:tcPr>
            <w:tcW w:w="2250"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7366D0A3" w14:textId="77777777">
            <w:pPr>
              <w:pStyle w:val="NoSpacing"/>
              <w:rPr>
                <w:rFonts w:ascii="Arial" w:hAnsi="Arial" w:cs="Arial"/>
                <w:b/>
                <w:bCs/>
              </w:rPr>
            </w:pPr>
            <w:r w:rsidRPr="00D32CED">
              <w:rPr>
                <w:rFonts w:ascii="Arial" w:hAnsi="Arial" w:cs="Arial"/>
                <w:b/>
                <w:bCs/>
              </w:rPr>
              <w:t>Estimated Costs</w:t>
            </w:r>
          </w:p>
        </w:tc>
      </w:tr>
      <w:tr w14:paraId="483677E1" w14:textId="77777777" w:rsidTr="00476AD8">
        <w:tblPrEx>
          <w:tblW w:w="0" w:type="auto"/>
          <w:tblInd w:w="5" w:type="dxa"/>
          <w:tblLook w:val="04A0"/>
        </w:tblPrEx>
        <w:trPr>
          <w:trHeight w:val="242"/>
        </w:trPr>
        <w:tc>
          <w:tcPr>
            <w:tcW w:w="6475" w:type="dxa"/>
            <w:tcBorders>
              <w:top w:val="nil"/>
              <w:left w:val="nil"/>
              <w:bottom w:val="nil"/>
              <w:right w:val="nil"/>
            </w:tcBorders>
            <w:hideMark/>
          </w:tcPr>
          <w:p w:rsidR="006E3702" w:rsidRPr="00D32CED" w:rsidP="00C264A6" w14:paraId="39943EF6" w14:textId="77777777">
            <w:pPr>
              <w:pStyle w:val="NoSpacing"/>
              <w:rPr>
                <w:rFonts w:ascii="Arial" w:hAnsi="Arial" w:cs="Arial"/>
              </w:rPr>
            </w:pPr>
            <w:r w:rsidRPr="00D32CED">
              <w:rPr>
                <w:rFonts w:ascii="Arial" w:hAnsi="Arial" w:cs="Arial"/>
              </w:rPr>
              <w:t>Senior Project Director</w:t>
            </w:r>
          </w:p>
        </w:tc>
        <w:tc>
          <w:tcPr>
            <w:tcW w:w="2250" w:type="dxa"/>
            <w:tcBorders>
              <w:top w:val="nil"/>
              <w:left w:val="nil"/>
              <w:bottom w:val="nil"/>
              <w:right w:val="nil"/>
            </w:tcBorders>
            <w:hideMark/>
          </w:tcPr>
          <w:p w:rsidR="006E3702" w:rsidRPr="00D32CED" w:rsidP="00C264A6" w14:paraId="074048D3" w14:textId="5D4A293D">
            <w:pPr>
              <w:pStyle w:val="NoSpacing"/>
              <w:rPr>
                <w:rFonts w:ascii="Arial" w:hAnsi="Arial" w:cs="Arial"/>
              </w:rPr>
            </w:pPr>
            <w:r w:rsidRPr="00D32CED">
              <w:rPr>
                <w:rFonts w:ascii="Arial" w:hAnsi="Arial" w:cs="Arial"/>
              </w:rPr>
              <w:t>$11,06</w:t>
            </w:r>
            <w:r w:rsidRPr="00D32CED" w:rsidR="00436B92">
              <w:rPr>
                <w:rFonts w:ascii="Arial" w:hAnsi="Arial" w:cs="Arial"/>
              </w:rPr>
              <w:t>2</w:t>
            </w:r>
          </w:p>
        </w:tc>
      </w:tr>
      <w:tr w14:paraId="20E9003D" w14:textId="77777777" w:rsidTr="003A321B">
        <w:tblPrEx>
          <w:tblW w:w="0" w:type="auto"/>
          <w:tblInd w:w="5" w:type="dxa"/>
          <w:tblLook w:val="04A0"/>
        </w:tblPrEx>
        <w:trPr>
          <w:trHeight w:val="288"/>
        </w:trPr>
        <w:tc>
          <w:tcPr>
            <w:tcW w:w="6475" w:type="dxa"/>
            <w:tcBorders>
              <w:top w:val="nil"/>
              <w:left w:val="nil"/>
              <w:bottom w:val="nil"/>
              <w:right w:val="nil"/>
            </w:tcBorders>
            <w:hideMark/>
          </w:tcPr>
          <w:p w:rsidR="006E3702" w:rsidRPr="00D32CED" w:rsidP="00C264A6" w14:paraId="6CA1D98A" w14:textId="77777777">
            <w:pPr>
              <w:pStyle w:val="NoSpacing"/>
              <w:rPr>
                <w:rFonts w:ascii="Arial" w:hAnsi="Arial" w:cs="Arial"/>
                <w:color w:val="000000" w:themeColor="text1"/>
              </w:rPr>
            </w:pPr>
            <w:r w:rsidRPr="00D32CED">
              <w:rPr>
                <w:rFonts w:ascii="Arial" w:hAnsi="Arial" w:cs="Arial"/>
                <w:color w:val="000000" w:themeColor="text1"/>
              </w:rPr>
              <w:t xml:space="preserve">Economist 1 </w:t>
            </w:r>
          </w:p>
        </w:tc>
        <w:tc>
          <w:tcPr>
            <w:tcW w:w="2250" w:type="dxa"/>
            <w:tcBorders>
              <w:top w:val="nil"/>
              <w:left w:val="nil"/>
              <w:bottom w:val="nil"/>
              <w:right w:val="nil"/>
            </w:tcBorders>
            <w:hideMark/>
          </w:tcPr>
          <w:p w:rsidR="006E3702" w:rsidRPr="00D32CED" w:rsidP="00C264A6" w14:paraId="18236511" w14:textId="2B3E97C7">
            <w:pPr>
              <w:pStyle w:val="NoSpacing"/>
              <w:rPr>
                <w:rFonts w:ascii="Arial" w:hAnsi="Arial" w:cs="Arial"/>
                <w:color w:val="000000" w:themeColor="text1"/>
              </w:rPr>
            </w:pPr>
            <w:r w:rsidRPr="00D32CED">
              <w:rPr>
                <w:rFonts w:ascii="Arial" w:hAnsi="Arial" w:cs="Arial"/>
                <w:color w:val="000000" w:themeColor="text1"/>
              </w:rPr>
              <w:t>$45,25</w:t>
            </w:r>
            <w:r w:rsidRPr="00D32CED" w:rsidR="00436B92">
              <w:rPr>
                <w:rFonts w:ascii="Arial" w:hAnsi="Arial" w:cs="Arial"/>
                <w:color w:val="000000" w:themeColor="text1"/>
              </w:rPr>
              <w:t>8</w:t>
            </w:r>
          </w:p>
        </w:tc>
      </w:tr>
      <w:tr w14:paraId="52629109" w14:textId="77777777" w:rsidTr="00476AD8">
        <w:tblPrEx>
          <w:tblW w:w="0" w:type="auto"/>
          <w:tblInd w:w="5" w:type="dxa"/>
          <w:tblLook w:val="04A0"/>
        </w:tblPrEx>
        <w:trPr>
          <w:trHeight w:val="252"/>
        </w:trPr>
        <w:tc>
          <w:tcPr>
            <w:tcW w:w="6475" w:type="dxa"/>
            <w:tcBorders>
              <w:top w:val="nil"/>
              <w:left w:val="nil"/>
              <w:bottom w:val="nil"/>
              <w:right w:val="nil"/>
            </w:tcBorders>
            <w:hideMark/>
          </w:tcPr>
          <w:p w:rsidR="006E3702" w:rsidRPr="00D32CED" w:rsidP="00C264A6" w14:paraId="25BAED71" w14:textId="77777777">
            <w:pPr>
              <w:pStyle w:val="NoSpacing"/>
              <w:rPr>
                <w:rFonts w:ascii="Arial" w:hAnsi="Arial" w:cs="Arial"/>
                <w:color w:val="000000" w:themeColor="text1"/>
              </w:rPr>
            </w:pPr>
            <w:r w:rsidRPr="00D32CED">
              <w:rPr>
                <w:rFonts w:ascii="Arial" w:hAnsi="Arial" w:cs="Arial"/>
                <w:color w:val="000000" w:themeColor="text1"/>
              </w:rPr>
              <w:t>Economist 2</w:t>
            </w:r>
          </w:p>
        </w:tc>
        <w:tc>
          <w:tcPr>
            <w:tcW w:w="2250" w:type="dxa"/>
            <w:tcBorders>
              <w:top w:val="nil"/>
              <w:left w:val="nil"/>
              <w:bottom w:val="nil"/>
              <w:right w:val="nil"/>
            </w:tcBorders>
            <w:hideMark/>
          </w:tcPr>
          <w:p w:rsidR="006E3702" w:rsidRPr="00D32CED" w:rsidP="00C264A6" w14:paraId="0F33D442" w14:textId="6C00D096">
            <w:pPr>
              <w:pStyle w:val="NoSpacing"/>
              <w:rPr>
                <w:rFonts w:ascii="Arial" w:hAnsi="Arial" w:cs="Arial"/>
                <w:color w:val="000000" w:themeColor="text1"/>
              </w:rPr>
            </w:pPr>
            <w:r w:rsidRPr="00D32CED">
              <w:rPr>
                <w:rFonts w:ascii="Arial" w:hAnsi="Arial" w:cs="Arial"/>
                <w:color w:val="000000" w:themeColor="text1"/>
              </w:rPr>
              <w:t>$120,59</w:t>
            </w:r>
            <w:r w:rsidRPr="00D32CED" w:rsidR="00436B92">
              <w:rPr>
                <w:rFonts w:ascii="Arial" w:hAnsi="Arial" w:cs="Arial"/>
                <w:color w:val="000000" w:themeColor="text1"/>
              </w:rPr>
              <w:t>5</w:t>
            </w:r>
          </w:p>
        </w:tc>
      </w:tr>
      <w:tr w14:paraId="41B958AE" w14:textId="77777777" w:rsidTr="004C1166">
        <w:tblPrEx>
          <w:tblW w:w="0" w:type="auto"/>
          <w:tblInd w:w="5" w:type="dxa"/>
          <w:tblLook w:val="04A0"/>
        </w:tblPrEx>
        <w:trPr>
          <w:trHeight w:val="270"/>
        </w:trPr>
        <w:tc>
          <w:tcPr>
            <w:tcW w:w="6475" w:type="dxa"/>
            <w:tcBorders>
              <w:top w:val="nil"/>
              <w:left w:val="nil"/>
              <w:bottom w:val="nil"/>
              <w:right w:val="nil"/>
            </w:tcBorders>
            <w:hideMark/>
          </w:tcPr>
          <w:p w:rsidR="006E3702" w:rsidRPr="00D32CED" w:rsidP="00C264A6" w14:paraId="2A62F4CA" w14:textId="77777777">
            <w:pPr>
              <w:pStyle w:val="NoSpacing"/>
              <w:rPr>
                <w:rFonts w:ascii="Arial" w:hAnsi="Arial" w:cs="Arial"/>
                <w:color w:val="000000" w:themeColor="text1"/>
              </w:rPr>
            </w:pPr>
            <w:r w:rsidRPr="00D32CED">
              <w:rPr>
                <w:rFonts w:ascii="Arial" w:hAnsi="Arial" w:cs="Arial"/>
                <w:color w:val="000000" w:themeColor="text1"/>
              </w:rPr>
              <w:t>Senior Economist</w:t>
            </w:r>
          </w:p>
        </w:tc>
        <w:tc>
          <w:tcPr>
            <w:tcW w:w="2250" w:type="dxa"/>
            <w:tcBorders>
              <w:top w:val="nil"/>
              <w:left w:val="nil"/>
              <w:bottom w:val="nil"/>
              <w:right w:val="nil"/>
            </w:tcBorders>
            <w:hideMark/>
          </w:tcPr>
          <w:p w:rsidR="006E3702" w:rsidRPr="00D32CED" w:rsidP="00C264A6" w14:paraId="3155C027" w14:textId="5DEC34D2">
            <w:pPr>
              <w:pStyle w:val="NoSpacing"/>
              <w:rPr>
                <w:rFonts w:ascii="Arial" w:hAnsi="Arial" w:cs="Arial"/>
                <w:color w:val="000000" w:themeColor="text1"/>
              </w:rPr>
            </w:pPr>
            <w:r w:rsidRPr="00D32CED">
              <w:rPr>
                <w:rFonts w:ascii="Arial" w:hAnsi="Arial" w:cs="Arial"/>
                <w:color w:val="000000" w:themeColor="text1"/>
              </w:rPr>
              <w:t>$41,49</w:t>
            </w:r>
            <w:r w:rsidRPr="00D32CED" w:rsidR="00436B92">
              <w:rPr>
                <w:rFonts w:ascii="Arial" w:hAnsi="Arial" w:cs="Arial"/>
                <w:color w:val="000000" w:themeColor="text1"/>
              </w:rPr>
              <w:t>6</w:t>
            </w:r>
          </w:p>
        </w:tc>
      </w:tr>
      <w:tr w14:paraId="34C2212E" w14:textId="77777777" w:rsidTr="004C1166">
        <w:tblPrEx>
          <w:tblW w:w="0" w:type="auto"/>
          <w:tblInd w:w="5" w:type="dxa"/>
          <w:tblLook w:val="04A0"/>
        </w:tblPrEx>
        <w:trPr>
          <w:trHeight w:val="162"/>
        </w:trPr>
        <w:tc>
          <w:tcPr>
            <w:tcW w:w="6475" w:type="dxa"/>
            <w:tcBorders>
              <w:top w:val="nil"/>
              <w:left w:val="nil"/>
              <w:bottom w:val="nil"/>
              <w:right w:val="nil"/>
            </w:tcBorders>
            <w:hideMark/>
          </w:tcPr>
          <w:p w:rsidR="006E3702" w:rsidRPr="00D32CED" w:rsidP="00C264A6" w14:paraId="7E8BF41B" w14:textId="77777777">
            <w:pPr>
              <w:pStyle w:val="NoSpacing"/>
              <w:rPr>
                <w:rFonts w:ascii="Arial" w:hAnsi="Arial" w:cs="Arial"/>
                <w:color w:val="000000" w:themeColor="text1"/>
              </w:rPr>
            </w:pPr>
            <w:r w:rsidRPr="00D32CED">
              <w:rPr>
                <w:rFonts w:ascii="Arial" w:hAnsi="Arial" w:cs="Arial"/>
                <w:color w:val="000000" w:themeColor="text1"/>
              </w:rPr>
              <w:t>Surveyor</w:t>
            </w:r>
          </w:p>
        </w:tc>
        <w:tc>
          <w:tcPr>
            <w:tcW w:w="2250" w:type="dxa"/>
            <w:tcBorders>
              <w:top w:val="nil"/>
              <w:left w:val="nil"/>
              <w:bottom w:val="nil"/>
              <w:right w:val="nil"/>
            </w:tcBorders>
            <w:hideMark/>
          </w:tcPr>
          <w:p w:rsidR="006E3702" w:rsidRPr="00D32CED" w:rsidP="00C264A6" w14:paraId="5A20BB66" w14:textId="0F388472">
            <w:pPr>
              <w:pStyle w:val="NoSpacing"/>
              <w:rPr>
                <w:rFonts w:ascii="Arial" w:hAnsi="Arial" w:cs="Arial"/>
                <w:color w:val="000000" w:themeColor="text1"/>
              </w:rPr>
            </w:pPr>
            <w:r w:rsidRPr="00D32CED">
              <w:rPr>
                <w:rFonts w:ascii="Arial" w:hAnsi="Arial" w:cs="Arial"/>
                <w:color w:val="000000" w:themeColor="text1"/>
              </w:rPr>
              <w:t>$30,660</w:t>
            </w:r>
          </w:p>
        </w:tc>
      </w:tr>
      <w:tr w14:paraId="18816671" w14:textId="77777777" w:rsidTr="003A321B">
        <w:tblPrEx>
          <w:tblW w:w="0" w:type="auto"/>
          <w:tblInd w:w="5" w:type="dxa"/>
          <w:tblLook w:val="04A0"/>
        </w:tblPrEx>
        <w:trPr>
          <w:trHeight w:val="270"/>
        </w:trPr>
        <w:tc>
          <w:tcPr>
            <w:tcW w:w="6475" w:type="dxa"/>
            <w:tcBorders>
              <w:top w:val="nil"/>
              <w:left w:val="nil"/>
              <w:bottom w:val="nil"/>
              <w:right w:val="nil"/>
            </w:tcBorders>
            <w:hideMark/>
          </w:tcPr>
          <w:p w:rsidR="006E3702" w:rsidRPr="00D32CED" w:rsidP="00C264A6" w14:paraId="167FB57C" w14:textId="77777777">
            <w:pPr>
              <w:pStyle w:val="NoSpacing"/>
              <w:rPr>
                <w:rFonts w:ascii="Arial" w:hAnsi="Arial" w:cs="Arial"/>
                <w:color w:val="000000" w:themeColor="text1"/>
              </w:rPr>
            </w:pPr>
            <w:r w:rsidRPr="00D32CED">
              <w:rPr>
                <w:rFonts w:ascii="Arial" w:hAnsi="Arial" w:cs="Arial"/>
                <w:color w:val="000000" w:themeColor="text1"/>
              </w:rPr>
              <w:t>Database Administrator</w:t>
            </w:r>
          </w:p>
        </w:tc>
        <w:tc>
          <w:tcPr>
            <w:tcW w:w="2250" w:type="dxa"/>
            <w:tcBorders>
              <w:top w:val="nil"/>
              <w:left w:val="nil"/>
              <w:bottom w:val="nil"/>
              <w:right w:val="nil"/>
            </w:tcBorders>
            <w:hideMark/>
          </w:tcPr>
          <w:p w:rsidR="006E3702" w:rsidRPr="00D32CED" w:rsidP="00C264A6" w14:paraId="3C620C5F" w14:textId="7B6F61C0">
            <w:pPr>
              <w:pStyle w:val="NoSpacing"/>
              <w:rPr>
                <w:rFonts w:ascii="Arial" w:hAnsi="Arial" w:cs="Arial"/>
                <w:color w:val="000000" w:themeColor="text1"/>
              </w:rPr>
            </w:pPr>
            <w:r w:rsidRPr="00D32CED">
              <w:rPr>
                <w:rFonts w:ascii="Arial" w:hAnsi="Arial" w:cs="Arial"/>
                <w:color w:val="000000" w:themeColor="text1"/>
              </w:rPr>
              <w:t>$13,86</w:t>
            </w:r>
            <w:r w:rsidRPr="00D32CED" w:rsidR="00436B92">
              <w:rPr>
                <w:rFonts w:ascii="Arial" w:hAnsi="Arial" w:cs="Arial"/>
                <w:color w:val="000000" w:themeColor="text1"/>
              </w:rPr>
              <w:t>9</w:t>
            </w:r>
          </w:p>
        </w:tc>
      </w:tr>
      <w:tr w14:paraId="5DD2F71E" w14:textId="77777777" w:rsidTr="003A321B">
        <w:tblPrEx>
          <w:tblW w:w="0" w:type="auto"/>
          <w:tblInd w:w="5" w:type="dxa"/>
          <w:tblLook w:val="04A0"/>
        </w:tblPrEx>
        <w:trPr>
          <w:trHeight w:val="270"/>
        </w:trPr>
        <w:tc>
          <w:tcPr>
            <w:tcW w:w="6475" w:type="dxa"/>
            <w:tcBorders>
              <w:top w:val="nil"/>
              <w:left w:val="nil"/>
              <w:bottom w:val="nil"/>
              <w:right w:val="nil"/>
            </w:tcBorders>
            <w:hideMark/>
          </w:tcPr>
          <w:p w:rsidR="006E3702" w:rsidRPr="00D32CED" w:rsidP="00C264A6" w14:paraId="3743ACEE" w14:textId="77777777">
            <w:pPr>
              <w:pStyle w:val="NoSpacing"/>
              <w:rPr>
                <w:rFonts w:ascii="Arial" w:hAnsi="Arial" w:cs="Arial"/>
                <w:color w:val="000000" w:themeColor="text1"/>
              </w:rPr>
            </w:pPr>
            <w:r w:rsidRPr="00D32CED">
              <w:rPr>
                <w:rFonts w:ascii="Arial" w:hAnsi="Arial" w:cs="Arial"/>
                <w:color w:val="000000" w:themeColor="text1"/>
              </w:rPr>
              <w:t>Project Administrative Assistant</w:t>
            </w:r>
          </w:p>
        </w:tc>
        <w:tc>
          <w:tcPr>
            <w:tcW w:w="2250" w:type="dxa"/>
            <w:tcBorders>
              <w:top w:val="nil"/>
              <w:left w:val="nil"/>
              <w:bottom w:val="nil"/>
              <w:right w:val="nil"/>
            </w:tcBorders>
            <w:hideMark/>
          </w:tcPr>
          <w:p w:rsidR="006E3702" w:rsidRPr="00D32CED" w:rsidP="00C264A6" w14:paraId="3A4E02EC" w14:textId="543257F5">
            <w:pPr>
              <w:pStyle w:val="NoSpacing"/>
              <w:rPr>
                <w:rFonts w:ascii="Arial" w:hAnsi="Arial" w:cs="Arial"/>
                <w:color w:val="000000" w:themeColor="text1"/>
              </w:rPr>
            </w:pPr>
            <w:r w:rsidRPr="00D32CED">
              <w:rPr>
                <w:rFonts w:ascii="Arial" w:hAnsi="Arial" w:cs="Arial"/>
                <w:color w:val="000000" w:themeColor="text1"/>
              </w:rPr>
              <w:t>$4,51</w:t>
            </w:r>
            <w:r w:rsidRPr="00D32CED" w:rsidR="00436B92">
              <w:rPr>
                <w:rFonts w:ascii="Arial" w:hAnsi="Arial" w:cs="Arial"/>
                <w:color w:val="000000" w:themeColor="text1"/>
              </w:rPr>
              <w:t>1</w:t>
            </w:r>
          </w:p>
        </w:tc>
      </w:tr>
      <w:tr w14:paraId="6C3EFA7A" w14:textId="77777777" w:rsidTr="003A321B">
        <w:tblPrEx>
          <w:tblW w:w="0" w:type="auto"/>
          <w:tblInd w:w="5" w:type="dxa"/>
          <w:tblLook w:val="04A0"/>
        </w:tblPrEx>
        <w:trPr>
          <w:trHeight w:val="288"/>
        </w:trPr>
        <w:tc>
          <w:tcPr>
            <w:tcW w:w="6475" w:type="dxa"/>
            <w:tcBorders>
              <w:top w:val="nil"/>
              <w:left w:val="nil"/>
              <w:bottom w:val="single" w:sz="4" w:space="0" w:color="auto"/>
              <w:right w:val="nil"/>
            </w:tcBorders>
            <w:hideMark/>
          </w:tcPr>
          <w:p w:rsidR="006E3702" w:rsidRPr="00D32CED" w:rsidP="00C264A6" w14:paraId="015F1C82" w14:textId="77777777">
            <w:pPr>
              <w:pStyle w:val="NoSpacing"/>
              <w:jc w:val="right"/>
              <w:rPr>
                <w:rFonts w:ascii="Arial" w:hAnsi="Arial" w:cs="Arial"/>
                <w:b/>
                <w:bCs/>
                <w:color w:val="000000" w:themeColor="text1"/>
              </w:rPr>
            </w:pPr>
            <w:r w:rsidRPr="00D32CED">
              <w:rPr>
                <w:rFonts w:ascii="Arial" w:hAnsi="Arial" w:cs="Arial"/>
                <w:b/>
                <w:bCs/>
                <w:i/>
                <w:iCs/>
                <w:color w:val="000000" w:themeColor="text1"/>
              </w:rPr>
              <w:t>Subtotal</w:t>
            </w:r>
          </w:p>
        </w:tc>
        <w:tc>
          <w:tcPr>
            <w:tcW w:w="2250" w:type="dxa"/>
            <w:tcBorders>
              <w:top w:val="nil"/>
              <w:left w:val="nil"/>
              <w:bottom w:val="single" w:sz="4" w:space="0" w:color="auto"/>
              <w:right w:val="nil"/>
            </w:tcBorders>
            <w:hideMark/>
          </w:tcPr>
          <w:p w:rsidR="006E3702" w:rsidRPr="00D32CED" w:rsidP="00C264A6" w14:paraId="38D55C34" w14:textId="1AE45150">
            <w:pPr>
              <w:pStyle w:val="NoSpacing"/>
              <w:rPr>
                <w:rFonts w:ascii="Arial" w:hAnsi="Arial" w:cs="Arial"/>
                <w:b/>
                <w:bCs/>
                <w:color w:val="000000" w:themeColor="text1"/>
              </w:rPr>
            </w:pPr>
            <w:r w:rsidRPr="00D32CED">
              <w:rPr>
                <w:rFonts w:ascii="Arial" w:hAnsi="Arial" w:cs="Arial"/>
                <w:b/>
                <w:bCs/>
                <w:i/>
                <w:iCs/>
                <w:color w:val="000000" w:themeColor="text1"/>
              </w:rPr>
              <w:t>$267,4</w:t>
            </w:r>
            <w:r w:rsidRPr="00D32CED" w:rsidR="00EE5E81">
              <w:rPr>
                <w:rFonts w:ascii="Arial" w:hAnsi="Arial" w:cs="Arial"/>
                <w:b/>
                <w:bCs/>
                <w:i/>
                <w:iCs/>
                <w:color w:val="000000" w:themeColor="text1"/>
              </w:rPr>
              <w:t>51</w:t>
            </w:r>
          </w:p>
        </w:tc>
      </w:tr>
      <w:tr w14:paraId="3807580F" w14:textId="77777777" w:rsidTr="003A321B">
        <w:tblPrEx>
          <w:tblW w:w="0" w:type="auto"/>
          <w:tblInd w:w="5" w:type="dxa"/>
          <w:tblLook w:val="04A0"/>
        </w:tblPrEx>
        <w:tc>
          <w:tcPr>
            <w:tcW w:w="6475"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00FB1A95" w14:textId="77777777">
            <w:pPr>
              <w:pStyle w:val="NoSpacing"/>
              <w:rPr>
                <w:rFonts w:ascii="Arial" w:hAnsi="Arial" w:cs="Arial"/>
                <w:i/>
                <w:iCs/>
                <w:color w:val="000000" w:themeColor="text1"/>
              </w:rPr>
            </w:pPr>
            <w:r w:rsidRPr="00D32CED">
              <w:rPr>
                <w:rFonts w:ascii="Arial" w:hAnsi="Arial" w:cs="Arial"/>
                <w:b/>
                <w:bCs/>
                <w:color w:val="000000" w:themeColor="text1"/>
              </w:rPr>
              <w:t>Other Expenses</w:t>
            </w:r>
          </w:p>
        </w:tc>
        <w:tc>
          <w:tcPr>
            <w:tcW w:w="2250"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3C377EC6" w14:textId="77777777">
            <w:pPr>
              <w:pStyle w:val="NoSpacing"/>
              <w:rPr>
                <w:rFonts w:ascii="Arial" w:hAnsi="Arial" w:cs="Arial"/>
                <w:i/>
                <w:iCs/>
                <w:color w:val="000000" w:themeColor="text1"/>
              </w:rPr>
            </w:pPr>
            <w:r w:rsidRPr="00D32CED">
              <w:rPr>
                <w:rFonts w:ascii="Arial" w:hAnsi="Arial" w:cs="Arial"/>
                <w:b/>
                <w:bCs/>
                <w:color w:val="000000" w:themeColor="text1"/>
              </w:rPr>
              <w:t>Estimated Costs</w:t>
            </w:r>
          </w:p>
        </w:tc>
      </w:tr>
      <w:tr w14:paraId="55DB48F9" w14:textId="77777777" w:rsidTr="003A321B">
        <w:tblPrEx>
          <w:tblW w:w="0" w:type="auto"/>
          <w:tblInd w:w="5" w:type="dxa"/>
          <w:tblLook w:val="04A0"/>
        </w:tblPrEx>
        <w:trPr>
          <w:trHeight w:val="278"/>
        </w:trPr>
        <w:tc>
          <w:tcPr>
            <w:tcW w:w="6475" w:type="dxa"/>
            <w:tcBorders>
              <w:top w:val="single" w:sz="4" w:space="0" w:color="auto"/>
              <w:left w:val="nil"/>
              <w:bottom w:val="nil"/>
              <w:right w:val="nil"/>
            </w:tcBorders>
            <w:hideMark/>
          </w:tcPr>
          <w:p w:rsidR="006E3702" w:rsidRPr="00D32CED" w14:paraId="0CCA0C7F" w14:textId="77777777">
            <w:pPr>
              <w:pStyle w:val="NoSpacing"/>
              <w:rPr>
                <w:rFonts w:ascii="Arial" w:hAnsi="Arial" w:cs="Arial"/>
                <w:i/>
                <w:iCs/>
                <w:color w:val="000000" w:themeColor="text1"/>
              </w:rPr>
            </w:pPr>
            <w:r w:rsidRPr="00D32CED">
              <w:rPr>
                <w:rFonts w:ascii="Arial" w:hAnsi="Arial" w:cs="Arial"/>
                <w:color w:val="000000" w:themeColor="text1"/>
              </w:rPr>
              <w:t>Survey mailings and postage</w:t>
            </w:r>
          </w:p>
        </w:tc>
        <w:tc>
          <w:tcPr>
            <w:tcW w:w="2250" w:type="dxa"/>
            <w:tcBorders>
              <w:top w:val="single" w:sz="4" w:space="0" w:color="auto"/>
              <w:left w:val="nil"/>
              <w:bottom w:val="nil"/>
              <w:right w:val="nil"/>
            </w:tcBorders>
            <w:hideMark/>
          </w:tcPr>
          <w:p w:rsidR="006E3702" w:rsidRPr="00D32CED" w14:paraId="3E4E1DD5" w14:textId="4ECC5CC1">
            <w:pPr>
              <w:pStyle w:val="NoSpacing"/>
              <w:rPr>
                <w:rFonts w:ascii="Arial" w:hAnsi="Arial" w:cs="Arial"/>
                <w:i/>
                <w:iCs/>
                <w:color w:val="000000" w:themeColor="text1"/>
              </w:rPr>
            </w:pPr>
            <w:r w:rsidRPr="00D32CED">
              <w:rPr>
                <w:rFonts w:ascii="Arial" w:hAnsi="Arial" w:cs="Arial"/>
                <w:color w:val="000000" w:themeColor="text1"/>
              </w:rPr>
              <w:t>$21,950</w:t>
            </w:r>
          </w:p>
        </w:tc>
      </w:tr>
      <w:tr w14:paraId="09DB9481" w14:textId="77777777" w:rsidTr="003A321B">
        <w:tblPrEx>
          <w:tblW w:w="0" w:type="auto"/>
          <w:tblInd w:w="5" w:type="dxa"/>
          <w:tblLook w:val="04A0"/>
        </w:tblPrEx>
        <w:trPr>
          <w:trHeight w:val="315"/>
        </w:trPr>
        <w:tc>
          <w:tcPr>
            <w:tcW w:w="6475" w:type="dxa"/>
            <w:tcBorders>
              <w:top w:val="nil"/>
              <w:left w:val="nil"/>
              <w:bottom w:val="nil"/>
              <w:right w:val="nil"/>
            </w:tcBorders>
            <w:hideMark/>
          </w:tcPr>
          <w:p w:rsidR="006E3702" w:rsidRPr="00D32CED" w14:paraId="588B5511" w14:textId="77777777">
            <w:pPr>
              <w:pStyle w:val="NoSpacing"/>
              <w:rPr>
                <w:rFonts w:ascii="Arial" w:hAnsi="Arial" w:cs="Arial"/>
                <w:i/>
                <w:iCs/>
                <w:color w:val="000000" w:themeColor="text1"/>
              </w:rPr>
            </w:pPr>
            <w:r w:rsidRPr="00D32CED">
              <w:rPr>
                <w:rFonts w:ascii="Arial" w:hAnsi="Arial" w:cs="Arial"/>
                <w:color w:val="000000" w:themeColor="text1"/>
              </w:rPr>
              <w:t>Travel (e.g., airfare, lodging, per diem)</w:t>
            </w:r>
          </w:p>
        </w:tc>
        <w:tc>
          <w:tcPr>
            <w:tcW w:w="2250" w:type="dxa"/>
            <w:tcBorders>
              <w:top w:val="nil"/>
              <w:left w:val="nil"/>
              <w:bottom w:val="nil"/>
              <w:right w:val="nil"/>
            </w:tcBorders>
            <w:hideMark/>
          </w:tcPr>
          <w:p w:rsidR="006E3702" w:rsidRPr="00D32CED" w14:paraId="744B5A7E" w14:textId="449C430F">
            <w:pPr>
              <w:pStyle w:val="NoSpacing"/>
              <w:rPr>
                <w:rFonts w:ascii="Arial" w:hAnsi="Arial" w:cs="Arial"/>
                <w:i/>
                <w:iCs/>
                <w:color w:val="000000" w:themeColor="text1"/>
              </w:rPr>
            </w:pPr>
            <w:r w:rsidRPr="00D32CED">
              <w:rPr>
                <w:rFonts w:ascii="Arial" w:hAnsi="Arial" w:cs="Arial"/>
                <w:color w:val="000000" w:themeColor="text1"/>
              </w:rPr>
              <w:t>$32,720</w:t>
            </w:r>
          </w:p>
        </w:tc>
      </w:tr>
      <w:tr w14:paraId="35C374AF" w14:textId="77777777" w:rsidTr="003A321B">
        <w:tblPrEx>
          <w:tblW w:w="0" w:type="auto"/>
          <w:tblInd w:w="5" w:type="dxa"/>
          <w:tblLook w:val="04A0"/>
        </w:tblPrEx>
        <w:trPr>
          <w:trHeight w:val="306"/>
        </w:trPr>
        <w:tc>
          <w:tcPr>
            <w:tcW w:w="6475" w:type="dxa"/>
            <w:tcBorders>
              <w:top w:val="nil"/>
              <w:left w:val="nil"/>
              <w:bottom w:val="nil"/>
              <w:right w:val="nil"/>
            </w:tcBorders>
            <w:hideMark/>
          </w:tcPr>
          <w:p w:rsidR="006E3702" w:rsidRPr="00D32CED" w14:paraId="47DCCEBD" w14:textId="77777777">
            <w:pPr>
              <w:pStyle w:val="NoSpacing"/>
              <w:rPr>
                <w:rFonts w:ascii="Arial" w:hAnsi="Arial" w:cs="Arial"/>
                <w:color w:val="000000" w:themeColor="text1"/>
              </w:rPr>
            </w:pPr>
            <w:r w:rsidRPr="00D32CED">
              <w:rPr>
                <w:rFonts w:ascii="Arial" w:hAnsi="Arial" w:cs="Arial"/>
                <w:color w:val="000000" w:themeColor="text1"/>
              </w:rPr>
              <w:t>Supplies (e.g., field equipment)</w:t>
            </w:r>
          </w:p>
        </w:tc>
        <w:tc>
          <w:tcPr>
            <w:tcW w:w="2250" w:type="dxa"/>
            <w:tcBorders>
              <w:top w:val="nil"/>
              <w:left w:val="nil"/>
              <w:bottom w:val="nil"/>
              <w:right w:val="nil"/>
            </w:tcBorders>
            <w:hideMark/>
          </w:tcPr>
          <w:p w:rsidR="006E3702" w:rsidRPr="00D32CED" w14:paraId="7CF3F323" w14:textId="63C5C3FB">
            <w:pPr>
              <w:pStyle w:val="NoSpacing"/>
              <w:rPr>
                <w:rFonts w:ascii="Arial" w:hAnsi="Arial" w:cs="Arial"/>
                <w:i/>
                <w:iCs/>
                <w:color w:val="000000" w:themeColor="text1"/>
              </w:rPr>
            </w:pPr>
            <w:r w:rsidRPr="00D32CED">
              <w:rPr>
                <w:rFonts w:ascii="Arial" w:hAnsi="Arial" w:cs="Arial"/>
                <w:color w:val="000000" w:themeColor="text1"/>
              </w:rPr>
              <w:t>$7,500</w:t>
            </w:r>
          </w:p>
        </w:tc>
      </w:tr>
      <w:tr w14:paraId="0005CC73" w14:textId="77777777" w:rsidTr="003A321B">
        <w:tblPrEx>
          <w:tblW w:w="0" w:type="auto"/>
          <w:tblInd w:w="5" w:type="dxa"/>
          <w:tblLook w:val="04A0"/>
        </w:tblPrEx>
        <w:tc>
          <w:tcPr>
            <w:tcW w:w="6475" w:type="dxa"/>
            <w:tcBorders>
              <w:top w:val="nil"/>
              <w:left w:val="nil"/>
              <w:bottom w:val="single" w:sz="4" w:space="0" w:color="auto"/>
              <w:right w:val="nil"/>
            </w:tcBorders>
            <w:hideMark/>
          </w:tcPr>
          <w:p w:rsidR="006E3702" w:rsidRPr="00D32CED" w14:paraId="266037DD" w14:textId="77777777">
            <w:pPr>
              <w:pStyle w:val="NoSpacing"/>
              <w:jc w:val="right"/>
              <w:rPr>
                <w:rFonts w:ascii="Arial" w:hAnsi="Arial" w:cs="Arial"/>
                <w:b/>
                <w:bCs/>
                <w:i/>
                <w:iCs/>
                <w:color w:val="000000" w:themeColor="text1"/>
              </w:rPr>
            </w:pPr>
            <w:r w:rsidRPr="00D32CED">
              <w:rPr>
                <w:rFonts w:ascii="Arial" w:hAnsi="Arial" w:cs="Arial"/>
                <w:b/>
                <w:bCs/>
                <w:i/>
                <w:iCs/>
                <w:color w:val="000000" w:themeColor="text1"/>
              </w:rPr>
              <w:t>Subtotal</w:t>
            </w:r>
          </w:p>
        </w:tc>
        <w:tc>
          <w:tcPr>
            <w:tcW w:w="2250" w:type="dxa"/>
            <w:tcBorders>
              <w:top w:val="nil"/>
              <w:left w:val="nil"/>
              <w:bottom w:val="single" w:sz="4" w:space="0" w:color="auto"/>
              <w:right w:val="nil"/>
            </w:tcBorders>
            <w:hideMark/>
          </w:tcPr>
          <w:p w:rsidR="006E3702" w:rsidRPr="00D32CED" w14:paraId="544BEE67" w14:textId="40996F8D">
            <w:pPr>
              <w:pStyle w:val="NoSpacing"/>
              <w:rPr>
                <w:rFonts w:ascii="Arial" w:hAnsi="Arial" w:cs="Arial"/>
                <w:b/>
                <w:bCs/>
                <w:i/>
                <w:iCs/>
                <w:color w:val="000000" w:themeColor="text1"/>
              </w:rPr>
            </w:pPr>
            <w:r w:rsidRPr="00D32CED">
              <w:rPr>
                <w:rFonts w:ascii="Arial" w:hAnsi="Arial" w:cs="Arial"/>
                <w:b/>
                <w:bCs/>
                <w:i/>
                <w:iCs/>
                <w:color w:val="000000" w:themeColor="text1"/>
              </w:rPr>
              <w:t>$62,170</w:t>
            </w:r>
          </w:p>
        </w:tc>
      </w:tr>
      <w:tr w14:paraId="5392B970" w14:textId="77777777" w:rsidTr="003A321B">
        <w:tblPrEx>
          <w:tblW w:w="0" w:type="auto"/>
          <w:tblInd w:w="5" w:type="dxa"/>
          <w:tblLook w:val="04A0"/>
        </w:tblPrEx>
        <w:trPr>
          <w:trHeight w:val="323"/>
        </w:trPr>
        <w:tc>
          <w:tcPr>
            <w:tcW w:w="6475" w:type="dxa"/>
            <w:tcBorders>
              <w:top w:val="single" w:sz="4" w:space="0" w:color="auto"/>
              <w:left w:val="nil"/>
              <w:bottom w:val="single" w:sz="4" w:space="0" w:color="auto"/>
              <w:right w:val="nil"/>
            </w:tcBorders>
            <w:vAlign w:val="bottom"/>
            <w:hideMark/>
          </w:tcPr>
          <w:p w:rsidR="006E3702" w:rsidRPr="00D32CED" w14:paraId="798101E2" w14:textId="77777777">
            <w:pPr>
              <w:pStyle w:val="NoSpacing"/>
              <w:jc w:val="right"/>
              <w:rPr>
                <w:rFonts w:ascii="Arial" w:hAnsi="Arial" w:cs="Arial"/>
                <w:b/>
                <w:bCs/>
              </w:rPr>
            </w:pPr>
            <w:r w:rsidRPr="00D32CED">
              <w:rPr>
                <w:rFonts w:ascii="Arial" w:hAnsi="Arial" w:cs="Arial"/>
                <w:b/>
                <w:bCs/>
              </w:rPr>
              <w:t>TOTAL</w:t>
            </w:r>
          </w:p>
        </w:tc>
        <w:tc>
          <w:tcPr>
            <w:tcW w:w="2250" w:type="dxa"/>
            <w:tcBorders>
              <w:top w:val="single" w:sz="4" w:space="0" w:color="auto"/>
              <w:left w:val="nil"/>
              <w:bottom w:val="single" w:sz="4" w:space="0" w:color="auto"/>
              <w:right w:val="nil"/>
            </w:tcBorders>
            <w:vAlign w:val="bottom"/>
            <w:hideMark/>
          </w:tcPr>
          <w:p w:rsidR="006E3702" w:rsidRPr="00D32CED" w14:paraId="65323E73" w14:textId="3B5BF49E">
            <w:pPr>
              <w:pStyle w:val="NoSpacing"/>
              <w:rPr>
                <w:rFonts w:ascii="Arial" w:hAnsi="Arial" w:cs="Arial"/>
                <w:b/>
                <w:bCs/>
              </w:rPr>
            </w:pPr>
            <w:r w:rsidRPr="00D32CED">
              <w:rPr>
                <w:rFonts w:ascii="Arial" w:hAnsi="Arial" w:cs="Arial"/>
                <w:b/>
                <w:bCs/>
              </w:rPr>
              <w:t>$329,</w:t>
            </w:r>
            <w:r w:rsidRPr="00D32CED" w:rsidR="009F5693">
              <w:rPr>
                <w:rFonts w:ascii="Arial" w:hAnsi="Arial" w:cs="Arial"/>
                <w:b/>
                <w:bCs/>
              </w:rPr>
              <w:t>621</w:t>
            </w:r>
          </w:p>
        </w:tc>
      </w:tr>
    </w:tbl>
    <w:p w:rsidR="005A48B5" w:rsidRPr="00D32CED" w:rsidP="00373A0C" w14:paraId="45528B72" w14:textId="601C37F6">
      <w:pPr>
        <w:spacing w:after="0" w:line="360" w:lineRule="auto"/>
        <w:ind w:firstLine="360"/>
        <w:rPr>
          <w:rFonts w:ascii="Arial" w:eastAsia="Calibri" w:hAnsi="Arial" w:cs="Arial"/>
          <w:i/>
          <w:iCs/>
          <w:sz w:val="18"/>
          <w:szCs w:val="18"/>
        </w:rPr>
      </w:pPr>
      <w:r w:rsidRPr="00D32CED">
        <w:rPr>
          <w:rFonts w:ascii="Arial" w:eastAsia="Calibri" w:hAnsi="Arial" w:cs="Arial"/>
          <w:i/>
          <w:iCs/>
          <w:sz w:val="18"/>
          <w:szCs w:val="18"/>
        </w:rPr>
        <w:t>* The calculations in this table are rounded up to the nearest whole number.</w:t>
      </w:r>
    </w:p>
    <w:p w:rsidR="00FB50F6" w:rsidRPr="00D32CED" w:rsidP="00373A0C" w14:paraId="7E693F9E" w14:textId="77777777">
      <w:pPr>
        <w:spacing w:after="0" w:line="360" w:lineRule="auto"/>
        <w:ind w:firstLine="360"/>
        <w:rPr>
          <w:rFonts w:ascii="Arial" w:eastAsia="Calibri" w:hAnsi="Arial" w:cs="Arial"/>
          <w:i/>
          <w:iCs/>
          <w:sz w:val="18"/>
          <w:szCs w:val="18"/>
        </w:rPr>
      </w:pPr>
    </w:p>
    <w:p w:rsidR="00884F97" w:rsidRPr="00D32CED" w:rsidP="007521F5" w14:paraId="077F673A" w14:textId="0E4311C3">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 xml:space="preserve">15. </w:t>
      </w:r>
      <w:r w:rsidRPr="00D32CED" w:rsidR="00E3034B">
        <w:rPr>
          <w:rFonts w:ascii="Arial" w:hAnsi="Arial" w:cs="Arial"/>
          <w:b/>
          <w:i/>
          <w:iCs/>
        </w:rPr>
        <w:t>Explain the reasons for any program changes or adjustments in hour or cost burden.</w:t>
      </w:r>
    </w:p>
    <w:p w:rsidR="00884F97" w:rsidRPr="00D32CED" w:rsidP="007521F5" w14:paraId="3DA7CB5A" w14:textId="77777777">
      <w:pPr>
        <w:widowControl w:val="0"/>
        <w:autoSpaceDE w:val="0"/>
        <w:autoSpaceDN w:val="0"/>
        <w:adjustRightInd w:val="0"/>
        <w:spacing w:line="240" w:lineRule="auto"/>
        <w:rPr>
          <w:rFonts w:ascii="Arial" w:eastAsia="Times New Roman" w:hAnsi="Arial" w:cs="Arial"/>
          <w:lang w:eastAsia="ja-JP"/>
        </w:rPr>
      </w:pPr>
      <w:r w:rsidRPr="00D32CED">
        <w:rPr>
          <w:rFonts w:ascii="Arial" w:eastAsia="Times New Roman" w:hAnsi="Arial" w:cs="Arial"/>
          <w:lang w:eastAsia="ja-JP"/>
        </w:rPr>
        <w:t>This is a new collection.</w:t>
      </w:r>
    </w:p>
    <w:p w:rsidR="00884F97" w:rsidRPr="00D32CED" w:rsidP="007521F5" w14:paraId="693106C5" w14:textId="77777777">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7DAA" w:rsidRPr="00D32CED" w:rsidP="007521F5" w14:paraId="6AA3BB3C" w14:textId="3B2FE714">
      <w:pPr>
        <w:widowControl w:val="0"/>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Data analysis will include descriptive statistics, frequencies and percentages, and averages of appropriate questions in the final report of findings.</w:t>
      </w:r>
      <w:r w:rsidRPr="00D32CED" w:rsidR="00342B45">
        <w:rPr>
          <w:rFonts w:ascii="Arial" w:eastAsia="Times New Roman" w:hAnsi="Arial" w:cs="Arial"/>
          <w:lang w:eastAsia="ja-JP"/>
        </w:rPr>
        <w:t xml:space="preserve"> </w:t>
      </w:r>
      <w:r w:rsidRPr="00D32CED">
        <w:rPr>
          <w:rFonts w:ascii="Arial" w:eastAsia="Times New Roman" w:hAnsi="Arial" w:cs="Arial"/>
          <w:lang w:eastAsia="ja-JP"/>
        </w:rPr>
        <w:t xml:space="preserve"> </w:t>
      </w:r>
      <w:r w:rsidRPr="00D32CED" w:rsidR="006E3A70">
        <w:rPr>
          <w:rFonts w:ascii="Arial" w:eastAsia="Times New Roman" w:hAnsi="Arial" w:cs="Arial"/>
          <w:lang w:eastAsia="ja-JP"/>
        </w:rPr>
        <w:t xml:space="preserve">For estimation of individual animal values, </w:t>
      </w:r>
      <w:r w:rsidRPr="00D32CED" w:rsidR="002641B6">
        <w:rPr>
          <w:rFonts w:ascii="Arial" w:eastAsia="Times New Roman" w:hAnsi="Arial" w:cs="Arial"/>
          <w:lang w:eastAsia="ja-JP"/>
        </w:rPr>
        <w:t xml:space="preserve">data from contingent choice and/or payment card format questions will be analyzed using </w:t>
      </w:r>
      <w:r w:rsidR="00C264A6">
        <w:rPr>
          <w:rFonts w:ascii="Arial" w:eastAsia="Times New Roman" w:hAnsi="Arial" w:cs="Arial"/>
          <w:lang w:eastAsia="ja-JP"/>
        </w:rPr>
        <w:t xml:space="preserve">a </w:t>
      </w:r>
      <w:r w:rsidRPr="00D32CED" w:rsidR="00934674">
        <w:rPr>
          <w:rFonts w:ascii="Arial" w:eastAsia="Times New Roman" w:hAnsi="Arial" w:cs="Arial"/>
          <w:lang w:eastAsia="ja-JP"/>
        </w:rPr>
        <w:t>cumulative logistic re</w:t>
      </w:r>
      <w:r w:rsidRPr="00D32CED" w:rsidR="009E2A96">
        <w:rPr>
          <w:rFonts w:ascii="Arial" w:eastAsia="Times New Roman" w:hAnsi="Arial" w:cs="Arial"/>
          <w:lang w:eastAsia="ja-JP"/>
        </w:rPr>
        <w:t xml:space="preserve">gression model and/or survival analysis, depending on the question format </w:t>
      </w:r>
      <w:r w:rsidRPr="00D32CED" w:rsidR="009E2A96">
        <w:rPr>
          <w:rFonts w:ascii="Arial" w:eastAsia="Times New Roman" w:hAnsi="Arial" w:cs="Arial"/>
          <w:lang w:eastAsia="ja-JP"/>
        </w:rPr>
        <w:t>analyzed</w:t>
      </w:r>
      <w:r w:rsidRPr="00D32CED">
        <w:rPr>
          <w:rFonts w:ascii="Arial" w:eastAsia="Times New Roman" w:hAnsi="Arial" w:cs="Arial"/>
          <w:lang w:eastAsia="ja-JP"/>
        </w:rPr>
        <w:t xml:space="preserve">. </w:t>
      </w:r>
    </w:p>
    <w:p w:rsidR="00884F97" w:rsidRPr="00D32CED" w:rsidP="007521F5" w14:paraId="0C4C1DFC" w14:textId="7582284B">
      <w:pPr>
        <w:widowControl w:val="0"/>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 xml:space="preserve">This project is slated to occur </w:t>
      </w:r>
      <w:r w:rsidRPr="00D32CED" w:rsidR="009E2A96">
        <w:rPr>
          <w:rFonts w:ascii="Arial" w:eastAsia="Times New Roman" w:hAnsi="Arial" w:cs="Arial"/>
          <w:lang w:eastAsia="ja-JP"/>
        </w:rPr>
        <w:t>once</w:t>
      </w:r>
      <w:r w:rsidRPr="00D32CED" w:rsidR="00145890">
        <w:rPr>
          <w:rFonts w:ascii="Arial" w:eastAsia="Times New Roman" w:hAnsi="Arial" w:cs="Arial"/>
          <w:lang w:eastAsia="ja-JP"/>
        </w:rPr>
        <w:t xml:space="preserve"> in 2024</w:t>
      </w:r>
      <w:r w:rsidRPr="00D32CED">
        <w:rPr>
          <w:rFonts w:ascii="Arial" w:eastAsia="Times New Roman" w:hAnsi="Arial" w:cs="Arial"/>
          <w:lang w:eastAsia="ja-JP"/>
        </w:rPr>
        <w:t xml:space="preserve">. </w:t>
      </w:r>
      <w:r w:rsidRPr="00D32CED" w:rsidR="00DA1419">
        <w:rPr>
          <w:rFonts w:ascii="Arial" w:eastAsia="Times New Roman" w:hAnsi="Arial" w:cs="Arial"/>
          <w:lang w:eastAsia="ja-JP"/>
        </w:rPr>
        <w:t>T</w:t>
      </w:r>
      <w:r w:rsidRPr="00D32CED">
        <w:rPr>
          <w:rFonts w:ascii="Arial" w:eastAsia="Times New Roman" w:hAnsi="Arial" w:cs="Arial"/>
          <w:lang w:eastAsia="ja-JP"/>
        </w:rPr>
        <w:t>he princip</w:t>
      </w:r>
      <w:r w:rsidRPr="00D32CED" w:rsidR="000A579E">
        <w:rPr>
          <w:rFonts w:ascii="Arial" w:eastAsia="Times New Roman" w:hAnsi="Arial" w:cs="Arial"/>
          <w:lang w:eastAsia="ja-JP"/>
        </w:rPr>
        <w:t>al</w:t>
      </w:r>
      <w:r w:rsidRPr="00D32CED">
        <w:rPr>
          <w:rFonts w:ascii="Arial" w:eastAsia="Times New Roman" w:hAnsi="Arial" w:cs="Arial"/>
          <w:lang w:eastAsia="ja-JP"/>
        </w:rPr>
        <w:t xml:space="preserve"> investigators will prepare a final report for the NPS that summarizes </w:t>
      </w:r>
      <w:r w:rsidRPr="00D32CED" w:rsidR="00DA1419">
        <w:rPr>
          <w:rFonts w:ascii="Arial" w:eastAsia="Times New Roman" w:hAnsi="Arial" w:cs="Arial"/>
          <w:lang w:eastAsia="ja-JP"/>
        </w:rPr>
        <w:t>park-specific</w:t>
      </w:r>
      <w:r w:rsidRPr="00D32CED">
        <w:rPr>
          <w:rFonts w:ascii="Arial" w:eastAsia="Times New Roman" w:hAnsi="Arial" w:cs="Arial"/>
          <w:lang w:eastAsia="ja-JP"/>
        </w:rPr>
        <w:t xml:space="preserve"> results, and individual reports to each participating park unit. </w:t>
      </w:r>
      <w:r w:rsidRPr="00D32CED" w:rsidR="00B50B5E">
        <w:rPr>
          <w:rFonts w:ascii="Arial" w:eastAsia="Times New Roman" w:hAnsi="Arial" w:cs="Arial"/>
          <w:lang w:eastAsia="ja-JP"/>
        </w:rPr>
        <w:t xml:space="preserve">It is expected that </w:t>
      </w:r>
      <w:r w:rsidR="00C264A6">
        <w:rPr>
          <w:rFonts w:ascii="Arial" w:eastAsia="Times New Roman" w:hAnsi="Arial" w:cs="Arial"/>
          <w:lang w:eastAsia="ja-JP"/>
        </w:rPr>
        <w:t xml:space="preserve">the </w:t>
      </w:r>
      <w:r w:rsidRPr="00D32CED" w:rsidR="00B50B5E">
        <w:rPr>
          <w:rFonts w:ascii="Arial" w:eastAsia="Times New Roman" w:hAnsi="Arial" w:cs="Arial"/>
          <w:lang w:eastAsia="ja-JP"/>
        </w:rPr>
        <w:t>final reports will be completed by early 2025.</w:t>
      </w:r>
    </w:p>
    <w:p w:rsidR="00884F97" w:rsidRPr="00D32CED" w:rsidP="007521F5" w14:paraId="4A0E3326" w14:textId="77777777">
      <w:pPr>
        <w:spacing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17. If seeking approval to not display the expiration date for OMB approval of the information collection, explain the reasons that display would be inappropriate.</w:t>
      </w:r>
    </w:p>
    <w:p w:rsidR="00884F97" w:rsidRPr="00D32CED" w:rsidP="007521F5" w14:paraId="1DCD0575" w14:textId="574CD409">
      <w:pPr>
        <w:widowControl w:val="0"/>
        <w:autoSpaceDE w:val="0"/>
        <w:autoSpaceDN w:val="0"/>
        <w:adjustRightInd w:val="0"/>
        <w:rPr>
          <w:rFonts w:ascii="Arial" w:eastAsia="Times New Roman" w:hAnsi="Arial" w:cs="Arial"/>
          <w:kern w:val="2"/>
          <w:lang w:eastAsia="ja-JP"/>
        </w:rPr>
      </w:pPr>
      <w:r w:rsidRPr="00D32CED">
        <w:rPr>
          <w:rFonts w:ascii="Arial" w:eastAsia="Times New Roman" w:hAnsi="Arial" w:cs="Arial"/>
          <w:lang w:eastAsia="ja-JP"/>
        </w:rPr>
        <w:t>We will display the OMB control number and expiration date on</w:t>
      </w:r>
      <w:r w:rsidRPr="00D32CED" w:rsidR="00011A02">
        <w:rPr>
          <w:rFonts w:ascii="Arial" w:eastAsia="Times New Roman" w:hAnsi="Arial" w:cs="Arial"/>
          <w:lang w:eastAsia="ja-JP"/>
        </w:rPr>
        <w:t xml:space="preserve"> all of</w:t>
      </w:r>
      <w:r w:rsidRPr="00D32CED">
        <w:rPr>
          <w:rFonts w:ascii="Arial" w:eastAsia="Times New Roman" w:hAnsi="Arial" w:cs="Arial"/>
          <w:lang w:eastAsia="ja-JP"/>
        </w:rPr>
        <w:t xml:space="preserve"> the information collection instruments.</w:t>
      </w:r>
    </w:p>
    <w:p w:rsidR="00884F97" w:rsidRPr="00D32CED" w:rsidP="007521F5" w14:paraId="5D572C60" w14:textId="77777777">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18. Explain each exception to the topics of the certification statement identified in “Certification for Paperwork Reduction Act Submissions.”</w:t>
      </w:r>
    </w:p>
    <w:p w:rsidR="009B5E6A" w:rsidRPr="00D32CED" w:rsidP="00A65321" w14:paraId="0CD42C63" w14:textId="6D55B52D">
      <w:pPr>
        <w:spacing w:line="360" w:lineRule="auto"/>
        <w:rPr>
          <w:rFonts w:ascii="Arial" w:eastAsia="Times New Roman" w:hAnsi="Arial" w:cs="Arial"/>
          <w:lang w:eastAsia="ja-JP"/>
        </w:rPr>
      </w:pPr>
      <w:r w:rsidRPr="00D32CED">
        <w:rPr>
          <w:rFonts w:ascii="Arial" w:eastAsia="Times New Roman" w:hAnsi="Arial" w:cs="Arial"/>
          <w:lang w:eastAsia="ja-JP"/>
        </w:rPr>
        <w:t>There are no exceptions to the certification statement.</w:t>
      </w:r>
    </w:p>
    <w:sectPr w:rsidSect="0064177F">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280264"/>
      <w:docPartObj>
        <w:docPartGallery w:val="Page Numbers (Bottom of Page)"/>
        <w:docPartUnique/>
      </w:docPartObj>
    </w:sdtPr>
    <w:sdtEndPr>
      <w:rPr>
        <w:noProof/>
      </w:rPr>
    </w:sdtEndPr>
    <w:sdtContent>
      <w:p w:rsidR="00A54623" w14:paraId="02D4FEE4" w14:textId="77777777">
        <w:pPr>
          <w:pStyle w:val="Footer"/>
          <w:jc w:val="right"/>
        </w:pPr>
        <w:r>
          <w:fldChar w:fldCharType="begin"/>
        </w:r>
        <w:r>
          <w:instrText xml:space="preserve"> PAGE   \* MERGEFORMAT </w:instrText>
        </w:r>
        <w:r>
          <w:fldChar w:fldCharType="separate"/>
        </w:r>
        <w:r w:rsidR="003C7F43">
          <w:rPr>
            <w:noProof/>
          </w:rPr>
          <w:t>1</w:t>
        </w:r>
        <w:r>
          <w:rPr>
            <w:noProof/>
          </w:rPr>
          <w:fldChar w:fldCharType="end"/>
        </w:r>
      </w:p>
    </w:sdtContent>
  </w:sdt>
  <w:p w:rsidR="00A54623" w14:paraId="404325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20DE" w:rsidP="00A54623" w14:paraId="1A81F122" w14:textId="77777777">
      <w:pPr>
        <w:spacing w:after="0" w:line="240" w:lineRule="auto"/>
      </w:pPr>
      <w:r>
        <w:separator/>
      </w:r>
    </w:p>
  </w:footnote>
  <w:footnote w:type="continuationSeparator" w:id="1">
    <w:p w:rsidR="00CF20DE" w:rsidP="00A54623" w14:paraId="2228D528" w14:textId="77777777">
      <w:pPr>
        <w:spacing w:after="0" w:line="240" w:lineRule="auto"/>
      </w:pPr>
      <w:r>
        <w:continuationSeparator/>
      </w:r>
    </w:p>
  </w:footnote>
  <w:footnote w:id="2">
    <w:p w:rsidR="0052625C" w14:paraId="63130BEC" w14:textId="58664B8C">
      <w:pPr>
        <w:pStyle w:val="FootnoteText"/>
      </w:pPr>
      <w:r>
        <w:rPr>
          <w:rStyle w:val="FootnoteReference"/>
        </w:rPr>
        <w:footnoteRef/>
      </w:r>
      <w:r>
        <w:t xml:space="preserve"> </w:t>
      </w:r>
      <w:r>
        <w:rPr>
          <w:rFonts w:ascii="Times New Roman" w:eastAsia="SimSun" w:hAnsi="Times New Roman"/>
        </w:rPr>
        <w:t>The Minnesota survey and associated report were prepared for</w:t>
      </w:r>
      <w:r w:rsidRPr="0078746B">
        <w:rPr>
          <w:rFonts w:ascii="Times New Roman" w:hAnsi="Times New Roman"/>
        </w:rPr>
        <w:t xml:space="preserve">: </w:t>
      </w:r>
      <w:r w:rsidRPr="0078746B">
        <w:rPr>
          <w:rFonts w:ascii="Times New Roman" w:eastAsia="SimSun" w:hAnsi="Times New Roman"/>
        </w:rPr>
        <w:t>Western Transportation Institute</w:t>
      </w:r>
      <w:r w:rsidRPr="0078746B">
        <w:rPr>
          <w:rFonts w:ascii="Times New Roman" w:hAnsi="Times New Roman"/>
        </w:rPr>
        <w:t xml:space="preserve">, </w:t>
      </w:r>
      <w:r w:rsidRPr="0078746B">
        <w:rPr>
          <w:rFonts w:ascii="Times New Roman" w:eastAsia="SimSun" w:hAnsi="Times New Roman"/>
        </w:rPr>
        <w:t>College of Engineering</w:t>
      </w:r>
      <w:r w:rsidRPr="0078746B">
        <w:rPr>
          <w:rFonts w:ascii="Times New Roman" w:hAnsi="Times New Roman"/>
        </w:rPr>
        <w:t xml:space="preserve">, </w:t>
      </w:r>
      <w:r w:rsidRPr="0078746B">
        <w:rPr>
          <w:rFonts w:ascii="Times New Roman" w:eastAsia="SimSun" w:hAnsi="Times New Roman"/>
        </w:rPr>
        <w:t xml:space="preserve">Montana State University </w:t>
      </w:r>
      <w:r w:rsidRPr="0078746B">
        <w:rPr>
          <w:rFonts w:ascii="Times New Roman" w:hAnsi="Times New Roman"/>
        </w:rPr>
        <w:t>a</w:t>
      </w:r>
      <w:r w:rsidRPr="0078746B">
        <w:rPr>
          <w:rFonts w:ascii="Times New Roman" w:eastAsia="SimSun" w:hAnsi="Times New Roman"/>
        </w:rPr>
        <w:t>nd</w:t>
      </w:r>
      <w:r w:rsidRPr="0078746B">
        <w:rPr>
          <w:rFonts w:ascii="Times New Roman" w:hAnsi="Times New Roman"/>
        </w:rPr>
        <w:t xml:space="preserve"> </w:t>
      </w:r>
      <w:r w:rsidRPr="0078746B">
        <w:rPr>
          <w:rFonts w:ascii="Times New Roman" w:eastAsia="SimSun" w:hAnsi="Times New Roman"/>
        </w:rPr>
        <w:t>Nevada Department of Transportation NAS-NRC</w:t>
      </w:r>
      <w:r w:rsidRPr="0078746B">
        <w:rPr>
          <w:rFonts w:ascii="Times New Roman" w:hAnsi="Times New Roman"/>
        </w:rPr>
        <w:t>, f</w:t>
      </w:r>
      <w:r w:rsidRPr="0078746B">
        <w:rPr>
          <w:rFonts w:ascii="Times New Roman" w:eastAsia="SimSun" w:hAnsi="Times New Roman"/>
        </w:rPr>
        <w:t>or the following larger project:</w:t>
      </w:r>
      <w:r w:rsidRPr="0078746B">
        <w:rPr>
          <w:rFonts w:ascii="Times New Roman" w:hAnsi="Times New Roman"/>
        </w:rPr>
        <w:t xml:space="preserve"> </w:t>
      </w:r>
      <w:r w:rsidRPr="0078746B">
        <w:rPr>
          <w:rFonts w:ascii="Times New Roman" w:eastAsia="SimSun" w:hAnsi="Times New Roman"/>
        </w:rPr>
        <w:t>Wildlife Vehicle Collision (WVC) Reduction and Habitat Connectivity</w:t>
      </w:r>
      <w:r w:rsidRPr="0078746B">
        <w:rPr>
          <w:rFonts w:ascii="Times New Roman" w:hAnsi="Times New Roman"/>
        </w:rPr>
        <w:t xml:space="preserve"> </w:t>
      </w:r>
      <w:r w:rsidRPr="0078746B">
        <w:rPr>
          <w:rFonts w:ascii="Times New Roman" w:eastAsia="SimSun" w:hAnsi="Times New Roman"/>
        </w:rPr>
        <w:t>Task 1 – Cost Effective Solutions</w:t>
      </w:r>
      <w:r w:rsidRPr="0078746B">
        <w:rPr>
          <w:rFonts w:ascii="Times New Roman" w:hAnsi="Times New Roman"/>
        </w:rPr>
        <w:t xml:space="preserve"> </w:t>
      </w:r>
      <w:r w:rsidRPr="0078746B">
        <w:rPr>
          <w:rFonts w:ascii="Times New Roman" w:eastAsia="SimSun" w:hAnsi="Times New Roman"/>
        </w:rPr>
        <w:t>Transportation Pooled-Fund Project TPF-5(358)</w:t>
      </w:r>
      <w:r w:rsidRPr="0078746B">
        <w:rPr>
          <w:rFonts w:ascii="Times New Roman" w:hAnsi="Times New Roman"/>
        </w:rPr>
        <w:t xml:space="preserve"> </w:t>
      </w:r>
      <w:r w:rsidRPr="0078746B">
        <w:rPr>
          <w:rFonts w:ascii="Times New Roman" w:eastAsia="SimSun" w:hAnsi="Times New Roman"/>
        </w:rPr>
        <w:t>(Administered by: Nevada Department of Transportation).</w:t>
      </w:r>
    </w:p>
  </w:footnote>
  <w:footnote w:id="3">
    <w:p w:rsidR="00D53EA2" w14:paraId="7B5905AB" w14:textId="529D5433">
      <w:pPr>
        <w:pStyle w:val="FootnoteText"/>
      </w:pPr>
      <w:r>
        <w:rPr>
          <w:rStyle w:val="FootnoteReference"/>
        </w:rPr>
        <w:footnoteRef/>
      </w:r>
      <w:r>
        <w:t xml:space="preserve"> </w:t>
      </w:r>
      <w:r w:rsidR="000C05B0">
        <w:t xml:space="preserve"> </w:t>
      </w:r>
      <w:r w:rsidRPr="003F04F6" w:rsidR="003F04F6">
        <w:t>https://www.bls.gov/news.release/pdf/ecec.pdf</w:t>
      </w:r>
    </w:p>
  </w:footnote>
  <w:footnote w:id="4">
    <w:p w:rsidR="00202A69" w14:paraId="370304D8" w14:textId="3FC6ED52">
      <w:pPr>
        <w:pStyle w:val="FootnoteText"/>
      </w:pPr>
      <w:r>
        <w:rPr>
          <w:rStyle w:val="FootnoteReference"/>
        </w:rPr>
        <w:footnoteRef/>
      </w:r>
      <w:r>
        <w:t xml:space="preserve"> </w:t>
      </w:r>
      <w:r w:rsidRPr="00202A69">
        <w:t>https://www.opm.gov/policy-data-oversight/pay-leave/salaries-wages/salary-tables/pdf/2023/DEN_h.pdf</w:t>
      </w:r>
    </w:p>
  </w:footnote>
  <w:footnote w:id="5">
    <w:p w:rsidR="00757BE2" w14:paraId="157A8887" w14:textId="2A1D7C86">
      <w:pPr>
        <w:pStyle w:val="FootnoteText"/>
      </w:pPr>
      <w:r>
        <w:rPr>
          <w:rStyle w:val="FootnoteReference"/>
        </w:rPr>
        <w:footnoteRef/>
      </w:r>
      <w:r>
        <w:t xml:space="preserve"> </w:t>
      </w:r>
      <w:r w:rsidRPr="00757BE2">
        <w:t>https://www.bls.gov/news.release/pdf/ecec.pdf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8565C"/>
    <w:multiLevelType w:val="hybridMultilevel"/>
    <w:tmpl w:val="456CAA64"/>
    <w:lvl w:ilvl="0">
      <w:start w:val="1"/>
      <w:numFmt w:val="decimal"/>
      <w:lvlText w:val="%1."/>
      <w:lvlJc w:val="left"/>
      <w:pPr>
        <w:ind w:left="5573" w:hanging="360"/>
      </w:pPr>
    </w:lvl>
    <w:lvl w:ilvl="1">
      <w:start w:val="1"/>
      <w:numFmt w:val="lowerLetter"/>
      <w:lvlText w:val="%2."/>
      <w:lvlJc w:val="left"/>
      <w:pPr>
        <w:ind w:left="6293" w:hanging="360"/>
      </w:pPr>
    </w:lvl>
    <w:lvl w:ilvl="2">
      <w:start w:val="1"/>
      <w:numFmt w:val="lowerRoman"/>
      <w:lvlText w:val="%3."/>
      <w:lvlJc w:val="right"/>
      <w:pPr>
        <w:ind w:left="7013" w:hanging="180"/>
      </w:pPr>
    </w:lvl>
    <w:lvl w:ilvl="3">
      <w:start w:val="1"/>
      <w:numFmt w:val="decimal"/>
      <w:lvlText w:val="%4."/>
      <w:lvlJc w:val="left"/>
      <w:pPr>
        <w:ind w:left="7733" w:hanging="360"/>
      </w:pPr>
    </w:lvl>
    <w:lvl w:ilvl="4">
      <w:start w:val="1"/>
      <w:numFmt w:val="lowerLetter"/>
      <w:lvlText w:val="%5."/>
      <w:lvlJc w:val="left"/>
      <w:pPr>
        <w:ind w:left="8453" w:hanging="360"/>
      </w:pPr>
    </w:lvl>
    <w:lvl w:ilvl="5">
      <w:start w:val="1"/>
      <w:numFmt w:val="lowerRoman"/>
      <w:lvlText w:val="%6."/>
      <w:lvlJc w:val="right"/>
      <w:pPr>
        <w:ind w:left="9173" w:hanging="180"/>
      </w:pPr>
    </w:lvl>
    <w:lvl w:ilvl="6">
      <w:start w:val="1"/>
      <w:numFmt w:val="decimal"/>
      <w:lvlText w:val="%7."/>
      <w:lvlJc w:val="left"/>
      <w:pPr>
        <w:ind w:left="9893" w:hanging="360"/>
      </w:pPr>
    </w:lvl>
    <w:lvl w:ilvl="7">
      <w:start w:val="1"/>
      <w:numFmt w:val="lowerLetter"/>
      <w:lvlText w:val="%8."/>
      <w:lvlJc w:val="left"/>
      <w:pPr>
        <w:ind w:left="10613" w:hanging="360"/>
      </w:pPr>
    </w:lvl>
    <w:lvl w:ilvl="8">
      <w:start w:val="1"/>
      <w:numFmt w:val="lowerRoman"/>
      <w:lvlText w:val="%9."/>
      <w:lvlJc w:val="right"/>
      <w:pPr>
        <w:ind w:left="11333" w:hanging="180"/>
      </w:pPr>
    </w:lvl>
  </w:abstractNum>
  <w:abstractNum w:abstractNumId="1">
    <w:nsid w:val="1FD86753"/>
    <w:multiLevelType w:val="hybridMultilevel"/>
    <w:tmpl w:val="60E24D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2729E5"/>
    <w:multiLevelType w:val="hybridMultilevel"/>
    <w:tmpl w:val="FC2A8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75E09F2"/>
    <w:multiLevelType w:val="hybridMultilevel"/>
    <w:tmpl w:val="2326C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93060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7">
    <w:nsid w:val="713D6E2F"/>
    <w:multiLevelType w:val="hybridMultilevel"/>
    <w:tmpl w:val="AE2EA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F27131"/>
    <w:multiLevelType w:val="hybridMultilevel"/>
    <w:tmpl w:val="46742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8331025">
    <w:abstractNumId w:val="6"/>
  </w:num>
  <w:num w:numId="2" w16cid:durableId="1355767737">
    <w:abstractNumId w:val="3"/>
  </w:num>
  <w:num w:numId="3" w16cid:durableId="2054647670">
    <w:abstractNumId w:val="8"/>
  </w:num>
  <w:num w:numId="4" w16cid:durableId="1365132819">
    <w:abstractNumId w:val="2"/>
  </w:num>
  <w:num w:numId="5" w16cid:durableId="1634553214">
    <w:abstractNumId w:val="4"/>
  </w:num>
  <w:num w:numId="6" w16cid:durableId="924997866">
    <w:abstractNumId w:val="7"/>
  </w:num>
  <w:num w:numId="7" w16cid:durableId="1456294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875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2726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97"/>
    <w:rsid w:val="00001E22"/>
    <w:rsid w:val="00002452"/>
    <w:rsid w:val="00003864"/>
    <w:rsid w:val="00003EC3"/>
    <w:rsid w:val="00005040"/>
    <w:rsid w:val="00005509"/>
    <w:rsid w:val="000104BA"/>
    <w:rsid w:val="00011A02"/>
    <w:rsid w:val="0001214E"/>
    <w:rsid w:val="0001329D"/>
    <w:rsid w:val="000135BE"/>
    <w:rsid w:val="00014771"/>
    <w:rsid w:val="00016834"/>
    <w:rsid w:val="00017ADB"/>
    <w:rsid w:val="00021B91"/>
    <w:rsid w:val="00024360"/>
    <w:rsid w:val="00025271"/>
    <w:rsid w:val="0002585D"/>
    <w:rsid w:val="000258C7"/>
    <w:rsid w:val="00026BC8"/>
    <w:rsid w:val="000278F2"/>
    <w:rsid w:val="000345F0"/>
    <w:rsid w:val="00035DB5"/>
    <w:rsid w:val="00037262"/>
    <w:rsid w:val="0003764A"/>
    <w:rsid w:val="00037919"/>
    <w:rsid w:val="00042D47"/>
    <w:rsid w:val="00043626"/>
    <w:rsid w:val="00043D82"/>
    <w:rsid w:val="00044575"/>
    <w:rsid w:val="000447C2"/>
    <w:rsid w:val="00045F6F"/>
    <w:rsid w:val="00052EAB"/>
    <w:rsid w:val="0005780B"/>
    <w:rsid w:val="000612E8"/>
    <w:rsid w:val="000639C3"/>
    <w:rsid w:val="00064AE6"/>
    <w:rsid w:val="00064E51"/>
    <w:rsid w:val="00066942"/>
    <w:rsid w:val="0007012A"/>
    <w:rsid w:val="000707A7"/>
    <w:rsid w:val="000714E7"/>
    <w:rsid w:val="00080A9D"/>
    <w:rsid w:val="000811AD"/>
    <w:rsid w:val="000817D0"/>
    <w:rsid w:val="00082820"/>
    <w:rsid w:val="0008294D"/>
    <w:rsid w:val="000844F2"/>
    <w:rsid w:val="00086545"/>
    <w:rsid w:val="00086F84"/>
    <w:rsid w:val="00087EAC"/>
    <w:rsid w:val="0009159A"/>
    <w:rsid w:val="000925C6"/>
    <w:rsid w:val="000947C7"/>
    <w:rsid w:val="00094FC0"/>
    <w:rsid w:val="000959BD"/>
    <w:rsid w:val="0009719A"/>
    <w:rsid w:val="000A0327"/>
    <w:rsid w:val="000A409E"/>
    <w:rsid w:val="000A44F5"/>
    <w:rsid w:val="000A579E"/>
    <w:rsid w:val="000A59E0"/>
    <w:rsid w:val="000A6781"/>
    <w:rsid w:val="000A689A"/>
    <w:rsid w:val="000B2F8B"/>
    <w:rsid w:val="000B3381"/>
    <w:rsid w:val="000B42BD"/>
    <w:rsid w:val="000B4626"/>
    <w:rsid w:val="000B4E8E"/>
    <w:rsid w:val="000B57EE"/>
    <w:rsid w:val="000B6D47"/>
    <w:rsid w:val="000B7F51"/>
    <w:rsid w:val="000C05B0"/>
    <w:rsid w:val="000C0684"/>
    <w:rsid w:val="000C39C1"/>
    <w:rsid w:val="000C4040"/>
    <w:rsid w:val="000D065B"/>
    <w:rsid w:val="000D1A7F"/>
    <w:rsid w:val="000D31CE"/>
    <w:rsid w:val="000D359D"/>
    <w:rsid w:val="000D5090"/>
    <w:rsid w:val="000D5AC9"/>
    <w:rsid w:val="000D5DEC"/>
    <w:rsid w:val="000D6017"/>
    <w:rsid w:val="000D6F38"/>
    <w:rsid w:val="000D6FCD"/>
    <w:rsid w:val="000E2173"/>
    <w:rsid w:val="000E333D"/>
    <w:rsid w:val="000E42C6"/>
    <w:rsid w:val="000E4711"/>
    <w:rsid w:val="000F0289"/>
    <w:rsid w:val="000F09EE"/>
    <w:rsid w:val="000F41E2"/>
    <w:rsid w:val="000F5690"/>
    <w:rsid w:val="000F6904"/>
    <w:rsid w:val="000F6AEA"/>
    <w:rsid w:val="000F7D6D"/>
    <w:rsid w:val="001005B1"/>
    <w:rsid w:val="001022A2"/>
    <w:rsid w:val="00103A42"/>
    <w:rsid w:val="00104420"/>
    <w:rsid w:val="00106716"/>
    <w:rsid w:val="00110771"/>
    <w:rsid w:val="00115DB3"/>
    <w:rsid w:val="00116C4F"/>
    <w:rsid w:val="00120AB6"/>
    <w:rsid w:val="00121116"/>
    <w:rsid w:val="00122ED8"/>
    <w:rsid w:val="00123FC7"/>
    <w:rsid w:val="001319C9"/>
    <w:rsid w:val="001336F3"/>
    <w:rsid w:val="00133969"/>
    <w:rsid w:val="00137BD2"/>
    <w:rsid w:val="0014238D"/>
    <w:rsid w:val="0014345C"/>
    <w:rsid w:val="001443DA"/>
    <w:rsid w:val="00145890"/>
    <w:rsid w:val="00145E2D"/>
    <w:rsid w:val="00147C1A"/>
    <w:rsid w:val="00150477"/>
    <w:rsid w:val="00152C25"/>
    <w:rsid w:val="00153B4A"/>
    <w:rsid w:val="00155E13"/>
    <w:rsid w:val="001574E8"/>
    <w:rsid w:val="00165C9F"/>
    <w:rsid w:val="0017063F"/>
    <w:rsid w:val="00170C9E"/>
    <w:rsid w:val="00170F1D"/>
    <w:rsid w:val="00171354"/>
    <w:rsid w:val="001719D2"/>
    <w:rsid w:val="0017432A"/>
    <w:rsid w:val="00176296"/>
    <w:rsid w:val="00176A5D"/>
    <w:rsid w:val="00176EEE"/>
    <w:rsid w:val="00177EEC"/>
    <w:rsid w:val="00182173"/>
    <w:rsid w:val="00182349"/>
    <w:rsid w:val="00182E36"/>
    <w:rsid w:val="001841EA"/>
    <w:rsid w:val="00185786"/>
    <w:rsid w:val="00187917"/>
    <w:rsid w:val="00187926"/>
    <w:rsid w:val="00192390"/>
    <w:rsid w:val="0019339E"/>
    <w:rsid w:val="00193A7E"/>
    <w:rsid w:val="00193D78"/>
    <w:rsid w:val="00193E89"/>
    <w:rsid w:val="00196A5E"/>
    <w:rsid w:val="001A02C1"/>
    <w:rsid w:val="001A2D26"/>
    <w:rsid w:val="001A30DE"/>
    <w:rsid w:val="001A5528"/>
    <w:rsid w:val="001A592A"/>
    <w:rsid w:val="001B1018"/>
    <w:rsid w:val="001B292F"/>
    <w:rsid w:val="001B2A71"/>
    <w:rsid w:val="001C7051"/>
    <w:rsid w:val="001D2DA7"/>
    <w:rsid w:val="001D3D75"/>
    <w:rsid w:val="001D4849"/>
    <w:rsid w:val="001D4C7E"/>
    <w:rsid w:val="001D4E6B"/>
    <w:rsid w:val="001D6137"/>
    <w:rsid w:val="001D61D8"/>
    <w:rsid w:val="001D75A9"/>
    <w:rsid w:val="001E03BB"/>
    <w:rsid w:val="001E3E5E"/>
    <w:rsid w:val="001E44D0"/>
    <w:rsid w:val="001E465C"/>
    <w:rsid w:val="001E55E6"/>
    <w:rsid w:val="001E591C"/>
    <w:rsid w:val="001E6CDD"/>
    <w:rsid w:val="001E737C"/>
    <w:rsid w:val="001E76A4"/>
    <w:rsid w:val="001F3635"/>
    <w:rsid w:val="001F5771"/>
    <w:rsid w:val="001F63C8"/>
    <w:rsid w:val="001F691D"/>
    <w:rsid w:val="001F6993"/>
    <w:rsid w:val="001F7EB0"/>
    <w:rsid w:val="00202A69"/>
    <w:rsid w:val="002063D7"/>
    <w:rsid w:val="00206D39"/>
    <w:rsid w:val="0021701E"/>
    <w:rsid w:val="002205C7"/>
    <w:rsid w:val="00220F56"/>
    <w:rsid w:val="002213B2"/>
    <w:rsid w:val="00223B96"/>
    <w:rsid w:val="00223EAD"/>
    <w:rsid w:val="002246EF"/>
    <w:rsid w:val="00224F36"/>
    <w:rsid w:val="00225879"/>
    <w:rsid w:val="002269E0"/>
    <w:rsid w:val="00226E1A"/>
    <w:rsid w:val="0023039A"/>
    <w:rsid w:val="002323FD"/>
    <w:rsid w:val="00233626"/>
    <w:rsid w:val="00233B47"/>
    <w:rsid w:val="00234D59"/>
    <w:rsid w:val="00234DDE"/>
    <w:rsid w:val="00241CDE"/>
    <w:rsid w:val="00242772"/>
    <w:rsid w:val="00245D3A"/>
    <w:rsid w:val="002464B3"/>
    <w:rsid w:val="00251A1A"/>
    <w:rsid w:val="00251CD9"/>
    <w:rsid w:val="00252BC5"/>
    <w:rsid w:val="002534CC"/>
    <w:rsid w:val="00255273"/>
    <w:rsid w:val="00256537"/>
    <w:rsid w:val="002565DF"/>
    <w:rsid w:val="00260465"/>
    <w:rsid w:val="00260936"/>
    <w:rsid w:val="002641B6"/>
    <w:rsid w:val="00264BB4"/>
    <w:rsid w:val="00265665"/>
    <w:rsid w:val="002671D2"/>
    <w:rsid w:val="00272BF6"/>
    <w:rsid w:val="00274601"/>
    <w:rsid w:val="00274BD7"/>
    <w:rsid w:val="00275157"/>
    <w:rsid w:val="0028171F"/>
    <w:rsid w:val="00282330"/>
    <w:rsid w:val="00283EA4"/>
    <w:rsid w:val="002841B6"/>
    <w:rsid w:val="00285080"/>
    <w:rsid w:val="0028571B"/>
    <w:rsid w:val="002862BA"/>
    <w:rsid w:val="002930DA"/>
    <w:rsid w:val="002936F9"/>
    <w:rsid w:val="002A0782"/>
    <w:rsid w:val="002A1D61"/>
    <w:rsid w:val="002A272B"/>
    <w:rsid w:val="002A41D8"/>
    <w:rsid w:val="002A541D"/>
    <w:rsid w:val="002B32A8"/>
    <w:rsid w:val="002B4915"/>
    <w:rsid w:val="002C274B"/>
    <w:rsid w:val="002C4A6F"/>
    <w:rsid w:val="002C7A85"/>
    <w:rsid w:val="002D0EFE"/>
    <w:rsid w:val="002D1112"/>
    <w:rsid w:val="002D34FF"/>
    <w:rsid w:val="002D480B"/>
    <w:rsid w:val="002D4DA3"/>
    <w:rsid w:val="002D6656"/>
    <w:rsid w:val="002E0A0A"/>
    <w:rsid w:val="002E1A78"/>
    <w:rsid w:val="002E3156"/>
    <w:rsid w:val="002E5D08"/>
    <w:rsid w:val="002E64D7"/>
    <w:rsid w:val="002E76FA"/>
    <w:rsid w:val="002F08EE"/>
    <w:rsid w:val="002F0F2F"/>
    <w:rsid w:val="002F359A"/>
    <w:rsid w:val="002F418E"/>
    <w:rsid w:val="002F50EA"/>
    <w:rsid w:val="002F516A"/>
    <w:rsid w:val="00300945"/>
    <w:rsid w:val="00301433"/>
    <w:rsid w:val="00301E60"/>
    <w:rsid w:val="00305745"/>
    <w:rsid w:val="00306ABB"/>
    <w:rsid w:val="0030746D"/>
    <w:rsid w:val="00310902"/>
    <w:rsid w:val="003116A1"/>
    <w:rsid w:val="0031337F"/>
    <w:rsid w:val="003135AB"/>
    <w:rsid w:val="00315077"/>
    <w:rsid w:val="0031517C"/>
    <w:rsid w:val="003151F4"/>
    <w:rsid w:val="00320888"/>
    <w:rsid w:val="0032386B"/>
    <w:rsid w:val="00327146"/>
    <w:rsid w:val="003325E8"/>
    <w:rsid w:val="00333375"/>
    <w:rsid w:val="00340C12"/>
    <w:rsid w:val="00341B47"/>
    <w:rsid w:val="00341CA7"/>
    <w:rsid w:val="00342B45"/>
    <w:rsid w:val="00350E28"/>
    <w:rsid w:val="00356316"/>
    <w:rsid w:val="00357098"/>
    <w:rsid w:val="003647DD"/>
    <w:rsid w:val="00372D4B"/>
    <w:rsid w:val="00373A0C"/>
    <w:rsid w:val="00374A95"/>
    <w:rsid w:val="0037668C"/>
    <w:rsid w:val="00381D8B"/>
    <w:rsid w:val="00381E98"/>
    <w:rsid w:val="00382100"/>
    <w:rsid w:val="00384584"/>
    <w:rsid w:val="00385B64"/>
    <w:rsid w:val="0039001D"/>
    <w:rsid w:val="003926E6"/>
    <w:rsid w:val="003942CF"/>
    <w:rsid w:val="00395C3B"/>
    <w:rsid w:val="00395E93"/>
    <w:rsid w:val="003977E8"/>
    <w:rsid w:val="003A321B"/>
    <w:rsid w:val="003A445B"/>
    <w:rsid w:val="003A57C7"/>
    <w:rsid w:val="003B29DE"/>
    <w:rsid w:val="003B4A0F"/>
    <w:rsid w:val="003B4C33"/>
    <w:rsid w:val="003B53E0"/>
    <w:rsid w:val="003B65BC"/>
    <w:rsid w:val="003B6BF4"/>
    <w:rsid w:val="003C11EB"/>
    <w:rsid w:val="003C1904"/>
    <w:rsid w:val="003C2005"/>
    <w:rsid w:val="003C204A"/>
    <w:rsid w:val="003C677A"/>
    <w:rsid w:val="003C7BCE"/>
    <w:rsid w:val="003C7F43"/>
    <w:rsid w:val="003D0619"/>
    <w:rsid w:val="003D0F48"/>
    <w:rsid w:val="003D1A45"/>
    <w:rsid w:val="003D2131"/>
    <w:rsid w:val="003D2244"/>
    <w:rsid w:val="003D248B"/>
    <w:rsid w:val="003D25B5"/>
    <w:rsid w:val="003D31C6"/>
    <w:rsid w:val="003D39A5"/>
    <w:rsid w:val="003D3C18"/>
    <w:rsid w:val="003E371A"/>
    <w:rsid w:val="003E68AA"/>
    <w:rsid w:val="003F04F6"/>
    <w:rsid w:val="003F078D"/>
    <w:rsid w:val="003F162B"/>
    <w:rsid w:val="004000E9"/>
    <w:rsid w:val="00400AE4"/>
    <w:rsid w:val="00401674"/>
    <w:rsid w:val="004036E2"/>
    <w:rsid w:val="00403940"/>
    <w:rsid w:val="0040576A"/>
    <w:rsid w:val="004064D5"/>
    <w:rsid w:val="004104FC"/>
    <w:rsid w:val="00413035"/>
    <w:rsid w:val="004142AE"/>
    <w:rsid w:val="004161DB"/>
    <w:rsid w:val="00431179"/>
    <w:rsid w:val="00433333"/>
    <w:rsid w:val="00436A10"/>
    <w:rsid w:val="00436B92"/>
    <w:rsid w:val="00437E72"/>
    <w:rsid w:val="00440AFB"/>
    <w:rsid w:val="004410E1"/>
    <w:rsid w:val="00445E68"/>
    <w:rsid w:val="00456117"/>
    <w:rsid w:val="00461100"/>
    <w:rsid w:val="004625DF"/>
    <w:rsid w:val="00463D9A"/>
    <w:rsid w:val="004646E3"/>
    <w:rsid w:val="00464F08"/>
    <w:rsid w:val="0046625A"/>
    <w:rsid w:val="00467342"/>
    <w:rsid w:val="00470912"/>
    <w:rsid w:val="00471940"/>
    <w:rsid w:val="00471A32"/>
    <w:rsid w:val="0047510A"/>
    <w:rsid w:val="00475B3B"/>
    <w:rsid w:val="00476AD8"/>
    <w:rsid w:val="00477FBB"/>
    <w:rsid w:val="00480484"/>
    <w:rsid w:val="00484400"/>
    <w:rsid w:val="004902D7"/>
    <w:rsid w:val="004906C8"/>
    <w:rsid w:val="00492053"/>
    <w:rsid w:val="004A1F35"/>
    <w:rsid w:val="004B1471"/>
    <w:rsid w:val="004B2EAD"/>
    <w:rsid w:val="004B301F"/>
    <w:rsid w:val="004B5F3D"/>
    <w:rsid w:val="004B692A"/>
    <w:rsid w:val="004B731E"/>
    <w:rsid w:val="004B7AC0"/>
    <w:rsid w:val="004C0CD9"/>
    <w:rsid w:val="004C1166"/>
    <w:rsid w:val="004C3C56"/>
    <w:rsid w:val="004C42D3"/>
    <w:rsid w:val="004C6A25"/>
    <w:rsid w:val="004C6D0E"/>
    <w:rsid w:val="004C6ED2"/>
    <w:rsid w:val="004D1174"/>
    <w:rsid w:val="004D33EC"/>
    <w:rsid w:val="004D509E"/>
    <w:rsid w:val="004D567B"/>
    <w:rsid w:val="004D584B"/>
    <w:rsid w:val="004E23DE"/>
    <w:rsid w:val="004E5C75"/>
    <w:rsid w:val="004E72E3"/>
    <w:rsid w:val="004F0C7A"/>
    <w:rsid w:val="004F0EE2"/>
    <w:rsid w:val="004F1D09"/>
    <w:rsid w:val="004F4EB6"/>
    <w:rsid w:val="005016DE"/>
    <w:rsid w:val="00502D15"/>
    <w:rsid w:val="00504FCC"/>
    <w:rsid w:val="00506464"/>
    <w:rsid w:val="005076A9"/>
    <w:rsid w:val="00511F6C"/>
    <w:rsid w:val="0051366F"/>
    <w:rsid w:val="00516A53"/>
    <w:rsid w:val="005176D4"/>
    <w:rsid w:val="00521243"/>
    <w:rsid w:val="00521BCB"/>
    <w:rsid w:val="00523764"/>
    <w:rsid w:val="00523996"/>
    <w:rsid w:val="00523CA5"/>
    <w:rsid w:val="00523F32"/>
    <w:rsid w:val="0052625C"/>
    <w:rsid w:val="00527389"/>
    <w:rsid w:val="00530BE6"/>
    <w:rsid w:val="005310D4"/>
    <w:rsid w:val="00531E26"/>
    <w:rsid w:val="00533A0C"/>
    <w:rsid w:val="005376FC"/>
    <w:rsid w:val="005421AC"/>
    <w:rsid w:val="005441A3"/>
    <w:rsid w:val="0055025A"/>
    <w:rsid w:val="005503AE"/>
    <w:rsid w:val="0055054E"/>
    <w:rsid w:val="005527C9"/>
    <w:rsid w:val="005552A7"/>
    <w:rsid w:val="00555EB9"/>
    <w:rsid w:val="00557920"/>
    <w:rsid w:val="00564FCB"/>
    <w:rsid w:val="005650A9"/>
    <w:rsid w:val="00566604"/>
    <w:rsid w:val="00566B9F"/>
    <w:rsid w:val="00573BA7"/>
    <w:rsid w:val="00574D16"/>
    <w:rsid w:val="00577721"/>
    <w:rsid w:val="00580357"/>
    <w:rsid w:val="00587C66"/>
    <w:rsid w:val="005914FA"/>
    <w:rsid w:val="00592017"/>
    <w:rsid w:val="005926D7"/>
    <w:rsid w:val="0059270A"/>
    <w:rsid w:val="00592D7F"/>
    <w:rsid w:val="00593B82"/>
    <w:rsid w:val="00593BB9"/>
    <w:rsid w:val="00597770"/>
    <w:rsid w:val="00597C2A"/>
    <w:rsid w:val="005A10B4"/>
    <w:rsid w:val="005A48B5"/>
    <w:rsid w:val="005A4B4E"/>
    <w:rsid w:val="005A5154"/>
    <w:rsid w:val="005A5EDC"/>
    <w:rsid w:val="005A6D30"/>
    <w:rsid w:val="005B0A40"/>
    <w:rsid w:val="005B100A"/>
    <w:rsid w:val="005B16E7"/>
    <w:rsid w:val="005B50F5"/>
    <w:rsid w:val="005B6483"/>
    <w:rsid w:val="005C1772"/>
    <w:rsid w:val="005C3A01"/>
    <w:rsid w:val="005C6DEC"/>
    <w:rsid w:val="005D0DD7"/>
    <w:rsid w:val="005D182D"/>
    <w:rsid w:val="005D49D6"/>
    <w:rsid w:val="005D701A"/>
    <w:rsid w:val="005D74E1"/>
    <w:rsid w:val="005D7A3F"/>
    <w:rsid w:val="005E03DE"/>
    <w:rsid w:val="005E10F4"/>
    <w:rsid w:val="005E1301"/>
    <w:rsid w:val="005E5028"/>
    <w:rsid w:val="005E5585"/>
    <w:rsid w:val="005F08AE"/>
    <w:rsid w:val="005F09CA"/>
    <w:rsid w:val="005F1566"/>
    <w:rsid w:val="005F1ACC"/>
    <w:rsid w:val="005F425D"/>
    <w:rsid w:val="005F60D7"/>
    <w:rsid w:val="005F74CD"/>
    <w:rsid w:val="00600B3E"/>
    <w:rsid w:val="00601555"/>
    <w:rsid w:val="00601C94"/>
    <w:rsid w:val="00602B97"/>
    <w:rsid w:val="006035AD"/>
    <w:rsid w:val="00607D03"/>
    <w:rsid w:val="00611D73"/>
    <w:rsid w:val="006121B1"/>
    <w:rsid w:val="006130CA"/>
    <w:rsid w:val="00615231"/>
    <w:rsid w:val="00617475"/>
    <w:rsid w:val="006212B5"/>
    <w:rsid w:val="006214C1"/>
    <w:rsid w:val="00624ADD"/>
    <w:rsid w:val="00630F97"/>
    <w:rsid w:val="00633696"/>
    <w:rsid w:val="00633B0B"/>
    <w:rsid w:val="00633B9B"/>
    <w:rsid w:val="00634797"/>
    <w:rsid w:val="00634DE8"/>
    <w:rsid w:val="006374D9"/>
    <w:rsid w:val="006376FE"/>
    <w:rsid w:val="0063795D"/>
    <w:rsid w:val="006405C5"/>
    <w:rsid w:val="00640DDB"/>
    <w:rsid w:val="0064177F"/>
    <w:rsid w:val="00641D99"/>
    <w:rsid w:val="006421BF"/>
    <w:rsid w:val="006425D5"/>
    <w:rsid w:val="00642679"/>
    <w:rsid w:val="00642D48"/>
    <w:rsid w:val="0064369F"/>
    <w:rsid w:val="0064427A"/>
    <w:rsid w:val="0064570B"/>
    <w:rsid w:val="00645ACE"/>
    <w:rsid w:val="00645C5A"/>
    <w:rsid w:val="00645D66"/>
    <w:rsid w:val="00647F45"/>
    <w:rsid w:val="00650A24"/>
    <w:rsid w:val="00650AA3"/>
    <w:rsid w:val="00650FF8"/>
    <w:rsid w:val="00655123"/>
    <w:rsid w:val="006571BB"/>
    <w:rsid w:val="00665A80"/>
    <w:rsid w:val="00666F45"/>
    <w:rsid w:val="0067009C"/>
    <w:rsid w:val="00671854"/>
    <w:rsid w:val="00672407"/>
    <w:rsid w:val="006728CE"/>
    <w:rsid w:val="006757D5"/>
    <w:rsid w:val="00675C0B"/>
    <w:rsid w:val="00677FEB"/>
    <w:rsid w:val="0068296B"/>
    <w:rsid w:val="006834CC"/>
    <w:rsid w:val="006844FB"/>
    <w:rsid w:val="0068624A"/>
    <w:rsid w:val="0069147F"/>
    <w:rsid w:val="0069159D"/>
    <w:rsid w:val="00691A1F"/>
    <w:rsid w:val="00692486"/>
    <w:rsid w:val="006929BA"/>
    <w:rsid w:val="00695810"/>
    <w:rsid w:val="0069743F"/>
    <w:rsid w:val="006A01D1"/>
    <w:rsid w:val="006A02AC"/>
    <w:rsid w:val="006A0771"/>
    <w:rsid w:val="006A1738"/>
    <w:rsid w:val="006A1A4C"/>
    <w:rsid w:val="006A2AFE"/>
    <w:rsid w:val="006A2F28"/>
    <w:rsid w:val="006A2FAF"/>
    <w:rsid w:val="006A30FF"/>
    <w:rsid w:val="006A349F"/>
    <w:rsid w:val="006A4B37"/>
    <w:rsid w:val="006B0769"/>
    <w:rsid w:val="006B095F"/>
    <w:rsid w:val="006B0EE8"/>
    <w:rsid w:val="006B7891"/>
    <w:rsid w:val="006C7654"/>
    <w:rsid w:val="006D0D05"/>
    <w:rsid w:val="006D0FEC"/>
    <w:rsid w:val="006D1586"/>
    <w:rsid w:val="006D2D03"/>
    <w:rsid w:val="006D2DA3"/>
    <w:rsid w:val="006D37AA"/>
    <w:rsid w:val="006D497A"/>
    <w:rsid w:val="006D4B21"/>
    <w:rsid w:val="006D6D24"/>
    <w:rsid w:val="006D7048"/>
    <w:rsid w:val="006E3702"/>
    <w:rsid w:val="006E3A70"/>
    <w:rsid w:val="006E3CB9"/>
    <w:rsid w:val="006E4DF2"/>
    <w:rsid w:val="006E5F9A"/>
    <w:rsid w:val="006E6934"/>
    <w:rsid w:val="006F03CA"/>
    <w:rsid w:val="006F1AB4"/>
    <w:rsid w:val="006F2E09"/>
    <w:rsid w:val="006F6363"/>
    <w:rsid w:val="00707C0C"/>
    <w:rsid w:val="00710BEF"/>
    <w:rsid w:val="0071221D"/>
    <w:rsid w:val="00713BFA"/>
    <w:rsid w:val="00714C49"/>
    <w:rsid w:val="0071664D"/>
    <w:rsid w:val="00720F2A"/>
    <w:rsid w:val="00721EC6"/>
    <w:rsid w:val="007238BC"/>
    <w:rsid w:val="0072412B"/>
    <w:rsid w:val="00725622"/>
    <w:rsid w:val="007267D4"/>
    <w:rsid w:val="007317B0"/>
    <w:rsid w:val="00732AD2"/>
    <w:rsid w:val="00732EE5"/>
    <w:rsid w:val="00734210"/>
    <w:rsid w:val="00734927"/>
    <w:rsid w:val="00740979"/>
    <w:rsid w:val="00740A9E"/>
    <w:rsid w:val="00740E4E"/>
    <w:rsid w:val="007433A1"/>
    <w:rsid w:val="00743C76"/>
    <w:rsid w:val="007448C1"/>
    <w:rsid w:val="00747F3D"/>
    <w:rsid w:val="00750CE8"/>
    <w:rsid w:val="00751AA2"/>
    <w:rsid w:val="007521F5"/>
    <w:rsid w:val="00753728"/>
    <w:rsid w:val="007540EA"/>
    <w:rsid w:val="00754C0F"/>
    <w:rsid w:val="0075558C"/>
    <w:rsid w:val="00756595"/>
    <w:rsid w:val="007569DE"/>
    <w:rsid w:val="00757449"/>
    <w:rsid w:val="00757BE2"/>
    <w:rsid w:val="00760444"/>
    <w:rsid w:val="00761A7D"/>
    <w:rsid w:val="007628EC"/>
    <w:rsid w:val="007629D8"/>
    <w:rsid w:val="00762B36"/>
    <w:rsid w:val="007633E2"/>
    <w:rsid w:val="00763BF1"/>
    <w:rsid w:val="00766A01"/>
    <w:rsid w:val="0076735D"/>
    <w:rsid w:val="00767824"/>
    <w:rsid w:val="007714DB"/>
    <w:rsid w:val="007715FF"/>
    <w:rsid w:val="00771D29"/>
    <w:rsid w:val="00772A23"/>
    <w:rsid w:val="007735B3"/>
    <w:rsid w:val="00773A96"/>
    <w:rsid w:val="0077782D"/>
    <w:rsid w:val="00782FC7"/>
    <w:rsid w:val="007838B1"/>
    <w:rsid w:val="00784734"/>
    <w:rsid w:val="00784BD6"/>
    <w:rsid w:val="007854DF"/>
    <w:rsid w:val="007871DF"/>
    <w:rsid w:val="0078746B"/>
    <w:rsid w:val="00790A33"/>
    <w:rsid w:val="007913D0"/>
    <w:rsid w:val="00791BB4"/>
    <w:rsid w:val="007928B4"/>
    <w:rsid w:val="00794472"/>
    <w:rsid w:val="00795589"/>
    <w:rsid w:val="00796BE8"/>
    <w:rsid w:val="007979EC"/>
    <w:rsid w:val="007A2736"/>
    <w:rsid w:val="007A2AD5"/>
    <w:rsid w:val="007A6482"/>
    <w:rsid w:val="007A730A"/>
    <w:rsid w:val="007A73F2"/>
    <w:rsid w:val="007A7486"/>
    <w:rsid w:val="007A77A7"/>
    <w:rsid w:val="007B0442"/>
    <w:rsid w:val="007B0CE6"/>
    <w:rsid w:val="007B1EF2"/>
    <w:rsid w:val="007B59C5"/>
    <w:rsid w:val="007B683D"/>
    <w:rsid w:val="007B770F"/>
    <w:rsid w:val="007C07D1"/>
    <w:rsid w:val="007C1E1E"/>
    <w:rsid w:val="007C2EA8"/>
    <w:rsid w:val="007C3AC5"/>
    <w:rsid w:val="007C5B4C"/>
    <w:rsid w:val="007C7DAD"/>
    <w:rsid w:val="007D34C0"/>
    <w:rsid w:val="007D4777"/>
    <w:rsid w:val="007D6079"/>
    <w:rsid w:val="007E11CA"/>
    <w:rsid w:val="007E151A"/>
    <w:rsid w:val="007E23B7"/>
    <w:rsid w:val="007E2784"/>
    <w:rsid w:val="007E665D"/>
    <w:rsid w:val="007E6DF2"/>
    <w:rsid w:val="007E70EB"/>
    <w:rsid w:val="007F0AD1"/>
    <w:rsid w:val="007F1F79"/>
    <w:rsid w:val="007F292B"/>
    <w:rsid w:val="007F3911"/>
    <w:rsid w:val="00800CF4"/>
    <w:rsid w:val="008018ED"/>
    <w:rsid w:val="00801AF5"/>
    <w:rsid w:val="00802D2E"/>
    <w:rsid w:val="00806371"/>
    <w:rsid w:val="00807E84"/>
    <w:rsid w:val="00814AC7"/>
    <w:rsid w:val="008155BF"/>
    <w:rsid w:val="00820ABC"/>
    <w:rsid w:val="00821E74"/>
    <w:rsid w:val="008246D3"/>
    <w:rsid w:val="00831438"/>
    <w:rsid w:val="008411B1"/>
    <w:rsid w:val="008431AB"/>
    <w:rsid w:val="008459D7"/>
    <w:rsid w:val="00845AC5"/>
    <w:rsid w:val="008503F9"/>
    <w:rsid w:val="00850AD9"/>
    <w:rsid w:val="00850B48"/>
    <w:rsid w:val="0085557A"/>
    <w:rsid w:val="008577C7"/>
    <w:rsid w:val="00857A21"/>
    <w:rsid w:val="00860BE0"/>
    <w:rsid w:val="00860C51"/>
    <w:rsid w:val="008618E4"/>
    <w:rsid w:val="008653E0"/>
    <w:rsid w:val="00867B9D"/>
    <w:rsid w:val="00870E94"/>
    <w:rsid w:val="0087224B"/>
    <w:rsid w:val="0087570C"/>
    <w:rsid w:val="00880E5E"/>
    <w:rsid w:val="00884F97"/>
    <w:rsid w:val="008854D1"/>
    <w:rsid w:val="00885802"/>
    <w:rsid w:val="008863DD"/>
    <w:rsid w:val="008864B8"/>
    <w:rsid w:val="00886FD0"/>
    <w:rsid w:val="00887CFD"/>
    <w:rsid w:val="00887E84"/>
    <w:rsid w:val="00891BDB"/>
    <w:rsid w:val="0089287B"/>
    <w:rsid w:val="00892936"/>
    <w:rsid w:val="00892D81"/>
    <w:rsid w:val="008931E0"/>
    <w:rsid w:val="008958D9"/>
    <w:rsid w:val="00895FE2"/>
    <w:rsid w:val="008967C9"/>
    <w:rsid w:val="00896F6E"/>
    <w:rsid w:val="00897071"/>
    <w:rsid w:val="008A2154"/>
    <w:rsid w:val="008A4C2B"/>
    <w:rsid w:val="008B2618"/>
    <w:rsid w:val="008B6D2E"/>
    <w:rsid w:val="008C07D1"/>
    <w:rsid w:val="008C09BD"/>
    <w:rsid w:val="008C0D6F"/>
    <w:rsid w:val="008C0FC0"/>
    <w:rsid w:val="008C1AF5"/>
    <w:rsid w:val="008C2157"/>
    <w:rsid w:val="008C236F"/>
    <w:rsid w:val="008C5384"/>
    <w:rsid w:val="008C53AF"/>
    <w:rsid w:val="008D493F"/>
    <w:rsid w:val="008D51DD"/>
    <w:rsid w:val="008D52FA"/>
    <w:rsid w:val="008D60DE"/>
    <w:rsid w:val="008D6342"/>
    <w:rsid w:val="008E0987"/>
    <w:rsid w:val="008F0CC8"/>
    <w:rsid w:val="008F28BC"/>
    <w:rsid w:val="008F2E8A"/>
    <w:rsid w:val="008F6C2D"/>
    <w:rsid w:val="008F7554"/>
    <w:rsid w:val="00901826"/>
    <w:rsid w:val="00901DC4"/>
    <w:rsid w:val="00902ECF"/>
    <w:rsid w:val="009058F3"/>
    <w:rsid w:val="00907401"/>
    <w:rsid w:val="00911E43"/>
    <w:rsid w:val="00912B88"/>
    <w:rsid w:val="009136E0"/>
    <w:rsid w:val="0091475E"/>
    <w:rsid w:val="0091675E"/>
    <w:rsid w:val="00916ACE"/>
    <w:rsid w:val="00916DC6"/>
    <w:rsid w:val="00917669"/>
    <w:rsid w:val="00920893"/>
    <w:rsid w:val="00922124"/>
    <w:rsid w:val="00923E05"/>
    <w:rsid w:val="00924B33"/>
    <w:rsid w:val="009259A2"/>
    <w:rsid w:val="00934674"/>
    <w:rsid w:val="00934948"/>
    <w:rsid w:val="0093713F"/>
    <w:rsid w:val="00937F33"/>
    <w:rsid w:val="00941897"/>
    <w:rsid w:val="00941DC8"/>
    <w:rsid w:val="00943C88"/>
    <w:rsid w:val="00947A39"/>
    <w:rsid w:val="009503A1"/>
    <w:rsid w:val="00950753"/>
    <w:rsid w:val="0095512A"/>
    <w:rsid w:val="00957C3B"/>
    <w:rsid w:val="00962033"/>
    <w:rsid w:val="009624F5"/>
    <w:rsid w:val="00964B5F"/>
    <w:rsid w:val="0096500A"/>
    <w:rsid w:val="00965B0D"/>
    <w:rsid w:val="00966519"/>
    <w:rsid w:val="00967995"/>
    <w:rsid w:val="00972F50"/>
    <w:rsid w:val="00973420"/>
    <w:rsid w:val="00973723"/>
    <w:rsid w:val="00973C61"/>
    <w:rsid w:val="00974E5F"/>
    <w:rsid w:val="00977122"/>
    <w:rsid w:val="00977AC0"/>
    <w:rsid w:val="009808CA"/>
    <w:rsid w:val="009815D6"/>
    <w:rsid w:val="00984333"/>
    <w:rsid w:val="009853AB"/>
    <w:rsid w:val="00991D8E"/>
    <w:rsid w:val="009963DD"/>
    <w:rsid w:val="00996C03"/>
    <w:rsid w:val="00997895"/>
    <w:rsid w:val="0099797F"/>
    <w:rsid w:val="009A0172"/>
    <w:rsid w:val="009A3C74"/>
    <w:rsid w:val="009A454B"/>
    <w:rsid w:val="009A5437"/>
    <w:rsid w:val="009A57C8"/>
    <w:rsid w:val="009A7712"/>
    <w:rsid w:val="009B24EA"/>
    <w:rsid w:val="009B5A11"/>
    <w:rsid w:val="009B5E6A"/>
    <w:rsid w:val="009B764C"/>
    <w:rsid w:val="009B79ED"/>
    <w:rsid w:val="009B7A3B"/>
    <w:rsid w:val="009B7B12"/>
    <w:rsid w:val="009B7FE9"/>
    <w:rsid w:val="009C00A3"/>
    <w:rsid w:val="009C1703"/>
    <w:rsid w:val="009C3C29"/>
    <w:rsid w:val="009C42FA"/>
    <w:rsid w:val="009C6012"/>
    <w:rsid w:val="009C666A"/>
    <w:rsid w:val="009C7572"/>
    <w:rsid w:val="009D0154"/>
    <w:rsid w:val="009D0979"/>
    <w:rsid w:val="009D0B79"/>
    <w:rsid w:val="009D313B"/>
    <w:rsid w:val="009D4109"/>
    <w:rsid w:val="009D4A59"/>
    <w:rsid w:val="009D4AE7"/>
    <w:rsid w:val="009D6EE1"/>
    <w:rsid w:val="009E0238"/>
    <w:rsid w:val="009E09C8"/>
    <w:rsid w:val="009E0B3E"/>
    <w:rsid w:val="009E2221"/>
    <w:rsid w:val="009E2A96"/>
    <w:rsid w:val="009E35AF"/>
    <w:rsid w:val="009E3940"/>
    <w:rsid w:val="009E4276"/>
    <w:rsid w:val="009E45B9"/>
    <w:rsid w:val="009E6E5C"/>
    <w:rsid w:val="009F5693"/>
    <w:rsid w:val="009F59B8"/>
    <w:rsid w:val="00A01682"/>
    <w:rsid w:val="00A04298"/>
    <w:rsid w:val="00A147E4"/>
    <w:rsid w:val="00A155E1"/>
    <w:rsid w:val="00A245C5"/>
    <w:rsid w:val="00A31B9F"/>
    <w:rsid w:val="00A34F0E"/>
    <w:rsid w:val="00A35B2B"/>
    <w:rsid w:val="00A375D7"/>
    <w:rsid w:val="00A378BC"/>
    <w:rsid w:val="00A42194"/>
    <w:rsid w:val="00A44CB8"/>
    <w:rsid w:val="00A466ED"/>
    <w:rsid w:val="00A47773"/>
    <w:rsid w:val="00A5106B"/>
    <w:rsid w:val="00A51714"/>
    <w:rsid w:val="00A539C2"/>
    <w:rsid w:val="00A54623"/>
    <w:rsid w:val="00A56628"/>
    <w:rsid w:val="00A5774B"/>
    <w:rsid w:val="00A64028"/>
    <w:rsid w:val="00A641AC"/>
    <w:rsid w:val="00A64AD9"/>
    <w:rsid w:val="00A65321"/>
    <w:rsid w:val="00A678FB"/>
    <w:rsid w:val="00A705B7"/>
    <w:rsid w:val="00A71E3B"/>
    <w:rsid w:val="00A7243D"/>
    <w:rsid w:val="00A74E87"/>
    <w:rsid w:val="00A752AE"/>
    <w:rsid w:val="00A76A81"/>
    <w:rsid w:val="00A8036E"/>
    <w:rsid w:val="00A8042C"/>
    <w:rsid w:val="00A812BA"/>
    <w:rsid w:val="00A86211"/>
    <w:rsid w:val="00A879D9"/>
    <w:rsid w:val="00A90E13"/>
    <w:rsid w:val="00A9186E"/>
    <w:rsid w:val="00A935AF"/>
    <w:rsid w:val="00A936C1"/>
    <w:rsid w:val="00A945C8"/>
    <w:rsid w:val="00A94FDC"/>
    <w:rsid w:val="00A953D2"/>
    <w:rsid w:val="00A95A69"/>
    <w:rsid w:val="00A95BBC"/>
    <w:rsid w:val="00A96B66"/>
    <w:rsid w:val="00A972A7"/>
    <w:rsid w:val="00AA0774"/>
    <w:rsid w:val="00AA69D9"/>
    <w:rsid w:val="00AB4B27"/>
    <w:rsid w:val="00AB7BB3"/>
    <w:rsid w:val="00AC4CA7"/>
    <w:rsid w:val="00AC58BA"/>
    <w:rsid w:val="00AD067B"/>
    <w:rsid w:val="00AD3CDA"/>
    <w:rsid w:val="00AD4EAD"/>
    <w:rsid w:val="00AD5788"/>
    <w:rsid w:val="00AD5D74"/>
    <w:rsid w:val="00AD5E08"/>
    <w:rsid w:val="00AD6025"/>
    <w:rsid w:val="00AD6337"/>
    <w:rsid w:val="00AE2080"/>
    <w:rsid w:val="00AE2653"/>
    <w:rsid w:val="00AE28F0"/>
    <w:rsid w:val="00AE3064"/>
    <w:rsid w:val="00AE3736"/>
    <w:rsid w:val="00AF29FC"/>
    <w:rsid w:val="00AF6893"/>
    <w:rsid w:val="00AF6F6D"/>
    <w:rsid w:val="00B011FC"/>
    <w:rsid w:val="00B02AC2"/>
    <w:rsid w:val="00B03B58"/>
    <w:rsid w:val="00B03B8E"/>
    <w:rsid w:val="00B05580"/>
    <w:rsid w:val="00B06361"/>
    <w:rsid w:val="00B12E6D"/>
    <w:rsid w:val="00B142E1"/>
    <w:rsid w:val="00B15B95"/>
    <w:rsid w:val="00B161EC"/>
    <w:rsid w:val="00B20978"/>
    <w:rsid w:val="00B236A3"/>
    <w:rsid w:val="00B23CC5"/>
    <w:rsid w:val="00B247DC"/>
    <w:rsid w:val="00B25978"/>
    <w:rsid w:val="00B26618"/>
    <w:rsid w:val="00B271F7"/>
    <w:rsid w:val="00B30D89"/>
    <w:rsid w:val="00B32BB2"/>
    <w:rsid w:val="00B33EE0"/>
    <w:rsid w:val="00B36AE3"/>
    <w:rsid w:val="00B40F77"/>
    <w:rsid w:val="00B42645"/>
    <w:rsid w:val="00B42FE2"/>
    <w:rsid w:val="00B43976"/>
    <w:rsid w:val="00B44514"/>
    <w:rsid w:val="00B477DD"/>
    <w:rsid w:val="00B50B5E"/>
    <w:rsid w:val="00B529AA"/>
    <w:rsid w:val="00B53466"/>
    <w:rsid w:val="00B534E2"/>
    <w:rsid w:val="00B5489B"/>
    <w:rsid w:val="00B54A1E"/>
    <w:rsid w:val="00B56143"/>
    <w:rsid w:val="00B5795D"/>
    <w:rsid w:val="00B60FEB"/>
    <w:rsid w:val="00B63433"/>
    <w:rsid w:val="00B65644"/>
    <w:rsid w:val="00B65E3F"/>
    <w:rsid w:val="00B67AB9"/>
    <w:rsid w:val="00B706E9"/>
    <w:rsid w:val="00B70F8A"/>
    <w:rsid w:val="00B73D0C"/>
    <w:rsid w:val="00B73D5D"/>
    <w:rsid w:val="00B76C81"/>
    <w:rsid w:val="00B76EB9"/>
    <w:rsid w:val="00B773E0"/>
    <w:rsid w:val="00B85CC5"/>
    <w:rsid w:val="00B87BB2"/>
    <w:rsid w:val="00B93BB0"/>
    <w:rsid w:val="00B95595"/>
    <w:rsid w:val="00BA251E"/>
    <w:rsid w:val="00BA2A53"/>
    <w:rsid w:val="00BA4986"/>
    <w:rsid w:val="00BA5C27"/>
    <w:rsid w:val="00BB2A2C"/>
    <w:rsid w:val="00BB3299"/>
    <w:rsid w:val="00BB51CF"/>
    <w:rsid w:val="00BB52C9"/>
    <w:rsid w:val="00BC1792"/>
    <w:rsid w:val="00BC1EB7"/>
    <w:rsid w:val="00BC5A21"/>
    <w:rsid w:val="00BC6190"/>
    <w:rsid w:val="00BC704E"/>
    <w:rsid w:val="00BD4122"/>
    <w:rsid w:val="00BD4971"/>
    <w:rsid w:val="00BD7C57"/>
    <w:rsid w:val="00BE0B02"/>
    <w:rsid w:val="00BE16DC"/>
    <w:rsid w:val="00BE5EF0"/>
    <w:rsid w:val="00BF1418"/>
    <w:rsid w:val="00BF5027"/>
    <w:rsid w:val="00C062F3"/>
    <w:rsid w:val="00C06671"/>
    <w:rsid w:val="00C066DA"/>
    <w:rsid w:val="00C10072"/>
    <w:rsid w:val="00C21DA1"/>
    <w:rsid w:val="00C21E9D"/>
    <w:rsid w:val="00C2366D"/>
    <w:rsid w:val="00C246DB"/>
    <w:rsid w:val="00C26244"/>
    <w:rsid w:val="00C264A6"/>
    <w:rsid w:val="00C30798"/>
    <w:rsid w:val="00C36FF4"/>
    <w:rsid w:val="00C40815"/>
    <w:rsid w:val="00C414D0"/>
    <w:rsid w:val="00C41EC3"/>
    <w:rsid w:val="00C449F1"/>
    <w:rsid w:val="00C45BD6"/>
    <w:rsid w:val="00C46143"/>
    <w:rsid w:val="00C47F88"/>
    <w:rsid w:val="00C51105"/>
    <w:rsid w:val="00C51CDC"/>
    <w:rsid w:val="00C54172"/>
    <w:rsid w:val="00C54318"/>
    <w:rsid w:val="00C55C81"/>
    <w:rsid w:val="00C5638E"/>
    <w:rsid w:val="00C61248"/>
    <w:rsid w:val="00C64A1A"/>
    <w:rsid w:val="00C672DB"/>
    <w:rsid w:val="00C67FB6"/>
    <w:rsid w:val="00C71238"/>
    <w:rsid w:val="00C713F1"/>
    <w:rsid w:val="00C71B4A"/>
    <w:rsid w:val="00C7679A"/>
    <w:rsid w:val="00C76CE9"/>
    <w:rsid w:val="00C76F33"/>
    <w:rsid w:val="00C80F21"/>
    <w:rsid w:val="00C819C0"/>
    <w:rsid w:val="00C8312A"/>
    <w:rsid w:val="00C84FC0"/>
    <w:rsid w:val="00C85A80"/>
    <w:rsid w:val="00C869E3"/>
    <w:rsid w:val="00C90206"/>
    <w:rsid w:val="00C91046"/>
    <w:rsid w:val="00C9179B"/>
    <w:rsid w:val="00C96113"/>
    <w:rsid w:val="00C9644E"/>
    <w:rsid w:val="00C96A53"/>
    <w:rsid w:val="00CA05E0"/>
    <w:rsid w:val="00CA1F09"/>
    <w:rsid w:val="00CA40C4"/>
    <w:rsid w:val="00CA47D9"/>
    <w:rsid w:val="00CA48D0"/>
    <w:rsid w:val="00CA5570"/>
    <w:rsid w:val="00CA61F9"/>
    <w:rsid w:val="00CA66E2"/>
    <w:rsid w:val="00CA691B"/>
    <w:rsid w:val="00CB1679"/>
    <w:rsid w:val="00CB2870"/>
    <w:rsid w:val="00CB34AD"/>
    <w:rsid w:val="00CB4C0D"/>
    <w:rsid w:val="00CB60DE"/>
    <w:rsid w:val="00CB6795"/>
    <w:rsid w:val="00CB71B6"/>
    <w:rsid w:val="00CB7F6F"/>
    <w:rsid w:val="00CC4C22"/>
    <w:rsid w:val="00CC4C7D"/>
    <w:rsid w:val="00CC500A"/>
    <w:rsid w:val="00CC796F"/>
    <w:rsid w:val="00CD1730"/>
    <w:rsid w:val="00CD1FA5"/>
    <w:rsid w:val="00CD41E4"/>
    <w:rsid w:val="00CD7DE8"/>
    <w:rsid w:val="00CE04D3"/>
    <w:rsid w:val="00CE2802"/>
    <w:rsid w:val="00CE3616"/>
    <w:rsid w:val="00CE6677"/>
    <w:rsid w:val="00CE6B90"/>
    <w:rsid w:val="00CE7651"/>
    <w:rsid w:val="00CF20DE"/>
    <w:rsid w:val="00CF211F"/>
    <w:rsid w:val="00CF299D"/>
    <w:rsid w:val="00CF2DED"/>
    <w:rsid w:val="00CF3D88"/>
    <w:rsid w:val="00D07922"/>
    <w:rsid w:val="00D11880"/>
    <w:rsid w:val="00D1313F"/>
    <w:rsid w:val="00D1358F"/>
    <w:rsid w:val="00D14E0B"/>
    <w:rsid w:val="00D167B0"/>
    <w:rsid w:val="00D17E6C"/>
    <w:rsid w:val="00D2061F"/>
    <w:rsid w:val="00D21F54"/>
    <w:rsid w:val="00D22BF1"/>
    <w:rsid w:val="00D232D1"/>
    <w:rsid w:val="00D2340B"/>
    <w:rsid w:val="00D23B16"/>
    <w:rsid w:val="00D248BE"/>
    <w:rsid w:val="00D32CED"/>
    <w:rsid w:val="00D35854"/>
    <w:rsid w:val="00D36014"/>
    <w:rsid w:val="00D47148"/>
    <w:rsid w:val="00D50E8D"/>
    <w:rsid w:val="00D53EA2"/>
    <w:rsid w:val="00D54A2B"/>
    <w:rsid w:val="00D56961"/>
    <w:rsid w:val="00D577D3"/>
    <w:rsid w:val="00D6094B"/>
    <w:rsid w:val="00D64AE3"/>
    <w:rsid w:val="00D66449"/>
    <w:rsid w:val="00D6661B"/>
    <w:rsid w:val="00D6715E"/>
    <w:rsid w:val="00D70580"/>
    <w:rsid w:val="00D72617"/>
    <w:rsid w:val="00D74002"/>
    <w:rsid w:val="00D74CDF"/>
    <w:rsid w:val="00D75EF4"/>
    <w:rsid w:val="00D836F6"/>
    <w:rsid w:val="00D843F1"/>
    <w:rsid w:val="00D84847"/>
    <w:rsid w:val="00D84DDB"/>
    <w:rsid w:val="00D903B3"/>
    <w:rsid w:val="00D96316"/>
    <w:rsid w:val="00D97008"/>
    <w:rsid w:val="00D97F3B"/>
    <w:rsid w:val="00D97FF5"/>
    <w:rsid w:val="00DA1419"/>
    <w:rsid w:val="00DA1978"/>
    <w:rsid w:val="00DA44FE"/>
    <w:rsid w:val="00DA4676"/>
    <w:rsid w:val="00DA5411"/>
    <w:rsid w:val="00DB1F21"/>
    <w:rsid w:val="00DC0D6B"/>
    <w:rsid w:val="00DC4DC3"/>
    <w:rsid w:val="00DC6264"/>
    <w:rsid w:val="00DC79BD"/>
    <w:rsid w:val="00DD2622"/>
    <w:rsid w:val="00DD4D1E"/>
    <w:rsid w:val="00DD6CDB"/>
    <w:rsid w:val="00DE0071"/>
    <w:rsid w:val="00DE10EE"/>
    <w:rsid w:val="00DE1C96"/>
    <w:rsid w:val="00DE2949"/>
    <w:rsid w:val="00DE3107"/>
    <w:rsid w:val="00DE75FA"/>
    <w:rsid w:val="00DF04E8"/>
    <w:rsid w:val="00DF14FD"/>
    <w:rsid w:val="00DF2423"/>
    <w:rsid w:val="00DF2A69"/>
    <w:rsid w:val="00E02D55"/>
    <w:rsid w:val="00E060B2"/>
    <w:rsid w:val="00E15793"/>
    <w:rsid w:val="00E15E5E"/>
    <w:rsid w:val="00E20906"/>
    <w:rsid w:val="00E254EF"/>
    <w:rsid w:val="00E2563C"/>
    <w:rsid w:val="00E26F7F"/>
    <w:rsid w:val="00E3034B"/>
    <w:rsid w:val="00E35221"/>
    <w:rsid w:val="00E3592C"/>
    <w:rsid w:val="00E36007"/>
    <w:rsid w:val="00E372BE"/>
    <w:rsid w:val="00E376C7"/>
    <w:rsid w:val="00E40996"/>
    <w:rsid w:val="00E40DA2"/>
    <w:rsid w:val="00E426C0"/>
    <w:rsid w:val="00E4328D"/>
    <w:rsid w:val="00E44BF6"/>
    <w:rsid w:val="00E46E89"/>
    <w:rsid w:val="00E528A0"/>
    <w:rsid w:val="00E52E58"/>
    <w:rsid w:val="00E54C6E"/>
    <w:rsid w:val="00E623C4"/>
    <w:rsid w:val="00E6334D"/>
    <w:rsid w:val="00E67AA7"/>
    <w:rsid w:val="00E7115C"/>
    <w:rsid w:val="00E73D19"/>
    <w:rsid w:val="00E75C12"/>
    <w:rsid w:val="00E7604D"/>
    <w:rsid w:val="00E76C9C"/>
    <w:rsid w:val="00E772EC"/>
    <w:rsid w:val="00E844D2"/>
    <w:rsid w:val="00E84B57"/>
    <w:rsid w:val="00E861C7"/>
    <w:rsid w:val="00E87AF0"/>
    <w:rsid w:val="00E93197"/>
    <w:rsid w:val="00E932C0"/>
    <w:rsid w:val="00E971F0"/>
    <w:rsid w:val="00E97943"/>
    <w:rsid w:val="00EA1022"/>
    <w:rsid w:val="00EA20A8"/>
    <w:rsid w:val="00EA40DB"/>
    <w:rsid w:val="00EA4D8F"/>
    <w:rsid w:val="00EA7631"/>
    <w:rsid w:val="00EB18CD"/>
    <w:rsid w:val="00EB3DC6"/>
    <w:rsid w:val="00EB4D1F"/>
    <w:rsid w:val="00EB6700"/>
    <w:rsid w:val="00EB6942"/>
    <w:rsid w:val="00EB6F00"/>
    <w:rsid w:val="00EB7A8D"/>
    <w:rsid w:val="00EC1D81"/>
    <w:rsid w:val="00EC2270"/>
    <w:rsid w:val="00EC3BAF"/>
    <w:rsid w:val="00EC3E37"/>
    <w:rsid w:val="00EC589E"/>
    <w:rsid w:val="00ED00A0"/>
    <w:rsid w:val="00ED3CEF"/>
    <w:rsid w:val="00ED3E30"/>
    <w:rsid w:val="00ED557C"/>
    <w:rsid w:val="00EE09B1"/>
    <w:rsid w:val="00EE10FC"/>
    <w:rsid w:val="00EE3B41"/>
    <w:rsid w:val="00EE5E81"/>
    <w:rsid w:val="00EE668C"/>
    <w:rsid w:val="00EE758D"/>
    <w:rsid w:val="00EF1496"/>
    <w:rsid w:val="00EF56DA"/>
    <w:rsid w:val="00EF73FE"/>
    <w:rsid w:val="00F04115"/>
    <w:rsid w:val="00F0642E"/>
    <w:rsid w:val="00F06F4E"/>
    <w:rsid w:val="00F11200"/>
    <w:rsid w:val="00F11AA8"/>
    <w:rsid w:val="00F132ED"/>
    <w:rsid w:val="00F13E8F"/>
    <w:rsid w:val="00F15206"/>
    <w:rsid w:val="00F209CB"/>
    <w:rsid w:val="00F220BE"/>
    <w:rsid w:val="00F22FB9"/>
    <w:rsid w:val="00F24DF5"/>
    <w:rsid w:val="00F2594B"/>
    <w:rsid w:val="00F316A7"/>
    <w:rsid w:val="00F33C47"/>
    <w:rsid w:val="00F33DFF"/>
    <w:rsid w:val="00F33E28"/>
    <w:rsid w:val="00F34494"/>
    <w:rsid w:val="00F36690"/>
    <w:rsid w:val="00F40ED4"/>
    <w:rsid w:val="00F43D2F"/>
    <w:rsid w:val="00F5271E"/>
    <w:rsid w:val="00F52D39"/>
    <w:rsid w:val="00F53E07"/>
    <w:rsid w:val="00F53F4E"/>
    <w:rsid w:val="00F553C8"/>
    <w:rsid w:val="00F63461"/>
    <w:rsid w:val="00F64372"/>
    <w:rsid w:val="00F679CF"/>
    <w:rsid w:val="00F67AE8"/>
    <w:rsid w:val="00F67F7B"/>
    <w:rsid w:val="00F73F82"/>
    <w:rsid w:val="00F743F6"/>
    <w:rsid w:val="00F7541D"/>
    <w:rsid w:val="00F76753"/>
    <w:rsid w:val="00F8097B"/>
    <w:rsid w:val="00F82118"/>
    <w:rsid w:val="00F8416E"/>
    <w:rsid w:val="00F861DF"/>
    <w:rsid w:val="00F877B9"/>
    <w:rsid w:val="00F9226A"/>
    <w:rsid w:val="00F93D26"/>
    <w:rsid w:val="00F96628"/>
    <w:rsid w:val="00F97DAA"/>
    <w:rsid w:val="00FA05FE"/>
    <w:rsid w:val="00FA538D"/>
    <w:rsid w:val="00FA56E1"/>
    <w:rsid w:val="00FB1013"/>
    <w:rsid w:val="00FB3502"/>
    <w:rsid w:val="00FB37DA"/>
    <w:rsid w:val="00FB3F90"/>
    <w:rsid w:val="00FB507E"/>
    <w:rsid w:val="00FB50F6"/>
    <w:rsid w:val="00FB5187"/>
    <w:rsid w:val="00FB5665"/>
    <w:rsid w:val="00FB5CE0"/>
    <w:rsid w:val="00FB5CF6"/>
    <w:rsid w:val="00FC1116"/>
    <w:rsid w:val="00FC165A"/>
    <w:rsid w:val="00FC61EC"/>
    <w:rsid w:val="00FC6412"/>
    <w:rsid w:val="00FD0329"/>
    <w:rsid w:val="00FD0E10"/>
    <w:rsid w:val="00FD16E0"/>
    <w:rsid w:val="00FD24E0"/>
    <w:rsid w:val="00FD329A"/>
    <w:rsid w:val="00FD6E2E"/>
    <w:rsid w:val="00FE12E6"/>
    <w:rsid w:val="00FE1926"/>
    <w:rsid w:val="00FE31F8"/>
    <w:rsid w:val="00FE4EF1"/>
    <w:rsid w:val="00FE67B6"/>
    <w:rsid w:val="00FE7B13"/>
    <w:rsid w:val="00FF1D17"/>
    <w:rsid w:val="00FF245B"/>
    <w:rsid w:val="00FF38A0"/>
    <w:rsid w:val="00FF7876"/>
    <w:rsid w:val="05F89C80"/>
    <w:rsid w:val="06153A7B"/>
    <w:rsid w:val="06545528"/>
    <w:rsid w:val="09A82786"/>
    <w:rsid w:val="0B4CA7B3"/>
    <w:rsid w:val="0B7B744B"/>
    <w:rsid w:val="0C6975FD"/>
    <w:rsid w:val="0FD23E03"/>
    <w:rsid w:val="10FA5D3F"/>
    <w:rsid w:val="1247A62B"/>
    <w:rsid w:val="14C6DBD1"/>
    <w:rsid w:val="15621D95"/>
    <w:rsid w:val="158D2F95"/>
    <w:rsid w:val="15C76C49"/>
    <w:rsid w:val="176A189E"/>
    <w:rsid w:val="1949CE5A"/>
    <w:rsid w:val="1976DCE5"/>
    <w:rsid w:val="1BD76EEA"/>
    <w:rsid w:val="1E0AAB8E"/>
    <w:rsid w:val="1E695076"/>
    <w:rsid w:val="1E9F8FDE"/>
    <w:rsid w:val="1FF6985B"/>
    <w:rsid w:val="1FFB98C6"/>
    <w:rsid w:val="2130060B"/>
    <w:rsid w:val="227BB7AF"/>
    <w:rsid w:val="22A184BB"/>
    <w:rsid w:val="22A47E30"/>
    <w:rsid w:val="24178810"/>
    <w:rsid w:val="250A888A"/>
    <w:rsid w:val="25DBFD34"/>
    <w:rsid w:val="263E7129"/>
    <w:rsid w:val="26B547DA"/>
    <w:rsid w:val="27F4E1E7"/>
    <w:rsid w:val="2B5F694B"/>
    <w:rsid w:val="2BE15249"/>
    <w:rsid w:val="2BF9309F"/>
    <w:rsid w:val="2E150B5B"/>
    <w:rsid w:val="2FB620C0"/>
    <w:rsid w:val="31CFE335"/>
    <w:rsid w:val="3258CD24"/>
    <w:rsid w:val="33EC6272"/>
    <w:rsid w:val="3633CF65"/>
    <w:rsid w:val="37BAB055"/>
    <w:rsid w:val="3AA7A708"/>
    <w:rsid w:val="3B5838A2"/>
    <w:rsid w:val="3BB8A771"/>
    <w:rsid w:val="3E8F42BE"/>
    <w:rsid w:val="3FCB35D5"/>
    <w:rsid w:val="4188E774"/>
    <w:rsid w:val="41C33E2B"/>
    <w:rsid w:val="42AB3BD3"/>
    <w:rsid w:val="42F8E404"/>
    <w:rsid w:val="43DDB2B3"/>
    <w:rsid w:val="44C23FC6"/>
    <w:rsid w:val="4527DD23"/>
    <w:rsid w:val="464C30E4"/>
    <w:rsid w:val="46E322AB"/>
    <w:rsid w:val="477030B2"/>
    <w:rsid w:val="49567FD7"/>
    <w:rsid w:val="4A986226"/>
    <w:rsid w:val="4C0155FA"/>
    <w:rsid w:val="4FEC3413"/>
    <w:rsid w:val="5072AF26"/>
    <w:rsid w:val="5247E04E"/>
    <w:rsid w:val="56096A04"/>
    <w:rsid w:val="592CF378"/>
    <w:rsid w:val="59DB512A"/>
    <w:rsid w:val="59FD89F3"/>
    <w:rsid w:val="5AFE8D22"/>
    <w:rsid w:val="5BBB3974"/>
    <w:rsid w:val="5DB95706"/>
    <w:rsid w:val="5E7C87B0"/>
    <w:rsid w:val="613628C0"/>
    <w:rsid w:val="62138D8C"/>
    <w:rsid w:val="63649841"/>
    <w:rsid w:val="64C53CE5"/>
    <w:rsid w:val="66C21B94"/>
    <w:rsid w:val="66DB976C"/>
    <w:rsid w:val="6796A1C0"/>
    <w:rsid w:val="68A0C98E"/>
    <w:rsid w:val="68B461BA"/>
    <w:rsid w:val="697CCE21"/>
    <w:rsid w:val="6A2C393E"/>
    <w:rsid w:val="6A30CA21"/>
    <w:rsid w:val="6A749220"/>
    <w:rsid w:val="6A77C2DE"/>
    <w:rsid w:val="6B0AC6D8"/>
    <w:rsid w:val="6B189646"/>
    <w:rsid w:val="6B49ECBE"/>
    <w:rsid w:val="6C2AB13F"/>
    <w:rsid w:val="71956662"/>
    <w:rsid w:val="7229DEB6"/>
    <w:rsid w:val="72F528F4"/>
    <w:rsid w:val="7412E033"/>
    <w:rsid w:val="7446A9DA"/>
    <w:rsid w:val="75394426"/>
    <w:rsid w:val="7780B119"/>
    <w:rsid w:val="79DA80DF"/>
    <w:rsid w:val="7A2DC58E"/>
    <w:rsid w:val="7A3AE3E7"/>
    <w:rsid w:val="7B218881"/>
    <w:rsid w:val="7B3AB0DE"/>
    <w:rsid w:val="7BF0A6F4"/>
    <w:rsid w:val="7C0AAB67"/>
    <w:rsid w:val="7D4E1A5F"/>
    <w:rsid w:val="7DFC38E7"/>
    <w:rsid w:val="7E33244C"/>
    <w:rsid w:val="7E7EC0C2"/>
  </w:rsids>
  <w:docVars>
    <w:docVar w:name="__Grammarly_42___1" w:val="H4sIAAAAAAAEAKtWcslP9kxRslIyNDYyMzI0MjawMDIxNze0NDVU0lEKTi0uzszPAykwrQUAXQxsA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F207B"/>
  <w15:docId w15:val="{B0EBD468-3833-491F-B81C-3E71C3C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01"/>
    <w:rPr>
      <w:rFonts w:ascii="Tahoma" w:hAnsi="Tahoma" w:cs="Tahoma"/>
      <w:sz w:val="16"/>
      <w:szCs w:val="16"/>
    </w:rPr>
  </w:style>
  <w:style w:type="character" w:styleId="CommentReference">
    <w:name w:val="annotation reference"/>
    <w:basedOn w:val="DefaultParagraphFont"/>
    <w:uiPriority w:val="99"/>
    <w:unhideWhenUsed/>
    <w:rsid w:val="005E1301"/>
    <w:rPr>
      <w:sz w:val="16"/>
      <w:szCs w:val="16"/>
    </w:rPr>
  </w:style>
  <w:style w:type="paragraph" w:styleId="CommentText">
    <w:name w:val="annotation text"/>
    <w:basedOn w:val="Normal"/>
    <w:link w:val="CommentTextChar"/>
    <w:uiPriority w:val="99"/>
    <w:unhideWhenUsed/>
    <w:rsid w:val="005E1301"/>
    <w:pPr>
      <w:spacing w:line="240" w:lineRule="auto"/>
    </w:pPr>
    <w:rPr>
      <w:sz w:val="20"/>
      <w:szCs w:val="20"/>
    </w:rPr>
  </w:style>
  <w:style w:type="character" w:customStyle="1" w:styleId="CommentTextChar">
    <w:name w:val="Comment Text Char"/>
    <w:basedOn w:val="DefaultParagraphFont"/>
    <w:link w:val="CommentText"/>
    <w:uiPriority w:val="99"/>
    <w:rsid w:val="005E1301"/>
    <w:rPr>
      <w:sz w:val="20"/>
      <w:szCs w:val="20"/>
    </w:rPr>
  </w:style>
  <w:style w:type="paragraph" w:styleId="CommentSubject">
    <w:name w:val="annotation subject"/>
    <w:basedOn w:val="CommentText"/>
    <w:next w:val="CommentText"/>
    <w:link w:val="CommentSubjectChar"/>
    <w:uiPriority w:val="99"/>
    <w:semiHidden/>
    <w:unhideWhenUsed/>
    <w:rsid w:val="005E1301"/>
    <w:rPr>
      <w:b/>
      <w:bCs/>
    </w:rPr>
  </w:style>
  <w:style w:type="character" w:customStyle="1" w:styleId="CommentSubjectChar">
    <w:name w:val="Comment Subject Char"/>
    <w:basedOn w:val="CommentTextChar"/>
    <w:link w:val="CommentSubject"/>
    <w:uiPriority w:val="99"/>
    <w:semiHidden/>
    <w:rsid w:val="005E1301"/>
    <w:rPr>
      <w:b/>
      <w:bCs/>
      <w:sz w:val="20"/>
      <w:szCs w:val="20"/>
    </w:rPr>
  </w:style>
  <w:style w:type="paragraph" w:styleId="NoSpacing">
    <w:name w:val="No Spacing"/>
    <w:uiPriority w:val="1"/>
    <w:qFormat/>
    <w:rsid w:val="00A9186E"/>
    <w:pPr>
      <w:spacing w:after="0" w:line="240" w:lineRule="auto"/>
    </w:pPr>
  </w:style>
  <w:style w:type="paragraph" w:styleId="Header">
    <w:name w:val="header"/>
    <w:basedOn w:val="Normal"/>
    <w:link w:val="HeaderChar"/>
    <w:uiPriority w:val="99"/>
    <w:unhideWhenUsed/>
    <w:rsid w:val="00A54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23"/>
  </w:style>
  <w:style w:type="paragraph" w:styleId="Footer">
    <w:name w:val="footer"/>
    <w:basedOn w:val="Normal"/>
    <w:link w:val="FooterChar"/>
    <w:uiPriority w:val="99"/>
    <w:unhideWhenUsed/>
    <w:rsid w:val="00A54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23"/>
  </w:style>
  <w:style w:type="character" w:customStyle="1" w:styleId="apple-converted-space">
    <w:name w:val="apple-converted-space"/>
    <w:basedOn w:val="DefaultParagraphFont"/>
    <w:rsid w:val="009B5E6A"/>
  </w:style>
  <w:style w:type="paragraph" w:styleId="Revision">
    <w:name w:val="Revision"/>
    <w:hidden/>
    <w:uiPriority w:val="99"/>
    <w:semiHidden/>
    <w:rsid w:val="00A65321"/>
    <w:pPr>
      <w:spacing w:after="0" w:line="240" w:lineRule="auto"/>
    </w:pPr>
  </w:style>
  <w:style w:type="character" w:styleId="Hyperlink">
    <w:name w:val="Hyperlink"/>
    <w:basedOn w:val="DefaultParagraphFont"/>
    <w:uiPriority w:val="99"/>
    <w:unhideWhenUsed/>
    <w:rsid w:val="000D5AC9"/>
    <w:rPr>
      <w:color w:val="0000FF"/>
      <w:u w:val="single"/>
    </w:rPr>
  </w:style>
  <w:style w:type="character" w:styleId="EndnoteReference">
    <w:name w:val="endnote reference"/>
    <w:basedOn w:val="DefaultParagraphFont"/>
    <w:semiHidden/>
    <w:unhideWhenUsed/>
    <w:rsid w:val="000D5AC9"/>
    <w:rPr>
      <w:vertAlign w:val="superscript"/>
    </w:rPr>
  </w:style>
  <w:style w:type="character" w:styleId="Strong">
    <w:name w:val="Strong"/>
    <w:basedOn w:val="DefaultParagraphFont"/>
    <w:uiPriority w:val="22"/>
    <w:qFormat/>
    <w:rsid w:val="00182E36"/>
    <w:rPr>
      <w:b/>
      <w:bCs/>
    </w:rPr>
  </w:style>
  <w:style w:type="paragraph" w:styleId="FootnoteText">
    <w:name w:val="footnote text"/>
    <w:basedOn w:val="Normal"/>
    <w:link w:val="FootnoteTextChar"/>
    <w:uiPriority w:val="99"/>
    <w:semiHidden/>
    <w:unhideWhenUsed/>
    <w:rsid w:val="00397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7E8"/>
    <w:rPr>
      <w:sz w:val="20"/>
      <w:szCs w:val="20"/>
    </w:rPr>
  </w:style>
  <w:style w:type="character" w:styleId="FootnoteReference">
    <w:name w:val="footnote reference"/>
    <w:basedOn w:val="DefaultParagraphFont"/>
    <w:uiPriority w:val="99"/>
    <w:semiHidden/>
    <w:unhideWhenUsed/>
    <w:rsid w:val="003977E8"/>
    <w:rPr>
      <w:vertAlign w:val="superscript"/>
    </w:rPr>
  </w:style>
  <w:style w:type="paragraph" w:styleId="ListParagraph">
    <w:name w:val="List Paragraph"/>
    <w:basedOn w:val="Normal"/>
    <w:uiPriority w:val="34"/>
    <w:qFormat/>
    <w:rsid w:val="00860BE0"/>
    <w:pPr>
      <w:ind w:left="720"/>
      <w:contextualSpacing/>
    </w:pPr>
    <w:rPr>
      <w:rFonts w:ascii="Calibri" w:eastAsia="Times New Roman" w:hAnsi="Calibri" w:cs="Times New Roman"/>
      <w:lang w:bidi="en-US"/>
    </w:rPr>
  </w:style>
  <w:style w:type="character" w:styleId="FollowedHyperlink">
    <w:name w:val="FollowedHyperlink"/>
    <w:basedOn w:val="DefaultParagraphFont"/>
    <w:uiPriority w:val="99"/>
    <w:semiHidden/>
    <w:unhideWhenUsed/>
    <w:rsid w:val="003B29DE"/>
    <w:rPr>
      <w:color w:val="800080" w:themeColor="followedHyperlink"/>
      <w:u w:val="single"/>
    </w:rPr>
  </w:style>
  <w:style w:type="character" w:styleId="UnresolvedMention">
    <w:name w:val="Unresolved Mention"/>
    <w:basedOn w:val="DefaultParagraphFont"/>
    <w:uiPriority w:val="99"/>
    <w:semiHidden/>
    <w:unhideWhenUsed/>
    <w:rsid w:val="003B29DE"/>
    <w:rPr>
      <w:color w:val="605E5C"/>
      <w:shd w:val="clear" w:color="auto" w:fill="E1DFDD"/>
    </w:rPr>
  </w:style>
  <w:style w:type="table" w:styleId="TableGrid">
    <w:name w:val="Table Grid"/>
    <w:basedOn w:val="TableNormal"/>
    <w:uiPriority w:val="59"/>
    <w:rsid w:val="006E37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heinonline.org/HOL/Page?public=false&amp;handle=hein.statute/sal112&amp;men_hide=false&amp;men_tab=citnav&amp;collection=statute&amp;page=34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6DC93-7AC3-40F6-9B74-C058F116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5BF88-82DC-4EC0-A77C-F2570346F05E}">
  <ds:schemaRefs>
    <ds:schemaRef ds:uri="http://schemas.openxmlformats.org/officeDocument/2006/bibliography"/>
  </ds:schemaRefs>
</ds:datastoreItem>
</file>

<file path=customXml/itemProps3.xml><?xml version="1.0" encoding="utf-8"?>
<ds:datastoreItem xmlns:ds="http://schemas.openxmlformats.org/officeDocument/2006/customXml" ds:itemID="{9142983D-F9AA-43F7-830A-E2166EF13068}">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F1F903F9-2412-41D8-9C77-29572BE35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Phadrea Ponds</cp:lastModifiedBy>
  <cp:revision>2</cp:revision>
  <dcterms:created xsi:type="dcterms:W3CDTF">2024-11-01T13:04:00Z</dcterms:created>
  <dcterms:modified xsi:type="dcterms:W3CDTF">2024-11-01T13:04:00Z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