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7383" w:rsidRPr="009521C6" w:rsidP="00D97383" w14:paraId="0790EA47" w14:textId="77777777">
      <w:pPr>
        <w:jc w:val="center"/>
        <w:rPr>
          <w:rFonts w:cstheme="minorHAnsi"/>
          <w:b/>
          <w:sz w:val="24"/>
          <w:szCs w:val="24"/>
        </w:rPr>
      </w:pPr>
      <w:r w:rsidRPr="009521C6">
        <w:rPr>
          <w:rFonts w:cstheme="minorHAnsi"/>
          <w:b/>
          <w:sz w:val="24"/>
          <w:szCs w:val="24"/>
        </w:rPr>
        <w:t>Attachment 1</w:t>
      </w:r>
    </w:p>
    <w:p w:rsidR="009521C6" w:rsidRPr="009521C6" w:rsidP="00D97383" w14:paraId="0790EA48" w14:textId="19F6CA8E">
      <w:pPr>
        <w:jc w:val="center"/>
        <w:rPr>
          <w:rFonts w:cstheme="minorHAnsi"/>
          <w:b/>
          <w:sz w:val="24"/>
          <w:szCs w:val="24"/>
        </w:rPr>
      </w:pPr>
      <w:r w:rsidRPr="009521C6">
        <w:rPr>
          <w:rFonts w:cstheme="minorHAnsi"/>
          <w:b/>
          <w:sz w:val="24"/>
          <w:szCs w:val="24"/>
        </w:rPr>
        <w:t>Author</w:t>
      </w:r>
      <w:r w:rsidR="00184375">
        <w:rPr>
          <w:rFonts w:cstheme="minorHAnsi"/>
          <w:b/>
          <w:sz w:val="24"/>
          <w:szCs w:val="24"/>
        </w:rPr>
        <w:t>izing Legislation</w:t>
      </w:r>
    </w:p>
    <w:p w:rsidR="009521C6" w14:paraId="0790EA4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9521C6" w:rsidP="009521C6" w14:paraId="0790EA4A" w14:textId="77777777">
      <w:pPr>
        <w:jc w:val="center"/>
        <w:rPr>
          <w:rFonts w:ascii="Calibri" w:hAnsi="Calibri" w:cs="Calibri"/>
          <w:b/>
          <w:sz w:val="24"/>
          <w:szCs w:val="24"/>
        </w:rPr>
      </w:pPr>
      <w:r>
        <w:rPr>
          <w:rFonts w:ascii="Calibri" w:hAnsi="Calibri" w:cs="Calibri"/>
          <w:b/>
          <w:sz w:val="24"/>
          <w:szCs w:val="24"/>
        </w:rPr>
        <w:t>Aerosols from cyanobacterial blooms: exposures and health effects in highly exposed populations</w:t>
      </w:r>
    </w:p>
    <w:p w:rsidR="00B341F7" w:rsidRPr="00D97383" w:rsidP="00D97383" w14:paraId="0790EA4B" w14:textId="77777777">
      <w:pPr>
        <w:jc w:val="center"/>
        <w:rPr>
          <w:rFonts w:ascii="Times New Roman" w:hAnsi="Times New Roman" w:cs="Times New Roman"/>
          <w:b/>
          <w:sz w:val="24"/>
          <w:szCs w:val="24"/>
        </w:rPr>
      </w:pPr>
      <w:r w:rsidRPr="00D97383">
        <w:rPr>
          <w:rFonts w:ascii="Times New Roman" w:hAnsi="Times New Roman" w:cs="Times New Roman"/>
          <w:b/>
          <w:sz w:val="24"/>
          <w:szCs w:val="24"/>
        </w:rPr>
        <w:t>Public Health Service Act Section 301 [241]</w:t>
      </w:r>
    </w:p>
    <w:p w:rsidR="00B341F7" w:rsidRPr="00B341F7" w:rsidP="00B341F7" w14:paraId="0790EA4C" w14:textId="77777777">
      <w:pPr>
        <w:rPr>
          <w:rFonts w:ascii="Times New Roman" w:hAnsi="Times New Roman" w:cs="Times New Roman"/>
          <w:sz w:val="24"/>
          <w:szCs w:val="24"/>
        </w:rPr>
      </w:pPr>
      <w:r w:rsidRPr="00B341F7">
        <w:rPr>
          <w:rFonts w:ascii="Times New Roman" w:hAnsi="Times New Roman" w:cs="Times New Roman"/>
          <w:sz w:val="24"/>
          <w:szCs w:val="24"/>
        </w:rPr>
        <w:t>PART A.  RESEARCH AND INVESTIGATION</w:t>
      </w:r>
    </w:p>
    <w:p w:rsidR="00B341F7" w:rsidRPr="00B341F7" w:rsidP="00B341F7" w14:paraId="0790EA4D" w14:textId="77777777">
      <w:pPr>
        <w:rPr>
          <w:rFonts w:ascii="Times New Roman" w:hAnsi="Times New Roman" w:cs="Times New Roman"/>
          <w:sz w:val="24"/>
          <w:szCs w:val="24"/>
        </w:rPr>
      </w:pPr>
      <w:r w:rsidRPr="00B341F7">
        <w:rPr>
          <w:rFonts w:ascii="Times New Roman" w:hAnsi="Times New Roman" w:cs="Times New Roman"/>
          <w:sz w:val="24"/>
          <w:szCs w:val="24"/>
        </w:rPr>
        <w:t>IN GENERAL</w:t>
      </w:r>
    </w:p>
    <w:p w:rsidR="00B341F7" w:rsidRPr="00B341F7" w:rsidP="00B341F7" w14:paraId="0790EA4E" w14:textId="77777777">
      <w:pPr>
        <w:rPr>
          <w:rFonts w:ascii="Times New Roman" w:hAnsi="Times New Roman" w:cs="Times New Roman"/>
          <w:sz w:val="24"/>
          <w:szCs w:val="24"/>
        </w:rPr>
      </w:pPr>
      <w:r w:rsidRPr="00B341F7">
        <w:rPr>
          <w:rFonts w:ascii="Times New Roman" w:hAnsi="Times New Roman" w:cs="Times New Roman"/>
          <w:sz w:val="24"/>
          <w:szCs w:val="24"/>
        </w:rPr>
        <w:tab/>
        <w:t>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B341F7" w:rsidRPr="00B341F7" w:rsidP="00B341F7" w14:paraId="0790EA4F" w14:textId="77777777">
      <w:pPr>
        <w:rPr>
          <w:rFonts w:ascii="Times New Roman" w:hAnsi="Times New Roman" w:cs="Times New Roman"/>
          <w:sz w:val="24"/>
          <w:szCs w:val="24"/>
        </w:rPr>
      </w:pPr>
      <w:r w:rsidRPr="00B341F7">
        <w:rPr>
          <w:rFonts w:ascii="Times New Roman" w:hAnsi="Times New Roman" w:cs="Times New Roman"/>
          <w:sz w:val="24"/>
          <w:szCs w:val="24"/>
        </w:rPr>
        <w:tab/>
        <w:t>(1) collect and make available through publications and other appropriate means, information as to, and the practical application of, such research and other activities;</w:t>
      </w:r>
    </w:p>
    <w:p w:rsidR="00B341F7" w:rsidRPr="00B341F7" w:rsidP="00B341F7" w14:paraId="0790EA50" w14:textId="77777777">
      <w:pPr>
        <w:rPr>
          <w:rFonts w:ascii="Times New Roman" w:hAnsi="Times New Roman" w:cs="Times New Roman"/>
          <w:sz w:val="24"/>
          <w:szCs w:val="24"/>
        </w:rPr>
      </w:pPr>
      <w:r w:rsidRPr="00B341F7">
        <w:rPr>
          <w:rFonts w:ascii="Times New Roman" w:hAnsi="Times New Roman" w:cs="Times New Roman"/>
          <w:sz w:val="24"/>
          <w:szCs w:val="24"/>
        </w:rPr>
        <w:tab/>
        <w:t>(2) make available research facilities of the Service to appropriate public authorities, and to health officials and scientists engaged in special study;</w:t>
      </w:r>
    </w:p>
    <w:p w:rsidR="00B341F7" w:rsidRPr="00B341F7" w:rsidP="00B341F7" w14:paraId="0790EA51" w14:textId="77777777">
      <w:pPr>
        <w:rPr>
          <w:rFonts w:ascii="Times New Roman" w:hAnsi="Times New Roman" w:cs="Times New Roman"/>
          <w:sz w:val="24"/>
          <w:szCs w:val="24"/>
        </w:rPr>
      </w:pPr>
      <w:r w:rsidRPr="00B341F7">
        <w:rPr>
          <w:rFonts w:ascii="Times New Roman" w:hAnsi="Times New Roman" w:cs="Times New Roman"/>
          <w:sz w:val="24"/>
          <w:szCs w:val="24"/>
        </w:rPr>
        <w:tab/>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B341F7" w:rsidRPr="00B341F7" w:rsidP="00B341F7" w14:paraId="0790EA52" w14:textId="77777777">
      <w:pPr>
        <w:rPr>
          <w:rFonts w:ascii="Times New Roman" w:hAnsi="Times New Roman" w:cs="Times New Roman"/>
          <w:sz w:val="24"/>
          <w:szCs w:val="24"/>
        </w:rPr>
      </w:pPr>
      <w:r w:rsidRPr="00B341F7">
        <w:rPr>
          <w:rFonts w:ascii="Times New Roman" w:hAnsi="Times New Roman" w:cs="Times New Roman"/>
          <w:sz w:val="24"/>
          <w:szCs w:val="24"/>
        </w:rPr>
        <w:tab/>
        <w:t>(4) secure from time to time and for such periods as he deems advisable, the assistance and advice of experts, scholars, and consultants from the United States or abroad;</w:t>
      </w:r>
    </w:p>
    <w:p w:rsidR="00B341F7" w:rsidRPr="00B341F7" w:rsidP="00B341F7" w14:paraId="0790EA53" w14:textId="77777777">
      <w:pPr>
        <w:rPr>
          <w:rFonts w:ascii="Times New Roman" w:hAnsi="Times New Roman" w:cs="Times New Roman"/>
          <w:sz w:val="24"/>
          <w:szCs w:val="24"/>
        </w:rPr>
      </w:pPr>
      <w:r w:rsidRPr="00B341F7">
        <w:rPr>
          <w:rFonts w:ascii="Times New Roman" w:hAnsi="Times New Roman" w:cs="Times New Roman"/>
          <w:sz w:val="24"/>
          <w:szCs w:val="24"/>
        </w:rPr>
        <w:tab/>
        <w:t>(5) for purposes of study, admit and treat at institutions, hospitals, and stations of the Service, persons not otherwise eligible for such treatment;</w:t>
      </w:r>
    </w:p>
    <w:p w:rsidR="00B341F7" w:rsidRPr="00B341F7" w:rsidP="00B341F7" w14:paraId="0790EA54" w14:textId="77777777">
      <w:pPr>
        <w:rPr>
          <w:rFonts w:ascii="Times New Roman" w:hAnsi="Times New Roman" w:cs="Times New Roman"/>
          <w:sz w:val="24"/>
          <w:szCs w:val="24"/>
        </w:rPr>
      </w:pPr>
      <w:r w:rsidRPr="00B341F7">
        <w:rPr>
          <w:rFonts w:ascii="Times New Roman" w:hAnsi="Times New Roman" w:cs="Times New Roman"/>
          <w:sz w:val="24"/>
          <w:szCs w:val="24"/>
        </w:rPr>
        <w:tab/>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00B341F7" w:rsidRPr="00B341F7" w:rsidP="00B341F7" w14:paraId="0790EA55"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00B341F7" w:rsidRPr="00B341F7" w:rsidP="00B341F7" w14:paraId="0790EA56"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B341F7" w:rsidRPr="00B341F7" w:rsidP="00B341F7" w14:paraId="0790EA57" w14:textId="77777777">
      <w:pPr>
        <w:rPr>
          <w:rFonts w:ascii="Times New Roman" w:hAnsi="Times New Roman" w:cs="Times New Roman"/>
          <w:sz w:val="24"/>
          <w:szCs w:val="24"/>
        </w:rPr>
      </w:pPr>
      <w:r w:rsidRPr="00B341F7">
        <w:rPr>
          <w:rFonts w:ascii="Times New Roman" w:hAnsi="Times New Roman" w:cs="Times New Roman"/>
          <w:sz w:val="24"/>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B341F7" w:rsidRPr="00B341F7" w:rsidP="00B341F7" w14:paraId="0790EA58"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B341F7" w:rsidRPr="00B341F7" w:rsidP="00B341F7" w14:paraId="0790EA59" w14:textId="77777777">
      <w:pPr>
        <w:rPr>
          <w:rFonts w:ascii="Times New Roman" w:hAnsi="Times New Roman" w:cs="Times New Roman"/>
          <w:sz w:val="24"/>
          <w:szCs w:val="24"/>
        </w:rPr>
      </w:pPr>
      <w:r w:rsidRPr="00B341F7">
        <w:rPr>
          <w:rFonts w:ascii="Times New Roman" w:hAnsi="Times New Roman" w:cs="Times New Roman"/>
          <w:sz w:val="24"/>
          <w:szCs w:val="24"/>
        </w:rPr>
        <w:tab/>
        <w:t>(2)(a)  The Secretary shall establish a comprehensive program of research into the biological effects of low-level ionizing radiation under which program the Secretary shall conduct such research and may support such research by others through grants and contracts.</w:t>
      </w:r>
    </w:p>
    <w:p w:rsidR="00B341F7" w:rsidRPr="00B341F7" w:rsidP="00B341F7" w14:paraId="0790EA5A"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 (B) The Secretary shall conduct a comprehensive review of Federal programs of research on the biological effects of ionizing radiation.</w:t>
      </w:r>
    </w:p>
    <w:p w:rsidR="00B341F7" w:rsidRPr="00B341F7" w:rsidP="00B341F7" w14:paraId="0790EA5B" w14:textId="77777777">
      <w:pPr>
        <w:rPr>
          <w:rFonts w:ascii="Times New Roman" w:hAnsi="Times New Roman" w:cs="Times New Roman"/>
          <w:sz w:val="24"/>
          <w:szCs w:val="24"/>
        </w:rPr>
      </w:pPr>
      <w:r w:rsidRPr="00B341F7">
        <w:rPr>
          <w:rFonts w:ascii="Times New Roman" w:hAnsi="Times New Roman" w:cs="Times New Roman"/>
          <w:sz w:val="24"/>
          <w:szCs w:val="24"/>
        </w:rPr>
        <w:tab/>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B341F7" w:rsidRPr="00B341F7" w:rsidP="00B341F7" w14:paraId="0790EA5C"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(4) The Secretary shall publish a biennial report which contains - </w:t>
      </w:r>
    </w:p>
    <w:p w:rsidR="00B341F7" w:rsidRPr="00B341F7" w:rsidP="00B341F7" w14:paraId="0790EA5D"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(A) a list of all substances (i) which either are known to be carcinogens or may reasonably be anticipated to be carcinogens and (ii) to which a significant number of persons residing in the United States are exposed;</w:t>
      </w:r>
    </w:p>
    <w:p w:rsidR="00B341F7" w:rsidRPr="00B341F7" w:rsidP="00B341F7" w14:paraId="0790EA5E"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(B) information concerning the nature of such exposure and the estimated number of persons exposed to such substances;</w:t>
      </w:r>
    </w:p>
    <w:p w:rsidR="00B341F7" w:rsidRPr="00B341F7" w:rsidP="00B341F7" w14:paraId="0790EA5F"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00B341F7" w:rsidRPr="00B341F7" w:rsidP="00B341F7" w14:paraId="0790EA60"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 xml:space="preserve">(D) a description of (i) each request received during the year involved - </w:t>
      </w:r>
    </w:p>
    <w:p w:rsidR="00B341F7" w:rsidRPr="00B341F7" w:rsidP="00B341F7" w14:paraId="0790EA61"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 from a Federal agency outside the Department of Health and Human Services for the Secretary, or</w:t>
      </w:r>
    </w:p>
    <w:p w:rsidR="00B341F7" w:rsidRPr="00B341F7" w:rsidP="00B341F7" w14:paraId="0790EA62"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B341F7" w:rsidRPr="00B341F7" w:rsidP="00B341F7" w14:paraId="0790EA63" w14:textId="77777777">
      <w:pPr>
        <w:rPr>
          <w:rFonts w:ascii="Times New Roman" w:hAnsi="Times New Roman" w:cs="Times New Roman"/>
          <w:sz w:val="24"/>
          <w:szCs w:val="24"/>
        </w:rPr>
      </w:pPr>
      <w:r w:rsidRPr="00B341F7">
        <w:rPr>
          <w:rFonts w:ascii="Times New Roman" w:hAnsi="Times New Roman" w:cs="Times New Roman"/>
          <w:sz w:val="24"/>
          <w:szCs w:val="24"/>
        </w:rPr>
        <w:tab/>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B341F7" w:rsidRPr="00B341F7" w:rsidP="00B341F7" w14:paraId="0790EA64" w14:textId="77777777">
      <w:pPr>
        <w:rPr>
          <w:rFonts w:ascii="Times New Roman" w:hAnsi="Times New Roman" w:cs="Times New Roman"/>
          <w:sz w:val="24"/>
          <w:szCs w:val="24"/>
        </w:rPr>
      </w:pPr>
      <w:r w:rsidRPr="00B341F7">
        <w:rPr>
          <w:rFonts w:ascii="Times New Roman" w:hAnsi="Times New Roman" w:cs="Times New Roman"/>
          <w:sz w:val="24"/>
          <w:szCs w:val="24"/>
        </w:rPr>
        <w:tab/>
        <w:t>(c) The Secretary may conduct biomedical research, directly or through grants or contracts, for the identification, control, treatment, and prevention of diseases (including tropical diseases) which do not occur to a significant extent in the United States.</w:t>
      </w:r>
    </w:p>
    <w:p w:rsidR="00B341F7" w:rsidRPr="00B341F7" w:rsidP="00B341F7" w14:paraId="0790EA65" w14:textId="77777777">
      <w:pPr>
        <w:rPr>
          <w:rFonts w:ascii="Times New Roman" w:hAnsi="Times New Roman" w:cs="Times New Roman"/>
          <w:sz w:val="24"/>
          <w:szCs w:val="24"/>
        </w:rPr>
      </w:pPr>
      <w:r w:rsidRPr="00B341F7">
        <w:rPr>
          <w:rFonts w:ascii="Times New Roman" w:hAnsi="Times New Roman" w:cs="Times New Roman"/>
          <w:sz w:val="24"/>
          <w:szCs w:val="24"/>
        </w:rPr>
        <w:tab/>
        <w:t>(d)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B341F7" w:rsidRPr="00B341F7" w:rsidP="00B341F7" w14:paraId="0790EA66" w14:textId="77777777">
      <w:pPr>
        <w:rPr>
          <w:rFonts w:ascii="Times New Roman" w:hAnsi="Times New Roman" w:cs="Times New Roman"/>
          <w:sz w:val="24"/>
          <w:szCs w:val="24"/>
        </w:rPr>
      </w:pPr>
    </w:p>
    <w:p w:rsidR="00B341F7" w:rsidRPr="00B341F7" w:rsidP="00B341F7" w14:paraId="0790EA67" w14:textId="77777777">
      <w:pPr>
        <w:rPr>
          <w:rFonts w:ascii="Times New Roman" w:hAnsi="Times New Roman" w:cs="Times New Roman"/>
          <w:sz w:val="24"/>
          <w:szCs w:val="24"/>
        </w:rPr>
      </w:pPr>
    </w:p>
    <w:p w:rsidR="00B4189C" w:rsidRPr="00B341F7" w14:paraId="0790EA68"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F7"/>
    <w:rsid w:val="000702A5"/>
    <w:rsid w:val="00166F65"/>
    <w:rsid w:val="00184375"/>
    <w:rsid w:val="002C2F3A"/>
    <w:rsid w:val="006E7E63"/>
    <w:rsid w:val="009521C6"/>
    <w:rsid w:val="00B341F7"/>
    <w:rsid w:val="00B4189C"/>
    <w:rsid w:val="00D973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90EA47"/>
  <w15:docId w15:val="{058ABA4D-6C77-4967-BD48-E731333C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X</dc:creator>
  <cp:lastModifiedBy>Backer, Lorraine (CDC/NCEH/DEHSP) (CTR)</cp:lastModifiedBy>
  <cp:revision>3</cp:revision>
  <dcterms:created xsi:type="dcterms:W3CDTF">2023-10-23T15:33:00Z</dcterms:created>
  <dcterms:modified xsi:type="dcterms:W3CDTF">2023-10-25T15:16:00Z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f61f4b7e-b998-444a-9969-3e61611e6e47</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2023-10-23T15:32:10Z</vt:lpwstr>
  </property>
  <property fmtid="{D5CDD505-2E9C-101B-9397-08002B2CF9AE}" pid="8" name="MSIP_Label_8af03ff0-41c5-4c41-b55e-fabb8fae94be_SiteId">
    <vt:lpwstr>9ce70869-60db-44fd-abe8-d2767077fc8f</vt:lpwstr>
  </property>
</Properties>
</file>