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C4DD" w14:textId="2483C8BF" w:rsidR="0024093B" w:rsidRDefault="0024093B" w:rsidP="0024093B">
      <w:pPr>
        <w:pStyle w:val="CoverPage-Title"/>
        <w:spacing w:before="0" w:line="240" w:lineRule="auto"/>
        <w:ind w:left="-130"/>
        <w:contextualSpacing w:val="0"/>
        <w:jc w:val="center"/>
        <w:rPr>
          <w:rFonts w:ascii="Times New Roman" w:hAnsi="Times New Roman"/>
          <w:color w:val="auto"/>
          <w:sz w:val="28"/>
          <w:szCs w:val="28"/>
        </w:rPr>
      </w:pPr>
      <w:r w:rsidRPr="0024093B">
        <w:rPr>
          <w:rFonts w:ascii="Times New Roman" w:hAnsi="Times New Roman"/>
          <w:color w:val="auto"/>
          <w:sz w:val="28"/>
          <w:szCs w:val="28"/>
        </w:rPr>
        <w:t>ATTACHMENT G</w:t>
      </w:r>
    </w:p>
    <w:p w14:paraId="6EB908CC" w14:textId="77777777" w:rsidR="0024093B" w:rsidRPr="0024093B" w:rsidRDefault="0024093B" w:rsidP="0024093B">
      <w:pPr>
        <w:pStyle w:val="CoverPage-Title"/>
        <w:spacing w:before="0" w:line="240" w:lineRule="auto"/>
        <w:ind w:left="-130"/>
        <w:contextualSpacing w:val="0"/>
        <w:jc w:val="center"/>
        <w:rPr>
          <w:rFonts w:ascii="Times New Roman" w:hAnsi="Times New Roman"/>
          <w:color w:val="auto"/>
          <w:sz w:val="28"/>
          <w:szCs w:val="28"/>
        </w:rPr>
      </w:pPr>
    </w:p>
    <w:p w14:paraId="619E8B6B" w14:textId="65619F36" w:rsidR="00B92986" w:rsidRDefault="00B92986" w:rsidP="00B92986">
      <w:pPr>
        <w:pStyle w:val="CoverPage-Title"/>
        <w:spacing w:before="0" w:line="240" w:lineRule="auto"/>
        <w:ind w:left="-130"/>
        <w:contextualSpacing w:val="0"/>
      </w:pPr>
      <w:r>
        <w:rPr>
          <w:noProof/>
        </w:rPr>
        <w:drawing>
          <wp:inline distT="0" distB="0" distL="0" distR="0" wp14:anchorId="63F9B2BD" wp14:editId="7D4AE256">
            <wp:extent cx="6981825" cy="600075"/>
            <wp:effectExtent l="0" t="0" r="9525" b="9525"/>
            <wp:docPr id="43" name="Picture 43"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ver_Banne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1825" cy="600075"/>
                    </a:xfrm>
                    <a:prstGeom prst="rect">
                      <a:avLst/>
                    </a:prstGeom>
                    <a:noFill/>
                    <a:ln>
                      <a:noFill/>
                    </a:ln>
                  </pic:spPr>
                </pic:pic>
              </a:graphicData>
            </a:graphic>
          </wp:inline>
        </w:drawing>
      </w:r>
    </w:p>
    <w:p w14:paraId="28A4EE40" w14:textId="50195C58" w:rsidR="00B92986" w:rsidRPr="006E442D" w:rsidRDefault="00B721A6" w:rsidP="006E442D">
      <w:pPr>
        <w:pStyle w:val="CoverPage-Title"/>
        <w:spacing w:before="480" w:after="3000"/>
        <w:contextualSpacing w:val="0"/>
        <w:rPr>
          <w:sz w:val="42"/>
          <w:szCs w:val="42"/>
        </w:rPr>
      </w:pPr>
      <w:r>
        <w:rPr>
          <w:sz w:val="42"/>
          <w:szCs w:val="42"/>
        </w:rPr>
        <w:t xml:space="preserve">Task 6.3: </w:t>
      </w:r>
      <w:r w:rsidR="00673C8E">
        <w:rPr>
          <w:sz w:val="42"/>
          <w:szCs w:val="42"/>
        </w:rPr>
        <w:t>Results of the Pilot Test for the National Intimate Partner and Sexual Violence Survey</w:t>
      </w:r>
    </w:p>
    <w:p w14:paraId="5A54E630" w14:textId="5FE2DF89" w:rsidR="00B92986" w:rsidRPr="00B5543D" w:rsidRDefault="00111A3D" w:rsidP="00B92986">
      <w:pPr>
        <w:pStyle w:val="CoverPage-Date"/>
      </w:pPr>
      <w:r>
        <w:t>March 21</w:t>
      </w:r>
      <w:r w:rsidR="00673C8E">
        <w:t>, 2022</w:t>
      </w:r>
    </w:p>
    <w:p w14:paraId="17DA47A4" w14:textId="77777777" w:rsidR="00B92986" w:rsidRDefault="00B92986" w:rsidP="00B92986">
      <w:pPr>
        <w:pStyle w:val="CoverPage-SubTitle"/>
      </w:pPr>
      <w:r>
        <w:t>Submitted to:</w:t>
      </w:r>
    </w:p>
    <w:p w14:paraId="2BFB2038" w14:textId="5C3FF7BB" w:rsidR="00B92986" w:rsidRPr="005E7612" w:rsidRDefault="00E16062" w:rsidP="00B92986">
      <w:pPr>
        <w:pStyle w:val="CoverPage-Submitted"/>
      </w:pPr>
      <w:r w:rsidRPr="005E7612">
        <w:t>Centers for Disease Control</w:t>
      </w:r>
      <w:r w:rsidR="005E7612" w:rsidRPr="005E7612">
        <w:t xml:space="preserve"> and Prevention</w:t>
      </w:r>
    </w:p>
    <w:p w14:paraId="5C0FBC50" w14:textId="12202BF1" w:rsidR="00B92986" w:rsidRPr="00E212C7" w:rsidRDefault="00E16062" w:rsidP="00B92986">
      <w:pPr>
        <w:pStyle w:val="CoverPage-Submitted"/>
      </w:pPr>
      <w:r>
        <w:t>Atlanta, GA</w:t>
      </w:r>
    </w:p>
    <w:p w14:paraId="62B83D33" w14:textId="77777777" w:rsidR="00B92986" w:rsidRDefault="00B92986" w:rsidP="00B92986">
      <w:pPr>
        <w:pStyle w:val="CoverPage-SubTitle"/>
      </w:pPr>
      <w:r>
        <w:t>Submitted by:</w:t>
      </w:r>
    </w:p>
    <w:p w14:paraId="5110BC32" w14:textId="77777777" w:rsidR="00B92986" w:rsidRDefault="00B92986" w:rsidP="00B92986">
      <w:pPr>
        <w:pStyle w:val="CoverPage-Submitted"/>
      </w:pPr>
      <w:r>
        <w:t>Westat</w:t>
      </w:r>
    </w:p>
    <w:p w14:paraId="0A10AEDF" w14:textId="77777777" w:rsidR="00B92986" w:rsidRPr="00A569D3" w:rsidRDefault="00B92986" w:rsidP="00B92986">
      <w:pPr>
        <w:pStyle w:val="CoverPage-Submitted"/>
      </w:pPr>
      <w:r w:rsidRPr="00A569D3">
        <w:t>An Employee-Owned Research Corporation</w:t>
      </w:r>
      <w:r w:rsidRPr="00A569D3">
        <w:rPr>
          <w:vertAlign w:val="superscript"/>
        </w:rPr>
        <w:t>®</w:t>
      </w:r>
    </w:p>
    <w:p w14:paraId="3D115949" w14:textId="77777777" w:rsidR="00B92986" w:rsidRPr="00A569D3" w:rsidRDefault="00B92986" w:rsidP="00B92986">
      <w:pPr>
        <w:pStyle w:val="CoverPage-Submitted"/>
      </w:pPr>
      <w:r w:rsidRPr="00A569D3">
        <w:t>1600 Research Boulevard</w:t>
      </w:r>
    </w:p>
    <w:p w14:paraId="5D9B08CE" w14:textId="77777777" w:rsidR="00B92986" w:rsidRPr="00A569D3" w:rsidRDefault="00B92986" w:rsidP="00B92986">
      <w:pPr>
        <w:pStyle w:val="CoverPage-Submitted"/>
      </w:pPr>
      <w:r w:rsidRPr="00A569D3">
        <w:t>Rockville, Maryland 20850-3129</w:t>
      </w:r>
    </w:p>
    <w:p w14:paraId="1FADA506" w14:textId="77777777" w:rsidR="00B92986" w:rsidRDefault="00B92986" w:rsidP="00B92986">
      <w:pPr>
        <w:pStyle w:val="CoverPage-Submitted"/>
      </w:pPr>
      <w:r w:rsidRPr="00A569D3">
        <w:t>(301) 251-1500</w:t>
      </w:r>
    </w:p>
    <w:p w14:paraId="22CE6B5E" w14:textId="77777777" w:rsidR="00B92986" w:rsidRDefault="00B92986" w:rsidP="00B92986">
      <w:pPr>
        <w:pStyle w:val="CoverPage-Submitted"/>
        <w:sectPr w:rsidR="00B92986" w:rsidSect="00772EBB">
          <w:headerReference w:type="even" r:id="rId12"/>
          <w:headerReference w:type="default" r:id="rId13"/>
          <w:footerReference w:type="even" r:id="rId14"/>
          <w:footerReference w:type="default" r:id="rId15"/>
          <w:headerReference w:type="first" r:id="rId16"/>
          <w:footerReference w:type="first" r:id="rId17"/>
          <w:pgSz w:w="12240" w:h="15840" w:code="1"/>
          <w:pgMar w:top="432" w:right="720" w:bottom="432" w:left="720" w:header="432" w:footer="432" w:gutter="0"/>
          <w:cols w:space="720"/>
          <w:docGrid w:linePitch="360"/>
        </w:sectPr>
      </w:pPr>
    </w:p>
    <w:p w14:paraId="1408C96D" w14:textId="77777777" w:rsidR="00214CE8" w:rsidRPr="000B4E43" w:rsidRDefault="00214CE8" w:rsidP="0024093B">
      <w:pPr>
        <w:keepNext/>
        <w:keepLines/>
        <w:pBdr>
          <w:bottom w:val="single" w:sz="24" w:space="1" w:color="AFBED7"/>
        </w:pBdr>
        <w:spacing w:after="720"/>
        <w:outlineLvl w:val="1"/>
        <w:rPr>
          <w:rFonts w:ascii="Franklin Gothic Medium" w:hAnsi="Franklin Gothic Medium"/>
          <w:b/>
          <w:color w:val="14487C"/>
          <w:sz w:val="32"/>
        </w:rPr>
      </w:pPr>
      <w:r w:rsidRPr="000B4E43">
        <w:rPr>
          <w:rFonts w:ascii="Franklin Gothic Medium" w:hAnsi="Franklin Gothic Medium"/>
          <w:b/>
          <w:color w:val="14487C"/>
          <w:sz w:val="32"/>
        </w:rPr>
        <w:lastRenderedPageBreak/>
        <w:t>Table of Contents</w:t>
      </w:r>
    </w:p>
    <w:p w14:paraId="302404C9" w14:textId="77777777" w:rsidR="00214CE8" w:rsidRPr="00342293" w:rsidRDefault="00214CE8" w:rsidP="00342293">
      <w:pPr>
        <w:tabs>
          <w:tab w:val="left" w:pos="8460"/>
        </w:tabs>
        <w:spacing w:before="480" w:after="240"/>
        <w:rPr>
          <w:rFonts w:ascii="Franklin Gothic Medium" w:hAnsi="Franklin Gothic Medium"/>
          <w:u w:val="words"/>
        </w:rPr>
      </w:pPr>
      <w:r w:rsidRPr="000B4E43">
        <w:rPr>
          <w:rFonts w:ascii="Franklin Gothic Medium" w:hAnsi="Franklin Gothic Medium"/>
          <w:u w:val="words"/>
        </w:rPr>
        <w:t>Chapter</w:t>
      </w:r>
      <w:r w:rsidRPr="000B4E43">
        <w:rPr>
          <w:rFonts w:ascii="Franklin Gothic Medium" w:hAnsi="Franklin Gothic Medium"/>
          <w:u w:val="words"/>
        </w:rPr>
        <w:tab/>
      </w:r>
      <w:r w:rsidRPr="00342293">
        <w:rPr>
          <w:rFonts w:ascii="Franklin Gothic Medium" w:hAnsi="Franklin Gothic Medium"/>
          <w:u w:val="words"/>
        </w:rPr>
        <w:t>Page</w:t>
      </w:r>
    </w:p>
    <w:p w14:paraId="34A6A528" w14:textId="61993859" w:rsidR="000C7D3A" w:rsidRPr="00342293" w:rsidRDefault="00214CE8" w:rsidP="00A947EF">
      <w:pPr>
        <w:pStyle w:val="TOC2"/>
        <w:tabs>
          <w:tab w:val="clear" w:pos="2160"/>
          <w:tab w:val="clear" w:pos="8208"/>
          <w:tab w:val="left" w:leader="dot" w:pos="8640"/>
        </w:tabs>
        <w:ind w:left="994"/>
        <w:rPr>
          <w:rFonts w:asciiTheme="minorHAnsi" w:eastAsiaTheme="minorEastAsia" w:hAnsiTheme="minorHAnsi" w:cstheme="minorBidi"/>
          <w:noProof/>
          <w:sz w:val="22"/>
        </w:rPr>
      </w:pPr>
      <w:r w:rsidRPr="00342293">
        <w:fldChar w:fldCharType="begin"/>
      </w:r>
      <w:r w:rsidRPr="00342293">
        <w:instrText xml:space="preserve"> TOC \h \z \t "Heading 1,1,Heading 2,2,Heading 3,3,Heading 4,4" </w:instrText>
      </w:r>
      <w:r w:rsidRPr="00342293">
        <w:fldChar w:fldCharType="separate"/>
      </w:r>
      <w:hyperlink w:anchor="_Toc94267696" w:history="1">
        <w:r w:rsidR="000C7D3A" w:rsidRPr="00342293">
          <w:rPr>
            <w:rStyle w:val="Hyperlink"/>
            <w:noProof/>
          </w:rPr>
          <w:t>1.</w:t>
        </w:r>
        <w:r w:rsidR="000C7D3A" w:rsidRPr="00342293">
          <w:rPr>
            <w:rFonts w:asciiTheme="minorHAnsi" w:eastAsiaTheme="minorEastAsia" w:hAnsiTheme="minorHAnsi" w:cstheme="minorBidi"/>
            <w:noProof/>
            <w:sz w:val="22"/>
          </w:rPr>
          <w:tab/>
        </w:r>
        <w:r w:rsidR="000C7D3A" w:rsidRPr="00342293">
          <w:rPr>
            <w:rStyle w:val="Hyperlink"/>
            <w:noProof/>
          </w:rPr>
          <w:t>Introduction</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_Toc94267696 \h </w:instrText>
        </w:r>
        <w:r w:rsidR="000C7D3A" w:rsidRPr="00342293">
          <w:rPr>
            <w:noProof/>
            <w:webHidden/>
          </w:rPr>
        </w:r>
        <w:r w:rsidR="000C7D3A" w:rsidRPr="00342293">
          <w:rPr>
            <w:noProof/>
            <w:webHidden/>
          </w:rPr>
          <w:fldChar w:fldCharType="separate"/>
        </w:r>
        <w:r w:rsidR="00553782">
          <w:rPr>
            <w:noProof/>
            <w:webHidden/>
          </w:rPr>
          <w:t>1</w:t>
        </w:r>
        <w:r w:rsidR="000C7D3A" w:rsidRPr="00342293">
          <w:rPr>
            <w:noProof/>
            <w:webHidden/>
          </w:rPr>
          <w:fldChar w:fldCharType="end"/>
        </w:r>
      </w:hyperlink>
    </w:p>
    <w:p w14:paraId="781AAC85" w14:textId="12FC4E26" w:rsidR="000C7D3A" w:rsidRPr="00342293" w:rsidRDefault="00000000" w:rsidP="00A947EF">
      <w:pPr>
        <w:pStyle w:val="TOC2"/>
        <w:tabs>
          <w:tab w:val="clear" w:pos="2160"/>
          <w:tab w:val="clear" w:pos="8208"/>
          <w:tab w:val="left" w:leader="dot" w:pos="8640"/>
        </w:tabs>
        <w:ind w:left="990"/>
        <w:rPr>
          <w:rFonts w:asciiTheme="minorHAnsi" w:eastAsiaTheme="minorEastAsia" w:hAnsiTheme="minorHAnsi" w:cstheme="minorBidi"/>
          <w:noProof/>
          <w:sz w:val="22"/>
        </w:rPr>
      </w:pPr>
      <w:hyperlink w:anchor="_Toc94267697" w:history="1">
        <w:r w:rsidR="000C7D3A" w:rsidRPr="00342293">
          <w:rPr>
            <w:rStyle w:val="Hyperlink"/>
            <w:noProof/>
          </w:rPr>
          <w:t>2.</w:t>
        </w:r>
        <w:r w:rsidR="000C7D3A" w:rsidRPr="00342293">
          <w:rPr>
            <w:rFonts w:asciiTheme="minorHAnsi" w:eastAsiaTheme="minorEastAsia" w:hAnsiTheme="minorHAnsi" w:cstheme="minorBidi"/>
            <w:noProof/>
            <w:sz w:val="22"/>
          </w:rPr>
          <w:tab/>
        </w:r>
        <w:r w:rsidR="000C7D3A" w:rsidRPr="00342293">
          <w:rPr>
            <w:rStyle w:val="Hyperlink"/>
            <w:noProof/>
          </w:rPr>
          <w:t>The Design of the Pilot Survey</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_Toc94267697 \h </w:instrText>
        </w:r>
        <w:r w:rsidR="000C7D3A" w:rsidRPr="00342293">
          <w:rPr>
            <w:noProof/>
            <w:webHidden/>
          </w:rPr>
        </w:r>
        <w:r w:rsidR="000C7D3A" w:rsidRPr="00342293">
          <w:rPr>
            <w:noProof/>
            <w:webHidden/>
          </w:rPr>
          <w:fldChar w:fldCharType="separate"/>
        </w:r>
        <w:r w:rsidR="00553782">
          <w:rPr>
            <w:noProof/>
            <w:webHidden/>
          </w:rPr>
          <w:t>1</w:t>
        </w:r>
        <w:r w:rsidR="000C7D3A" w:rsidRPr="00342293">
          <w:rPr>
            <w:noProof/>
            <w:webHidden/>
          </w:rPr>
          <w:fldChar w:fldCharType="end"/>
        </w:r>
      </w:hyperlink>
    </w:p>
    <w:p w14:paraId="325964FA" w14:textId="6676A108" w:rsidR="000C7D3A" w:rsidRPr="00342293" w:rsidRDefault="00000000" w:rsidP="00A947EF">
      <w:pPr>
        <w:pStyle w:val="TOC2"/>
        <w:tabs>
          <w:tab w:val="clear" w:pos="2160"/>
          <w:tab w:val="clear" w:pos="8208"/>
          <w:tab w:val="left" w:leader="dot" w:pos="8640"/>
        </w:tabs>
        <w:spacing w:after="0"/>
        <w:ind w:left="994"/>
        <w:rPr>
          <w:rFonts w:asciiTheme="minorHAnsi" w:eastAsiaTheme="minorEastAsia" w:hAnsiTheme="minorHAnsi" w:cstheme="minorBidi"/>
          <w:noProof/>
          <w:sz w:val="22"/>
        </w:rPr>
      </w:pPr>
      <w:hyperlink w:anchor="_Toc94267698" w:history="1">
        <w:r w:rsidR="000C7D3A" w:rsidRPr="00342293">
          <w:rPr>
            <w:rStyle w:val="Hyperlink"/>
            <w:noProof/>
          </w:rPr>
          <w:t>3.</w:t>
        </w:r>
        <w:r w:rsidR="000C7D3A" w:rsidRPr="00342293">
          <w:rPr>
            <w:rFonts w:asciiTheme="minorHAnsi" w:eastAsiaTheme="minorEastAsia" w:hAnsiTheme="minorHAnsi" w:cstheme="minorBidi"/>
            <w:noProof/>
            <w:sz w:val="22"/>
          </w:rPr>
          <w:tab/>
        </w:r>
        <w:r w:rsidR="000C7D3A" w:rsidRPr="00342293">
          <w:rPr>
            <w:rStyle w:val="Hyperlink"/>
            <w:noProof/>
          </w:rPr>
          <w:t>Response Rate</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_Toc94267698 \h </w:instrText>
        </w:r>
        <w:r w:rsidR="000C7D3A" w:rsidRPr="00342293">
          <w:rPr>
            <w:noProof/>
            <w:webHidden/>
          </w:rPr>
        </w:r>
        <w:r w:rsidR="000C7D3A" w:rsidRPr="00342293">
          <w:rPr>
            <w:noProof/>
            <w:webHidden/>
          </w:rPr>
          <w:fldChar w:fldCharType="separate"/>
        </w:r>
        <w:r w:rsidR="00553782">
          <w:rPr>
            <w:noProof/>
            <w:webHidden/>
          </w:rPr>
          <w:t>2</w:t>
        </w:r>
        <w:r w:rsidR="000C7D3A" w:rsidRPr="00342293">
          <w:rPr>
            <w:noProof/>
            <w:webHidden/>
          </w:rPr>
          <w:fldChar w:fldCharType="end"/>
        </w:r>
      </w:hyperlink>
    </w:p>
    <w:p w14:paraId="2A838BA3" w14:textId="3B26AC6E" w:rsidR="000C7D3A" w:rsidRPr="00342293" w:rsidRDefault="00000000" w:rsidP="00A947EF">
      <w:pPr>
        <w:pStyle w:val="TOC3"/>
        <w:tabs>
          <w:tab w:val="clear" w:pos="3024"/>
          <w:tab w:val="clear" w:pos="8208"/>
          <w:tab w:val="left" w:leader="dot" w:pos="8640"/>
        </w:tabs>
        <w:spacing w:after="0"/>
        <w:ind w:left="994" w:hanging="720"/>
        <w:rPr>
          <w:rFonts w:asciiTheme="minorHAnsi" w:eastAsiaTheme="minorEastAsia" w:hAnsiTheme="minorHAnsi" w:cstheme="minorBidi"/>
          <w:noProof/>
          <w:sz w:val="22"/>
          <w:szCs w:val="22"/>
        </w:rPr>
      </w:pPr>
      <w:hyperlink w:anchor="_Toc94267699" w:history="1">
        <w:r w:rsidR="000C7D3A" w:rsidRPr="00342293">
          <w:rPr>
            <w:rStyle w:val="Hyperlink"/>
            <w:noProof/>
          </w:rPr>
          <w:t>4.</w:t>
        </w:r>
        <w:r w:rsidR="000C7D3A" w:rsidRPr="00342293">
          <w:rPr>
            <w:rFonts w:asciiTheme="minorHAnsi" w:eastAsiaTheme="minorEastAsia" w:hAnsiTheme="minorHAnsi" w:cstheme="minorBidi"/>
            <w:noProof/>
            <w:sz w:val="22"/>
            <w:szCs w:val="22"/>
          </w:rPr>
          <w:tab/>
        </w:r>
        <w:r w:rsidR="000C7D3A" w:rsidRPr="00342293">
          <w:rPr>
            <w:rStyle w:val="Hyperlink"/>
            <w:noProof/>
          </w:rPr>
          <w:t>Sample Composition</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_Toc94267699 \h </w:instrText>
        </w:r>
        <w:r w:rsidR="000C7D3A" w:rsidRPr="00342293">
          <w:rPr>
            <w:noProof/>
            <w:webHidden/>
          </w:rPr>
        </w:r>
        <w:r w:rsidR="000C7D3A" w:rsidRPr="00342293">
          <w:rPr>
            <w:noProof/>
            <w:webHidden/>
          </w:rPr>
          <w:fldChar w:fldCharType="separate"/>
        </w:r>
        <w:r w:rsidR="00553782">
          <w:rPr>
            <w:noProof/>
            <w:webHidden/>
          </w:rPr>
          <w:t>5</w:t>
        </w:r>
        <w:r w:rsidR="000C7D3A" w:rsidRPr="00342293">
          <w:rPr>
            <w:noProof/>
            <w:webHidden/>
          </w:rPr>
          <w:fldChar w:fldCharType="end"/>
        </w:r>
      </w:hyperlink>
    </w:p>
    <w:p w14:paraId="1390A444" w14:textId="089EC633" w:rsidR="000C7D3A" w:rsidRPr="00342293" w:rsidRDefault="00000000" w:rsidP="00A947EF">
      <w:pPr>
        <w:pStyle w:val="TOC2"/>
        <w:tabs>
          <w:tab w:val="clear" w:pos="2160"/>
          <w:tab w:val="clear" w:pos="8208"/>
          <w:tab w:val="left" w:leader="dot" w:pos="8640"/>
        </w:tabs>
        <w:ind w:left="990"/>
        <w:rPr>
          <w:rFonts w:asciiTheme="minorHAnsi" w:eastAsiaTheme="minorEastAsia" w:hAnsiTheme="minorHAnsi" w:cstheme="minorBidi"/>
          <w:noProof/>
          <w:sz w:val="22"/>
        </w:rPr>
      </w:pPr>
      <w:hyperlink w:anchor="_Toc94267700" w:history="1">
        <w:r w:rsidR="000C7D3A" w:rsidRPr="00342293">
          <w:rPr>
            <w:rStyle w:val="Hyperlink"/>
            <w:noProof/>
          </w:rPr>
          <w:t>5.</w:t>
        </w:r>
        <w:r w:rsidR="000C7D3A" w:rsidRPr="00342293">
          <w:rPr>
            <w:rFonts w:asciiTheme="minorHAnsi" w:eastAsiaTheme="minorEastAsia" w:hAnsiTheme="minorHAnsi" w:cstheme="minorBidi"/>
            <w:noProof/>
            <w:sz w:val="22"/>
          </w:rPr>
          <w:tab/>
        </w:r>
        <w:r w:rsidR="000C7D3A" w:rsidRPr="00342293">
          <w:rPr>
            <w:rStyle w:val="Hyperlink"/>
            <w:noProof/>
          </w:rPr>
          <w:t>National Prevalence Estimates</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_Toc94267700 \h </w:instrText>
        </w:r>
        <w:r w:rsidR="000C7D3A" w:rsidRPr="00342293">
          <w:rPr>
            <w:noProof/>
            <w:webHidden/>
          </w:rPr>
        </w:r>
        <w:r w:rsidR="000C7D3A" w:rsidRPr="00342293">
          <w:rPr>
            <w:noProof/>
            <w:webHidden/>
          </w:rPr>
          <w:fldChar w:fldCharType="separate"/>
        </w:r>
        <w:r w:rsidR="00553782">
          <w:rPr>
            <w:noProof/>
            <w:webHidden/>
          </w:rPr>
          <w:t>7</w:t>
        </w:r>
        <w:r w:rsidR="000C7D3A" w:rsidRPr="00342293">
          <w:rPr>
            <w:noProof/>
            <w:webHidden/>
          </w:rPr>
          <w:fldChar w:fldCharType="end"/>
        </w:r>
      </w:hyperlink>
    </w:p>
    <w:p w14:paraId="2EFA7316" w14:textId="60831B69" w:rsidR="000C7D3A" w:rsidRPr="00342293" w:rsidRDefault="00000000" w:rsidP="00A947EF">
      <w:pPr>
        <w:pStyle w:val="TOC2"/>
        <w:tabs>
          <w:tab w:val="clear" w:pos="2160"/>
          <w:tab w:val="clear" w:pos="8208"/>
          <w:tab w:val="left" w:leader="dot" w:pos="8640"/>
        </w:tabs>
        <w:ind w:left="990"/>
        <w:rPr>
          <w:rFonts w:asciiTheme="minorHAnsi" w:eastAsiaTheme="minorEastAsia" w:hAnsiTheme="minorHAnsi" w:cstheme="minorBidi"/>
          <w:noProof/>
          <w:sz w:val="22"/>
        </w:rPr>
      </w:pPr>
      <w:hyperlink w:anchor="_Toc94267701" w:history="1">
        <w:r w:rsidR="000C7D3A" w:rsidRPr="00342293">
          <w:rPr>
            <w:rStyle w:val="Hyperlink"/>
            <w:noProof/>
          </w:rPr>
          <w:t>6.</w:t>
        </w:r>
        <w:r w:rsidR="000C7D3A" w:rsidRPr="00342293">
          <w:rPr>
            <w:rFonts w:asciiTheme="minorHAnsi" w:eastAsiaTheme="minorEastAsia" w:hAnsiTheme="minorHAnsi" w:cstheme="minorBidi"/>
            <w:noProof/>
            <w:sz w:val="22"/>
          </w:rPr>
          <w:tab/>
        </w:r>
        <w:r w:rsidR="000C7D3A" w:rsidRPr="00342293">
          <w:rPr>
            <w:rStyle w:val="Hyperlink"/>
            <w:noProof/>
          </w:rPr>
          <w:t>Item Missing Data</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_Toc94267701 \h </w:instrText>
        </w:r>
        <w:r w:rsidR="000C7D3A" w:rsidRPr="00342293">
          <w:rPr>
            <w:noProof/>
            <w:webHidden/>
          </w:rPr>
        </w:r>
        <w:r w:rsidR="000C7D3A" w:rsidRPr="00342293">
          <w:rPr>
            <w:noProof/>
            <w:webHidden/>
          </w:rPr>
          <w:fldChar w:fldCharType="separate"/>
        </w:r>
        <w:r w:rsidR="00553782">
          <w:rPr>
            <w:noProof/>
            <w:webHidden/>
          </w:rPr>
          <w:t>9</w:t>
        </w:r>
        <w:r w:rsidR="000C7D3A" w:rsidRPr="00342293">
          <w:rPr>
            <w:noProof/>
            <w:webHidden/>
          </w:rPr>
          <w:fldChar w:fldCharType="end"/>
        </w:r>
      </w:hyperlink>
    </w:p>
    <w:p w14:paraId="591DD72D" w14:textId="3B0E0B71" w:rsidR="000C7D3A" w:rsidRPr="00342293" w:rsidRDefault="00000000" w:rsidP="00A947EF">
      <w:pPr>
        <w:pStyle w:val="TOC2"/>
        <w:tabs>
          <w:tab w:val="clear" w:pos="2160"/>
          <w:tab w:val="clear" w:pos="8208"/>
          <w:tab w:val="left" w:leader="dot" w:pos="8640"/>
        </w:tabs>
        <w:ind w:left="990"/>
        <w:rPr>
          <w:rFonts w:asciiTheme="minorHAnsi" w:eastAsiaTheme="minorEastAsia" w:hAnsiTheme="minorHAnsi" w:cstheme="minorBidi"/>
          <w:noProof/>
          <w:sz w:val="22"/>
        </w:rPr>
      </w:pPr>
      <w:hyperlink w:anchor="_Toc94267702" w:history="1">
        <w:r w:rsidR="000C7D3A" w:rsidRPr="00342293">
          <w:rPr>
            <w:rStyle w:val="Hyperlink"/>
            <w:noProof/>
          </w:rPr>
          <w:t>7.</w:t>
        </w:r>
        <w:r w:rsidR="000C7D3A" w:rsidRPr="00342293">
          <w:rPr>
            <w:rFonts w:asciiTheme="minorHAnsi" w:eastAsiaTheme="minorEastAsia" w:hAnsiTheme="minorHAnsi" w:cstheme="minorBidi"/>
            <w:noProof/>
            <w:sz w:val="22"/>
          </w:rPr>
          <w:tab/>
        </w:r>
        <w:r w:rsidR="000C7D3A" w:rsidRPr="00342293">
          <w:rPr>
            <w:rStyle w:val="Hyperlink"/>
            <w:noProof/>
          </w:rPr>
          <w:t>Estimates of Burden, Privacy and Confidentiality</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_Toc94267702 \h </w:instrText>
        </w:r>
        <w:r w:rsidR="000C7D3A" w:rsidRPr="00342293">
          <w:rPr>
            <w:noProof/>
            <w:webHidden/>
          </w:rPr>
        </w:r>
        <w:r w:rsidR="000C7D3A" w:rsidRPr="00342293">
          <w:rPr>
            <w:noProof/>
            <w:webHidden/>
          </w:rPr>
          <w:fldChar w:fldCharType="separate"/>
        </w:r>
        <w:r w:rsidR="00553782">
          <w:rPr>
            <w:noProof/>
            <w:webHidden/>
          </w:rPr>
          <w:t>9</w:t>
        </w:r>
        <w:r w:rsidR="000C7D3A" w:rsidRPr="00342293">
          <w:rPr>
            <w:noProof/>
            <w:webHidden/>
          </w:rPr>
          <w:fldChar w:fldCharType="end"/>
        </w:r>
      </w:hyperlink>
    </w:p>
    <w:p w14:paraId="68D4BE6C" w14:textId="65F1B959" w:rsidR="000C7D3A" w:rsidRPr="00342293" w:rsidRDefault="00000000" w:rsidP="00A947EF">
      <w:pPr>
        <w:pStyle w:val="TOC2"/>
        <w:tabs>
          <w:tab w:val="clear" w:pos="2160"/>
          <w:tab w:val="clear" w:pos="8208"/>
          <w:tab w:val="left" w:leader="dot" w:pos="8640"/>
        </w:tabs>
        <w:ind w:left="990"/>
        <w:rPr>
          <w:rFonts w:asciiTheme="minorHAnsi" w:eastAsiaTheme="minorEastAsia" w:hAnsiTheme="minorHAnsi" w:cstheme="minorBidi"/>
          <w:noProof/>
          <w:sz w:val="22"/>
        </w:rPr>
      </w:pPr>
      <w:hyperlink w:anchor="_Toc94267703" w:history="1">
        <w:r w:rsidR="000C7D3A" w:rsidRPr="00342293">
          <w:rPr>
            <w:rStyle w:val="Hyperlink"/>
            <w:noProof/>
          </w:rPr>
          <w:t>8.</w:t>
        </w:r>
        <w:r w:rsidR="000C7D3A" w:rsidRPr="00342293">
          <w:rPr>
            <w:rFonts w:asciiTheme="minorHAnsi" w:eastAsiaTheme="minorEastAsia" w:hAnsiTheme="minorHAnsi" w:cstheme="minorBidi"/>
            <w:noProof/>
            <w:sz w:val="22"/>
          </w:rPr>
          <w:tab/>
        </w:r>
        <w:r w:rsidR="000C7D3A" w:rsidRPr="00342293">
          <w:rPr>
            <w:rStyle w:val="Hyperlink"/>
            <w:noProof/>
          </w:rPr>
          <w:t>Summary</w:t>
        </w:r>
        <w:r w:rsidR="000C7D3A" w:rsidRPr="00342293">
          <w:rPr>
            <w:noProof/>
            <w:webHidden/>
          </w:rPr>
          <w:tab/>
        </w:r>
        <w:r w:rsidR="000C7D3A" w:rsidRPr="00342293">
          <w:rPr>
            <w:noProof/>
            <w:webHidden/>
          </w:rPr>
          <w:fldChar w:fldCharType="begin"/>
        </w:r>
        <w:r w:rsidR="000C7D3A" w:rsidRPr="00342293">
          <w:rPr>
            <w:noProof/>
            <w:webHidden/>
          </w:rPr>
          <w:instrText xml:space="preserve"> PAGEREF _Toc94267703 \h </w:instrText>
        </w:r>
        <w:r w:rsidR="000C7D3A" w:rsidRPr="00342293">
          <w:rPr>
            <w:noProof/>
            <w:webHidden/>
          </w:rPr>
        </w:r>
        <w:r w:rsidR="000C7D3A" w:rsidRPr="00342293">
          <w:rPr>
            <w:noProof/>
            <w:webHidden/>
          </w:rPr>
          <w:fldChar w:fldCharType="separate"/>
        </w:r>
        <w:r w:rsidR="00553782">
          <w:rPr>
            <w:noProof/>
            <w:webHidden/>
          </w:rPr>
          <w:t>10</w:t>
        </w:r>
        <w:r w:rsidR="000C7D3A" w:rsidRPr="00342293">
          <w:rPr>
            <w:noProof/>
            <w:webHidden/>
          </w:rPr>
          <w:fldChar w:fldCharType="end"/>
        </w:r>
      </w:hyperlink>
    </w:p>
    <w:p w14:paraId="591B978D" w14:textId="50ADBFDF" w:rsidR="00214CE8" w:rsidRDefault="00214CE8" w:rsidP="00214CE8">
      <w:r w:rsidRPr="00342293">
        <w:fldChar w:fldCharType="end"/>
      </w:r>
    </w:p>
    <w:p w14:paraId="61360D87" w14:textId="77777777" w:rsidR="00214CE8" w:rsidRDefault="00214CE8" w:rsidP="00214CE8">
      <w:pPr>
        <w:pStyle w:val="Heading2"/>
        <w:sectPr w:rsidR="00214CE8" w:rsidSect="00214CE8">
          <w:headerReference w:type="default" r:id="rId18"/>
          <w:footerReference w:type="default" r:id="rId19"/>
          <w:pgSz w:w="12240" w:h="15840" w:code="1"/>
          <w:pgMar w:top="1440" w:right="1440" w:bottom="1440" w:left="1440" w:header="720" w:footer="576" w:gutter="0"/>
          <w:pgNumType w:fmt="lowerRoman" w:start="1"/>
          <w:cols w:space="720"/>
          <w:docGrid w:linePitch="360"/>
        </w:sectPr>
      </w:pPr>
    </w:p>
    <w:p w14:paraId="5F3ED819" w14:textId="3B84657C" w:rsidR="00D338C6" w:rsidRPr="00CB0D8C" w:rsidRDefault="00D338C6" w:rsidP="00214CE8">
      <w:pPr>
        <w:pStyle w:val="Heading2"/>
      </w:pPr>
      <w:bookmarkStart w:id="0" w:name="_Toc94267696"/>
      <w:r w:rsidRPr="00CB0D8C">
        <w:lastRenderedPageBreak/>
        <w:t>1.</w:t>
      </w:r>
      <w:r w:rsidRPr="00CB0D8C">
        <w:tab/>
        <w:t>Introduction</w:t>
      </w:r>
      <w:bookmarkEnd w:id="0"/>
    </w:p>
    <w:p w14:paraId="41C423CA" w14:textId="662B35CA" w:rsidR="00D338C6" w:rsidRDefault="00D338C6" w:rsidP="00D338C6">
      <w:r>
        <w:t xml:space="preserve">The purpose of this report is to describe the results of the Pilot Survey (PS) conducted for the National Intimate Partner and Sexual Violence Survey </w:t>
      </w:r>
      <w:r w:rsidR="00503DDA">
        <w:t>(</w:t>
      </w:r>
      <w:r>
        <w:t>NISVS</w:t>
      </w:r>
      <w:r w:rsidR="00704571">
        <w:t>)</w:t>
      </w:r>
      <w:r>
        <w:t>.  As part of the redesign of the survey, a Feasibility Survey (FS) was completed to test several different designs for the survey going forward.  The FS administered parallel surveys using different sample frames (Random Digit Dial</w:t>
      </w:r>
      <w:r w:rsidR="00BD3B85">
        <w:t xml:space="preserve"> (RDD)</w:t>
      </w:r>
      <w:r>
        <w:t>; Address Based Sample (ABS)) and different modes of collection (Telephone vs. multi-mode including web, paper</w:t>
      </w:r>
      <w:r w:rsidR="00B76559">
        <w:t>,</w:t>
      </w:r>
      <w:r>
        <w:t xml:space="preserve"> and telephone).</w:t>
      </w:r>
      <w:r>
        <w:rPr>
          <w:rStyle w:val="FootnoteReference"/>
        </w:rPr>
        <w:footnoteReference w:id="2"/>
      </w:r>
      <w:r>
        <w:t xml:space="preserve">  Several different experiments were completed with respect to methods to select the appropriate respondent and different combinations of mode.  Emerging from the FS was the recommendation to move forward with an ABS design that pushed respondents to the </w:t>
      </w:r>
      <w:r w:rsidR="00AA0E47">
        <w:t>web, with the use of a paper and</w:t>
      </w:r>
      <w:r>
        <w:t xml:space="preserve"> telephone</w:t>
      </w:r>
      <w:r w:rsidR="00AA0E47">
        <w:t xml:space="preserve"> modes</w:t>
      </w:r>
      <w:r>
        <w:t xml:space="preserve"> at different points in the process (see description below).</w:t>
      </w:r>
    </w:p>
    <w:p w14:paraId="1C9DC1C5" w14:textId="77777777" w:rsidR="00D338C6" w:rsidRDefault="00D338C6" w:rsidP="00D338C6"/>
    <w:p w14:paraId="6B1F5DAF" w14:textId="38A05E5F" w:rsidR="00D338C6" w:rsidRDefault="00D338C6" w:rsidP="00D338C6">
      <w:r>
        <w:t>The PS was intended to be an operational test of the recommended procedures.  The goal was to collect 200 surveys.  This report provides a summary of the results of the PS with respect to response rates (Section 3), sample composition (section 4), prevalence estimates (section 5), item missing data (section 6) and measures of burden, confidentiality</w:t>
      </w:r>
      <w:r w:rsidR="00DD505D">
        <w:t>,</w:t>
      </w:r>
      <w:r>
        <w:t xml:space="preserve"> and Privacy (section 7).  The final section of the report summarizes the results and briefly discusses the implications for moving forward with the NISVS on a larger scale.  The full set of recommendations are provided in anot</w:t>
      </w:r>
      <w:r w:rsidR="00AA0E47">
        <w:t>her report which integrates the</w:t>
      </w:r>
      <w:r>
        <w:t xml:space="preserve"> results of the FS and PS into </w:t>
      </w:r>
      <w:r w:rsidR="007D16EA">
        <w:t xml:space="preserve">one </w:t>
      </w:r>
      <w:r>
        <w:t>set of more detailed recommendations.</w:t>
      </w:r>
    </w:p>
    <w:p w14:paraId="2D59E87A" w14:textId="77777777" w:rsidR="00D338C6" w:rsidRDefault="00D338C6" w:rsidP="00D338C6"/>
    <w:p w14:paraId="6D386B5B" w14:textId="7628A862" w:rsidR="00D338C6" w:rsidRPr="00214CE8" w:rsidRDefault="00214CE8" w:rsidP="00214CE8">
      <w:pPr>
        <w:pStyle w:val="Heading2"/>
      </w:pPr>
      <w:bookmarkStart w:id="1" w:name="_Toc94267697"/>
      <w:r>
        <w:t>2.</w:t>
      </w:r>
      <w:r>
        <w:tab/>
        <w:t>The D</w:t>
      </w:r>
      <w:r w:rsidR="00D338C6" w:rsidRPr="00CB0D8C">
        <w:t>esign of the Pilot Survey</w:t>
      </w:r>
      <w:bookmarkEnd w:id="1"/>
    </w:p>
    <w:p w14:paraId="237DCA78" w14:textId="3ECBEB49" w:rsidR="00D338C6" w:rsidRDefault="00D338C6" w:rsidP="00D338C6">
      <w:r>
        <w:t>Based on the results of the FS, the PS adopted a design that was restricted to the ABS frame.  The RDD survey was not recommended for the full</w:t>
      </w:r>
      <w:r w:rsidR="00DB5907">
        <w:t>-</w:t>
      </w:r>
      <w:r>
        <w:t>scale implementation because of very low response rates</w:t>
      </w:r>
      <w:r w:rsidR="002530D8">
        <w:t xml:space="preserve"> </w:t>
      </w:r>
      <w:r w:rsidR="00F84F86">
        <w:t>and high costs (relative to ABS)</w:t>
      </w:r>
      <w:r w:rsidR="00111A3D">
        <w:t xml:space="preserve"> </w:t>
      </w:r>
      <w:r w:rsidR="00F84F86">
        <w:t xml:space="preserve">on the Feasibility Study (FS).  Also, there are signs </w:t>
      </w:r>
      <w:r>
        <w:t>that</w:t>
      </w:r>
      <w:r w:rsidR="00F84F86">
        <w:t xml:space="preserve"> the response rates for</w:t>
      </w:r>
      <w:r>
        <w:t xml:space="preserve"> this method of data collection will continue to </w:t>
      </w:r>
      <w:r w:rsidR="00553782">
        <w:t>decline,</w:t>
      </w:r>
      <w:r>
        <w:t xml:space="preserve"> </w:t>
      </w:r>
      <w:r w:rsidR="00F84F86">
        <w:t>and the costs will continue to increase into the future</w:t>
      </w:r>
      <w:r>
        <w:t xml:space="preserve">.  The PS started with mailing a request to the </w:t>
      </w:r>
      <w:r w:rsidR="00A8280B">
        <w:t xml:space="preserve">randomly selected </w:t>
      </w:r>
      <w:r>
        <w:t>household t</w:t>
      </w:r>
      <w:r w:rsidR="00AA0E47">
        <w:t>o fill out a screening survey on the web</w:t>
      </w:r>
      <w:r>
        <w:t xml:space="preserve"> to select a respondent (Figure 1).  If there was no response to this, the respondent was sent a package that included</w:t>
      </w:r>
      <w:r w:rsidR="0012646E">
        <w:t xml:space="preserve"> a</w:t>
      </w:r>
      <w:r>
        <w:t xml:space="preserve"> paper screener.  The person filling out the web screener could go directly to the extended NISVS survey </w:t>
      </w:r>
      <w:r w:rsidR="00553782">
        <w:t>if he</w:t>
      </w:r>
      <w:r w:rsidR="00FC42C1">
        <w:t>/she was</w:t>
      </w:r>
      <w:r>
        <w:t xml:space="preserve"> selected as the respondent.  If the person was not selected, </w:t>
      </w:r>
      <w:r w:rsidR="00FC42C1">
        <w:t>he/she was</w:t>
      </w:r>
      <w:r w:rsidR="00FC42C1" w:rsidDel="00FC42C1">
        <w:t xml:space="preserve"> </w:t>
      </w:r>
      <w:r>
        <w:t>asked to pass the information along to the selected individual.</w:t>
      </w:r>
      <w:r w:rsidR="00AA0E47">
        <w:t xml:space="preserve">  If the screener was completed on paper, a separate request to do the extended survey was mailed to the selected respondent.</w:t>
      </w:r>
    </w:p>
    <w:p w14:paraId="2BCD1963" w14:textId="77777777" w:rsidR="00D338C6" w:rsidRDefault="00D338C6" w:rsidP="00D338C6"/>
    <w:p w14:paraId="7653C2DA" w14:textId="77777777" w:rsidR="00D338C6" w:rsidRDefault="00D338C6" w:rsidP="00D338C6">
      <w:r>
        <w:t>If the screener was completed, but there was no response to the extended survey, a mailing was sent to the selected respondent.  If there was no response, a request was sent that gave the respondent a choice between doing the survey on the web or calling in to do it on the telephone.</w:t>
      </w:r>
    </w:p>
    <w:p w14:paraId="066727E0" w14:textId="77777777" w:rsidR="00D338C6" w:rsidRDefault="00D338C6" w:rsidP="00D338C6"/>
    <w:p w14:paraId="3E716776" w14:textId="22B6E0AE" w:rsidR="00D338C6" w:rsidRDefault="00D338C6" w:rsidP="00D338C6">
      <w:r>
        <w:lastRenderedPageBreak/>
        <w:t xml:space="preserve">Incentives were </w:t>
      </w:r>
      <w:r w:rsidR="00FD5DDB">
        <w:t>offered</w:t>
      </w:r>
      <w:r>
        <w:t xml:space="preserve"> at each stage.  A $5 cash incentive was included in the very first mailing.  Respondents were offered a $10 Amazon gift code to complete the screener on the web.  A $5 cash incentive was </w:t>
      </w:r>
      <w:r w:rsidR="00FD5DDB">
        <w:t>offered</w:t>
      </w:r>
      <w:r>
        <w:t xml:space="preserve"> if the paper screener was filled out.  For the extended interview, respondents were promised a $15 Amazon gift code for completing the survey on the web.  If it was completed on the telephone, they were</w:t>
      </w:r>
      <w:r w:rsidR="00E608D6">
        <w:t xml:space="preserve"> provided a $15 Amazon gift code</w:t>
      </w:r>
      <w:r>
        <w:t>.</w:t>
      </w:r>
    </w:p>
    <w:p w14:paraId="1F9ADE5B" w14:textId="77777777" w:rsidR="00D338C6" w:rsidRDefault="00D338C6" w:rsidP="00D338C6"/>
    <w:p w14:paraId="2511A426" w14:textId="3F349191" w:rsidR="00D338C6" w:rsidRDefault="00D338C6" w:rsidP="00D338C6">
      <w:r w:rsidRPr="003645C9">
        <w:rPr>
          <w:noProof/>
        </w:rPr>
        <w:drawing>
          <wp:inline distT="0" distB="0" distL="0" distR="0" wp14:anchorId="7C690F8B" wp14:editId="65862F1F">
            <wp:extent cx="5772150" cy="446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72150" cy="4465320"/>
                    </a:xfrm>
                    <a:prstGeom prst="rect">
                      <a:avLst/>
                    </a:prstGeom>
                  </pic:spPr>
                </pic:pic>
              </a:graphicData>
            </a:graphic>
          </wp:inline>
        </w:drawing>
      </w:r>
    </w:p>
    <w:p w14:paraId="5EC14A81" w14:textId="77777777" w:rsidR="00214CE8" w:rsidRDefault="00214CE8" w:rsidP="00D338C6"/>
    <w:p w14:paraId="30D31C59" w14:textId="55F59694" w:rsidR="00D338C6" w:rsidRPr="00214CE8" w:rsidRDefault="00214CE8" w:rsidP="00214CE8">
      <w:pPr>
        <w:pStyle w:val="Heading2"/>
      </w:pPr>
      <w:bookmarkStart w:id="2" w:name="_Toc94267698"/>
      <w:r>
        <w:t>3.</w:t>
      </w:r>
      <w:r>
        <w:tab/>
        <w:t>Response R</w:t>
      </w:r>
      <w:r w:rsidR="00D338C6" w:rsidRPr="00CB0D8C">
        <w:t>ate</w:t>
      </w:r>
      <w:bookmarkEnd w:id="2"/>
    </w:p>
    <w:p w14:paraId="6AF6033C" w14:textId="0A6596AE" w:rsidR="00D338C6" w:rsidRDefault="00D338C6" w:rsidP="00D338C6">
      <w:r>
        <w:t xml:space="preserve">The PS was in the field from September 27, </w:t>
      </w:r>
      <w:proofErr w:type="gramStart"/>
      <w:r>
        <w:t>2021</w:t>
      </w:r>
      <w:proofErr w:type="gramEnd"/>
      <w:r>
        <w:t xml:space="preserve"> to December 6, 2021.  There </w:t>
      </w:r>
      <w:r w:rsidR="00600095">
        <w:t>was</w:t>
      </w:r>
      <w:r>
        <w:t xml:space="preserve"> a total of 285 completed screening surveys (Tables 1 and 2).  This resulted in a screener response rate of 36.9 percent (AAPOR RR4).</w:t>
      </w:r>
      <w:r w:rsidR="006C1F38">
        <w:rPr>
          <w:rStyle w:val="FootnoteReference"/>
        </w:rPr>
        <w:footnoteReference w:id="3"/>
      </w:r>
      <w:r>
        <w:t xml:space="preserve">  With respect to the extended survey, there were 162 surveys that were fully completed and 6 that were partially completed but provide</w:t>
      </w:r>
      <w:r w:rsidR="002E1B36">
        <w:t>d</w:t>
      </w:r>
      <w:r>
        <w:t xml:space="preserve"> enough data to be counted as a partial complete (Response rate 58.9%).  Surveys were defined as a complete or partial complete using the same definition as </w:t>
      </w:r>
      <w:r w:rsidR="008E233E">
        <w:t xml:space="preserve">that for </w:t>
      </w:r>
      <w:r>
        <w:t xml:space="preserve">the FS.  </w:t>
      </w:r>
      <w:r w:rsidR="003D4506">
        <w:t>A</w:t>
      </w:r>
      <w:r w:rsidR="00111A3D">
        <w:t xml:space="preserve"> partial</w:t>
      </w:r>
      <w:r w:rsidR="00ED5D95">
        <w:t xml:space="preserve"> complete</w:t>
      </w:r>
      <w:r w:rsidR="003D4506">
        <w:t xml:space="preserve"> was defined as including </w:t>
      </w:r>
      <w:r>
        <w:t xml:space="preserve">all those who (1) responded at least through the section on attempted rape (females) or made to penetrate (males) and (2) had substantive responses to at least one of the screening items to measure victimization in at </w:t>
      </w:r>
      <w:r>
        <w:lastRenderedPageBreak/>
        <w:t>least half of the sections</w:t>
      </w:r>
      <w:r w:rsidR="00111A3D">
        <w:t>.  A complete was defined using the same criteria, except that the respondent did make it to the end of the survey</w:t>
      </w:r>
      <w:r>
        <w:t xml:space="preserve">.  These sections included stalking, harassment, unwanted touching, coercion, alcohol related rape, alcohol related made to penetrate (males), physically forced rape, physically forced made to penetrate (male), attempted forced rape and attempted </w:t>
      </w:r>
      <w:r w:rsidR="00106979">
        <w:t>forced</w:t>
      </w:r>
      <w:r w:rsidR="006D62F3">
        <w:t xml:space="preserve"> </w:t>
      </w:r>
      <w:r>
        <w:t>made to penetrate (male)</w:t>
      </w:r>
      <w:r w:rsidR="00111A3D">
        <w:t xml:space="preserve"> and (3) the respondent dropped out before completing the survey.  A complete used the same basic criteria except they made it to the end of the survey.</w:t>
      </w:r>
      <w:r>
        <w:t xml:space="preserve">  The final response rate, considering both stages, is 21.8 percent (36.9% x 58.9% = 21.8%).</w:t>
      </w:r>
    </w:p>
    <w:p w14:paraId="4A2D610F" w14:textId="6709BD22" w:rsidR="00D338C6" w:rsidRDefault="00D338C6">
      <w:pPr>
        <w:rPr>
          <w:b/>
        </w:rPr>
      </w:pPr>
    </w:p>
    <w:p w14:paraId="73774370" w14:textId="7B664796" w:rsidR="00D338C6" w:rsidRPr="0047595F" w:rsidRDefault="00D338C6" w:rsidP="00D338C6">
      <w:pPr>
        <w:rPr>
          <w:b/>
        </w:rPr>
      </w:pPr>
      <w:r w:rsidRPr="0047595F">
        <w:rPr>
          <w:b/>
        </w:rPr>
        <w:t>Table 1.  Dispositions and Response Rate for Pilot Survey</w:t>
      </w:r>
    </w:p>
    <w:tbl>
      <w:tblPr>
        <w:tblStyle w:val="TableGrid"/>
        <w:tblW w:w="0" w:type="auto"/>
        <w:tblLook w:val="04A0" w:firstRow="1" w:lastRow="0" w:firstColumn="1" w:lastColumn="0" w:noHBand="0" w:noVBand="1"/>
      </w:tblPr>
      <w:tblGrid>
        <w:gridCol w:w="4405"/>
        <w:gridCol w:w="1258"/>
        <w:gridCol w:w="1260"/>
      </w:tblGrid>
      <w:tr w:rsidR="00D338C6" w14:paraId="1FA00D9E" w14:textId="77777777" w:rsidTr="0047595F">
        <w:tc>
          <w:tcPr>
            <w:tcW w:w="4405" w:type="dxa"/>
            <w:shd w:val="clear" w:color="auto" w:fill="8DB3E2" w:themeFill="text2" w:themeFillTint="66"/>
          </w:tcPr>
          <w:p w14:paraId="41630930" w14:textId="77777777" w:rsidR="00D338C6" w:rsidRDefault="00D338C6" w:rsidP="006E7BB7"/>
        </w:tc>
        <w:tc>
          <w:tcPr>
            <w:tcW w:w="1258" w:type="dxa"/>
            <w:shd w:val="clear" w:color="auto" w:fill="8DB3E2" w:themeFill="text2" w:themeFillTint="66"/>
          </w:tcPr>
          <w:p w14:paraId="0F6446B0" w14:textId="77777777" w:rsidR="00D338C6" w:rsidRDefault="00D338C6" w:rsidP="006E7BB7">
            <w:pPr>
              <w:jc w:val="center"/>
            </w:pPr>
            <w:r>
              <w:t>Screener</w:t>
            </w:r>
          </w:p>
        </w:tc>
        <w:tc>
          <w:tcPr>
            <w:tcW w:w="1260" w:type="dxa"/>
            <w:shd w:val="clear" w:color="auto" w:fill="8DB3E2" w:themeFill="text2" w:themeFillTint="66"/>
          </w:tcPr>
          <w:p w14:paraId="14F89605" w14:textId="77777777" w:rsidR="00D338C6" w:rsidRDefault="00D338C6" w:rsidP="006E7BB7">
            <w:pPr>
              <w:jc w:val="center"/>
            </w:pPr>
            <w:r>
              <w:t>Extended</w:t>
            </w:r>
          </w:p>
        </w:tc>
      </w:tr>
      <w:tr w:rsidR="00D338C6" w14:paraId="6C5B7B68" w14:textId="77777777" w:rsidTr="00CB0D8C">
        <w:tc>
          <w:tcPr>
            <w:tcW w:w="4405" w:type="dxa"/>
            <w:shd w:val="clear" w:color="auto" w:fill="auto"/>
          </w:tcPr>
          <w:p w14:paraId="5A372B08" w14:textId="77777777" w:rsidR="00D338C6" w:rsidRDefault="00D338C6" w:rsidP="006E7BB7">
            <w:r>
              <w:t>I -Complete</w:t>
            </w:r>
          </w:p>
        </w:tc>
        <w:tc>
          <w:tcPr>
            <w:tcW w:w="1258" w:type="dxa"/>
          </w:tcPr>
          <w:p w14:paraId="117ABA6F" w14:textId="77777777" w:rsidR="00D338C6" w:rsidRDefault="00D338C6" w:rsidP="006E7BB7">
            <w:pPr>
              <w:jc w:val="center"/>
            </w:pPr>
            <w:r>
              <w:t>285</w:t>
            </w:r>
          </w:p>
        </w:tc>
        <w:tc>
          <w:tcPr>
            <w:tcW w:w="1260" w:type="dxa"/>
          </w:tcPr>
          <w:p w14:paraId="2C4EF6B6" w14:textId="77777777" w:rsidR="00D338C6" w:rsidRDefault="00D338C6" w:rsidP="006E7BB7">
            <w:pPr>
              <w:jc w:val="center"/>
            </w:pPr>
            <w:r>
              <w:t>162</w:t>
            </w:r>
          </w:p>
        </w:tc>
      </w:tr>
      <w:tr w:rsidR="00D338C6" w14:paraId="36771C2C" w14:textId="77777777" w:rsidTr="00CB0D8C">
        <w:tc>
          <w:tcPr>
            <w:tcW w:w="4405" w:type="dxa"/>
            <w:shd w:val="clear" w:color="auto" w:fill="auto"/>
          </w:tcPr>
          <w:p w14:paraId="0C9A3614" w14:textId="77777777" w:rsidR="00D338C6" w:rsidRDefault="00D338C6" w:rsidP="006E7BB7">
            <w:r>
              <w:t>P - Partial</w:t>
            </w:r>
          </w:p>
        </w:tc>
        <w:tc>
          <w:tcPr>
            <w:tcW w:w="1258" w:type="dxa"/>
          </w:tcPr>
          <w:p w14:paraId="131942F5" w14:textId="77777777" w:rsidR="00D338C6" w:rsidRDefault="00D338C6" w:rsidP="006E7BB7">
            <w:pPr>
              <w:jc w:val="center"/>
            </w:pPr>
            <w:r>
              <w:t>0</w:t>
            </w:r>
          </w:p>
        </w:tc>
        <w:tc>
          <w:tcPr>
            <w:tcW w:w="1260" w:type="dxa"/>
          </w:tcPr>
          <w:p w14:paraId="4B2A727E" w14:textId="77777777" w:rsidR="00D338C6" w:rsidRDefault="00D338C6" w:rsidP="006E7BB7">
            <w:pPr>
              <w:jc w:val="center"/>
            </w:pPr>
            <w:r>
              <w:t>6</w:t>
            </w:r>
          </w:p>
        </w:tc>
      </w:tr>
      <w:tr w:rsidR="00D338C6" w14:paraId="7EB22E60" w14:textId="77777777" w:rsidTr="00CB0D8C">
        <w:tc>
          <w:tcPr>
            <w:tcW w:w="4405" w:type="dxa"/>
            <w:shd w:val="clear" w:color="auto" w:fill="auto"/>
          </w:tcPr>
          <w:p w14:paraId="12809A01" w14:textId="77777777" w:rsidR="00D338C6" w:rsidRDefault="00D338C6" w:rsidP="006E7BB7">
            <w:r>
              <w:t>R - Refusal</w:t>
            </w:r>
          </w:p>
        </w:tc>
        <w:tc>
          <w:tcPr>
            <w:tcW w:w="1258" w:type="dxa"/>
          </w:tcPr>
          <w:p w14:paraId="6AA0DFEB" w14:textId="77777777" w:rsidR="00D338C6" w:rsidRDefault="00D338C6" w:rsidP="006E7BB7">
            <w:pPr>
              <w:jc w:val="center"/>
            </w:pPr>
            <w:r>
              <w:t>4</w:t>
            </w:r>
          </w:p>
        </w:tc>
        <w:tc>
          <w:tcPr>
            <w:tcW w:w="1260" w:type="dxa"/>
          </w:tcPr>
          <w:p w14:paraId="38BB261E" w14:textId="77777777" w:rsidR="00D338C6" w:rsidRDefault="00D338C6" w:rsidP="006E7BB7">
            <w:pPr>
              <w:jc w:val="center"/>
            </w:pPr>
            <w:r>
              <w:t>0</w:t>
            </w:r>
          </w:p>
        </w:tc>
      </w:tr>
      <w:tr w:rsidR="00D338C6" w14:paraId="4F91C9A3" w14:textId="77777777" w:rsidTr="00CB0D8C">
        <w:tc>
          <w:tcPr>
            <w:tcW w:w="4405" w:type="dxa"/>
            <w:shd w:val="clear" w:color="auto" w:fill="auto"/>
          </w:tcPr>
          <w:p w14:paraId="14AA2525" w14:textId="77777777" w:rsidR="00D338C6" w:rsidRDefault="00D338C6" w:rsidP="006E7BB7">
            <w:r>
              <w:t>O - Other Nonresponse</w:t>
            </w:r>
          </w:p>
        </w:tc>
        <w:tc>
          <w:tcPr>
            <w:tcW w:w="1258" w:type="dxa"/>
          </w:tcPr>
          <w:p w14:paraId="5E5FB11D" w14:textId="77777777" w:rsidR="00D338C6" w:rsidRDefault="00D338C6" w:rsidP="006E7BB7">
            <w:pPr>
              <w:jc w:val="center"/>
            </w:pPr>
            <w:r>
              <w:t>18</w:t>
            </w:r>
          </w:p>
        </w:tc>
        <w:tc>
          <w:tcPr>
            <w:tcW w:w="1260" w:type="dxa"/>
          </w:tcPr>
          <w:p w14:paraId="181A99FA" w14:textId="77777777" w:rsidR="00D338C6" w:rsidRDefault="00D338C6" w:rsidP="006E7BB7">
            <w:pPr>
              <w:jc w:val="center"/>
            </w:pPr>
            <w:r>
              <w:t>1</w:t>
            </w:r>
          </w:p>
        </w:tc>
      </w:tr>
      <w:tr w:rsidR="00D338C6" w14:paraId="7C7D28AA" w14:textId="77777777" w:rsidTr="00CB0D8C">
        <w:tc>
          <w:tcPr>
            <w:tcW w:w="4405" w:type="dxa"/>
            <w:shd w:val="clear" w:color="auto" w:fill="auto"/>
          </w:tcPr>
          <w:p w14:paraId="26F14670" w14:textId="77777777" w:rsidR="00D338C6" w:rsidRDefault="00D338C6" w:rsidP="006E7BB7">
            <w:r>
              <w:t>NC - Noncontact</w:t>
            </w:r>
          </w:p>
        </w:tc>
        <w:tc>
          <w:tcPr>
            <w:tcW w:w="1258" w:type="dxa"/>
          </w:tcPr>
          <w:p w14:paraId="1127F076" w14:textId="77777777" w:rsidR="00D338C6" w:rsidRDefault="00D338C6" w:rsidP="006E7BB7">
            <w:pPr>
              <w:jc w:val="center"/>
            </w:pPr>
            <w:r>
              <w:t>0</w:t>
            </w:r>
          </w:p>
        </w:tc>
        <w:tc>
          <w:tcPr>
            <w:tcW w:w="1260" w:type="dxa"/>
          </w:tcPr>
          <w:p w14:paraId="44409411" w14:textId="77777777" w:rsidR="00D338C6" w:rsidRDefault="00D338C6" w:rsidP="006E7BB7">
            <w:pPr>
              <w:jc w:val="center"/>
            </w:pPr>
            <w:r>
              <w:t>116</w:t>
            </w:r>
          </w:p>
        </w:tc>
      </w:tr>
      <w:tr w:rsidR="006C1F38" w14:paraId="482EAD98" w14:textId="77777777" w:rsidTr="00CB0D8C">
        <w:tc>
          <w:tcPr>
            <w:tcW w:w="4405" w:type="dxa"/>
            <w:shd w:val="clear" w:color="auto" w:fill="auto"/>
          </w:tcPr>
          <w:p w14:paraId="63E67A0B" w14:textId="34F3998B" w:rsidR="006C1F38" w:rsidRDefault="006C1F38" w:rsidP="006E7BB7">
            <w:r>
              <w:t>UH – Unknown Households</w:t>
            </w:r>
          </w:p>
        </w:tc>
        <w:tc>
          <w:tcPr>
            <w:tcW w:w="1258" w:type="dxa"/>
          </w:tcPr>
          <w:p w14:paraId="1BE4E11F" w14:textId="17BF6D8C" w:rsidR="006C1F38" w:rsidRDefault="006C1F38" w:rsidP="006E7BB7">
            <w:pPr>
              <w:jc w:val="center"/>
            </w:pPr>
            <w:r>
              <w:t>0</w:t>
            </w:r>
          </w:p>
        </w:tc>
        <w:tc>
          <w:tcPr>
            <w:tcW w:w="1260" w:type="dxa"/>
          </w:tcPr>
          <w:p w14:paraId="369D3608" w14:textId="68175DAC" w:rsidR="006C1F38" w:rsidRDefault="006C1F38" w:rsidP="006E7BB7">
            <w:pPr>
              <w:jc w:val="center"/>
            </w:pPr>
            <w:r>
              <w:t>0</w:t>
            </w:r>
          </w:p>
        </w:tc>
      </w:tr>
      <w:tr w:rsidR="00D338C6" w14:paraId="499C1352" w14:textId="77777777" w:rsidTr="00CB0D8C">
        <w:tc>
          <w:tcPr>
            <w:tcW w:w="4405" w:type="dxa"/>
            <w:shd w:val="clear" w:color="auto" w:fill="auto"/>
          </w:tcPr>
          <w:p w14:paraId="688DEF73" w14:textId="77777777" w:rsidR="00D338C6" w:rsidRDefault="00D338C6" w:rsidP="006E7BB7">
            <w:r>
              <w:t>UO - Unknown Other</w:t>
            </w:r>
          </w:p>
        </w:tc>
        <w:tc>
          <w:tcPr>
            <w:tcW w:w="1258" w:type="dxa"/>
          </w:tcPr>
          <w:p w14:paraId="28280BFC" w14:textId="77777777" w:rsidR="00D338C6" w:rsidRDefault="00D338C6" w:rsidP="006E7BB7">
            <w:pPr>
              <w:jc w:val="center"/>
            </w:pPr>
            <w:r>
              <w:t>510</w:t>
            </w:r>
          </w:p>
        </w:tc>
        <w:tc>
          <w:tcPr>
            <w:tcW w:w="1260" w:type="dxa"/>
          </w:tcPr>
          <w:p w14:paraId="23608A08" w14:textId="77777777" w:rsidR="00D338C6" w:rsidRDefault="00D338C6" w:rsidP="006E7BB7">
            <w:pPr>
              <w:jc w:val="center"/>
            </w:pPr>
          </w:p>
        </w:tc>
      </w:tr>
      <w:tr w:rsidR="00D338C6" w14:paraId="35116894" w14:textId="77777777" w:rsidTr="00CB0D8C">
        <w:tc>
          <w:tcPr>
            <w:tcW w:w="4405" w:type="dxa"/>
            <w:shd w:val="clear" w:color="auto" w:fill="auto"/>
          </w:tcPr>
          <w:p w14:paraId="039E1665" w14:textId="77777777" w:rsidR="00D338C6" w:rsidRDefault="00D338C6" w:rsidP="006E7BB7">
            <w:r>
              <w:t>SO - Ineligible</w:t>
            </w:r>
          </w:p>
        </w:tc>
        <w:tc>
          <w:tcPr>
            <w:tcW w:w="1258" w:type="dxa"/>
          </w:tcPr>
          <w:p w14:paraId="62CDDFDB" w14:textId="77777777" w:rsidR="00D338C6" w:rsidRDefault="00D338C6" w:rsidP="006E7BB7">
            <w:pPr>
              <w:jc w:val="center"/>
            </w:pPr>
            <w:r>
              <w:t>38</w:t>
            </w:r>
          </w:p>
        </w:tc>
        <w:tc>
          <w:tcPr>
            <w:tcW w:w="1260" w:type="dxa"/>
          </w:tcPr>
          <w:p w14:paraId="0F11B31F" w14:textId="77777777" w:rsidR="00D338C6" w:rsidRDefault="00D338C6" w:rsidP="006E7BB7">
            <w:pPr>
              <w:jc w:val="center"/>
            </w:pPr>
          </w:p>
        </w:tc>
      </w:tr>
      <w:tr w:rsidR="00D338C6" w14:paraId="0D4EA86A" w14:textId="77777777" w:rsidTr="00CB0D8C">
        <w:tc>
          <w:tcPr>
            <w:tcW w:w="4405" w:type="dxa"/>
            <w:shd w:val="clear" w:color="auto" w:fill="auto"/>
          </w:tcPr>
          <w:p w14:paraId="77E5D812" w14:textId="77777777" w:rsidR="00D338C6" w:rsidRDefault="00D338C6" w:rsidP="006E7BB7">
            <w:r>
              <w:t>Total</w:t>
            </w:r>
          </w:p>
        </w:tc>
        <w:tc>
          <w:tcPr>
            <w:tcW w:w="1258" w:type="dxa"/>
          </w:tcPr>
          <w:p w14:paraId="479F105E" w14:textId="77777777" w:rsidR="00D338C6" w:rsidRDefault="00D338C6" w:rsidP="006E7BB7">
            <w:pPr>
              <w:jc w:val="center"/>
            </w:pPr>
            <w:r>
              <w:t>855</w:t>
            </w:r>
          </w:p>
        </w:tc>
        <w:tc>
          <w:tcPr>
            <w:tcW w:w="1260" w:type="dxa"/>
          </w:tcPr>
          <w:p w14:paraId="3C43BA4B" w14:textId="77777777" w:rsidR="00D338C6" w:rsidRDefault="00D338C6" w:rsidP="006E7BB7">
            <w:pPr>
              <w:jc w:val="center"/>
            </w:pPr>
            <w:r>
              <w:t>285</w:t>
            </w:r>
          </w:p>
        </w:tc>
      </w:tr>
      <w:tr w:rsidR="00D338C6" w14:paraId="25ACA157" w14:textId="77777777" w:rsidTr="00CB0D8C">
        <w:tc>
          <w:tcPr>
            <w:tcW w:w="4405" w:type="dxa"/>
            <w:shd w:val="clear" w:color="auto" w:fill="auto"/>
          </w:tcPr>
          <w:p w14:paraId="1D9FA3D5" w14:textId="77777777" w:rsidR="00D338C6" w:rsidRDefault="00D338C6" w:rsidP="006E7BB7">
            <w:r>
              <w:t>Proportion eligible (‘e’)</w:t>
            </w:r>
          </w:p>
        </w:tc>
        <w:tc>
          <w:tcPr>
            <w:tcW w:w="1258" w:type="dxa"/>
          </w:tcPr>
          <w:p w14:paraId="105CD422" w14:textId="1DD54493" w:rsidR="00D338C6" w:rsidRDefault="00D338C6" w:rsidP="006E7BB7">
            <w:pPr>
              <w:jc w:val="center"/>
            </w:pPr>
            <w:r>
              <w:t>.953</w:t>
            </w:r>
          </w:p>
        </w:tc>
        <w:tc>
          <w:tcPr>
            <w:tcW w:w="1260" w:type="dxa"/>
          </w:tcPr>
          <w:p w14:paraId="5442E734" w14:textId="77777777" w:rsidR="00D338C6" w:rsidRDefault="00D338C6" w:rsidP="006E7BB7">
            <w:pPr>
              <w:jc w:val="center"/>
            </w:pPr>
            <w:r>
              <w:t>100%</w:t>
            </w:r>
          </w:p>
        </w:tc>
      </w:tr>
      <w:tr w:rsidR="00D338C6" w14:paraId="428F9728" w14:textId="77777777" w:rsidTr="00CB0D8C">
        <w:tc>
          <w:tcPr>
            <w:tcW w:w="4405" w:type="dxa"/>
            <w:shd w:val="clear" w:color="auto" w:fill="auto"/>
          </w:tcPr>
          <w:p w14:paraId="6AB64C36" w14:textId="77777777" w:rsidR="00D338C6" w:rsidRDefault="00D338C6" w:rsidP="006E7BB7">
            <w:r>
              <w:t>Response rate</w:t>
            </w:r>
          </w:p>
        </w:tc>
        <w:tc>
          <w:tcPr>
            <w:tcW w:w="1258" w:type="dxa"/>
          </w:tcPr>
          <w:p w14:paraId="6E96AA00" w14:textId="77777777" w:rsidR="00D338C6" w:rsidRDefault="00D338C6" w:rsidP="006E7BB7">
            <w:pPr>
              <w:jc w:val="center"/>
            </w:pPr>
            <w:r>
              <w:t>36.9%</w:t>
            </w:r>
          </w:p>
        </w:tc>
        <w:tc>
          <w:tcPr>
            <w:tcW w:w="1260" w:type="dxa"/>
          </w:tcPr>
          <w:p w14:paraId="2504C1E8" w14:textId="77777777" w:rsidR="00D338C6" w:rsidRDefault="00D338C6" w:rsidP="006E7BB7">
            <w:pPr>
              <w:jc w:val="center"/>
            </w:pPr>
            <w:r>
              <w:t>58.9%</w:t>
            </w:r>
          </w:p>
        </w:tc>
      </w:tr>
      <w:tr w:rsidR="00D338C6" w14:paraId="39C1BAE4" w14:textId="77777777" w:rsidTr="00CB0D8C">
        <w:trPr>
          <w:trHeight w:val="260"/>
        </w:trPr>
        <w:tc>
          <w:tcPr>
            <w:tcW w:w="4405" w:type="dxa"/>
            <w:shd w:val="clear" w:color="auto" w:fill="auto"/>
          </w:tcPr>
          <w:p w14:paraId="19A6A403" w14:textId="77777777" w:rsidR="00D338C6" w:rsidRDefault="00D338C6" w:rsidP="006E7BB7">
            <w:r>
              <w:t>Final Response rate: Screener x Extended</w:t>
            </w:r>
          </w:p>
        </w:tc>
        <w:tc>
          <w:tcPr>
            <w:tcW w:w="1258" w:type="dxa"/>
          </w:tcPr>
          <w:p w14:paraId="28EECFB2" w14:textId="77777777" w:rsidR="00D338C6" w:rsidRDefault="00D338C6" w:rsidP="006E7BB7">
            <w:pPr>
              <w:jc w:val="center"/>
            </w:pPr>
            <w:r>
              <w:t>21.8</w:t>
            </w:r>
          </w:p>
        </w:tc>
        <w:tc>
          <w:tcPr>
            <w:tcW w:w="1260" w:type="dxa"/>
          </w:tcPr>
          <w:p w14:paraId="6CA2B9E0" w14:textId="77777777" w:rsidR="00D338C6" w:rsidRDefault="00D338C6" w:rsidP="006E7BB7">
            <w:pPr>
              <w:jc w:val="center"/>
            </w:pPr>
            <w:r>
              <w:t>NA</w:t>
            </w:r>
          </w:p>
        </w:tc>
      </w:tr>
    </w:tbl>
    <w:p w14:paraId="6E5B38D9" w14:textId="77777777" w:rsidR="006C1F38" w:rsidRPr="00A4270A" w:rsidRDefault="006C1F38" w:rsidP="006C1F38">
      <w:pPr>
        <w:pStyle w:val="TFBullet"/>
        <w:spacing w:before="0"/>
        <w:ind w:left="331"/>
        <w:rPr>
          <w:rStyle w:val="CommentReference"/>
        </w:rPr>
      </w:pPr>
      <w:r>
        <w:t xml:space="preserve">e calculated using methods in DeMatteis, J. (2019). Computing “e” in self-administered addressee-based sampling studies. </w:t>
      </w:r>
      <w:r w:rsidRPr="002473B0">
        <w:rPr>
          <w:i/>
        </w:rPr>
        <w:t>Survey Practice</w:t>
      </w:r>
      <w:r>
        <w:t xml:space="preserve">, 12(1). Available at: </w:t>
      </w:r>
      <w:hyperlink r:id="rId21" w:history="1">
        <w:r w:rsidRPr="005676E3">
          <w:rPr>
            <w:rStyle w:val="Hyperlink"/>
          </w:rPr>
          <w:t>https://www.surveypractice.org/api/v1/articles/8282-computing-e-in-self-administered-address-based-sampling-studies.pdf</w:t>
        </w:r>
      </w:hyperlink>
      <w:r w:rsidDel="00A17D70">
        <w:rPr>
          <w:rStyle w:val="CommentReference"/>
          <w:rFonts w:eastAsiaTheme="minorEastAsia" w:cstheme="minorBidi"/>
          <w:lang w:eastAsia="ja-JP"/>
        </w:rPr>
        <w:t xml:space="preserve"> </w:t>
      </w:r>
    </w:p>
    <w:p w14:paraId="582B81B0" w14:textId="77777777" w:rsidR="00D338C6" w:rsidRDefault="00D338C6" w:rsidP="00D338C6"/>
    <w:p w14:paraId="181B1402" w14:textId="77777777" w:rsidR="00D338C6" w:rsidRDefault="00D338C6" w:rsidP="00D338C6"/>
    <w:p w14:paraId="72DD253B" w14:textId="77777777" w:rsidR="00D338C6" w:rsidRPr="0047595F" w:rsidRDefault="00D338C6" w:rsidP="00D338C6">
      <w:pPr>
        <w:rPr>
          <w:b/>
        </w:rPr>
      </w:pPr>
      <w:r w:rsidRPr="0047595F">
        <w:rPr>
          <w:b/>
        </w:rPr>
        <w:t>Table 2.  Detailed Response and Cooperation Rates Screener and Extended Surveys</w:t>
      </w:r>
    </w:p>
    <w:tbl>
      <w:tblPr>
        <w:tblStyle w:val="TableGrid"/>
        <w:tblW w:w="0" w:type="auto"/>
        <w:tblLook w:val="04A0" w:firstRow="1" w:lastRow="0" w:firstColumn="1" w:lastColumn="0" w:noHBand="0" w:noVBand="1"/>
      </w:tblPr>
      <w:tblGrid>
        <w:gridCol w:w="3116"/>
        <w:gridCol w:w="1559"/>
        <w:gridCol w:w="1530"/>
        <w:gridCol w:w="1530"/>
      </w:tblGrid>
      <w:tr w:rsidR="00D338C6" w14:paraId="2920E162" w14:textId="77777777" w:rsidTr="0047595F">
        <w:tc>
          <w:tcPr>
            <w:tcW w:w="3116" w:type="dxa"/>
            <w:shd w:val="clear" w:color="auto" w:fill="8DB3E2" w:themeFill="text2" w:themeFillTint="66"/>
          </w:tcPr>
          <w:p w14:paraId="28EA47AA" w14:textId="77777777" w:rsidR="00D338C6" w:rsidRDefault="00D338C6" w:rsidP="006E7BB7"/>
        </w:tc>
        <w:tc>
          <w:tcPr>
            <w:tcW w:w="1559" w:type="dxa"/>
            <w:shd w:val="clear" w:color="auto" w:fill="8DB3E2" w:themeFill="text2" w:themeFillTint="66"/>
          </w:tcPr>
          <w:p w14:paraId="3ECC08B8" w14:textId="77777777" w:rsidR="00D338C6" w:rsidRDefault="00D338C6" w:rsidP="006E7BB7">
            <w:pPr>
              <w:jc w:val="center"/>
            </w:pPr>
            <w:r>
              <w:t>Screener</w:t>
            </w:r>
          </w:p>
        </w:tc>
        <w:tc>
          <w:tcPr>
            <w:tcW w:w="1530" w:type="dxa"/>
            <w:shd w:val="clear" w:color="auto" w:fill="8DB3E2" w:themeFill="text2" w:themeFillTint="66"/>
          </w:tcPr>
          <w:p w14:paraId="34774B05" w14:textId="77777777" w:rsidR="00D338C6" w:rsidRDefault="00D338C6" w:rsidP="006E7BB7">
            <w:pPr>
              <w:jc w:val="center"/>
            </w:pPr>
            <w:r>
              <w:t>Extended</w:t>
            </w:r>
          </w:p>
        </w:tc>
        <w:tc>
          <w:tcPr>
            <w:tcW w:w="1530" w:type="dxa"/>
            <w:shd w:val="clear" w:color="auto" w:fill="8DB3E2" w:themeFill="text2" w:themeFillTint="66"/>
          </w:tcPr>
          <w:p w14:paraId="5F85BFED" w14:textId="77777777" w:rsidR="00D338C6" w:rsidRDefault="00D338C6" w:rsidP="006E7BB7">
            <w:pPr>
              <w:jc w:val="center"/>
            </w:pPr>
            <w:r>
              <w:t>Final</w:t>
            </w:r>
          </w:p>
        </w:tc>
      </w:tr>
      <w:tr w:rsidR="00D338C6" w14:paraId="6305B155" w14:textId="77777777" w:rsidTr="00CB0D8C">
        <w:tc>
          <w:tcPr>
            <w:tcW w:w="3116" w:type="dxa"/>
            <w:shd w:val="clear" w:color="auto" w:fill="auto"/>
          </w:tcPr>
          <w:p w14:paraId="6D7330DC" w14:textId="77777777" w:rsidR="00D338C6" w:rsidRDefault="00D338C6" w:rsidP="006E7BB7">
            <w:r>
              <w:t>Response Rate AAPOR RR4</w:t>
            </w:r>
          </w:p>
        </w:tc>
        <w:tc>
          <w:tcPr>
            <w:tcW w:w="1559" w:type="dxa"/>
          </w:tcPr>
          <w:p w14:paraId="772653F7" w14:textId="029EBFE0" w:rsidR="00D338C6" w:rsidRDefault="00D338C6" w:rsidP="006E7BB7">
            <w:pPr>
              <w:jc w:val="center"/>
            </w:pPr>
            <w:r>
              <w:t>3</w:t>
            </w:r>
            <w:r w:rsidR="00920473">
              <w:t>6.9</w:t>
            </w:r>
            <w:r>
              <w:t>%</w:t>
            </w:r>
          </w:p>
        </w:tc>
        <w:tc>
          <w:tcPr>
            <w:tcW w:w="1530" w:type="dxa"/>
          </w:tcPr>
          <w:p w14:paraId="1470283D" w14:textId="77777777" w:rsidR="00D338C6" w:rsidRDefault="00D338C6" w:rsidP="006E7BB7">
            <w:pPr>
              <w:jc w:val="center"/>
            </w:pPr>
            <w:r>
              <w:t>58.9%</w:t>
            </w:r>
          </w:p>
        </w:tc>
        <w:tc>
          <w:tcPr>
            <w:tcW w:w="1530" w:type="dxa"/>
          </w:tcPr>
          <w:p w14:paraId="2DC4693A" w14:textId="19B47147" w:rsidR="00D338C6" w:rsidRDefault="00D338C6" w:rsidP="006E7BB7">
            <w:pPr>
              <w:jc w:val="center"/>
            </w:pPr>
            <w:r>
              <w:t>21.8%</w:t>
            </w:r>
          </w:p>
        </w:tc>
      </w:tr>
      <w:tr w:rsidR="00D338C6" w14:paraId="4FC3E2EF" w14:textId="77777777" w:rsidTr="00CB0D8C">
        <w:tc>
          <w:tcPr>
            <w:tcW w:w="3116" w:type="dxa"/>
            <w:shd w:val="clear" w:color="auto" w:fill="auto"/>
            <w:vAlign w:val="center"/>
          </w:tcPr>
          <w:p w14:paraId="6C70ECDB" w14:textId="77777777" w:rsidR="00D338C6" w:rsidRPr="00CE4068" w:rsidRDefault="00D338C6" w:rsidP="006E7BB7">
            <w:r w:rsidRPr="00CE4068">
              <w:t>Cooperation Rate: (I+P)/(I+P+R+O)</w:t>
            </w:r>
          </w:p>
        </w:tc>
        <w:tc>
          <w:tcPr>
            <w:tcW w:w="1559" w:type="dxa"/>
          </w:tcPr>
          <w:p w14:paraId="433B8BBD" w14:textId="77777777" w:rsidR="00D338C6" w:rsidRDefault="00D338C6" w:rsidP="006E7BB7">
            <w:pPr>
              <w:jc w:val="center"/>
            </w:pPr>
            <w:r>
              <w:t>92.8%</w:t>
            </w:r>
          </w:p>
        </w:tc>
        <w:tc>
          <w:tcPr>
            <w:tcW w:w="1530" w:type="dxa"/>
          </w:tcPr>
          <w:p w14:paraId="5E6CA700" w14:textId="77777777" w:rsidR="00D338C6" w:rsidRDefault="00D338C6" w:rsidP="006E7BB7">
            <w:pPr>
              <w:jc w:val="center"/>
            </w:pPr>
            <w:r>
              <w:t>99.4%</w:t>
            </w:r>
          </w:p>
        </w:tc>
        <w:tc>
          <w:tcPr>
            <w:tcW w:w="1530" w:type="dxa"/>
          </w:tcPr>
          <w:p w14:paraId="094FA6EF" w14:textId="77777777" w:rsidR="00D338C6" w:rsidRDefault="00D338C6" w:rsidP="006E7BB7">
            <w:pPr>
              <w:jc w:val="center"/>
            </w:pPr>
            <w:r>
              <w:t>92.3%</w:t>
            </w:r>
          </w:p>
        </w:tc>
      </w:tr>
      <w:tr w:rsidR="00D338C6" w14:paraId="4A1A3785" w14:textId="77777777" w:rsidTr="00CB0D8C">
        <w:tc>
          <w:tcPr>
            <w:tcW w:w="3116" w:type="dxa"/>
            <w:shd w:val="clear" w:color="auto" w:fill="auto"/>
            <w:vAlign w:val="center"/>
          </w:tcPr>
          <w:p w14:paraId="28E5C8F0" w14:textId="77777777" w:rsidR="00D338C6" w:rsidRPr="00BA677D" w:rsidRDefault="00D338C6" w:rsidP="006E7BB7">
            <w:pPr>
              <w:rPr>
                <w:lang w:val="pt-BR"/>
              </w:rPr>
            </w:pPr>
            <w:r w:rsidRPr="00BA677D">
              <w:rPr>
                <w:lang w:val="pt-BR"/>
              </w:rPr>
              <w:t>Refusal Rate: R/((I+P)+(R+NC+O)+ UH + UO)</w:t>
            </w:r>
          </w:p>
        </w:tc>
        <w:tc>
          <w:tcPr>
            <w:tcW w:w="1559" w:type="dxa"/>
          </w:tcPr>
          <w:p w14:paraId="125A5810" w14:textId="77777777" w:rsidR="00D338C6" w:rsidRDefault="00D338C6" w:rsidP="006E7BB7">
            <w:pPr>
              <w:jc w:val="center"/>
            </w:pPr>
            <w:r>
              <w:t>0.5%</w:t>
            </w:r>
          </w:p>
        </w:tc>
        <w:tc>
          <w:tcPr>
            <w:tcW w:w="1530" w:type="dxa"/>
          </w:tcPr>
          <w:p w14:paraId="2EF10C1F" w14:textId="77777777" w:rsidR="00D338C6" w:rsidRDefault="00D338C6" w:rsidP="006E7BB7">
            <w:pPr>
              <w:jc w:val="center"/>
            </w:pPr>
            <w:r>
              <w:t>0.0%</w:t>
            </w:r>
          </w:p>
        </w:tc>
        <w:tc>
          <w:tcPr>
            <w:tcW w:w="1530" w:type="dxa"/>
          </w:tcPr>
          <w:p w14:paraId="706ABE7A" w14:textId="77777777" w:rsidR="00D338C6" w:rsidRDefault="00D338C6" w:rsidP="006E7BB7">
            <w:pPr>
              <w:jc w:val="center"/>
            </w:pPr>
            <w:r>
              <w:t>0.0%</w:t>
            </w:r>
          </w:p>
        </w:tc>
      </w:tr>
      <w:tr w:rsidR="00D338C6" w14:paraId="385FA690" w14:textId="77777777" w:rsidTr="00CB0D8C">
        <w:tc>
          <w:tcPr>
            <w:tcW w:w="3116" w:type="dxa"/>
            <w:shd w:val="clear" w:color="auto" w:fill="auto"/>
            <w:vAlign w:val="center"/>
          </w:tcPr>
          <w:p w14:paraId="6AD0C40D" w14:textId="77777777" w:rsidR="00D338C6" w:rsidRPr="00BA677D" w:rsidRDefault="00D338C6" w:rsidP="006E7BB7">
            <w:pPr>
              <w:rPr>
                <w:lang w:val="pt-BR"/>
              </w:rPr>
            </w:pPr>
            <w:r w:rsidRPr="00BA677D">
              <w:rPr>
                <w:lang w:val="pt-BR"/>
              </w:rPr>
              <w:t>Contact Rate: (I+P)+R+O / (I+P)+R+ O+NC+(UH + UO)</w:t>
            </w:r>
          </w:p>
        </w:tc>
        <w:tc>
          <w:tcPr>
            <w:tcW w:w="1559" w:type="dxa"/>
          </w:tcPr>
          <w:p w14:paraId="65FE25A6" w14:textId="77777777" w:rsidR="00D338C6" w:rsidRDefault="00D338C6" w:rsidP="006E7BB7">
            <w:pPr>
              <w:jc w:val="center"/>
            </w:pPr>
            <w:r>
              <w:t>37.6%</w:t>
            </w:r>
          </w:p>
        </w:tc>
        <w:tc>
          <w:tcPr>
            <w:tcW w:w="1530" w:type="dxa"/>
          </w:tcPr>
          <w:p w14:paraId="61F7461E" w14:textId="77777777" w:rsidR="00D338C6" w:rsidRDefault="00D338C6" w:rsidP="006E7BB7">
            <w:pPr>
              <w:jc w:val="center"/>
            </w:pPr>
            <w:r>
              <w:t>59.3%</w:t>
            </w:r>
          </w:p>
        </w:tc>
        <w:tc>
          <w:tcPr>
            <w:tcW w:w="1530" w:type="dxa"/>
          </w:tcPr>
          <w:p w14:paraId="6649CD8E" w14:textId="77777777" w:rsidR="00D338C6" w:rsidRDefault="00D338C6" w:rsidP="006E7BB7">
            <w:pPr>
              <w:jc w:val="center"/>
            </w:pPr>
            <w:r>
              <w:t>22.3%</w:t>
            </w:r>
          </w:p>
        </w:tc>
      </w:tr>
      <w:tr w:rsidR="00D338C6" w14:paraId="37124EC2" w14:textId="77777777" w:rsidTr="00CB0D8C">
        <w:tc>
          <w:tcPr>
            <w:tcW w:w="3116" w:type="dxa"/>
            <w:shd w:val="clear" w:color="auto" w:fill="auto"/>
            <w:vAlign w:val="center"/>
          </w:tcPr>
          <w:p w14:paraId="4885C452" w14:textId="77777777" w:rsidR="00D338C6" w:rsidRPr="00CE4068" w:rsidRDefault="00D338C6" w:rsidP="006E7BB7">
            <w:r w:rsidRPr="00CE4068">
              <w:t>Yield Rate: I/Released Cases</w:t>
            </w:r>
          </w:p>
        </w:tc>
        <w:tc>
          <w:tcPr>
            <w:tcW w:w="1559" w:type="dxa"/>
          </w:tcPr>
          <w:p w14:paraId="4EC947BE" w14:textId="77777777" w:rsidR="00D338C6" w:rsidRDefault="00D338C6" w:rsidP="006E7BB7">
            <w:pPr>
              <w:jc w:val="center"/>
            </w:pPr>
            <w:r>
              <w:t>33.3%</w:t>
            </w:r>
          </w:p>
        </w:tc>
        <w:tc>
          <w:tcPr>
            <w:tcW w:w="1530" w:type="dxa"/>
          </w:tcPr>
          <w:p w14:paraId="1AD22894" w14:textId="77777777" w:rsidR="00D338C6" w:rsidRDefault="00D338C6" w:rsidP="006E7BB7">
            <w:pPr>
              <w:jc w:val="center"/>
            </w:pPr>
            <w:r>
              <w:t>58.9%</w:t>
            </w:r>
          </w:p>
        </w:tc>
        <w:tc>
          <w:tcPr>
            <w:tcW w:w="1530" w:type="dxa"/>
          </w:tcPr>
          <w:p w14:paraId="0B6B8678" w14:textId="77777777" w:rsidR="00D338C6" w:rsidRDefault="00D338C6" w:rsidP="006E7BB7">
            <w:pPr>
              <w:jc w:val="center"/>
            </w:pPr>
            <w:r>
              <w:t>19.6%</w:t>
            </w:r>
          </w:p>
        </w:tc>
      </w:tr>
    </w:tbl>
    <w:p w14:paraId="546445E9" w14:textId="77777777" w:rsidR="00D338C6" w:rsidRDefault="00D338C6" w:rsidP="00D338C6">
      <w:pPr>
        <w:pStyle w:val="TF-TblFN"/>
      </w:pPr>
      <w:r>
        <w:t>For ABS:</w:t>
      </w:r>
    </w:p>
    <w:p w14:paraId="25DAE8E4" w14:textId="77777777" w:rsidR="00D338C6" w:rsidRPr="001C6643" w:rsidRDefault="00D338C6" w:rsidP="00D338C6">
      <w:pPr>
        <w:pStyle w:val="TFBullet"/>
        <w:spacing w:before="0"/>
        <w:ind w:left="331"/>
        <w:rPr>
          <w:lang w:val="it-IT"/>
        </w:rPr>
      </w:pPr>
      <w:r w:rsidRPr="001C6643">
        <w:rPr>
          <w:lang w:val="it-IT"/>
        </w:rPr>
        <w:t>Response Rate 4 =</w:t>
      </w:r>
      <w:r>
        <w:rPr>
          <w:lang w:val="it-IT"/>
        </w:rPr>
        <w:t xml:space="preserve"> </w:t>
      </w:r>
      <w:r w:rsidRPr="001C6643">
        <w:rPr>
          <w:lang w:val="it-IT"/>
        </w:rPr>
        <w:t>(I+P)/((I+P) + (R+NC+O) + e(UH+UO)</w:t>
      </w:r>
      <w:r>
        <w:rPr>
          <w:lang w:val="it-IT"/>
        </w:rPr>
        <w:t>]</w:t>
      </w:r>
    </w:p>
    <w:p w14:paraId="5A254639" w14:textId="77777777" w:rsidR="00D338C6" w:rsidRPr="00A4270A" w:rsidRDefault="00D338C6" w:rsidP="00D338C6">
      <w:pPr>
        <w:pStyle w:val="TFBullet"/>
        <w:spacing w:before="0"/>
        <w:ind w:left="331"/>
        <w:rPr>
          <w:rStyle w:val="CommentReference"/>
        </w:rPr>
      </w:pPr>
      <w:r>
        <w:t xml:space="preserve">e calculated using methods in DeMatteis, J. (2019). Computing “e” in self-administered addressee-based sampling studies. </w:t>
      </w:r>
      <w:r w:rsidRPr="002473B0">
        <w:rPr>
          <w:i/>
        </w:rPr>
        <w:t>Survey Practice</w:t>
      </w:r>
      <w:r>
        <w:t xml:space="preserve">, 12(1). Available at: </w:t>
      </w:r>
      <w:hyperlink r:id="rId22" w:history="1">
        <w:r w:rsidRPr="005676E3">
          <w:rPr>
            <w:rStyle w:val="Hyperlink"/>
          </w:rPr>
          <w:t>https://www.surveypractice.org/api/v1/articles/8282-computing-e-in-self-administered-address-based-sampling-studies.pdf</w:t>
        </w:r>
      </w:hyperlink>
      <w:r w:rsidDel="00A17D70">
        <w:rPr>
          <w:rStyle w:val="CommentReference"/>
          <w:rFonts w:eastAsiaTheme="minorEastAsia" w:cstheme="minorBidi"/>
          <w:lang w:eastAsia="ja-JP"/>
        </w:rPr>
        <w:t xml:space="preserve"> </w:t>
      </w:r>
    </w:p>
    <w:p w14:paraId="6303D8EA" w14:textId="77777777" w:rsidR="00D338C6" w:rsidRDefault="00D338C6" w:rsidP="00D338C6">
      <w:pPr>
        <w:pStyle w:val="TFBullet"/>
        <w:spacing w:before="0"/>
        <w:ind w:left="331"/>
      </w:pPr>
    </w:p>
    <w:p w14:paraId="25A56B8A" w14:textId="77777777" w:rsidR="00D338C6" w:rsidRDefault="00D338C6" w:rsidP="00D338C6">
      <w:pPr>
        <w:ind w:left="144"/>
        <w:rPr>
          <w:sz w:val="18"/>
          <w:szCs w:val="18"/>
        </w:rPr>
      </w:pPr>
      <w:r w:rsidRPr="00A4270A">
        <w:rPr>
          <w:sz w:val="18"/>
          <w:szCs w:val="18"/>
        </w:rPr>
        <w:t>e</w:t>
      </w:r>
      <w:r>
        <w:rPr>
          <w:sz w:val="18"/>
          <w:szCs w:val="18"/>
        </w:rPr>
        <w:t>=.953 for screener; 1.0</w:t>
      </w:r>
      <w:r w:rsidRPr="00A4270A">
        <w:rPr>
          <w:sz w:val="18"/>
          <w:szCs w:val="18"/>
        </w:rPr>
        <w:t xml:space="preserve"> for extended survey</w:t>
      </w:r>
    </w:p>
    <w:p w14:paraId="4D41A56E" w14:textId="4D34BB05" w:rsidR="00D338C6" w:rsidRDefault="00D338C6">
      <w:pPr>
        <w:rPr>
          <w:b/>
        </w:rPr>
      </w:pPr>
      <w:r>
        <w:rPr>
          <w:b/>
        </w:rPr>
        <w:br w:type="page"/>
      </w:r>
    </w:p>
    <w:p w14:paraId="3C3B72B9" w14:textId="6FD3CDF9" w:rsidR="00D338C6" w:rsidRDefault="00D338C6" w:rsidP="00D338C6">
      <w:r>
        <w:lastRenderedPageBreak/>
        <w:t xml:space="preserve">The survey </w:t>
      </w:r>
      <w:r w:rsidR="005A0DD1">
        <w:t xml:space="preserve">included </w:t>
      </w:r>
      <w:r>
        <w:t xml:space="preserve">several questions to detect </w:t>
      </w:r>
      <w:r w:rsidR="00784D7A">
        <w:t xml:space="preserve">whether a respondent </w:t>
      </w:r>
      <w:r w:rsidR="0096766F">
        <w:t>might</w:t>
      </w:r>
      <w:r>
        <w:t xml:space="preserve"> not have been reading the survey carefully.  One </w:t>
      </w:r>
      <w:r w:rsidR="00A04C26">
        <w:t>of such questions</w:t>
      </w:r>
      <w:r>
        <w:t xml:space="preserve"> was placed at the very end of the sexual harassment section.  It asked respondents to choose a particular response category:</w:t>
      </w:r>
    </w:p>
    <w:p w14:paraId="4FACF10F" w14:textId="77777777" w:rsidR="00D338C6" w:rsidRDefault="00D338C6" w:rsidP="00D338C6"/>
    <w:p w14:paraId="7AF78E1F" w14:textId="77777777" w:rsidR="00D338C6" w:rsidRDefault="00D338C6">
      <w:pPr>
        <w:rPr>
          <w:b/>
        </w:rPr>
      </w:pPr>
    </w:p>
    <w:p w14:paraId="3F52086F" w14:textId="443BEE2F" w:rsidR="00D338C6" w:rsidRPr="00F41F30" w:rsidRDefault="00D338C6" w:rsidP="00D338C6">
      <w:pPr>
        <w:rPr>
          <w:b/>
        </w:rPr>
      </w:pPr>
      <w:r w:rsidRPr="00F41F30">
        <w:rPr>
          <w:b/>
        </w:rPr>
        <w:t>[SAT1] Paying attention and reading the instructions carefully is critical. If you are paying attention, please choose Silver below. [RANDOMIZE RESPONSES]</w:t>
      </w:r>
    </w:p>
    <w:p w14:paraId="491A6237" w14:textId="77777777" w:rsidR="00D338C6" w:rsidRPr="00F41F30" w:rsidRDefault="00D338C6" w:rsidP="00D338C6">
      <w:pPr>
        <w:pStyle w:val="A1-1stLeader"/>
        <w:rPr>
          <w:sz w:val="22"/>
          <w:szCs w:val="22"/>
        </w:rPr>
      </w:pPr>
      <w:r w:rsidRPr="00F41F30">
        <w:rPr>
          <w:sz w:val="22"/>
          <w:szCs w:val="22"/>
        </w:rPr>
        <w:t>Red</w:t>
      </w:r>
      <w:r w:rsidRPr="00F41F30">
        <w:rPr>
          <w:sz w:val="22"/>
          <w:szCs w:val="22"/>
        </w:rPr>
        <w:tab/>
      </w:r>
      <w:r w:rsidRPr="00F41F30">
        <w:rPr>
          <w:sz w:val="22"/>
          <w:szCs w:val="22"/>
        </w:rPr>
        <w:tab/>
      </w:r>
      <w:r w:rsidRPr="00F41F30">
        <w:rPr>
          <w:sz w:val="22"/>
          <w:szCs w:val="22"/>
        </w:rPr>
        <w:tab/>
        <w:t>1</w:t>
      </w:r>
    </w:p>
    <w:p w14:paraId="1436B44C" w14:textId="77777777" w:rsidR="00D338C6" w:rsidRPr="00F41F30" w:rsidRDefault="00D338C6" w:rsidP="00D338C6">
      <w:pPr>
        <w:pStyle w:val="A1-1stLeader"/>
        <w:rPr>
          <w:sz w:val="22"/>
          <w:szCs w:val="22"/>
        </w:rPr>
      </w:pPr>
      <w:r w:rsidRPr="00F41F30">
        <w:rPr>
          <w:sz w:val="22"/>
          <w:szCs w:val="22"/>
        </w:rPr>
        <w:t>Yellow</w:t>
      </w:r>
      <w:r w:rsidRPr="00F41F30">
        <w:rPr>
          <w:sz w:val="22"/>
          <w:szCs w:val="22"/>
        </w:rPr>
        <w:tab/>
      </w:r>
      <w:r w:rsidRPr="00F41F30">
        <w:rPr>
          <w:sz w:val="22"/>
          <w:szCs w:val="22"/>
        </w:rPr>
        <w:tab/>
      </w:r>
      <w:r w:rsidRPr="00F41F30">
        <w:rPr>
          <w:sz w:val="22"/>
          <w:szCs w:val="22"/>
        </w:rPr>
        <w:tab/>
        <w:t>2</w:t>
      </w:r>
    </w:p>
    <w:p w14:paraId="11AF72B2" w14:textId="77777777" w:rsidR="00D338C6" w:rsidRPr="00F41F30" w:rsidRDefault="00D338C6" w:rsidP="00D338C6">
      <w:pPr>
        <w:pStyle w:val="A1-1stLeader"/>
        <w:rPr>
          <w:sz w:val="22"/>
          <w:szCs w:val="22"/>
        </w:rPr>
      </w:pPr>
      <w:r w:rsidRPr="00F41F30">
        <w:rPr>
          <w:sz w:val="22"/>
          <w:szCs w:val="22"/>
        </w:rPr>
        <w:t>Blue</w:t>
      </w:r>
      <w:r w:rsidRPr="00F41F30">
        <w:rPr>
          <w:sz w:val="22"/>
          <w:szCs w:val="22"/>
        </w:rPr>
        <w:tab/>
      </w:r>
      <w:r w:rsidRPr="00F41F30">
        <w:rPr>
          <w:sz w:val="22"/>
          <w:szCs w:val="22"/>
        </w:rPr>
        <w:tab/>
      </w:r>
      <w:r w:rsidRPr="00F41F30">
        <w:rPr>
          <w:sz w:val="22"/>
          <w:szCs w:val="22"/>
        </w:rPr>
        <w:tab/>
        <w:t>3</w:t>
      </w:r>
    </w:p>
    <w:p w14:paraId="12CFDB27" w14:textId="77777777" w:rsidR="00D338C6" w:rsidRPr="00F41F30" w:rsidRDefault="00D338C6" w:rsidP="00D338C6">
      <w:pPr>
        <w:pStyle w:val="A1-1stLeader"/>
        <w:rPr>
          <w:sz w:val="22"/>
          <w:szCs w:val="22"/>
        </w:rPr>
      </w:pPr>
      <w:r w:rsidRPr="00F41F30">
        <w:rPr>
          <w:sz w:val="22"/>
          <w:szCs w:val="22"/>
        </w:rPr>
        <w:t>Green</w:t>
      </w:r>
      <w:r w:rsidRPr="00F41F30">
        <w:rPr>
          <w:sz w:val="22"/>
          <w:szCs w:val="22"/>
        </w:rPr>
        <w:tab/>
      </w:r>
      <w:r w:rsidRPr="00F41F30">
        <w:rPr>
          <w:sz w:val="22"/>
          <w:szCs w:val="22"/>
        </w:rPr>
        <w:tab/>
      </w:r>
      <w:r w:rsidRPr="00F41F30">
        <w:rPr>
          <w:sz w:val="22"/>
          <w:szCs w:val="22"/>
        </w:rPr>
        <w:tab/>
        <w:t>4</w:t>
      </w:r>
    </w:p>
    <w:p w14:paraId="4B171B65" w14:textId="77777777" w:rsidR="00D338C6" w:rsidRPr="00F41F30" w:rsidRDefault="00D338C6" w:rsidP="00D338C6">
      <w:pPr>
        <w:pStyle w:val="A1-1stLeader"/>
        <w:rPr>
          <w:sz w:val="22"/>
          <w:szCs w:val="22"/>
        </w:rPr>
      </w:pPr>
      <w:r w:rsidRPr="00F41F30">
        <w:rPr>
          <w:sz w:val="22"/>
          <w:szCs w:val="22"/>
        </w:rPr>
        <w:t>Silver</w:t>
      </w:r>
      <w:r w:rsidRPr="00F41F30">
        <w:rPr>
          <w:sz w:val="22"/>
          <w:szCs w:val="22"/>
        </w:rPr>
        <w:tab/>
      </w:r>
      <w:r w:rsidRPr="00F41F30">
        <w:rPr>
          <w:sz w:val="22"/>
          <w:szCs w:val="22"/>
        </w:rPr>
        <w:tab/>
      </w:r>
      <w:r w:rsidRPr="00F41F30">
        <w:rPr>
          <w:sz w:val="22"/>
          <w:szCs w:val="22"/>
        </w:rPr>
        <w:tab/>
        <w:t>5</w:t>
      </w:r>
    </w:p>
    <w:p w14:paraId="5082BC52" w14:textId="77777777" w:rsidR="00D338C6" w:rsidRPr="00F41F30" w:rsidRDefault="00D338C6" w:rsidP="00D338C6">
      <w:pPr>
        <w:pStyle w:val="A1-1stLeader"/>
        <w:rPr>
          <w:sz w:val="22"/>
          <w:szCs w:val="22"/>
        </w:rPr>
      </w:pPr>
      <w:r w:rsidRPr="00F41F30">
        <w:rPr>
          <w:sz w:val="22"/>
          <w:szCs w:val="22"/>
        </w:rPr>
        <w:t>Orange</w:t>
      </w:r>
      <w:r w:rsidRPr="00F41F30">
        <w:rPr>
          <w:sz w:val="22"/>
          <w:szCs w:val="22"/>
        </w:rPr>
        <w:tab/>
      </w:r>
      <w:r w:rsidRPr="00F41F30">
        <w:rPr>
          <w:sz w:val="22"/>
          <w:szCs w:val="22"/>
        </w:rPr>
        <w:tab/>
      </w:r>
      <w:r w:rsidRPr="00F41F30">
        <w:rPr>
          <w:sz w:val="22"/>
          <w:szCs w:val="22"/>
        </w:rPr>
        <w:tab/>
        <w:t>6</w:t>
      </w:r>
    </w:p>
    <w:p w14:paraId="427F6C55" w14:textId="77777777" w:rsidR="00D338C6" w:rsidRDefault="00D338C6" w:rsidP="00D338C6"/>
    <w:p w14:paraId="2D6BCADA" w14:textId="016D497C" w:rsidR="00D338C6" w:rsidRDefault="00D338C6" w:rsidP="00D338C6">
      <w:r>
        <w:t xml:space="preserve">There was a programming error and only a small number of respondents received this question.  As a result, this, and the other ‘trap’, question was not used to define a complete or partially completed survey.  The intended </w:t>
      </w:r>
      <w:r w:rsidR="00323CC8">
        <w:t xml:space="preserve">purpose </w:t>
      </w:r>
      <w:r>
        <w:t xml:space="preserve">was to </w:t>
      </w:r>
      <w:r w:rsidR="00920473">
        <w:t xml:space="preserve">not accept as a complete or partial </w:t>
      </w:r>
      <w:r w:rsidR="00553782">
        <w:t>complete those</w:t>
      </w:r>
      <w:r>
        <w:t xml:space="preserve"> who did not pass </w:t>
      </w:r>
      <w:r w:rsidR="00AB0048">
        <w:t>both trap</w:t>
      </w:r>
      <w:r>
        <w:t xml:space="preserve"> items.  Since one question could not be used, this </w:t>
      </w:r>
      <w:r w:rsidR="005F48F1">
        <w:t xml:space="preserve">criterion </w:t>
      </w:r>
      <w:r>
        <w:t xml:space="preserve">was not applied.  We note that when a similar </w:t>
      </w:r>
      <w:r w:rsidR="00520C0E">
        <w:t xml:space="preserve">criterion </w:t>
      </w:r>
      <w:r>
        <w:t>was used for the FS, no respondents were taken out of the survey.</w:t>
      </w:r>
    </w:p>
    <w:p w14:paraId="1B51DC19" w14:textId="77777777" w:rsidR="00D338C6" w:rsidRDefault="00D338C6" w:rsidP="00D338C6"/>
    <w:p w14:paraId="2E7568D3" w14:textId="5F3A7B58" w:rsidR="00D338C6" w:rsidRDefault="00D338C6" w:rsidP="00D338C6">
      <w:r>
        <w:t xml:space="preserve">The response rate for the PS is </w:t>
      </w:r>
      <w:r w:rsidR="0019470D">
        <w:t>quite a bit</w:t>
      </w:r>
      <w:r>
        <w:t xml:space="preserve"> below </w:t>
      </w:r>
      <w:r w:rsidR="00C4581B">
        <w:t xml:space="preserve">that of </w:t>
      </w:r>
      <w:r>
        <w:t xml:space="preserve">the FS.  The </w:t>
      </w:r>
      <w:r w:rsidR="002240BE">
        <w:t>F</w:t>
      </w:r>
      <w:r w:rsidR="00920473">
        <w:t>S</w:t>
      </w:r>
      <w:r>
        <w:t xml:space="preserve"> had a response rate of 27</w:t>
      </w:r>
      <w:r w:rsidR="00920473">
        <w:t xml:space="preserve"> percent, compared to 21.8 percent for the PS</w:t>
      </w:r>
      <w:r>
        <w:t xml:space="preserve"> using the equivalent protocol.  One possible reason the rate dropped is the timing of the two surveys.  The FS was in the field at the very beginning of the pandemic (</w:t>
      </w:r>
      <w:r w:rsidR="00E608D6">
        <w:t>May</w:t>
      </w:r>
      <w:r>
        <w:t xml:space="preserve"> of 202</w:t>
      </w:r>
      <w:r w:rsidR="001C433B">
        <w:t>0</w:t>
      </w:r>
      <w:r>
        <w:t>).  The visibility of the CDC at the time was very high.  In combination with the fact that many people were restricting their activities to their houses, this may have artificially boosted the response rate relative to the time when the PS was in the field.</w:t>
      </w:r>
    </w:p>
    <w:p w14:paraId="694333E7" w14:textId="77777777" w:rsidR="00D338C6" w:rsidRDefault="00D338C6" w:rsidP="00D338C6"/>
    <w:p w14:paraId="522B092C" w14:textId="3039DEF6" w:rsidR="00D338C6" w:rsidRDefault="00D338C6" w:rsidP="00D338C6">
      <w:r>
        <w:t xml:space="preserve">A total of 192 individuals started the extended survey </w:t>
      </w:r>
      <w:r w:rsidR="00504E5C">
        <w:t xml:space="preserve">in the PS </w:t>
      </w:r>
      <w:r>
        <w:t>(Table 3).  Of those, 30 did not complete the whole survey.  Six of the 30 completed enough to be considered a partially completed survey.  About one-fourth (8 of 30) dropped before getting to the stalking section and did not answer any of the victimization questions.  Another one-third (12 out of 30) dropped</w:t>
      </w:r>
      <w:r w:rsidR="00984E66">
        <w:t xml:space="preserve"> out</w:t>
      </w:r>
      <w:r>
        <w:t xml:space="preserve"> between the stalking and </w:t>
      </w:r>
      <w:r w:rsidR="00984E66">
        <w:t xml:space="preserve">sexual </w:t>
      </w:r>
      <w:r>
        <w:t xml:space="preserve">coercion sections.  Of the ten remaining individuals, about half (6 of 10) completed </w:t>
      </w:r>
      <w:r w:rsidR="008851C6">
        <w:t xml:space="preserve">the survey </w:t>
      </w:r>
      <w:r>
        <w:t>through the attempted rape questions.  The dropout rates for the PS were comparable to the FS (19% for FS vs. 16% for PS).</w:t>
      </w:r>
    </w:p>
    <w:p w14:paraId="580BB82C" w14:textId="77777777" w:rsidR="00D338C6" w:rsidRDefault="00D338C6" w:rsidP="00D338C6"/>
    <w:p w14:paraId="54A54BFF" w14:textId="6E5B3637" w:rsidR="00D338C6" w:rsidRDefault="00D338C6" w:rsidP="00D338C6">
      <w:r>
        <w:t>As noted above, the respondents were able to complete the screener by paper if they did not do it on the web.  Of the 285 completed screeners, 63 were filled out by paper</w:t>
      </w:r>
      <w:r w:rsidR="008851C6">
        <w:t xml:space="preserve"> </w:t>
      </w:r>
      <w:r>
        <w:t>(about one-fifth).  Nine of the 63 paper screeners resulted in a completed extended interview.  Four of the 168 complete</w:t>
      </w:r>
      <w:r w:rsidR="00332BED">
        <w:t>d</w:t>
      </w:r>
      <w:r>
        <w:t xml:space="preserve"> and partially completed NISVS extended surveys were by telephone.  With respect to device types, 62 percent (n=103) were done on a desktop computer, 34 percent (n=55) on a phone and four percent (n=7) were done on a tablet.</w:t>
      </w:r>
    </w:p>
    <w:p w14:paraId="468EEF80" w14:textId="77777777" w:rsidR="005740D7" w:rsidRDefault="005740D7">
      <w:pPr>
        <w:rPr>
          <w:rFonts w:ascii="Franklin Gothic Medium" w:hAnsi="Franklin Gothic Medium"/>
          <w:b/>
          <w:color w:val="14487C"/>
          <w:sz w:val="32"/>
          <w:lang w:val="en"/>
        </w:rPr>
      </w:pPr>
      <w:bookmarkStart w:id="3" w:name="_Toc94267699"/>
      <w:r>
        <w:br w:type="page"/>
      </w:r>
    </w:p>
    <w:p w14:paraId="6018D5DE" w14:textId="77777777" w:rsidR="005740D7" w:rsidRDefault="005740D7" w:rsidP="005740D7"/>
    <w:p w14:paraId="33D19871" w14:textId="77777777" w:rsidR="005740D7" w:rsidRPr="0047595F" w:rsidRDefault="005740D7" w:rsidP="005740D7">
      <w:pPr>
        <w:ind w:left="144"/>
        <w:rPr>
          <w:b/>
        </w:rPr>
      </w:pPr>
      <w:r w:rsidRPr="0047595F">
        <w:rPr>
          <w:b/>
        </w:rPr>
        <w:t>Table 3.  Last section completed by survey completion status</w:t>
      </w:r>
    </w:p>
    <w:tbl>
      <w:tblPr>
        <w:tblStyle w:val="TableGrid"/>
        <w:tblW w:w="9031" w:type="dxa"/>
        <w:tblInd w:w="144" w:type="dxa"/>
        <w:tblLook w:val="04A0" w:firstRow="1" w:lastRow="0" w:firstColumn="1" w:lastColumn="0" w:noHBand="0" w:noVBand="1"/>
      </w:tblPr>
      <w:tblGrid>
        <w:gridCol w:w="5969"/>
        <w:gridCol w:w="858"/>
        <w:gridCol w:w="1086"/>
        <w:gridCol w:w="1118"/>
      </w:tblGrid>
      <w:tr w:rsidR="005740D7" w:rsidRPr="0047595F" w14:paraId="40E9CF93" w14:textId="77777777" w:rsidTr="00111A3D">
        <w:tc>
          <w:tcPr>
            <w:tcW w:w="5971" w:type="dxa"/>
            <w:shd w:val="clear" w:color="auto" w:fill="8DB3E2" w:themeFill="text2" w:themeFillTint="66"/>
          </w:tcPr>
          <w:p w14:paraId="0AD1E505" w14:textId="77777777" w:rsidR="005740D7" w:rsidRPr="0047595F" w:rsidRDefault="005740D7" w:rsidP="00111A3D">
            <w:pPr>
              <w:pStyle w:val="TH-TableHeading"/>
              <w:ind w:left="43"/>
              <w:rPr>
                <w:b w:val="0"/>
              </w:rPr>
            </w:pPr>
            <w:r w:rsidRPr="0047595F">
              <w:rPr>
                <w:b w:val="0"/>
              </w:rPr>
              <w:t>Sections</w:t>
            </w:r>
          </w:p>
        </w:tc>
        <w:tc>
          <w:tcPr>
            <w:tcW w:w="858" w:type="dxa"/>
            <w:shd w:val="clear" w:color="auto" w:fill="8DB3E2" w:themeFill="text2" w:themeFillTint="66"/>
          </w:tcPr>
          <w:p w14:paraId="314BAC9C" w14:textId="77777777" w:rsidR="005740D7" w:rsidRPr="0047595F" w:rsidRDefault="005740D7" w:rsidP="00111A3D">
            <w:pPr>
              <w:pStyle w:val="TH-TableHeading"/>
              <w:ind w:left="43"/>
              <w:rPr>
                <w:b w:val="0"/>
              </w:rPr>
            </w:pPr>
            <w:r w:rsidRPr="0047595F">
              <w:rPr>
                <w:b w:val="0"/>
              </w:rPr>
              <w:t>Total</w:t>
            </w:r>
          </w:p>
        </w:tc>
        <w:tc>
          <w:tcPr>
            <w:tcW w:w="1084" w:type="dxa"/>
            <w:shd w:val="clear" w:color="auto" w:fill="8DB3E2" w:themeFill="text2" w:themeFillTint="66"/>
          </w:tcPr>
          <w:p w14:paraId="3F29B490" w14:textId="77777777" w:rsidR="005740D7" w:rsidRPr="0047595F" w:rsidRDefault="005740D7" w:rsidP="00111A3D">
            <w:pPr>
              <w:pStyle w:val="TH-TableHeading"/>
              <w:ind w:left="43"/>
              <w:rPr>
                <w:b w:val="0"/>
              </w:rPr>
            </w:pPr>
            <w:r w:rsidRPr="0047595F">
              <w:rPr>
                <w:b w:val="0"/>
              </w:rPr>
              <w:t>Complete or Partial</w:t>
            </w:r>
          </w:p>
        </w:tc>
        <w:tc>
          <w:tcPr>
            <w:tcW w:w="1118" w:type="dxa"/>
            <w:shd w:val="clear" w:color="auto" w:fill="8DB3E2" w:themeFill="text2" w:themeFillTint="66"/>
          </w:tcPr>
          <w:p w14:paraId="3E00D4A0" w14:textId="77777777" w:rsidR="005740D7" w:rsidRPr="0047595F" w:rsidRDefault="005740D7" w:rsidP="00111A3D">
            <w:pPr>
              <w:pStyle w:val="TH-TableHeading"/>
              <w:ind w:left="43"/>
              <w:rPr>
                <w:b w:val="0"/>
              </w:rPr>
            </w:pPr>
            <w:r w:rsidRPr="0047595F">
              <w:rPr>
                <w:b w:val="0"/>
              </w:rPr>
              <w:t>Not complete</w:t>
            </w:r>
          </w:p>
        </w:tc>
      </w:tr>
      <w:tr w:rsidR="005740D7" w:rsidRPr="00AF69FF" w14:paraId="0497033B" w14:textId="77777777" w:rsidTr="00111A3D">
        <w:tc>
          <w:tcPr>
            <w:tcW w:w="5971" w:type="dxa"/>
            <w:shd w:val="clear" w:color="auto" w:fill="auto"/>
          </w:tcPr>
          <w:p w14:paraId="64CCFEE3" w14:textId="77777777" w:rsidR="005740D7" w:rsidRPr="00AF69FF" w:rsidRDefault="005740D7" w:rsidP="00111A3D">
            <w:r>
              <w:t>Started</w:t>
            </w:r>
          </w:p>
        </w:tc>
        <w:tc>
          <w:tcPr>
            <w:tcW w:w="858" w:type="dxa"/>
          </w:tcPr>
          <w:p w14:paraId="275B250E" w14:textId="77777777" w:rsidR="005740D7" w:rsidRDefault="005740D7" w:rsidP="00111A3D">
            <w:pPr>
              <w:jc w:val="center"/>
            </w:pPr>
            <w:r>
              <w:t>5</w:t>
            </w:r>
          </w:p>
        </w:tc>
        <w:tc>
          <w:tcPr>
            <w:tcW w:w="1084" w:type="dxa"/>
          </w:tcPr>
          <w:p w14:paraId="6EA954B6" w14:textId="77777777" w:rsidR="005740D7" w:rsidRPr="00AF69FF" w:rsidRDefault="005740D7" w:rsidP="00111A3D">
            <w:pPr>
              <w:jc w:val="center"/>
            </w:pPr>
            <w:r>
              <w:t>0</w:t>
            </w:r>
          </w:p>
        </w:tc>
        <w:tc>
          <w:tcPr>
            <w:tcW w:w="1118" w:type="dxa"/>
          </w:tcPr>
          <w:p w14:paraId="7123C705" w14:textId="77777777" w:rsidR="005740D7" w:rsidRPr="00AF69FF" w:rsidRDefault="005740D7" w:rsidP="00111A3D">
            <w:pPr>
              <w:jc w:val="center"/>
            </w:pPr>
            <w:r>
              <w:t>5</w:t>
            </w:r>
          </w:p>
        </w:tc>
      </w:tr>
      <w:tr w:rsidR="005740D7" w:rsidRPr="00AF69FF" w14:paraId="68C75D9A" w14:textId="77777777" w:rsidTr="00111A3D">
        <w:tc>
          <w:tcPr>
            <w:tcW w:w="5971" w:type="dxa"/>
            <w:shd w:val="clear" w:color="auto" w:fill="auto"/>
            <w:vAlign w:val="center"/>
          </w:tcPr>
          <w:p w14:paraId="30639E04" w14:textId="77777777" w:rsidR="005740D7" w:rsidRPr="00280960" w:rsidRDefault="005740D7" w:rsidP="00111A3D">
            <w:r>
              <w:t>Personal characteristics</w:t>
            </w:r>
          </w:p>
        </w:tc>
        <w:tc>
          <w:tcPr>
            <w:tcW w:w="858" w:type="dxa"/>
          </w:tcPr>
          <w:p w14:paraId="78B1C00A" w14:textId="77777777" w:rsidR="005740D7" w:rsidRDefault="005740D7" w:rsidP="00111A3D">
            <w:pPr>
              <w:jc w:val="center"/>
            </w:pPr>
            <w:r>
              <w:t>2</w:t>
            </w:r>
          </w:p>
        </w:tc>
        <w:tc>
          <w:tcPr>
            <w:tcW w:w="1084" w:type="dxa"/>
          </w:tcPr>
          <w:p w14:paraId="56212F80" w14:textId="77777777" w:rsidR="005740D7" w:rsidRDefault="005740D7" w:rsidP="00111A3D">
            <w:pPr>
              <w:jc w:val="center"/>
            </w:pPr>
            <w:r>
              <w:t>0</w:t>
            </w:r>
          </w:p>
        </w:tc>
        <w:tc>
          <w:tcPr>
            <w:tcW w:w="1118" w:type="dxa"/>
          </w:tcPr>
          <w:p w14:paraId="522822AE" w14:textId="77777777" w:rsidR="005740D7" w:rsidRPr="00AF69FF" w:rsidRDefault="005740D7" w:rsidP="00111A3D">
            <w:pPr>
              <w:jc w:val="center"/>
            </w:pPr>
            <w:r>
              <w:t>2</w:t>
            </w:r>
          </w:p>
        </w:tc>
      </w:tr>
      <w:tr w:rsidR="005740D7" w:rsidRPr="00AF69FF" w14:paraId="6E18F2E0" w14:textId="77777777" w:rsidTr="00111A3D">
        <w:tc>
          <w:tcPr>
            <w:tcW w:w="5971" w:type="dxa"/>
            <w:shd w:val="clear" w:color="auto" w:fill="auto"/>
            <w:vAlign w:val="center"/>
          </w:tcPr>
          <w:p w14:paraId="435EC878" w14:textId="77777777" w:rsidR="005740D7" w:rsidRPr="00280960" w:rsidRDefault="005740D7" w:rsidP="00111A3D">
            <w:r w:rsidRPr="00280960">
              <w:t>Health characteristics</w:t>
            </w:r>
          </w:p>
        </w:tc>
        <w:tc>
          <w:tcPr>
            <w:tcW w:w="858" w:type="dxa"/>
          </w:tcPr>
          <w:p w14:paraId="263D702C" w14:textId="77777777" w:rsidR="005740D7" w:rsidRDefault="005740D7" w:rsidP="00111A3D">
            <w:pPr>
              <w:jc w:val="center"/>
            </w:pPr>
            <w:r>
              <w:t>1</w:t>
            </w:r>
          </w:p>
        </w:tc>
        <w:tc>
          <w:tcPr>
            <w:tcW w:w="1084" w:type="dxa"/>
          </w:tcPr>
          <w:p w14:paraId="1E0513E4" w14:textId="77777777" w:rsidR="005740D7" w:rsidRPr="00AF69FF" w:rsidRDefault="005740D7" w:rsidP="00111A3D">
            <w:pPr>
              <w:jc w:val="center"/>
            </w:pPr>
            <w:r>
              <w:t>0</w:t>
            </w:r>
          </w:p>
        </w:tc>
        <w:tc>
          <w:tcPr>
            <w:tcW w:w="1118" w:type="dxa"/>
          </w:tcPr>
          <w:p w14:paraId="43D8C561" w14:textId="77777777" w:rsidR="005740D7" w:rsidRPr="00AF69FF" w:rsidRDefault="005740D7" w:rsidP="00111A3D">
            <w:pPr>
              <w:jc w:val="center"/>
            </w:pPr>
            <w:r>
              <w:t>1</w:t>
            </w:r>
          </w:p>
        </w:tc>
      </w:tr>
      <w:tr w:rsidR="005740D7" w:rsidRPr="00AF69FF" w14:paraId="17810D6D" w14:textId="77777777" w:rsidTr="00111A3D">
        <w:tc>
          <w:tcPr>
            <w:tcW w:w="5971" w:type="dxa"/>
            <w:shd w:val="clear" w:color="auto" w:fill="auto"/>
            <w:vAlign w:val="center"/>
          </w:tcPr>
          <w:p w14:paraId="4E2A7702" w14:textId="77777777" w:rsidR="005740D7" w:rsidRPr="00280960" w:rsidRDefault="005740D7" w:rsidP="00111A3D">
            <w:r w:rsidRPr="00280960">
              <w:t>Stalking</w:t>
            </w:r>
          </w:p>
        </w:tc>
        <w:tc>
          <w:tcPr>
            <w:tcW w:w="858" w:type="dxa"/>
          </w:tcPr>
          <w:p w14:paraId="4E24567A" w14:textId="77777777" w:rsidR="005740D7" w:rsidRPr="000E4953" w:rsidRDefault="005740D7" w:rsidP="00111A3D">
            <w:pPr>
              <w:jc w:val="center"/>
            </w:pPr>
            <w:r>
              <w:t>5</w:t>
            </w:r>
          </w:p>
        </w:tc>
        <w:tc>
          <w:tcPr>
            <w:tcW w:w="1084" w:type="dxa"/>
          </w:tcPr>
          <w:p w14:paraId="63165C7C" w14:textId="77777777" w:rsidR="005740D7" w:rsidRDefault="005740D7" w:rsidP="00111A3D">
            <w:pPr>
              <w:jc w:val="center"/>
            </w:pPr>
            <w:r w:rsidRPr="000E4953">
              <w:t>0</w:t>
            </w:r>
          </w:p>
        </w:tc>
        <w:tc>
          <w:tcPr>
            <w:tcW w:w="1118" w:type="dxa"/>
          </w:tcPr>
          <w:p w14:paraId="6BE6FCE7" w14:textId="77777777" w:rsidR="005740D7" w:rsidRPr="00AF69FF" w:rsidRDefault="005740D7" w:rsidP="00111A3D">
            <w:pPr>
              <w:jc w:val="center"/>
            </w:pPr>
            <w:r>
              <w:t>5</w:t>
            </w:r>
          </w:p>
        </w:tc>
      </w:tr>
      <w:tr w:rsidR="005740D7" w:rsidRPr="00AF69FF" w14:paraId="29F29E8A" w14:textId="77777777" w:rsidTr="00111A3D">
        <w:tc>
          <w:tcPr>
            <w:tcW w:w="5971" w:type="dxa"/>
            <w:shd w:val="clear" w:color="auto" w:fill="auto"/>
            <w:vAlign w:val="center"/>
          </w:tcPr>
          <w:p w14:paraId="4CECCA77" w14:textId="77777777" w:rsidR="005740D7" w:rsidRPr="00280960" w:rsidRDefault="005740D7" w:rsidP="00111A3D">
            <w:r w:rsidRPr="00280960">
              <w:t>Sexual harassment, unwanted touching</w:t>
            </w:r>
          </w:p>
        </w:tc>
        <w:tc>
          <w:tcPr>
            <w:tcW w:w="858" w:type="dxa"/>
          </w:tcPr>
          <w:p w14:paraId="33201617" w14:textId="77777777" w:rsidR="005740D7" w:rsidRPr="000E4953" w:rsidRDefault="005740D7" w:rsidP="00111A3D">
            <w:pPr>
              <w:jc w:val="center"/>
            </w:pPr>
            <w:r>
              <w:t>1</w:t>
            </w:r>
          </w:p>
        </w:tc>
        <w:tc>
          <w:tcPr>
            <w:tcW w:w="1084" w:type="dxa"/>
          </w:tcPr>
          <w:p w14:paraId="70FC488B" w14:textId="77777777" w:rsidR="005740D7" w:rsidRDefault="005740D7" w:rsidP="00111A3D">
            <w:pPr>
              <w:jc w:val="center"/>
            </w:pPr>
            <w:r w:rsidRPr="000E4953">
              <w:t>0</w:t>
            </w:r>
          </w:p>
        </w:tc>
        <w:tc>
          <w:tcPr>
            <w:tcW w:w="1118" w:type="dxa"/>
          </w:tcPr>
          <w:p w14:paraId="1977F4AF" w14:textId="77777777" w:rsidR="005740D7" w:rsidRPr="00AF69FF" w:rsidRDefault="005740D7" w:rsidP="00111A3D">
            <w:pPr>
              <w:jc w:val="center"/>
            </w:pPr>
            <w:r>
              <w:t>1</w:t>
            </w:r>
          </w:p>
        </w:tc>
      </w:tr>
      <w:tr w:rsidR="005740D7" w:rsidRPr="00AF69FF" w14:paraId="212ED534" w14:textId="77777777" w:rsidTr="00111A3D">
        <w:tc>
          <w:tcPr>
            <w:tcW w:w="5971" w:type="dxa"/>
            <w:shd w:val="clear" w:color="auto" w:fill="auto"/>
            <w:vAlign w:val="center"/>
          </w:tcPr>
          <w:p w14:paraId="5BB8DA1D" w14:textId="77777777" w:rsidR="005740D7" w:rsidRPr="00280960" w:rsidRDefault="005740D7" w:rsidP="00111A3D">
            <w:r>
              <w:t>Coerced Sex</w:t>
            </w:r>
          </w:p>
        </w:tc>
        <w:tc>
          <w:tcPr>
            <w:tcW w:w="858" w:type="dxa"/>
          </w:tcPr>
          <w:p w14:paraId="5D947D66" w14:textId="77777777" w:rsidR="005740D7" w:rsidRPr="000E4953" w:rsidRDefault="005740D7" w:rsidP="00111A3D">
            <w:pPr>
              <w:jc w:val="center"/>
            </w:pPr>
            <w:r>
              <w:t>6</w:t>
            </w:r>
          </w:p>
        </w:tc>
        <w:tc>
          <w:tcPr>
            <w:tcW w:w="1084" w:type="dxa"/>
          </w:tcPr>
          <w:p w14:paraId="249B9D5B" w14:textId="77777777" w:rsidR="005740D7" w:rsidRDefault="005740D7" w:rsidP="00111A3D">
            <w:pPr>
              <w:jc w:val="center"/>
            </w:pPr>
            <w:r w:rsidRPr="000E4953">
              <w:t>0</w:t>
            </w:r>
          </w:p>
        </w:tc>
        <w:tc>
          <w:tcPr>
            <w:tcW w:w="1118" w:type="dxa"/>
          </w:tcPr>
          <w:p w14:paraId="00F063BC" w14:textId="77777777" w:rsidR="005740D7" w:rsidRDefault="005740D7" w:rsidP="00111A3D">
            <w:pPr>
              <w:jc w:val="center"/>
            </w:pPr>
            <w:r>
              <w:t>6</w:t>
            </w:r>
          </w:p>
        </w:tc>
      </w:tr>
      <w:tr w:rsidR="005740D7" w:rsidRPr="00AF69FF" w14:paraId="05E4CC67" w14:textId="77777777" w:rsidTr="00111A3D">
        <w:tc>
          <w:tcPr>
            <w:tcW w:w="5971" w:type="dxa"/>
            <w:shd w:val="clear" w:color="auto" w:fill="auto"/>
            <w:vAlign w:val="center"/>
          </w:tcPr>
          <w:p w14:paraId="1CB5DE52" w14:textId="77777777" w:rsidR="005740D7" w:rsidRPr="00280960" w:rsidRDefault="005740D7" w:rsidP="00111A3D">
            <w:r w:rsidRPr="00280960">
              <w:t>Completed alcohol/drug-facilitated rape and made to penetrate</w:t>
            </w:r>
          </w:p>
        </w:tc>
        <w:tc>
          <w:tcPr>
            <w:tcW w:w="858" w:type="dxa"/>
          </w:tcPr>
          <w:p w14:paraId="081EB823" w14:textId="77777777" w:rsidR="005740D7" w:rsidRPr="000E4953" w:rsidRDefault="005740D7" w:rsidP="00111A3D">
            <w:pPr>
              <w:jc w:val="center"/>
            </w:pPr>
            <w:r>
              <w:t>1</w:t>
            </w:r>
          </w:p>
        </w:tc>
        <w:tc>
          <w:tcPr>
            <w:tcW w:w="1084" w:type="dxa"/>
          </w:tcPr>
          <w:p w14:paraId="1D8AC55C" w14:textId="77777777" w:rsidR="005740D7" w:rsidRDefault="005740D7" w:rsidP="00111A3D">
            <w:pPr>
              <w:jc w:val="center"/>
            </w:pPr>
            <w:r w:rsidRPr="000E4953">
              <w:t>0</w:t>
            </w:r>
          </w:p>
        </w:tc>
        <w:tc>
          <w:tcPr>
            <w:tcW w:w="1118" w:type="dxa"/>
          </w:tcPr>
          <w:p w14:paraId="6FC223D0" w14:textId="77777777" w:rsidR="005740D7" w:rsidRPr="00AF69FF" w:rsidRDefault="005740D7" w:rsidP="00111A3D">
            <w:pPr>
              <w:jc w:val="center"/>
            </w:pPr>
            <w:r>
              <w:t>1</w:t>
            </w:r>
          </w:p>
        </w:tc>
      </w:tr>
      <w:tr w:rsidR="005740D7" w:rsidRPr="00AF69FF" w14:paraId="6CB613F0" w14:textId="77777777" w:rsidTr="00111A3D">
        <w:tc>
          <w:tcPr>
            <w:tcW w:w="5971" w:type="dxa"/>
            <w:shd w:val="clear" w:color="auto" w:fill="auto"/>
            <w:vAlign w:val="center"/>
          </w:tcPr>
          <w:p w14:paraId="35824198" w14:textId="77777777" w:rsidR="005740D7" w:rsidRPr="00280960" w:rsidRDefault="005740D7" w:rsidP="00111A3D">
            <w:r w:rsidRPr="00280960">
              <w:t>Unwanted sex due to threats of harm/physical force</w:t>
            </w:r>
          </w:p>
        </w:tc>
        <w:tc>
          <w:tcPr>
            <w:tcW w:w="858" w:type="dxa"/>
          </w:tcPr>
          <w:p w14:paraId="611B2435" w14:textId="77777777" w:rsidR="005740D7" w:rsidRPr="000E4953" w:rsidRDefault="005740D7" w:rsidP="00111A3D">
            <w:pPr>
              <w:jc w:val="center"/>
            </w:pPr>
            <w:r>
              <w:t>3</w:t>
            </w:r>
          </w:p>
        </w:tc>
        <w:tc>
          <w:tcPr>
            <w:tcW w:w="1084" w:type="dxa"/>
          </w:tcPr>
          <w:p w14:paraId="6948E3BC" w14:textId="77777777" w:rsidR="005740D7" w:rsidRDefault="005740D7" w:rsidP="00111A3D">
            <w:pPr>
              <w:jc w:val="center"/>
            </w:pPr>
            <w:r w:rsidRPr="000E4953">
              <w:t>0</w:t>
            </w:r>
          </w:p>
        </w:tc>
        <w:tc>
          <w:tcPr>
            <w:tcW w:w="1118" w:type="dxa"/>
          </w:tcPr>
          <w:p w14:paraId="2C55A560" w14:textId="77777777" w:rsidR="005740D7" w:rsidRPr="00AF69FF" w:rsidRDefault="005740D7" w:rsidP="00111A3D">
            <w:pPr>
              <w:jc w:val="center"/>
            </w:pPr>
            <w:r>
              <w:t>3</w:t>
            </w:r>
          </w:p>
        </w:tc>
      </w:tr>
      <w:tr w:rsidR="005740D7" w:rsidRPr="00AF69FF" w14:paraId="12276404" w14:textId="77777777" w:rsidTr="00111A3D">
        <w:tc>
          <w:tcPr>
            <w:tcW w:w="5971" w:type="dxa"/>
            <w:shd w:val="clear" w:color="auto" w:fill="auto"/>
            <w:vAlign w:val="center"/>
          </w:tcPr>
          <w:p w14:paraId="2027C3A5" w14:textId="77777777" w:rsidR="005740D7" w:rsidRPr="00280960" w:rsidRDefault="005740D7" w:rsidP="00111A3D">
            <w:r w:rsidRPr="00280960">
              <w:t>Attempted physically forced sex</w:t>
            </w:r>
          </w:p>
        </w:tc>
        <w:tc>
          <w:tcPr>
            <w:tcW w:w="858" w:type="dxa"/>
          </w:tcPr>
          <w:p w14:paraId="30894252" w14:textId="77777777" w:rsidR="005740D7" w:rsidRDefault="005740D7" w:rsidP="00111A3D">
            <w:pPr>
              <w:jc w:val="center"/>
            </w:pPr>
            <w:r>
              <w:t>1</w:t>
            </w:r>
          </w:p>
        </w:tc>
        <w:tc>
          <w:tcPr>
            <w:tcW w:w="1084" w:type="dxa"/>
          </w:tcPr>
          <w:p w14:paraId="1CC2122B" w14:textId="77777777" w:rsidR="005740D7" w:rsidRPr="00AF69FF" w:rsidRDefault="005740D7" w:rsidP="00111A3D">
            <w:pPr>
              <w:jc w:val="center"/>
            </w:pPr>
            <w:r>
              <w:t>1</w:t>
            </w:r>
          </w:p>
        </w:tc>
        <w:tc>
          <w:tcPr>
            <w:tcW w:w="1118" w:type="dxa"/>
          </w:tcPr>
          <w:p w14:paraId="5C3FAEF2" w14:textId="77777777" w:rsidR="005740D7" w:rsidRPr="00AF69FF" w:rsidRDefault="005740D7" w:rsidP="00111A3D">
            <w:pPr>
              <w:jc w:val="center"/>
            </w:pPr>
            <w:r>
              <w:t>0</w:t>
            </w:r>
          </w:p>
        </w:tc>
      </w:tr>
      <w:tr w:rsidR="005740D7" w:rsidRPr="00AF69FF" w14:paraId="5A22F160" w14:textId="77777777" w:rsidTr="00111A3D">
        <w:tc>
          <w:tcPr>
            <w:tcW w:w="5971" w:type="dxa"/>
            <w:shd w:val="clear" w:color="auto" w:fill="auto"/>
            <w:vAlign w:val="center"/>
          </w:tcPr>
          <w:p w14:paraId="0C34A8BA" w14:textId="77777777" w:rsidR="005740D7" w:rsidRPr="00280960" w:rsidRDefault="005740D7" w:rsidP="00111A3D">
            <w:r w:rsidRPr="00280960">
              <w:t>Psychological aggression</w:t>
            </w:r>
          </w:p>
        </w:tc>
        <w:tc>
          <w:tcPr>
            <w:tcW w:w="858" w:type="dxa"/>
          </w:tcPr>
          <w:p w14:paraId="5B398EAE" w14:textId="77777777" w:rsidR="005740D7" w:rsidRDefault="005740D7" w:rsidP="00111A3D">
            <w:pPr>
              <w:jc w:val="center"/>
            </w:pPr>
            <w:r>
              <w:t>3</w:t>
            </w:r>
          </w:p>
        </w:tc>
        <w:tc>
          <w:tcPr>
            <w:tcW w:w="1084" w:type="dxa"/>
          </w:tcPr>
          <w:p w14:paraId="4A23A25F" w14:textId="77777777" w:rsidR="005740D7" w:rsidRPr="00AF69FF" w:rsidRDefault="005740D7" w:rsidP="00111A3D">
            <w:pPr>
              <w:jc w:val="center"/>
            </w:pPr>
            <w:r>
              <w:t>3</w:t>
            </w:r>
          </w:p>
        </w:tc>
        <w:tc>
          <w:tcPr>
            <w:tcW w:w="1118" w:type="dxa"/>
          </w:tcPr>
          <w:p w14:paraId="5418E556" w14:textId="77777777" w:rsidR="005740D7" w:rsidRPr="00AF69FF" w:rsidRDefault="005740D7" w:rsidP="00111A3D">
            <w:pPr>
              <w:jc w:val="center"/>
            </w:pPr>
            <w:r>
              <w:t>0</w:t>
            </w:r>
          </w:p>
        </w:tc>
      </w:tr>
      <w:tr w:rsidR="005740D7" w:rsidRPr="00AF69FF" w14:paraId="0F634A55" w14:textId="77777777" w:rsidTr="00111A3D">
        <w:tc>
          <w:tcPr>
            <w:tcW w:w="5971" w:type="dxa"/>
            <w:shd w:val="clear" w:color="auto" w:fill="auto"/>
            <w:vAlign w:val="center"/>
          </w:tcPr>
          <w:p w14:paraId="0992E79D" w14:textId="77777777" w:rsidR="005740D7" w:rsidRPr="00280960" w:rsidRDefault="005740D7" w:rsidP="00111A3D">
            <w:r w:rsidRPr="00280960">
              <w:t>Debriefing questions</w:t>
            </w:r>
          </w:p>
        </w:tc>
        <w:tc>
          <w:tcPr>
            <w:tcW w:w="858" w:type="dxa"/>
          </w:tcPr>
          <w:p w14:paraId="63CC2F8D" w14:textId="77777777" w:rsidR="005740D7" w:rsidRDefault="005740D7" w:rsidP="00111A3D">
            <w:pPr>
              <w:jc w:val="center"/>
            </w:pPr>
            <w:r>
              <w:t>2</w:t>
            </w:r>
          </w:p>
        </w:tc>
        <w:tc>
          <w:tcPr>
            <w:tcW w:w="1084" w:type="dxa"/>
          </w:tcPr>
          <w:p w14:paraId="2B4912EF" w14:textId="77777777" w:rsidR="005740D7" w:rsidRPr="00AF69FF" w:rsidRDefault="005740D7" w:rsidP="00111A3D">
            <w:pPr>
              <w:jc w:val="center"/>
            </w:pPr>
            <w:r>
              <w:t>2</w:t>
            </w:r>
          </w:p>
        </w:tc>
        <w:tc>
          <w:tcPr>
            <w:tcW w:w="1118" w:type="dxa"/>
          </w:tcPr>
          <w:p w14:paraId="2D682514" w14:textId="77777777" w:rsidR="005740D7" w:rsidRPr="00AF69FF" w:rsidRDefault="005740D7" w:rsidP="00111A3D">
            <w:pPr>
              <w:jc w:val="center"/>
            </w:pPr>
            <w:r>
              <w:t>0</w:t>
            </w:r>
          </w:p>
        </w:tc>
      </w:tr>
      <w:tr w:rsidR="005740D7" w:rsidRPr="00AF69FF" w14:paraId="19402CB9" w14:textId="77777777" w:rsidTr="00111A3D">
        <w:tc>
          <w:tcPr>
            <w:tcW w:w="5971" w:type="dxa"/>
            <w:shd w:val="clear" w:color="auto" w:fill="auto"/>
          </w:tcPr>
          <w:p w14:paraId="6F275F17" w14:textId="77777777" w:rsidR="005740D7" w:rsidRPr="00280960" w:rsidRDefault="005740D7" w:rsidP="00111A3D">
            <w:r w:rsidRPr="00280960">
              <w:t>Completed all applicable questions</w:t>
            </w:r>
          </w:p>
        </w:tc>
        <w:tc>
          <w:tcPr>
            <w:tcW w:w="858" w:type="dxa"/>
          </w:tcPr>
          <w:p w14:paraId="5477E8BE" w14:textId="77777777" w:rsidR="005740D7" w:rsidRDefault="005740D7" w:rsidP="00111A3D">
            <w:pPr>
              <w:jc w:val="center"/>
            </w:pPr>
            <w:r>
              <w:t>162</w:t>
            </w:r>
          </w:p>
        </w:tc>
        <w:tc>
          <w:tcPr>
            <w:tcW w:w="1084" w:type="dxa"/>
          </w:tcPr>
          <w:p w14:paraId="1728B6BD" w14:textId="77777777" w:rsidR="005740D7" w:rsidRPr="00AF69FF" w:rsidRDefault="005740D7" w:rsidP="00111A3D">
            <w:pPr>
              <w:jc w:val="center"/>
            </w:pPr>
            <w:r>
              <w:t>162</w:t>
            </w:r>
          </w:p>
        </w:tc>
        <w:tc>
          <w:tcPr>
            <w:tcW w:w="1118" w:type="dxa"/>
          </w:tcPr>
          <w:p w14:paraId="0FF731DA" w14:textId="77777777" w:rsidR="005740D7" w:rsidRPr="00AF69FF" w:rsidRDefault="005740D7" w:rsidP="00111A3D">
            <w:pPr>
              <w:jc w:val="center"/>
            </w:pPr>
            <w:r>
              <w:t>0</w:t>
            </w:r>
          </w:p>
        </w:tc>
      </w:tr>
      <w:tr w:rsidR="005740D7" w:rsidRPr="00AF69FF" w14:paraId="2E5672EF" w14:textId="77777777" w:rsidTr="00111A3D">
        <w:tc>
          <w:tcPr>
            <w:tcW w:w="5971" w:type="dxa"/>
            <w:shd w:val="clear" w:color="auto" w:fill="auto"/>
          </w:tcPr>
          <w:p w14:paraId="4E007558" w14:textId="77777777" w:rsidR="005740D7" w:rsidRPr="00280960" w:rsidRDefault="005740D7" w:rsidP="00111A3D">
            <w:r w:rsidRPr="00280960">
              <w:t>Total</w:t>
            </w:r>
          </w:p>
        </w:tc>
        <w:tc>
          <w:tcPr>
            <w:tcW w:w="858" w:type="dxa"/>
          </w:tcPr>
          <w:p w14:paraId="02A29D65" w14:textId="77777777" w:rsidR="005740D7" w:rsidRDefault="005740D7" w:rsidP="00111A3D">
            <w:pPr>
              <w:jc w:val="center"/>
            </w:pPr>
            <w:r>
              <w:t>192</w:t>
            </w:r>
          </w:p>
        </w:tc>
        <w:tc>
          <w:tcPr>
            <w:tcW w:w="1084" w:type="dxa"/>
          </w:tcPr>
          <w:p w14:paraId="337CD8CD" w14:textId="77777777" w:rsidR="005740D7" w:rsidRPr="00AF69FF" w:rsidRDefault="005740D7" w:rsidP="00111A3D">
            <w:pPr>
              <w:jc w:val="center"/>
            </w:pPr>
            <w:r>
              <w:t>168</w:t>
            </w:r>
          </w:p>
        </w:tc>
        <w:tc>
          <w:tcPr>
            <w:tcW w:w="1118" w:type="dxa"/>
          </w:tcPr>
          <w:p w14:paraId="5795F149" w14:textId="77777777" w:rsidR="005740D7" w:rsidRPr="00AF69FF" w:rsidRDefault="005740D7" w:rsidP="00111A3D">
            <w:pPr>
              <w:jc w:val="center"/>
            </w:pPr>
            <w:r>
              <w:t>24</w:t>
            </w:r>
          </w:p>
        </w:tc>
      </w:tr>
    </w:tbl>
    <w:p w14:paraId="04834960" w14:textId="64E8804D" w:rsidR="00D338C6" w:rsidRPr="002B4C80" w:rsidRDefault="005B067A" w:rsidP="00214CE8">
      <w:pPr>
        <w:pStyle w:val="Heading3"/>
      </w:pPr>
      <w:r>
        <w:t>4.</w:t>
      </w:r>
      <w:r w:rsidR="00D338C6" w:rsidRPr="002B4C80">
        <w:tab/>
        <w:t>Sample Composition</w:t>
      </w:r>
      <w:bookmarkEnd w:id="3"/>
    </w:p>
    <w:p w14:paraId="6811DEA9" w14:textId="5478867E" w:rsidR="00D338C6" w:rsidRDefault="00D338C6" w:rsidP="00D338C6">
      <w:r>
        <w:t>One assessment of the quality of the survey is how well it represents the national population with respect to key characteristics.  The PS re</w:t>
      </w:r>
      <w:r w:rsidR="00E608D6">
        <w:t>spondents were compared to the F</w:t>
      </w:r>
      <w:r>
        <w:t>S and the national population with respect to socio-demographics.  The distribution for the FS was derived by taking out those who were in the alternative mode group that included the paper option.  It also excludes the responses from the non-response follow-up.</w:t>
      </w:r>
      <w:r w:rsidR="00964A6D">
        <w:t xml:space="preserve">  This was done so the FS estimates are based on the same set of procedures as the PS.</w:t>
      </w:r>
      <w:r>
        <w:t xml:space="preserve">   The distributions</w:t>
      </w:r>
      <w:r w:rsidR="00AB6E80">
        <w:t xml:space="preserve"> shown below</w:t>
      </w:r>
      <w:r>
        <w:t xml:space="preserve"> for the PS and FS account for their probability of selection.  For the PS, this includes the probability of being selected within the household.  For the FS, this includes selection within the household as well as being selected to be in the experimental mode choice group that included the telephone call</w:t>
      </w:r>
      <w:r w:rsidR="00B87EDB">
        <w:t>-</w:t>
      </w:r>
      <w:r>
        <w:t>in</w:t>
      </w:r>
      <w:r w:rsidR="00B87EDB">
        <w:t xml:space="preserve"> option</w:t>
      </w:r>
      <w:r>
        <w:t>.</w:t>
      </w:r>
    </w:p>
    <w:p w14:paraId="15D6F036" w14:textId="77777777" w:rsidR="00D338C6" w:rsidRDefault="00D338C6" w:rsidP="00D338C6"/>
    <w:p w14:paraId="2BEB7255" w14:textId="2CD752EC" w:rsidR="00D338C6" w:rsidRDefault="00D338C6" w:rsidP="00D338C6">
      <w:r>
        <w:t xml:space="preserve">The composition with respect to socio-demographics of the PS respondents is </w:t>
      </w:r>
      <w:proofErr w:type="gramStart"/>
      <w:r>
        <w:t>similar to</w:t>
      </w:r>
      <w:proofErr w:type="gramEnd"/>
      <w:r>
        <w:t xml:space="preserve"> </w:t>
      </w:r>
      <w:r w:rsidR="000305CC">
        <w:t xml:space="preserve">that of </w:t>
      </w:r>
      <w:r>
        <w:t>the FS, with a few exceptions (Table 4).  None of the differences between the PS and FS are statistically significant</w:t>
      </w:r>
      <w:r w:rsidR="0019470D">
        <w:t xml:space="preserve"> at the ten</w:t>
      </w:r>
      <w:r w:rsidR="005740D7">
        <w:t xml:space="preserve"> percent level</w:t>
      </w:r>
      <w:r>
        <w:t>.</w:t>
      </w:r>
      <w:r w:rsidR="00D36FB9">
        <w:rPr>
          <w:rStyle w:val="FootnoteReference"/>
        </w:rPr>
        <w:footnoteReference w:id="4"/>
      </w:r>
      <w:r>
        <w:t xml:space="preserve">  With this in mind, the proportions for the PS and FS by age, race-ethnicity, born in the US are very similar between the PS and FS.  As with the FS, there is overrepresentation, relative to the </w:t>
      </w:r>
      <w:r w:rsidR="00BD76A7">
        <w:t>American Community Survey (</w:t>
      </w:r>
      <w:r>
        <w:t>ACS</w:t>
      </w:r>
      <w:r w:rsidR="00BD76A7">
        <w:t>)</w:t>
      </w:r>
      <w:r>
        <w:t xml:space="preserve">, of married individuals (62.4% PS; 58.1% FS; 50.4% ACS).  The </w:t>
      </w:r>
      <w:r w:rsidR="002B76C0">
        <w:t>P</w:t>
      </w:r>
      <w:r>
        <w:t>S underrepresented those with low education and blacks, exhibiting the same pattern as the FS.  Nominally the PS has</w:t>
      </w:r>
      <w:r w:rsidR="002B76C0">
        <w:t xml:space="preserve"> a lower proportion of </w:t>
      </w:r>
      <w:r w:rsidR="00111A3D">
        <w:t>those</w:t>
      </w:r>
      <w:r w:rsidR="002B76C0">
        <w:t xml:space="preserve"> in the low education group than the FS.  </w:t>
      </w:r>
      <w:r>
        <w:t>For example, 16.8 percent of those in the PS have a high school education or less.  This compares to 19.7 percent for the FS and 36.4 percent for the ACS.  The drop in these categories for the PS could be due to the somewhat lower response rate than the FS.  Everyone in the PS reported having internet acc</w:t>
      </w:r>
      <w:r w:rsidR="00AB6E80">
        <w:t>ess, compared to 98.8</w:t>
      </w:r>
      <w:r>
        <w:t xml:space="preserve"> percent for the FS and 87.4 percent for the ACS.</w:t>
      </w:r>
    </w:p>
    <w:p w14:paraId="028DEF7D" w14:textId="77777777" w:rsidR="00D338C6" w:rsidRDefault="00D338C6" w:rsidP="00D338C6"/>
    <w:p w14:paraId="17860B30" w14:textId="5B94E4CD" w:rsidR="00E20D2D" w:rsidRDefault="00D338C6" w:rsidP="0048207C">
      <w:pPr>
        <w:ind w:left="180" w:hanging="180"/>
        <w:rPr>
          <w:b/>
        </w:rPr>
      </w:pPr>
      <w:r w:rsidRPr="0047595F">
        <w:rPr>
          <w:b/>
        </w:rPr>
        <w:t xml:space="preserve">Table 4.  Comparison of demographic distributions for Pilot Survey, Feasibility Survey </w:t>
      </w:r>
    </w:p>
    <w:p w14:paraId="6CCCF7D5" w14:textId="066AC29F" w:rsidR="00D338C6" w:rsidRPr="0047595F" w:rsidRDefault="00E20D2D" w:rsidP="0048207C">
      <w:pPr>
        <w:tabs>
          <w:tab w:val="left" w:pos="1170"/>
        </w:tabs>
        <w:ind w:left="180" w:hanging="180"/>
        <w:rPr>
          <w:b/>
        </w:rPr>
      </w:pPr>
      <w:r>
        <w:rPr>
          <w:b/>
        </w:rPr>
        <w:tab/>
      </w:r>
      <w:r>
        <w:rPr>
          <w:b/>
        </w:rPr>
        <w:tab/>
      </w:r>
      <w:r w:rsidR="00D338C6" w:rsidRPr="0047595F">
        <w:rPr>
          <w:b/>
        </w:rPr>
        <w:t>and American Community Survey (ACS).</w:t>
      </w:r>
    </w:p>
    <w:tbl>
      <w:tblPr>
        <w:tblStyle w:val="TableGrid"/>
        <w:tblW w:w="0" w:type="auto"/>
        <w:jc w:val="center"/>
        <w:tblLook w:val="04A0" w:firstRow="1" w:lastRow="0" w:firstColumn="1" w:lastColumn="0" w:noHBand="0" w:noVBand="1"/>
      </w:tblPr>
      <w:tblGrid>
        <w:gridCol w:w="2287"/>
        <w:gridCol w:w="2277"/>
        <w:gridCol w:w="2270"/>
        <w:gridCol w:w="2246"/>
      </w:tblGrid>
      <w:tr w:rsidR="00D338C6" w:rsidRPr="00C42F61" w14:paraId="726BC4A9" w14:textId="77777777" w:rsidTr="0047595F">
        <w:trPr>
          <w:jc w:val="center"/>
        </w:trPr>
        <w:tc>
          <w:tcPr>
            <w:tcW w:w="2287" w:type="dxa"/>
            <w:shd w:val="clear" w:color="auto" w:fill="8DB3E2" w:themeFill="text2" w:themeFillTint="66"/>
            <w:vAlign w:val="center"/>
          </w:tcPr>
          <w:p w14:paraId="0E4C85EA" w14:textId="77777777" w:rsidR="00D338C6" w:rsidRPr="00C42F61" w:rsidRDefault="00D338C6" w:rsidP="006E7BB7"/>
        </w:tc>
        <w:tc>
          <w:tcPr>
            <w:tcW w:w="2277" w:type="dxa"/>
            <w:shd w:val="clear" w:color="auto" w:fill="8DB3E2" w:themeFill="text2" w:themeFillTint="66"/>
            <w:vAlign w:val="center"/>
          </w:tcPr>
          <w:p w14:paraId="28BA2C43" w14:textId="77777777" w:rsidR="00D338C6" w:rsidRPr="00C42F61" w:rsidRDefault="00D338C6" w:rsidP="006E7BB7">
            <w:pPr>
              <w:jc w:val="center"/>
            </w:pPr>
            <w:r w:rsidRPr="00C42F61">
              <w:t>Pilot Survey</w:t>
            </w:r>
            <w:r>
              <w:t xml:space="preserve"> (n=168)</w:t>
            </w:r>
          </w:p>
        </w:tc>
        <w:tc>
          <w:tcPr>
            <w:tcW w:w="2270" w:type="dxa"/>
            <w:shd w:val="clear" w:color="auto" w:fill="8DB3E2" w:themeFill="text2" w:themeFillTint="66"/>
            <w:vAlign w:val="center"/>
          </w:tcPr>
          <w:p w14:paraId="0940E068" w14:textId="77777777" w:rsidR="00D338C6" w:rsidRPr="00C42F61" w:rsidRDefault="00D338C6" w:rsidP="006E7BB7">
            <w:pPr>
              <w:jc w:val="center"/>
            </w:pPr>
            <w:r w:rsidRPr="00C42F61">
              <w:t>Feasibility Survey</w:t>
            </w:r>
            <w:r>
              <w:t xml:space="preserve"> (n=3009)</w:t>
            </w:r>
          </w:p>
        </w:tc>
        <w:tc>
          <w:tcPr>
            <w:tcW w:w="2246" w:type="dxa"/>
            <w:shd w:val="clear" w:color="auto" w:fill="8DB3E2" w:themeFill="text2" w:themeFillTint="66"/>
            <w:vAlign w:val="center"/>
          </w:tcPr>
          <w:p w14:paraId="18EDB5FF" w14:textId="77777777" w:rsidR="00D338C6" w:rsidRPr="00C42F61" w:rsidRDefault="00D338C6" w:rsidP="006E7BB7">
            <w:pPr>
              <w:jc w:val="center"/>
            </w:pPr>
            <w:r w:rsidRPr="00C42F61">
              <w:t>ACS</w:t>
            </w:r>
          </w:p>
        </w:tc>
      </w:tr>
      <w:tr w:rsidR="00D338C6" w:rsidRPr="00C42F61" w14:paraId="49205C6F" w14:textId="77777777" w:rsidTr="00CB0D8C">
        <w:trPr>
          <w:jc w:val="center"/>
        </w:trPr>
        <w:tc>
          <w:tcPr>
            <w:tcW w:w="9080" w:type="dxa"/>
            <w:gridSpan w:val="4"/>
            <w:shd w:val="clear" w:color="auto" w:fill="8DB3E2" w:themeFill="text2" w:themeFillTint="66"/>
            <w:vAlign w:val="center"/>
          </w:tcPr>
          <w:p w14:paraId="2B647D1C" w14:textId="77777777" w:rsidR="00D338C6" w:rsidRPr="00C42F61" w:rsidRDefault="00D338C6" w:rsidP="006E7BB7">
            <w:pPr>
              <w:rPr>
                <w:i/>
              </w:rPr>
            </w:pPr>
            <w:r w:rsidRPr="00C42F61">
              <w:rPr>
                <w:i/>
              </w:rPr>
              <w:t>Age</w:t>
            </w:r>
          </w:p>
        </w:tc>
      </w:tr>
      <w:tr w:rsidR="00D338C6" w14:paraId="5CA12D5C" w14:textId="77777777" w:rsidTr="00CB0D8C">
        <w:trPr>
          <w:jc w:val="center"/>
        </w:trPr>
        <w:tc>
          <w:tcPr>
            <w:tcW w:w="2287" w:type="dxa"/>
            <w:shd w:val="clear" w:color="auto" w:fill="auto"/>
            <w:vAlign w:val="center"/>
          </w:tcPr>
          <w:p w14:paraId="7986F02D" w14:textId="77777777" w:rsidR="00D338C6" w:rsidRPr="00964C3A" w:rsidRDefault="00D338C6" w:rsidP="006E7BB7">
            <w:r w:rsidRPr="00964C3A">
              <w:t>18-29</w:t>
            </w:r>
          </w:p>
        </w:tc>
        <w:tc>
          <w:tcPr>
            <w:tcW w:w="2277" w:type="dxa"/>
            <w:vAlign w:val="center"/>
          </w:tcPr>
          <w:p w14:paraId="48B8F717" w14:textId="77777777" w:rsidR="00D338C6" w:rsidRPr="00964C3A" w:rsidRDefault="00D338C6" w:rsidP="006E7BB7">
            <w:pPr>
              <w:jc w:val="center"/>
            </w:pPr>
            <w:r>
              <w:t>17.1</w:t>
            </w:r>
          </w:p>
        </w:tc>
        <w:tc>
          <w:tcPr>
            <w:tcW w:w="2270" w:type="dxa"/>
            <w:vAlign w:val="center"/>
          </w:tcPr>
          <w:p w14:paraId="7AEC1A39" w14:textId="77777777" w:rsidR="00D338C6" w:rsidRPr="00964C3A" w:rsidRDefault="00D338C6" w:rsidP="006E7BB7">
            <w:pPr>
              <w:jc w:val="center"/>
            </w:pPr>
            <w:r>
              <w:t>18.5</w:t>
            </w:r>
          </w:p>
        </w:tc>
        <w:tc>
          <w:tcPr>
            <w:tcW w:w="2246" w:type="dxa"/>
            <w:vAlign w:val="center"/>
          </w:tcPr>
          <w:p w14:paraId="4EB6F9FD" w14:textId="77777777" w:rsidR="00D338C6" w:rsidRPr="00964C3A" w:rsidRDefault="00D338C6" w:rsidP="006E7BB7">
            <w:pPr>
              <w:jc w:val="center"/>
            </w:pPr>
            <w:r w:rsidRPr="00A6743D">
              <w:t>21.5</w:t>
            </w:r>
          </w:p>
        </w:tc>
      </w:tr>
      <w:tr w:rsidR="00D338C6" w14:paraId="5A12C4F9" w14:textId="77777777" w:rsidTr="00CB0D8C">
        <w:trPr>
          <w:jc w:val="center"/>
        </w:trPr>
        <w:tc>
          <w:tcPr>
            <w:tcW w:w="2287" w:type="dxa"/>
            <w:shd w:val="clear" w:color="auto" w:fill="auto"/>
            <w:vAlign w:val="center"/>
          </w:tcPr>
          <w:p w14:paraId="2E560315" w14:textId="77777777" w:rsidR="00D338C6" w:rsidRPr="00964C3A" w:rsidRDefault="00D338C6" w:rsidP="006E7BB7">
            <w:r w:rsidRPr="00964C3A">
              <w:t>30-44</w:t>
            </w:r>
          </w:p>
        </w:tc>
        <w:tc>
          <w:tcPr>
            <w:tcW w:w="2277" w:type="dxa"/>
            <w:vAlign w:val="center"/>
          </w:tcPr>
          <w:p w14:paraId="34C0FC3E" w14:textId="77777777" w:rsidR="00D338C6" w:rsidRPr="00964C3A" w:rsidRDefault="00D338C6" w:rsidP="006E7BB7">
            <w:pPr>
              <w:jc w:val="center"/>
            </w:pPr>
            <w:r>
              <w:t>23.5</w:t>
            </w:r>
          </w:p>
        </w:tc>
        <w:tc>
          <w:tcPr>
            <w:tcW w:w="2270" w:type="dxa"/>
            <w:vAlign w:val="center"/>
          </w:tcPr>
          <w:p w14:paraId="6A99B887" w14:textId="77777777" w:rsidR="00D338C6" w:rsidRPr="00964C3A" w:rsidRDefault="00D338C6" w:rsidP="006E7BB7">
            <w:pPr>
              <w:jc w:val="center"/>
            </w:pPr>
            <w:r>
              <w:t>26.3</w:t>
            </w:r>
          </w:p>
        </w:tc>
        <w:tc>
          <w:tcPr>
            <w:tcW w:w="2246" w:type="dxa"/>
            <w:vAlign w:val="center"/>
          </w:tcPr>
          <w:p w14:paraId="2649035D" w14:textId="77777777" w:rsidR="00D338C6" w:rsidRPr="00964C3A" w:rsidRDefault="00D338C6" w:rsidP="006E7BB7">
            <w:pPr>
              <w:jc w:val="center"/>
            </w:pPr>
            <w:r w:rsidRPr="00A6743D">
              <w:t>25.1</w:t>
            </w:r>
          </w:p>
        </w:tc>
      </w:tr>
      <w:tr w:rsidR="00D338C6" w14:paraId="0F24F8A8" w14:textId="77777777" w:rsidTr="00CB0D8C">
        <w:trPr>
          <w:jc w:val="center"/>
        </w:trPr>
        <w:tc>
          <w:tcPr>
            <w:tcW w:w="2287" w:type="dxa"/>
            <w:shd w:val="clear" w:color="auto" w:fill="auto"/>
            <w:vAlign w:val="center"/>
          </w:tcPr>
          <w:p w14:paraId="1D1B7B85" w14:textId="77777777" w:rsidR="00D338C6" w:rsidRPr="00964C3A" w:rsidRDefault="00D338C6" w:rsidP="006E7BB7">
            <w:r w:rsidRPr="00964C3A">
              <w:t>45-64</w:t>
            </w:r>
          </w:p>
        </w:tc>
        <w:tc>
          <w:tcPr>
            <w:tcW w:w="2277" w:type="dxa"/>
            <w:vAlign w:val="center"/>
          </w:tcPr>
          <w:p w14:paraId="425E68D8" w14:textId="77777777" w:rsidR="00D338C6" w:rsidRPr="00964C3A" w:rsidRDefault="00D338C6" w:rsidP="006E7BB7">
            <w:pPr>
              <w:jc w:val="center"/>
            </w:pPr>
            <w:r>
              <w:t>26.9</w:t>
            </w:r>
          </w:p>
        </w:tc>
        <w:tc>
          <w:tcPr>
            <w:tcW w:w="2270" w:type="dxa"/>
            <w:vAlign w:val="center"/>
          </w:tcPr>
          <w:p w14:paraId="3AE903E8" w14:textId="77777777" w:rsidR="00D338C6" w:rsidRPr="00964C3A" w:rsidRDefault="00D338C6" w:rsidP="006E7BB7">
            <w:pPr>
              <w:jc w:val="center"/>
            </w:pPr>
            <w:r>
              <w:t>24.5</w:t>
            </w:r>
          </w:p>
        </w:tc>
        <w:tc>
          <w:tcPr>
            <w:tcW w:w="2246" w:type="dxa"/>
            <w:vAlign w:val="center"/>
          </w:tcPr>
          <w:p w14:paraId="1847A22B" w14:textId="77777777" w:rsidR="00D338C6" w:rsidRPr="00964C3A" w:rsidRDefault="00D338C6" w:rsidP="006E7BB7">
            <w:pPr>
              <w:jc w:val="center"/>
            </w:pPr>
            <w:r w:rsidRPr="00A6743D">
              <w:t>25.7</w:t>
            </w:r>
          </w:p>
        </w:tc>
      </w:tr>
      <w:tr w:rsidR="00D338C6" w14:paraId="77960131" w14:textId="77777777" w:rsidTr="00CB0D8C">
        <w:trPr>
          <w:jc w:val="center"/>
        </w:trPr>
        <w:tc>
          <w:tcPr>
            <w:tcW w:w="2287" w:type="dxa"/>
            <w:shd w:val="clear" w:color="auto" w:fill="auto"/>
            <w:vAlign w:val="center"/>
          </w:tcPr>
          <w:p w14:paraId="1863FEE1" w14:textId="77777777" w:rsidR="00D338C6" w:rsidRPr="007475BC" w:rsidRDefault="00D338C6" w:rsidP="006E7BB7">
            <w:r w:rsidRPr="007475BC">
              <w:t>65+</w:t>
            </w:r>
          </w:p>
        </w:tc>
        <w:tc>
          <w:tcPr>
            <w:tcW w:w="2277" w:type="dxa"/>
            <w:vAlign w:val="center"/>
          </w:tcPr>
          <w:p w14:paraId="4F35B9E8" w14:textId="77777777" w:rsidR="00D338C6" w:rsidRPr="00964C3A" w:rsidRDefault="00D338C6" w:rsidP="006E7BB7">
            <w:pPr>
              <w:jc w:val="center"/>
            </w:pPr>
            <w:r>
              <w:t>32.4</w:t>
            </w:r>
          </w:p>
        </w:tc>
        <w:tc>
          <w:tcPr>
            <w:tcW w:w="2270" w:type="dxa"/>
            <w:vAlign w:val="center"/>
          </w:tcPr>
          <w:p w14:paraId="5B29CDA6" w14:textId="77777777" w:rsidR="00D338C6" w:rsidRPr="00964C3A" w:rsidRDefault="00D338C6" w:rsidP="006E7BB7">
            <w:pPr>
              <w:jc w:val="center"/>
            </w:pPr>
            <w:r>
              <w:t>30.7</w:t>
            </w:r>
          </w:p>
        </w:tc>
        <w:tc>
          <w:tcPr>
            <w:tcW w:w="2246" w:type="dxa"/>
            <w:vAlign w:val="center"/>
          </w:tcPr>
          <w:p w14:paraId="6DC3475F" w14:textId="77777777" w:rsidR="00D338C6" w:rsidRPr="00964C3A" w:rsidRDefault="00D338C6" w:rsidP="006E7BB7">
            <w:pPr>
              <w:jc w:val="center"/>
            </w:pPr>
            <w:r w:rsidRPr="00A6743D">
              <w:t>27.7</w:t>
            </w:r>
          </w:p>
        </w:tc>
      </w:tr>
      <w:tr w:rsidR="00D338C6" w:rsidRPr="00C42F61" w14:paraId="58EDBA25" w14:textId="77777777" w:rsidTr="00CB0D8C">
        <w:trPr>
          <w:jc w:val="center"/>
        </w:trPr>
        <w:tc>
          <w:tcPr>
            <w:tcW w:w="9080" w:type="dxa"/>
            <w:gridSpan w:val="4"/>
            <w:shd w:val="clear" w:color="auto" w:fill="8DB3E2" w:themeFill="text2" w:themeFillTint="66"/>
            <w:vAlign w:val="center"/>
          </w:tcPr>
          <w:p w14:paraId="50B8B467" w14:textId="77777777" w:rsidR="00D338C6" w:rsidRPr="00C42F61" w:rsidRDefault="00D338C6" w:rsidP="006E7BB7">
            <w:pPr>
              <w:rPr>
                <w:i/>
              </w:rPr>
            </w:pPr>
            <w:r w:rsidRPr="00C42F61">
              <w:rPr>
                <w:i/>
              </w:rPr>
              <w:t>Sex</w:t>
            </w:r>
          </w:p>
        </w:tc>
      </w:tr>
      <w:tr w:rsidR="00D338C6" w14:paraId="6632C703" w14:textId="77777777" w:rsidTr="00CB0D8C">
        <w:trPr>
          <w:jc w:val="center"/>
        </w:trPr>
        <w:tc>
          <w:tcPr>
            <w:tcW w:w="2287" w:type="dxa"/>
            <w:shd w:val="clear" w:color="auto" w:fill="auto"/>
            <w:vAlign w:val="center"/>
          </w:tcPr>
          <w:p w14:paraId="330AF868" w14:textId="77777777" w:rsidR="00D338C6" w:rsidRPr="00964C3A" w:rsidRDefault="00D338C6" w:rsidP="006E7BB7">
            <w:r w:rsidRPr="00964C3A">
              <w:t>Male</w:t>
            </w:r>
          </w:p>
        </w:tc>
        <w:tc>
          <w:tcPr>
            <w:tcW w:w="2277" w:type="dxa"/>
            <w:vAlign w:val="center"/>
          </w:tcPr>
          <w:p w14:paraId="46E874E3" w14:textId="77777777" w:rsidR="00D338C6" w:rsidRPr="00964C3A" w:rsidRDefault="00D338C6" w:rsidP="006E7BB7">
            <w:pPr>
              <w:jc w:val="center"/>
            </w:pPr>
            <w:r>
              <w:t>48.9</w:t>
            </w:r>
          </w:p>
        </w:tc>
        <w:tc>
          <w:tcPr>
            <w:tcW w:w="2270" w:type="dxa"/>
            <w:vAlign w:val="center"/>
          </w:tcPr>
          <w:p w14:paraId="5ED910C3" w14:textId="77777777" w:rsidR="00D338C6" w:rsidRPr="00964C3A" w:rsidRDefault="00D338C6" w:rsidP="006E7BB7">
            <w:pPr>
              <w:jc w:val="center"/>
            </w:pPr>
            <w:r>
              <w:t>46.8</w:t>
            </w:r>
          </w:p>
        </w:tc>
        <w:tc>
          <w:tcPr>
            <w:tcW w:w="2246" w:type="dxa"/>
            <w:vAlign w:val="center"/>
          </w:tcPr>
          <w:p w14:paraId="4865030C" w14:textId="77777777" w:rsidR="00D338C6" w:rsidRPr="00964C3A" w:rsidRDefault="00D338C6" w:rsidP="006E7BB7">
            <w:pPr>
              <w:jc w:val="center"/>
            </w:pPr>
            <w:r w:rsidRPr="00A6743D">
              <w:t>48.7</w:t>
            </w:r>
          </w:p>
        </w:tc>
      </w:tr>
      <w:tr w:rsidR="00D338C6" w14:paraId="5544CE1D" w14:textId="77777777" w:rsidTr="00CB0D8C">
        <w:trPr>
          <w:jc w:val="center"/>
        </w:trPr>
        <w:tc>
          <w:tcPr>
            <w:tcW w:w="2287" w:type="dxa"/>
            <w:shd w:val="clear" w:color="auto" w:fill="auto"/>
            <w:vAlign w:val="center"/>
          </w:tcPr>
          <w:p w14:paraId="4509AE42" w14:textId="77777777" w:rsidR="00D338C6" w:rsidRPr="00964C3A" w:rsidRDefault="00D338C6" w:rsidP="006E7BB7">
            <w:r w:rsidRPr="00964C3A">
              <w:t>Female</w:t>
            </w:r>
          </w:p>
        </w:tc>
        <w:tc>
          <w:tcPr>
            <w:tcW w:w="2277" w:type="dxa"/>
            <w:vAlign w:val="center"/>
          </w:tcPr>
          <w:p w14:paraId="1F6EF099" w14:textId="77777777" w:rsidR="00D338C6" w:rsidRPr="00964C3A" w:rsidRDefault="00D338C6" w:rsidP="006E7BB7">
            <w:pPr>
              <w:jc w:val="center"/>
            </w:pPr>
            <w:r>
              <w:t>51.1</w:t>
            </w:r>
          </w:p>
        </w:tc>
        <w:tc>
          <w:tcPr>
            <w:tcW w:w="2270" w:type="dxa"/>
            <w:vAlign w:val="center"/>
          </w:tcPr>
          <w:p w14:paraId="7E10D028" w14:textId="77777777" w:rsidR="00D338C6" w:rsidRPr="00964C3A" w:rsidRDefault="00D338C6" w:rsidP="006E7BB7">
            <w:pPr>
              <w:jc w:val="center"/>
            </w:pPr>
            <w:r>
              <w:t>53.3</w:t>
            </w:r>
          </w:p>
        </w:tc>
        <w:tc>
          <w:tcPr>
            <w:tcW w:w="2246" w:type="dxa"/>
            <w:vAlign w:val="center"/>
          </w:tcPr>
          <w:p w14:paraId="660E7FAC" w14:textId="77777777" w:rsidR="00D338C6" w:rsidRPr="00964C3A" w:rsidRDefault="00D338C6" w:rsidP="006E7BB7">
            <w:pPr>
              <w:jc w:val="center"/>
            </w:pPr>
            <w:r w:rsidRPr="00A6743D">
              <w:t>51.3</w:t>
            </w:r>
          </w:p>
        </w:tc>
      </w:tr>
      <w:tr w:rsidR="00D338C6" w:rsidRPr="00286278" w14:paraId="6E8EC04B" w14:textId="77777777" w:rsidTr="00CB0D8C">
        <w:trPr>
          <w:jc w:val="center"/>
        </w:trPr>
        <w:tc>
          <w:tcPr>
            <w:tcW w:w="9080" w:type="dxa"/>
            <w:gridSpan w:val="4"/>
            <w:shd w:val="clear" w:color="auto" w:fill="8DB3E2" w:themeFill="text2" w:themeFillTint="66"/>
            <w:vAlign w:val="center"/>
          </w:tcPr>
          <w:p w14:paraId="4BA40633" w14:textId="77777777" w:rsidR="00D338C6" w:rsidRPr="00286278" w:rsidRDefault="00D338C6" w:rsidP="006E7BB7">
            <w:pPr>
              <w:rPr>
                <w:i/>
              </w:rPr>
            </w:pPr>
            <w:r w:rsidRPr="00286278">
              <w:rPr>
                <w:i/>
              </w:rPr>
              <w:t>Marital Status</w:t>
            </w:r>
          </w:p>
        </w:tc>
      </w:tr>
      <w:tr w:rsidR="00D338C6" w14:paraId="2C755EE7" w14:textId="77777777" w:rsidTr="00CB0D8C">
        <w:trPr>
          <w:jc w:val="center"/>
        </w:trPr>
        <w:tc>
          <w:tcPr>
            <w:tcW w:w="2287" w:type="dxa"/>
            <w:shd w:val="clear" w:color="auto" w:fill="auto"/>
            <w:vAlign w:val="center"/>
          </w:tcPr>
          <w:p w14:paraId="7574016B" w14:textId="77777777" w:rsidR="00D338C6" w:rsidRPr="00964C3A" w:rsidRDefault="00D338C6" w:rsidP="006E7BB7">
            <w:r w:rsidRPr="00964C3A">
              <w:t>Married</w:t>
            </w:r>
          </w:p>
        </w:tc>
        <w:tc>
          <w:tcPr>
            <w:tcW w:w="2277" w:type="dxa"/>
            <w:vAlign w:val="center"/>
          </w:tcPr>
          <w:p w14:paraId="7E674F97" w14:textId="77777777" w:rsidR="00D338C6" w:rsidRPr="00964C3A" w:rsidRDefault="00D338C6" w:rsidP="006E7BB7">
            <w:pPr>
              <w:jc w:val="center"/>
            </w:pPr>
            <w:r>
              <w:t>62.4</w:t>
            </w:r>
          </w:p>
        </w:tc>
        <w:tc>
          <w:tcPr>
            <w:tcW w:w="2270" w:type="dxa"/>
            <w:vAlign w:val="center"/>
          </w:tcPr>
          <w:p w14:paraId="5C655F72" w14:textId="77777777" w:rsidR="00D338C6" w:rsidRPr="00964C3A" w:rsidRDefault="00D338C6" w:rsidP="006E7BB7">
            <w:pPr>
              <w:jc w:val="center"/>
            </w:pPr>
            <w:r>
              <w:t>58.1</w:t>
            </w:r>
          </w:p>
        </w:tc>
        <w:tc>
          <w:tcPr>
            <w:tcW w:w="2246" w:type="dxa"/>
            <w:vAlign w:val="center"/>
          </w:tcPr>
          <w:p w14:paraId="380B818A" w14:textId="77777777" w:rsidR="00D338C6" w:rsidRPr="00964C3A" w:rsidRDefault="00D338C6" w:rsidP="006E7BB7">
            <w:pPr>
              <w:jc w:val="center"/>
            </w:pPr>
            <w:r w:rsidRPr="00A6743D">
              <w:t>50.4</w:t>
            </w:r>
          </w:p>
        </w:tc>
      </w:tr>
      <w:tr w:rsidR="00D338C6" w14:paraId="2E14201B" w14:textId="77777777" w:rsidTr="00CB0D8C">
        <w:trPr>
          <w:jc w:val="center"/>
        </w:trPr>
        <w:tc>
          <w:tcPr>
            <w:tcW w:w="2287" w:type="dxa"/>
            <w:shd w:val="clear" w:color="auto" w:fill="auto"/>
            <w:vAlign w:val="center"/>
          </w:tcPr>
          <w:p w14:paraId="2DC6A09B" w14:textId="77777777" w:rsidR="00D338C6" w:rsidRPr="00964C3A" w:rsidRDefault="00D338C6" w:rsidP="006E7BB7">
            <w:r w:rsidRPr="00964C3A">
              <w:t>Never married</w:t>
            </w:r>
          </w:p>
        </w:tc>
        <w:tc>
          <w:tcPr>
            <w:tcW w:w="2277" w:type="dxa"/>
            <w:vAlign w:val="center"/>
          </w:tcPr>
          <w:p w14:paraId="380C283C" w14:textId="77777777" w:rsidR="00D338C6" w:rsidRPr="00964C3A" w:rsidRDefault="00D338C6" w:rsidP="006E7BB7">
            <w:pPr>
              <w:jc w:val="center"/>
            </w:pPr>
            <w:r>
              <w:t>19.0</w:t>
            </w:r>
          </w:p>
        </w:tc>
        <w:tc>
          <w:tcPr>
            <w:tcW w:w="2270" w:type="dxa"/>
            <w:vAlign w:val="center"/>
          </w:tcPr>
          <w:p w14:paraId="45705C0A" w14:textId="77777777" w:rsidR="00D338C6" w:rsidRPr="00964C3A" w:rsidRDefault="00D338C6" w:rsidP="006E7BB7">
            <w:pPr>
              <w:jc w:val="center"/>
            </w:pPr>
            <w:r>
              <w:t>19.8</w:t>
            </w:r>
          </w:p>
        </w:tc>
        <w:tc>
          <w:tcPr>
            <w:tcW w:w="2246" w:type="dxa"/>
            <w:vAlign w:val="center"/>
          </w:tcPr>
          <w:p w14:paraId="0287C819" w14:textId="77777777" w:rsidR="00D338C6" w:rsidRPr="00964C3A" w:rsidRDefault="00D338C6" w:rsidP="006E7BB7">
            <w:pPr>
              <w:jc w:val="center"/>
            </w:pPr>
            <w:r w:rsidRPr="00A6743D">
              <w:t>30.0</w:t>
            </w:r>
          </w:p>
        </w:tc>
      </w:tr>
      <w:tr w:rsidR="00D338C6" w14:paraId="07BF14B9" w14:textId="77777777" w:rsidTr="00CB0D8C">
        <w:trPr>
          <w:jc w:val="center"/>
        </w:trPr>
        <w:tc>
          <w:tcPr>
            <w:tcW w:w="2287" w:type="dxa"/>
            <w:shd w:val="clear" w:color="auto" w:fill="auto"/>
            <w:vAlign w:val="center"/>
          </w:tcPr>
          <w:p w14:paraId="5520680D" w14:textId="77777777" w:rsidR="00D338C6" w:rsidRPr="00964C3A" w:rsidRDefault="00D338C6" w:rsidP="006E7BB7">
            <w:r w:rsidRPr="00964C3A">
              <w:t>Other</w:t>
            </w:r>
          </w:p>
        </w:tc>
        <w:tc>
          <w:tcPr>
            <w:tcW w:w="2277" w:type="dxa"/>
            <w:vAlign w:val="center"/>
          </w:tcPr>
          <w:p w14:paraId="5744AD10" w14:textId="77777777" w:rsidR="00D338C6" w:rsidRPr="00964C3A" w:rsidRDefault="00D338C6" w:rsidP="006E7BB7">
            <w:pPr>
              <w:jc w:val="center"/>
            </w:pPr>
            <w:r>
              <w:t>18.7</w:t>
            </w:r>
          </w:p>
        </w:tc>
        <w:tc>
          <w:tcPr>
            <w:tcW w:w="2270" w:type="dxa"/>
            <w:vAlign w:val="center"/>
          </w:tcPr>
          <w:p w14:paraId="00B01FB3" w14:textId="77777777" w:rsidR="00D338C6" w:rsidRPr="00964C3A" w:rsidRDefault="00D338C6" w:rsidP="006E7BB7">
            <w:pPr>
              <w:jc w:val="center"/>
            </w:pPr>
            <w:r>
              <w:t>22.2</w:t>
            </w:r>
          </w:p>
        </w:tc>
        <w:tc>
          <w:tcPr>
            <w:tcW w:w="2246" w:type="dxa"/>
            <w:vAlign w:val="center"/>
          </w:tcPr>
          <w:p w14:paraId="7FBCC42E" w14:textId="77777777" w:rsidR="00D338C6" w:rsidRPr="00964C3A" w:rsidRDefault="00D338C6" w:rsidP="006E7BB7">
            <w:pPr>
              <w:jc w:val="center"/>
            </w:pPr>
            <w:r w:rsidRPr="00A6743D">
              <w:t>19.5</w:t>
            </w:r>
          </w:p>
        </w:tc>
      </w:tr>
      <w:tr w:rsidR="00D338C6" w:rsidRPr="00C42F61" w14:paraId="0B3040AE" w14:textId="77777777" w:rsidTr="00CB0D8C">
        <w:trPr>
          <w:jc w:val="center"/>
        </w:trPr>
        <w:tc>
          <w:tcPr>
            <w:tcW w:w="9080" w:type="dxa"/>
            <w:gridSpan w:val="4"/>
            <w:shd w:val="clear" w:color="auto" w:fill="8DB3E2" w:themeFill="text2" w:themeFillTint="66"/>
            <w:vAlign w:val="center"/>
          </w:tcPr>
          <w:p w14:paraId="488AAD89" w14:textId="77777777" w:rsidR="00D338C6" w:rsidRPr="00C42F61" w:rsidRDefault="00D338C6" w:rsidP="006E7BB7">
            <w:pPr>
              <w:rPr>
                <w:i/>
              </w:rPr>
            </w:pPr>
            <w:r w:rsidRPr="00C42F61">
              <w:rPr>
                <w:i/>
              </w:rPr>
              <w:t>Race – Ethnicity</w:t>
            </w:r>
          </w:p>
        </w:tc>
      </w:tr>
      <w:tr w:rsidR="00D338C6" w14:paraId="7E6FF2D8" w14:textId="77777777" w:rsidTr="00CB0D8C">
        <w:trPr>
          <w:jc w:val="center"/>
        </w:trPr>
        <w:tc>
          <w:tcPr>
            <w:tcW w:w="2287" w:type="dxa"/>
            <w:shd w:val="clear" w:color="auto" w:fill="auto"/>
            <w:vAlign w:val="center"/>
          </w:tcPr>
          <w:p w14:paraId="552E19DE" w14:textId="77777777" w:rsidR="00D338C6" w:rsidRPr="00964C3A" w:rsidRDefault="00D338C6" w:rsidP="006E7BB7">
            <w:r w:rsidRPr="00964C3A">
              <w:t>Hispanic</w:t>
            </w:r>
          </w:p>
        </w:tc>
        <w:tc>
          <w:tcPr>
            <w:tcW w:w="2277" w:type="dxa"/>
            <w:vAlign w:val="center"/>
          </w:tcPr>
          <w:p w14:paraId="64A33E80" w14:textId="77777777" w:rsidR="00D338C6" w:rsidRPr="00964C3A" w:rsidRDefault="00D338C6" w:rsidP="006E7BB7">
            <w:pPr>
              <w:jc w:val="center"/>
            </w:pPr>
            <w:r>
              <w:t>12.7</w:t>
            </w:r>
          </w:p>
        </w:tc>
        <w:tc>
          <w:tcPr>
            <w:tcW w:w="2270" w:type="dxa"/>
            <w:vAlign w:val="center"/>
          </w:tcPr>
          <w:p w14:paraId="65A1A112" w14:textId="77777777" w:rsidR="00D338C6" w:rsidRPr="00964C3A" w:rsidRDefault="00D338C6" w:rsidP="006E7BB7">
            <w:pPr>
              <w:jc w:val="center"/>
            </w:pPr>
            <w:r>
              <w:t>11.8</w:t>
            </w:r>
          </w:p>
        </w:tc>
        <w:tc>
          <w:tcPr>
            <w:tcW w:w="2246" w:type="dxa"/>
            <w:vAlign w:val="center"/>
          </w:tcPr>
          <w:p w14:paraId="04AD10F3" w14:textId="77777777" w:rsidR="00D338C6" w:rsidRPr="00964C3A" w:rsidRDefault="00D338C6" w:rsidP="006E7BB7">
            <w:pPr>
              <w:jc w:val="center"/>
            </w:pPr>
            <w:r w:rsidRPr="00A6743D">
              <w:t>15.7</w:t>
            </w:r>
          </w:p>
        </w:tc>
      </w:tr>
      <w:tr w:rsidR="00D338C6" w14:paraId="798532B9" w14:textId="77777777" w:rsidTr="00CB0D8C">
        <w:trPr>
          <w:jc w:val="center"/>
        </w:trPr>
        <w:tc>
          <w:tcPr>
            <w:tcW w:w="2287" w:type="dxa"/>
            <w:shd w:val="clear" w:color="auto" w:fill="auto"/>
            <w:vAlign w:val="center"/>
          </w:tcPr>
          <w:p w14:paraId="27C44DFE" w14:textId="77777777" w:rsidR="00D338C6" w:rsidRPr="00964C3A" w:rsidRDefault="00D338C6" w:rsidP="006E7BB7">
            <w:r w:rsidRPr="00964C3A">
              <w:t>NH-White</w:t>
            </w:r>
          </w:p>
        </w:tc>
        <w:tc>
          <w:tcPr>
            <w:tcW w:w="2277" w:type="dxa"/>
            <w:vAlign w:val="center"/>
          </w:tcPr>
          <w:p w14:paraId="30F0D720" w14:textId="77777777" w:rsidR="00D338C6" w:rsidRPr="00964C3A" w:rsidRDefault="00D338C6" w:rsidP="006E7BB7">
            <w:pPr>
              <w:jc w:val="center"/>
            </w:pPr>
            <w:r>
              <w:t>66.4</w:t>
            </w:r>
          </w:p>
        </w:tc>
        <w:tc>
          <w:tcPr>
            <w:tcW w:w="2270" w:type="dxa"/>
            <w:vAlign w:val="center"/>
          </w:tcPr>
          <w:p w14:paraId="2279B5E7" w14:textId="77777777" w:rsidR="00D338C6" w:rsidRPr="00964C3A" w:rsidRDefault="00D338C6" w:rsidP="006E7BB7">
            <w:pPr>
              <w:jc w:val="center"/>
            </w:pPr>
            <w:r>
              <w:t>71.2</w:t>
            </w:r>
          </w:p>
        </w:tc>
        <w:tc>
          <w:tcPr>
            <w:tcW w:w="2246" w:type="dxa"/>
            <w:vAlign w:val="center"/>
          </w:tcPr>
          <w:p w14:paraId="32441923" w14:textId="77777777" w:rsidR="00D338C6" w:rsidRPr="00964C3A" w:rsidRDefault="00D338C6" w:rsidP="006E7BB7">
            <w:pPr>
              <w:jc w:val="center"/>
            </w:pPr>
            <w:r w:rsidRPr="00A6743D">
              <w:t>64.1</w:t>
            </w:r>
          </w:p>
        </w:tc>
      </w:tr>
      <w:tr w:rsidR="00D338C6" w14:paraId="367BC237" w14:textId="77777777" w:rsidTr="00CB0D8C">
        <w:trPr>
          <w:jc w:val="center"/>
        </w:trPr>
        <w:tc>
          <w:tcPr>
            <w:tcW w:w="2287" w:type="dxa"/>
            <w:shd w:val="clear" w:color="auto" w:fill="auto"/>
            <w:vAlign w:val="center"/>
          </w:tcPr>
          <w:p w14:paraId="05F7C957" w14:textId="77777777" w:rsidR="00D338C6" w:rsidRPr="00964C3A" w:rsidRDefault="00D338C6" w:rsidP="006E7BB7">
            <w:r w:rsidRPr="00964C3A">
              <w:t>NH-Black</w:t>
            </w:r>
          </w:p>
        </w:tc>
        <w:tc>
          <w:tcPr>
            <w:tcW w:w="2277" w:type="dxa"/>
            <w:vAlign w:val="center"/>
          </w:tcPr>
          <w:p w14:paraId="0DF3B1E6" w14:textId="77777777" w:rsidR="00D338C6" w:rsidRPr="00964C3A" w:rsidRDefault="00D338C6" w:rsidP="006E7BB7">
            <w:pPr>
              <w:jc w:val="center"/>
            </w:pPr>
            <w:r>
              <w:t>4.6</w:t>
            </w:r>
          </w:p>
        </w:tc>
        <w:tc>
          <w:tcPr>
            <w:tcW w:w="2270" w:type="dxa"/>
            <w:vAlign w:val="center"/>
          </w:tcPr>
          <w:p w14:paraId="58FC8D3C" w14:textId="77777777" w:rsidR="00D338C6" w:rsidRPr="00964C3A" w:rsidRDefault="00D338C6" w:rsidP="006E7BB7">
            <w:pPr>
              <w:jc w:val="center"/>
            </w:pPr>
            <w:r>
              <w:t>6.4</w:t>
            </w:r>
          </w:p>
        </w:tc>
        <w:tc>
          <w:tcPr>
            <w:tcW w:w="2246" w:type="dxa"/>
            <w:vAlign w:val="center"/>
          </w:tcPr>
          <w:p w14:paraId="6BC317FA" w14:textId="77777777" w:rsidR="00D338C6" w:rsidRPr="00964C3A" w:rsidRDefault="00D338C6" w:rsidP="006E7BB7">
            <w:pPr>
              <w:jc w:val="center"/>
            </w:pPr>
            <w:r w:rsidRPr="00A6743D">
              <w:t>12.0</w:t>
            </w:r>
          </w:p>
        </w:tc>
      </w:tr>
      <w:tr w:rsidR="00D338C6" w14:paraId="5607872C" w14:textId="77777777" w:rsidTr="00CB0D8C">
        <w:trPr>
          <w:jc w:val="center"/>
        </w:trPr>
        <w:tc>
          <w:tcPr>
            <w:tcW w:w="2287" w:type="dxa"/>
            <w:shd w:val="clear" w:color="auto" w:fill="auto"/>
            <w:vAlign w:val="center"/>
          </w:tcPr>
          <w:p w14:paraId="44D67D24" w14:textId="77777777" w:rsidR="00D338C6" w:rsidRPr="00964C3A" w:rsidRDefault="00D338C6" w:rsidP="006E7BB7">
            <w:r w:rsidRPr="00964C3A">
              <w:t>NH-Multiracial</w:t>
            </w:r>
          </w:p>
        </w:tc>
        <w:tc>
          <w:tcPr>
            <w:tcW w:w="2277" w:type="dxa"/>
            <w:vAlign w:val="center"/>
          </w:tcPr>
          <w:p w14:paraId="738B9AA7" w14:textId="77777777" w:rsidR="00D338C6" w:rsidRPr="00964C3A" w:rsidRDefault="00D338C6" w:rsidP="006E7BB7">
            <w:pPr>
              <w:jc w:val="center"/>
            </w:pPr>
            <w:r>
              <w:t>5.3</w:t>
            </w:r>
          </w:p>
        </w:tc>
        <w:tc>
          <w:tcPr>
            <w:tcW w:w="2270" w:type="dxa"/>
            <w:vAlign w:val="center"/>
          </w:tcPr>
          <w:p w14:paraId="4DB8EAEF" w14:textId="77777777" w:rsidR="00D338C6" w:rsidRPr="00964C3A" w:rsidRDefault="00D338C6" w:rsidP="006E7BB7">
            <w:pPr>
              <w:jc w:val="center"/>
            </w:pPr>
            <w:r>
              <w:t>2.7</w:t>
            </w:r>
          </w:p>
        </w:tc>
        <w:tc>
          <w:tcPr>
            <w:tcW w:w="2246" w:type="dxa"/>
            <w:vAlign w:val="center"/>
          </w:tcPr>
          <w:p w14:paraId="4A19ACD0" w14:textId="77777777" w:rsidR="00D338C6" w:rsidRPr="00964C3A" w:rsidRDefault="00D338C6" w:rsidP="006E7BB7">
            <w:pPr>
              <w:jc w:val="center"/>
            </w:pPr>
            <w:r w:rsidRPr="00A6743D">
              <w:t>1.7</w:t>
            </w:r>
          </w:p>
        </w:tc>
      </w:tr>
      <w:tr w:rsidR="00D338C6" w14:paraId="43A758F0" w14:textId="77777777" w:rsidTr="00CB0D8C">
        <w:trPr>
          <w:jc w:val="center"/>
        </w:trPr>
        <w:tc>
          <w:tcPr>
            <w:tcW w:w="2287" w:type="dxa"/>
            <w:shd w:val="clear" w:color="auto" w:fill="auto"/>
            <w:vAlign w:val="center"/>
          </w:tcPr>
          <w:p w14:paraId="79D97421" w14:textId="77777777" w:rsidR="00D338C6" w:rsidRPr="00964C3A" w:rsidRDefault="00D338C6" w:rsidP="006E7BB7">
            <w:r w:rsidRPr="00964C3A">
              <w:t>NH-Other</w:t>
            </w:r>
          </w:p>
        </w:tc>
        <w:tc>
          <w:tcPr>
            <w:tcW w:w="2277" w:type="dxa"/>
            <w:vAlign w:val="center"/>
          </w:tcPr>
          <w:p w14:paraId="26490B54" w14:textId="77777777" w:rsidR="00D338C6" w:rsidRPr="00964C3A" w:rsidRDefault="00D338C6" w:rsidP="006E7BB7">
            <w:pPr>
              <w:jc w:val="center"/>
            </w:pPr>
            <w:r>
              <w:t>11.1</w:t>
            </w:r>
          </w:p>
        </w:tc>
        <w:tc>
          <w:tcPr>
            <w:tcW w:w="2270" w:type="dxa"/>
            <w:vAlign w:val="center"/>
          </w:tcPr>
          <w:p w14:paraId="5B445A60" w14:textId="77777777" w:rsidR="00D338C6" w:rsidRPr="00964C3A" w:rsidRDefault="00D338C6" w:rsidP="006E7BB7">
            <w:pPr>
              <w:jc w:val="center"/>
            </w:pPr>
            <w:r>
              <w:t>7.9</w:t>
            </w:r>
          </w:p>
        </w:tc>
        <w:tc>
          <w:tcPr>
            <w:tcW w:w="2246" w:type="dxa"/>
            <w:vAlign w:val="center"/>
          </w:tcPr>
          <w:p w14:paraId="684BEBF1" w14:textId="77777777" w:rsidR="00D338C6" w:rsidRPr="00964C3A" w:rsidRDefault="00D338C6" w:rsidP="006E7BB7">
            <w:pPr>
              <w:jc w:val="center"/>
            </w:pPr>
            <w:r w:rsidRPr="00A6743D">
              <w:t>6.6</w:t>
            </w:r>
          </w:p>
        </w:tc>
      </w:tr>
      <w:tr w:rsidR="00D338C6" w:rsidRPr="00C42F61" w14:paraId="0CF545AD" w14:textId="77777777" w:rsidTr="00CB0D8C">
        <w:trPr>
          <w:jc w:val="center"/>
        </w:trPr>
        <w:tc>
          <w:tcPr>
            <w:tcW w:w="9080" w:type="dxa"/>
            <w:gridSpan w:val="4"/>
            <w:shd w:val="clear" w:color="auto" w:fill="8DB3E2" w:themeFill="text2" w:themeFillTint="66"/>
            <w:vAlign w:val="center"/>
          </w:tcPr>
          <w:p w14:paraId="060BC79B" w14:textId="77777777" w:rsidR="00D338C6" w:rsidRPr="00C42F61" w:rsidRDefault="00D338C6" w:rsidP="006E7BB7">
            <w:pPr>
              <w:rPr>
                <w:i/>
              </w:rPr>
            </w:pPr>
            <w:r w:rsidRPr="00C42F61">
              <w:rPr>
                <w:i/>
              </w:rPr>
              <w:t>Education</w:t>
            </w:r>
          </w:p>
        </w:tc>
      </w:tr>
      <w:tr w:rsidR="00D338C6" w14:paraId="386816FF" w14:textId="77777777" w:rsidTr="00CB0D8C">
        <w:trPr>
          <w:jc w:val="center"/>
        </w:trPr>
        <w:tc>
          <w:tcPr>
            <w:tcW w:w="2287" w:type="dxa"/>
            <w:shd w:val="clear" w:color="auto" w:fill="auto"/>
            <w:vAlign w:val="center"/>
          </w:tcPr>
          <w:p w14:paraId="387EB273" w14:textId="77777777" w:rsidR="00D338C6" w:rsidRPr="00964C3A" w:rsidRDefault="00D338C6" w:rsidP="006E7BB7">
            <w:r w:rsidRPr="00964C3A">
              <w:t>High school or less</w:t>
            </w:r>
          </w:p>
        </w:tc>
        <w:tc>
          <w:tcPr>
            <w:tcW w:w="2277" w:type="dxa"/>
            <w:vAlign w:val="center"/>
          </w:tcPr>
          <w:p w14:paraId="6F90ACE2" w14:textId="77777777" w:rsidR="00D338C6" w:rsidRPr="00964C3A" w:rsidRDefault="00D338C6" w:rsidP="006E7BB7">
            <w:pPr>
              <w:jc w:val="center"/>
            </w:pPr>
            <w:r>
              <w:t>16.8</w:t>
            </w:r>
          </w:p>
        </w:tc>
        <w:tc>
          <w:tcPr>
            <w:tcW w:w="2270" w:type="dxa"/>
            <w:vAlign w:val="center"/>
          </w:tcPr>
          <w:p w14:paraId="1C454267" w14:textId="77777777" w:rsidR="00D338C6" w:rsidRPr="00964C3A" w:rsidRDefault="00D338C6" w:rsidP="006E7BB7">
            <w:pPr>
              <w:jc w:val="center"/>
            </w:pPr>
            <w:r>
              <w:t>19.7</w:t>
            </w:r>
          </w:p>
        </w:tc>
        <w:tc>
          <w:tcPr>
            <w:tcW w:w="2246" w:type="dxa"/>
            <w:vAlign w:val="center"/>
          </w:tcPr>
          <w:p w14:paraId="28113D44" w14:textId="77777777" w:rsidR="00D338C6" w:rsidRPr="00964C3A" w:rsidRDefault="00D338C6" w:rsidP="006E7BB7">
            <w:pPr>
              <w:jc w:val="center"/>
            </w:pPr>
            <w:r w:rsidRPr="00A6743D">
              <w:t>36.4</w:t>
            </w:r>
          </w:p>
        </w:tc>
      </w:tr>
      <w:tr w:rsidR="00D338C6" w14:paraId="2EF62D7C" w14:textId="77777777" w:rsidTr="00CB0D8C">
        <w:trPr>
          <w:jc w:val="center"/>
        </w:trPr>
        <w:tc>
          <w:tcPr>
            <w:tcW w:w="2287" w:type="dxa"/>
            <w:shd w:val="clear" w:color="auto" w:fill="auto"/>
            <w:vAlign w:val="center"/>
          </w:tcPr>
          <w:p w14:paraId="0C46FE72" w14:textId="77777777" w:rsidR="00D338C6" w:rsidRPr="00964C3A" w:rsidRDefault="00D338C6" w:rsidP="006E7BB7">
            <w:r w:rsidRPr="00964C3A">
              <w:t>Some college</w:t>
            </w:r>
          </w:p>
        </w:tc>
        <w:tc>
          <w:tcPr>
            <w:tcW w:w="2277" w:type="dxa"/>
            <w:vAlign w:val="center"/>
          </w:tcPr>
          <w:p w14:paraId="1A9C0BAC" w14:textId="77777777" w:rsidR="00D338C6" w:rsidRPr="00964C3A" w:rsidRDefault="00D338C6" w:rsidP="006E7BB7">
            <w:pPr>
              <w:jc w:val="center"/>
            </w:pPr>
            <w:r>
              <w:t>28.8</w:t>
            </w:r>
          </w:p>
        </w:tc>
        <w:tc>
          <w:tcPr>
            <w:tcW w:w="2270" w:type="dxa"/>
            <w:vAlign w:val="center"/>
          </w:tcPr>
          <w:p w14:paraId="6F78780F" w14:textId="77777777" w:rsidR="00D338C6" w:rsidRPr="00964C3A" w:rsidRDefault="00D338C6" w:rsidP="006E7BB7">
            <w:pPr>
              <w:jc w:val="center"/>
            </w:pPr>
            <w:r>
              <w:t>34.5</w:t>
            </w:r>
          </w:p>
        </w:tc>
        <w:tc>
          <w:tcPr>
            <w:tcW w:w="2246" w:type="dxa"/>
            <w:vAlign w:val="center"/>
          </w:tcPr>
          <w:p w14:paraId="7BA2C896" w14:textId="77777777" w:rsidR="00D338C6" w:rsidRPr="00964C3A" w:rsidRDefault="00D338C6" w:rsidP="006E7BB7">
            <w:pPr>
              <w:jc w:val="center"/>
            </w:pPr>
            <w:r w:rsidRPr="00A6743D">
              <w:t>34.8</w:t>
            </w:r>
          </w:p>
        </w:tc>
      </w:tr>
      <w:tr w:rsidR="00D338C6" w14:paraId="1FD745B1" w14:textId="77777777" w:rsidTr="00CB0D8C">
        <w:trPr>
          <w:jc w:val="center"/>
        </w:trPr>
        <w:tc>
          <w:tcPr>
            <w:tcW w:w="2287" w:type="dxa"/>
            <w:shd w:val="clear" w:color="auto" w:fill="auto"/>
            <w:vAlign w:val="center"/>
          </w:tcPr>
          <w:p w14:paraId="353BC5CA" w14:textId="77777777" w:rsidR="00D338C6" w:rsidRPr="00964C3A" w:rsidRDefault="00D338C6" w:rsidP="006E7BB7">
            <w:r w:rsidRPr="00964C3A">
              <w:t>Bachelor</w:t>
            </w:r>
            <w:r>
              <w:t>’</w:t>
            </w:r>
            <w:r w:rsidRPr="00964C3A">
              <w:t>s or higher</w:t>
            </w:r>
          </w:p>
        </w:tc>
        <w:tc>
          <w:tcPr>
            <w:tcW w:w="2277" w:type="dxa"/>
            <w:vAlign w:val="center"/>
          </w:tcPr>
          <w:p w14:paraId="511FA4C2" w14:textId="77777777" w:rsidR="00D338C6" w:rsidRPr="00964C3A" w:rsidRDefault="00D338C6" w:rsidP="006E7BB7">
            <w:pPr>
              <w:jc w:val="center"/>
            </w:pPr>
            <w:r>
              <w:t>54.4</w:t>
            </w:r>
          </w:p>
        </w:tc>
        <w:tc>
          <w:tcPr>
            <w:tcW w:w="2270" w:type="dxa"/>
            <w:vAlign w:val="center"/>
          </w:tcPr>
          <w:p w14:paraId="4600802A" w14:textId="77777777" w:rsidR="00D338C6" w:rsidRPr="00964C3A" w:rsidRDefault="00D338C6" w:rsidP="006E7BB7">
            <w:pPr>
              <w:jc w:val="center"/>
            </w:pPr>
            <w:r>
              <w:t>45.8</w:t>
            </w:r>
          </w:p>
        </w:tc>
        <w:tc>
          <w:tcPr>
            <w:tcW w:w="2246" w:type="dxa"/>
            <w:vAlign w:val="center"/>
          </w:tcPr>
          <w:p w14:paraId="1C41B55C" w14:textId="77777777" w:rsidR="00D338C6" w:rsidRPr="00964C3A" w:rsidRDefault="00D338C6" w:rsidP="006E7BB7">
            <w:pPr>
              <w:jc w:val="center"/>
            </w:pPr>
            <w:r w:rsidRPr="00A6743D">
              <w:t>28.9</w:t>
            </w:r>
          </w:p>
        </w:tc>
      </w:tr>
      <w:tr w:rsidR="00D338C6" w:rsidRPr="00C42F61" w14:paraId="37BBF917" w14:textId="77777777" w:rsidTr="00CB0D8C">
        <w:trPr>
          <w:jc w:val="center"/>
        </w:trPr>
        <w:tc>
          <w:tcPr>
            <w:tcW w:w="9080" w:type="dxa"/>
            <w:gridSpan w:val="4"/>
            <w:shd w:val="clear" w:color="auto" w:fill="8DB3E2" w:themeFill="text2" w:themeFillTint="66"/>
            <w:vAlign w:val="center"/>
          </w:tcPr>
          <w:p w14:paraId="209964C7" w14:textId="77777777" w:rsidR="00D338C6" w:rsidRPr="00C42F61" w:rsidRDefault="00D338C6" w:rsidP="006E7BB7">
            <w:pPr>
              <w:rPr>
                <w:i/>
              </w:rPr>
            </w:pPr>
            <w:r w:rsidRPr="00C42F61">
              <w:rPr>
                <w:i/>
              </w:rPr>
              <w:t>Income</w:t>
            </w:r>
          </w:p>
        </w:tc>
      </w:tr>
      <w:tr w:rsidR="00D338C6" w14:paraId="2A107B47" w14:textId="77777777" w:rsidTr="00CB0D8C">
        <w:trPr>
          <w:jc w:val="center"/>
        </w:trPr>
        <w:tc>
          <w:tcPr>
            <w:tcW w:w="2287" w:type="dxa"/>
            <w:shd w:val="clear" w:color="auto" w:fill="auto"/>
            <w:vAlign w:val="center"/>
          </w:tcPr>
          <w:p w14:paraId="414FB62E" w14:textId="77777777" w:rsidR="00D338C6" w:rsidRPr="00964C3A" w:rsidRDefault="00D338C6" w:rsidP="006E7BB7">
            <w:r w:rsidRPr="00964C3A">
              <w:t>Less than $25,000</w:t>
            </w:r>
          </w:p>
        </w:tc>
        <w:tc>
          <w:tcPr>
            <w:tcW w:w="2277" w:type="dxa"/>
            <w:vAlign w:val="center"/>
          </w:tcPr>
          <w:p w14:paraId="2A0CDFD9" w14:textId="77777777" w:rsidR="00D338C6" w:rsidRPr="00964C3A" w:rsidRDefault="00D338C6" w:rsidP="006E7BB7">
            <w:pPr>
              <w:jc w:val="center"/>
            </w:pPr>
            <w:r>
              <w:t>11.6</w:t>
            </w:r>
          </w:p>
        </w:tc>
        <w:tc>
          <w:tcPr>
            <w:tcW w:w="2270" w:type="dxa"/>
            <w:vAlign w:val="center"/>
          </w:tcPr>
          <w:p w14:paraId="4AF45934" w14:textId="77777777" w:rsidR="00D338C6" w:rsidRPr="00964C3A" w:rsidRDefault="00D338C6" w:rsidP="006E7BB7">
            <w:pPr>
              <w:jc w:val="center"/>
            </w:pPr>
            <w:r>
              <w:t>15.5</w:t>
            </w:r>
          </w:p>
        </w:tc>
        <w:tc>
          <w:tcPr>
            <w:tcW w:w="2246" w:type="dxa"/>
            <w:vAlign w:val="center"/>
          </w:tcPr>
          <w:p w14:paraId="1B0F03C6" w14:textId="77777777" w:rsidR="00D338C6" w:rsidRPr="00964C3A" w:rsidRDefault="00D338C6" w:rsidP="006E7BB7">
            <w:pPr>
              <w:jc w:val="center"/>
            </w:pPr>
            <w:r w:rsidRPr="00A6743D">
              <w:t>15.7</w:t>
            </w:r>
          </w:p>
        </w:tc>
      </w:tr>
      <w:tr w:rsidR="00D338C6" w14:paraId="2A34F035" w14:textId="77777777" w:rsidTr="00CB0D8C">
        <w:trPr>
          <w:jc w:val="center"/>
        </w:trPr>
        <w:tc>
          <w:tcPr>
            <w:tcW w:w="2287" w:type="dxa"/>
            <w:shd w:val="clear" w:color="auto" w:fill="auto"/>
            <w:vAlign w:val="center"/>
          </w:tcPr>
          <w:p w14:paraId="55561D0C" w14:textId="77777777" w:rsidR="00D338C6" w:rsidRPr="00964C3A" w:rsidRDefault="00D338C6" w:rsidP="006E7BB7">
            <w:r w:rsidRPr="00964C3A">
              <w:t>$25,000 - $49,999</w:t>
            </w:r>
          </w:p>
        </w:tc>
        <w:tc>
          <w:tcPr>
            <w:tcW w:w="2277" w:type="dxa"/>
            <w:vAlign w:val="center"/>
          </w:tcPr>
          <w:p w14:paraId="63A52F6C" w14:textId="77777777" w:rsidR="00D338C6" w:rsidRPr="00964C3A" w:rsidRDefault="00D338C6" w:rsidP="006E7BB7">
            <w:pPr>
              <w:jc w:val="center"/>
            </w:pPr>
            <w:r>
              <w:t>17.5</w:t>
            </w:r>
          </w:p>
        </w:tc>
        <w:tc>
          <w:tcPr>
            <w:tcW w:w="2270" w:type="dxa"/>
            <w:vAlign w:val="center"/>
          </w:tcPr>
          <w:p w14:paraId="531928CF" w14:textId="77777777" w:rsidR="00D338C6" w:rsidRPr="00964C3A" w:rsidRDefault="00D338C6" w:rsidP="006E7BB7">
            <w:pPr>
              <w:jc w:val="center"/>
            </w:pPr>
            <w:r w:rsidRPr="00A6743D">
              <w:t>18.6</w:t>
            </w:r>
          </w:p>
        </w:tc>
        <w:tc>
          <w:tcPr>
            <w:tcW w:w="2246" w:type="dxa"/>
            <w:vAlign w:val="center"/>
          </w:tcPr>
          <w:p w14:paraId="073F8098" w14:textId="77777777" w:rsidR="00D338C6" w:rsidRPr="00964C3A" w:rsidRDefault="00D338C6" w:rsidP="006E7BB7">
            <w:pPr>
              <w:jc w:val="center"/>
            </w:pPr>
            <w:r w:rsidRPr="00A6743D">
              <w:t>20.0</w:t>
            </w:r>
          </w:p>
        </w:tc>
      </w:tr>
      <w:tr w:rsidR="00D338C6" w14:paraId="57922CE4" w14:textId="77777777" w:rsidTr="00CB0D8C">
        <w:trPr>
          <w:jc w:val="center"/>
        </w:trPr>
        <w:tc>
          <w:tcPr>
            <w:tcW w:w="2287" w:type="dxa"/>
            <w:shd w:val="clear" w:color="auto" w:fill="auto"/>
            <w:vAlign w:val="center"/>
          </w:tcPr>
          <w:p w14:paraId="4BEFE271" w14:textId="77777777" w:rsidR="00D338C6" w:rsidRPr="00964C3A" w:rsidRDefault="00D338C6" w:rsidP="006E7BB7">
            <w:r w:rsidRPr="00964C3A">
              <w:t>$50,000 - $74,999</w:t>
            </w:r>
          </w:p>
        </w:tc>
        <w:tc>
          <w:tcPr>
            <w:tcW w:w="2277" w:type="dxa"/>
            <w:vAlign w:val="center"/>
          </w:tcPr>
          <w:p w14:paraId="4CCEE3F0" w14:textId="77777777" w:rsidR="00D338C6" w:rsidRPr="00964C3A" w:rsidRDefault="00D338C6" w:rsidP="006E7BB7">
            <w:pPr>
              <w:jc w:val="center"/>
            </w:pPr>
            <w:r>
              <w:t>20.9</w:t>
            </w:r>
          </w:p>
        </w:tc>
        <w:tc>
          <w:tcPr>
            <w:tcW w:w="2270" w:type="dxa"/>
            <w:vAlign w:val="center"/>
          </w:tcPr>
          <w:p w14:paraId="380B54B1" w14:textId="77777777" w:rsidR="00D338C6" w:rsidRPr="00964C3A" w:rsidRDefault="00D338C6" w:rsidP="006E7BB7">
            <w:pPr>
              <w:jc w:val="center"/>
            </w:pPr>
            <w:r>
              <w:t>16.5</w:t>
            </w:r>
          </w:p>
        </w:tc>
        <w:tc>
          <w:tcPr>
            <w:tcW w:w="2246" w:type="dxa"/>
            <w:vAlign w:val="center"/>
          </w:tcPr>
          <w:p w14:paraId="25BCD05C" w14:textId="77777777" w:rsidR="00D338C6" w:rsidRPr="00964C3A" w:rsidRDefault="00D338C6" w:rsidP="006E7BB7">
            <w:pPr>
              <w:jc w:val="center"/>
            </w:pPr>
            <w:r w:rsidRPr="00A6743D">
              <w:t>18.3</w:t>
            </w:r>
          </w:p>
        </w:tc>
      </w:tr>
      <w:tr w:rsidR="00D338C6" w14:paraId="1DF346DC" w14:textId="77777777" w:rsidTr="00CB0D8C">
        <w:trPr>
          <w:jc w:val="center"/>
        </w:trPr>
        <w:tc>
          <w:tcPr>
            <w:tcW w:w="2287" w:type="dxa"/>
            <w:shd w:val="clear" w:color="auto" w:fill="auto"/>
            <w:vAlign w:val="center"/>
          </w:tcPr>
          <w:p w14:paraId="1DD10E02" w14:textId="77777777" w:rsidR="00D338C6" w:rsidRPr="007475BC" w:rsidRDefault="00D338C6" w:rsidP="006E7BB7">
            <w:r w:rsidRPr="007475BC">
              <w:t>$75,000+</w:t>
            </w:r>
          </w:p>
        </w:tc>
        <w:tc>
          <w:tcPr>
            <w:tcW w:w="2277" w:type="dxa"/>
            <w:vAlign w:val="center"/>
          </w:tcPr>
          <w:p w14:paraId="78131AC5" w14:textId="77777777" w:rsidR="00D338C6" w:rsidRPr="00964C3A" w:rsidRDefault="00D338C6" w:rsidP="006E7BB7">
            <w:pPr>
              <w:jc w:val="center"/>
            </w:pPr>
            <w:r>
              <w:t>50.0</w:t>
            </w:r>
          </w:p>
        </w:tc>
        <w:tc>
          <w:tcPr>
            <w:tcW w:w="2270" w:type="dxa"/>
            <w:vAlign w:val="center"/>
          </w:tcPr>
          <w:p w14:paraId="0FF6F2AD" w14:textId="77777777" w:rsidR="00D338C6" w:rsidRPr="00964C3A" w:rsidRDefault="00D338C6" w:rsidP="006E7BB7">
            <w:pPr>
              <w:jc w:val="center"/>
            </w:pPr>
            <w:r>
              <w:t>49.5</w:t>
            </w:r>
          </w:p>
        </w:tc>
        <w:tc>
          <w:tcPr>
            <w:tcW w:w="2246" w:type="dxa"/>
            <w:vAlign w:val="center"/>
          </w:tcPr>
          <w:p w14:paraId="0FC89B1C" w14:textId="77777777" w:rsidR="00D338C6" w:rsidRPr="00964C3A" w:rsidRDefault="00D338C6" w:rsidP="006E7BB7">
            <w:pPr>
              <w:jc w:val="center"/>
            </w:pPr>
            <w:r w:rsidRPr="00A6743D">
              <w:t>46.0</w:t>
            </w:r>
          </w:p>
        </w:tc>
      </w:tr>
      <w:tr w:rsidR="00D338C6" w:rsidRPr="00C42F61" w14:paraId="1A57F4A5" w14:textId="77777777" w:rsidTr="00CB0D8C">
        <w:trPr>
          <w:jc w:val="center"/>
        </w:trPr>
        <w:tc>
          <w:tcPr>
            <w:tcW w:w="9080" w:type="dxa"/>
            <w:gridSpan w:val="4"/>
            <w:shd w:val="clear" w:color="auto" w:fill="8DB3E2" w:themeFill="text2" w:themeFillTint="66"/>
            <w:vAlign w:val="center"/>
          </w:tcPr>
          <w:p w14:paraId="18F2168E" w14:textId="77777777" w:rsidR="00D338C6" w:rsidRPr="00C42F61" w:rsidRDefault="00D338C6" w:rsidP="006E7BB7">
            <w:pPr>
              <w:rPr>
                <w:i/>
              </w:rPr>
            </w:pPr>
            <w:r w:rsidRPr="00C42F61">
              <w:rPr>
                <w:i/>
              </w:rPr>
              <w:t>Born in the US</w:t>
            </w:r>
          </w:p>
        </w:tc>
      </w:tr>
      <w:tr w:rsidR="00D338C6" w14:paraId="0503DD57" w14:textId="77777777" w:rsidTr="00CB0D8C">
        <w:trPr>
          <w:jc w:val="center"/>
        </w:trPr>
        <w:tc>
          <w:tcPr>
            <w:tcW w:w="2287" w:type="dxa"/>
            <w:shd w:val="clear" w:color="auto" w:fill="auto"/>
            <w:vAlign w:val="center"/>
          </w:tcPr>
          <w:p w14:paraId="3B51141D" w14:textId="77777777" w:rsidR="00D338C6" w:rsidRPr="00964C3A" w:rsidRDefault="00D338C6" w:rsidP="006E7BB7">
            <w:r w:rsidRPr="00964C3A">
              <w:t>Yes</w:t>
            </w:r>
          </w:p>
        </w:tc>
        <w:tc>
          <w:tcPr>
            <w:tcW w:w="2277" w:type="dxa"/>
            <w:vAlign w:val="center"/>
          </w:tcPr>
          <w:p w14:paraId="307D82E3" w14:textId="77777777" w:rsidR="00D338C6" w:rsidRPr="00964C3A" w:rsidRDefault="00D338C6" w:rsidP="006E7BB7">
            <w:pPr>
              <w:jc w:val="center"/>
            </w:pPr>
            <w:r>
              <w:t>84.4</w:t>
            </w:r>
          </w:p>
        </w:tc>
        <w:tc>
          <w:tcPr>
            <w:tcW w:w="2270" w:type="dxa"/>
            <w:vAlign w:val="center"/>
          </w:tcPr>
          <w:p w14:paraId="5A131CF3" w14:textId="77777777" w:rsidR="00D338C6" w:rsidRPr="00964C3A" w:rsidRDefault="00D338C6" w:rsidP="006E7BB7">
            <w:pPr>
              <w:jc w:val="center"/>
            </w:pPr>
            <w:r>
              <w:t>87.6</w:t>
            </w:r>
          </w:p>
        </w:tc>
        <w:tc>
          <w:tcPr>
            <w:tcW w:w="2246" w:type="dxa"/>
            <w:vAlign w:val="center"/>
          </w:tcPr>
          <w:p w14:paraId="2A4A71FE" w14:textId="77777777" w:rsidR="00D338C6" w:rsidRPr="00964C3A" w:rsidRDefault="00D338C6" w:rsidP="006E7BB7">
            <w:pPr>
              <w:jc w:val="center"/>
            </w:pPr>
            <w:r w:rsidRPr="00A6743D">
              <w:t>81.6</w:t>
            </w:r>
          </w:p>
        </w:tc>
      </w:tr>
      <w:tr w:rsidR="00D338C6" w14:paraId="76F50634" w14:textId="77777777" w:rsidTr="00CB0D8C">
        <w:trPr>
          <w:jc w:val="center"/>
        </w:trPr>
        <w:tc>
          <w:tcPr>
            <w:tcW w:w="2287" w:type="dxa"/>
            <w:shd w:val="clear" w:color="auto" w:fill="auto"/>
            <w:vAlign w:val="center"/>
          </w:tcPr>
          <w:p w14:paraId="004F11B3" w14:textId="77777777" w:rsidR="00D338C6" w:rsidRPr="00964C3A" w:rsidRDefault="00D338C6" w:rsidP="006E7BB7">
            <w:r w:rsidRPr="00964C3A">
              <w:t>No</w:t>
            </w:r>
          </w:p>
        </w:tc>
        <w:tc>
          <w:tcPr>
            <w:tcW w:w="2277" w:type="dxa"/>
            <w:vAlign w:val="center"/>
          </w:tcPr>
          <w:p w14:paraId="7466B141" w14:textId="77777777" w:rsidR="00D338C6" w:rsidRPr="00964C3A" w:rsidRDefault="00D338C6" w:rsidP="006E7BB7">
            <w:pPr>
              <w:jc w:val="center"/>
            </w:pPr>
            <w:r>
              <w:t>15.6</w:t>
            </w:r>
          </w:p>
        </w:tc>
        <w:tc>
          <w:tcPr>
            <w:tcW w:w="2270" w:type="dxa"/>
            <w:vAlign w:val="center"/>
          </w:tcPr>
          <w:p w14:paraId="22AAF16B" w14:textId="77777777" w:rsidR="00D338C6" w:rsidRPr="00964C3A" w:rsidRDefault="00D338C6" w:rsidP="006E7BB7">
            <w:pPr>
              <w:jc w:val="center"/>
            </w:pPr>
            <w:r>
              <w:t>12.4</w:t>
            </w:r>
          </w:p>
        </w:tc>
        <w:tc>
          <w:tcPr>
            <w:tcW w:w="2246" w:type="dxa"/>
            <w:vAlign w:val="center"/>
          </w:tcPr>
          <w:p w14:paraId="12FC5FD4" w14:textId="77777777" w:rsidR="00D338C6" w:rsidRPr="00964C3A" w:rsidRDefault="00D338C6" w:rsidP="006E7BB7">
            <w:pPr>
              <w:jc w:val="center"/>
            </w:pPr>
            <w:r w:rsidRPr="00A6743D">
              <w:t>18.4</w:t>
            </w:r>
          </w:p>
        </w:tc>
      </w:tr>
      <w:tr w:rsidR="00D338C6" w:rsidRPr="00C42F61" w14:paraId="4C312F3E" w14:textId="77777777" w:rsidTr="00CB0D8C">
        <w:trPr>
          <w:jc w:val="center"/>
        </w:trPr>
        <w:tc>
          <w:tcPr>
            <w:tcW w:w="9080" w:type="dxa"/>
            <w:gridSpan w:val="4"/>
            <w:shd w:val="clear" w:color="auto" w:fill="8DB3E2" w:themeFill="text2" w:themeFillTint="66"/>
            <w:vAlign w:val="center"/>
          </w:tcPr>
          <w:p w14:paraId="30FBEFF4" w14:textId="77777777" w:rsidR="00D338C6" w:rsidRPr="00C42F61" w:rsidRDefault="00D338C6" w:rsidP="006E7BB7">
            <w:pPr>
              <w:rPr>
                <w:i/>
              </w:rPr>
            </w:pPr>
            <w:r w:rsidRPr="00C42F61">
              <w:rPr>
                <w:i/>
              </w:rPr>
              <w:t>Any Access to Internet</w:t>
            </w:r>
          </w:p>
        </w:tc>
      </w:tr>
      <w:tr w:rsidR="00D338C6" w14:paraId="58D24B64" w14:textId="77777777" w:rsidTr="00CB0D8C">
        <w:trPr>
          <w:jc w:val="center"/>
        </w:trPr>
        <w:tc>
          <w:tcPr>
            <w:tcW w:w="2287" w:type="dxa"/>
            <w:shd w:val="clear" w:color="auto" w:fill="auto"/>
            <w:vAlign w:val="center"/>
          </w:tcPr>
          <w:p w14:paraId="15EE41EE" w14:textId="77777777" w:rsidR="00D338C6" w:rsidRPr="00964C3A" w:rsidRDefault="00D338C6" w:rsidP="006E7BB7">
            <w:r w:rsidRPr="00964C3A">
              <w:t>Yes</w:t>
            </w:r>
          </w:p>
        </w:tc>
        <w:tc>
          <w:tcPr>
            <w:tcW w:w="2277" w:type="dxa"/>
            <w:shd w:val="clear" w:color="auto" w:fill="auto"/>
            <w:vAlign w:val="center"/>
          </w:tcPr>
          <w:p w14:paraId="70640A38" w14:textId="77777777" w:rsidR="00D338C6" w:rsidRPr="00964C3A" w:rsidRDefault="00D338C6" w:rsidP="006E7BB7">
            <w:pPr>
              <w:jc w:val="center"/>
            </w:pPr>
            <w:r>
              <w:t>100.0</w:t>
            </w:r>
          </w:p>
        </w:tc>
        <w:tc>
          <w:tcPr>
            <w:tcW w:w="2270" w:type="dxa"/>
            <w:shd w:val="clear" w:color="auto" w:fill="auto"/>
            <w:vAlign w:val="center"/>
          </w:tcPr>
          <w:p w14:paraId="48E9007A" w14:textId="77777777" w:rsidR="00D338C6" w:rsidRPr="00964C3A" w:rsidRDefault="00D338C6" w:rsidP="006E7BB7">
            <w:pPr>
              <w:jc w:val="center"/>
            </w:pPr>
            <w:r>
              <w:t>98.8</w:t>
            </w:r>
          </w:p>
        </w:tc>
        <w:tc>
          <w:tcPr>
            <w:tcW w:w="2246" w:type="dxa"/>
            <w:shd w:val="clear" w:color="auto" w:fill="auto"/>
            <w:vAlign w:val="center"/>
          </w:tcPr>
          <w:p w14:paraId="2DC42528" w14:textId="77777777" w:rsidR="00D338C6" w:rsidRPr="00964C3A" w:rsidRDefault="00D338C6" w:rsidP="006E7BB7">
            <w:pPr>
              <w:jc w:val="center"/>
            </w:pPr>
            <w:r w:rsidRPr="00A6743D">
              <w:t>87.4</w:t>
            </w:r>
          </w:p>
        </w:tc>
      </w:tr>
      <w:tr w:rsidR="00D338C6" w14:paraId="2646B46E" w14:textId="77777777" w:rsidTr="00CB0D8C">
        <w:trPr>
          <w:jc w:val="center"/>
        </w:trPr>
        <w:tc>
          <w:tcPr>
            <w:tcW w:w="2287" w:type="dxa"/>
            <w:shd w:val="clear" w:color="auto" w:fill="auto"/>
            <w:vAlign w:val="center"/>
          </w:tcPr>
          <w:p w14:paraId="16A32FB2" w14:textId="77777777" w:rsidR="00D338C6" w:rsidRPr="00964C3A" w:rsidRDefault="00D338C6" w:rsidP="006E7BB7">
            <w:r w:rsidRPr="00964C3A">
              <w:t>No</w:t>
            </w:r>
          </w:p>
        </w:tc>
        <w:tc>
          <w:tcPr>
            <w:tcW w:w="2277" w:type="dxa"/>
            <w:shd w:val="clear" w:color="auto" w:fill="auto"/>
            <w:vAlign w:val="center"/>
          </w:tcPr>
          <w:p w14:paraId="0D697684" w14:textId="77777777" w:rsidR="00D338C6" w:rsidRPr="00964C3A" w:rsidRDefault="00D338C6" w:rsidP="006E7BB7">
            <w:pPr>
              <w:jc w:val="center"/>
            </w:pPr>
            <w:r>
              <w:t>0.0</w:t>
            </w:r>
          </w:p>
        </w:tc>
        <w:tc>
          <w:tcPr>
            <w:tcW w:w="2270" w:type="dxa"/>
            <w:shd w:val="clear" w:color="auto" w:fill="auto"/>
            <w:vAlign w:val="center"/>
          </w:tcPr>
          <w:p w14:paraId="21F457EF" w14:textId="1B50CD47" w:rsidR="00D338C6" w:rsidRPr="00964C3A" w:rsidRDefault="00D338C6" w:rsidP="006E7BB7">
            <w:pPr>
              <w:jc w:val="center"/>
            </w:pPr>
            <w:r w:rsidRPr="00A6743D">
              <w:t>1</w:t>
            </w:r>
            <w:r>
              <w:t>.2</w:t>
            </w:r>
          </w:p>
        </w:tc>
        <w:tc>
          <w:tcPr>
            <w:tcW w:w="2246" w:type="dxa"/>
            <w:shd w:val="clear" w:color="auto" w:fill="auto"/>
            <w:vAlign w:val="center"/>
          </w:tcPr>
          <w:p w14:paraId="35DE2538" w14:textId="77777777" w:rsidR="00D338C6" w:rsidRPr="00964C3A" w:rsidRDefault="00D338C6" w:rsidP="006E7BB7">
            <w:pPr>
              <w:jc w:val="center"/>
            </w:pPr>
            <w:r w:rsidRPr="00A6743D">
              <w:t>12.5</w:t>
            </w:r>
          </w:p>
        </w:tc>
      </w:tr>
      <w:tr w:rsidR="00D338C6" w:rsidRPr="00C42F61" w14:paraId="58FBC01F" w14:textId="77777777" w:rsidTr="00CB0D8C">
        <w:trPr>
          <w:jc w:val="center"/>
        </w:trPr>
        <w:tc>
          <w:tcPr>
            <w:tcW w:w="9080" w:type="dxa"/>
            <w:gridSpan w:val="4"/>
            <w:shd w:val="clear" w:color="auto" w:fill="8DB3E2" w:themeFill="text2" w:themeFillTint="66"/>
            <w:vAlign w:val="center"/>
          </w:tcPr>
          <w:p w14:paraId="0184A6B3" w14:textId="77777777" w:rsidR="00D338C6" w:rsidRPr="00C42F61" w:rsidRDefault="00D338C6" w:rsidP="006E7BB7">
            <w:pPr>
              <w:rPr>
                <w:i/>
              </w:rPr>
            </w:pPr>
            <w:r w:rsidRPr="00C42F61">
              <w:rPr>
                <w:i/>
              </w:rPr>
              <w:t>Home Ownership</w:t>
            </w:r>
          </w:p>
        </w:tc>
      </w:tr>
      <w:tr w:rsidR="00D338C6" w14:paraId="6B3144E6" w14:textId="77777777" w:rsidTr="00CB0D8C">
        <w:trPr>
          <w:jc w:val="center"/>
        </w:trPr>
        <w:tc>
          <w:tcPr>
            <w:tcW w:w="2287" w:type="dxa"/>
            <w:shd w:val="clear" w:color="auto" w:fill="auto"/>
            <w:vAlign w:val="center"/>
          </w:tcPr>
          <w:p w14:paraId="4D064DB6" w14:textId="77777777" w:rsidR="00D338C6" w:rsidRPr="00964C3A" w:rsidRDefault="00D338C6" w:rsidP="006E7BB7">
            <w:r w:rsidRPr="00964C3A">
              <w:t>Owned</w:t>
            </w:r>
          </w:p>
        </w:tc>
        <w:tc>
          <w:tcPr>
            <w:tcW w:w="2277" w:type="dxa"/>
            <w:vAlign w:val="center"/>
          </w:tcPr>
          <w:p w14:paraId="05E02C5E" w14:textId="77777777" w:rsidR="00D338C6" w:rsidRPr="00964C3A" w:rsidRDefault="00D338C6" w:rsidP="006E7BB7">
            <w:pPr>
              <w:jc w:val="center"/>
            </w:pPr>
            <w:r>
              <w:t>74.2</w:t>
            </w:r>
          </w:p>
        </w:tc>
        <w:tc>
          <w:tcPr>
            <w:tcW w:w="2270" w:type="dxa"/>
            <w:vAlign w:val="center"/>
          </w:tcPr>
          <w:p w14:paraId="0412BF2F" w14:textId="77777777" w:rsidR="00D338C6" w:rsidRPr="00964C3A" w:rsidRDefault="00D338C6" w:rsidP="006E7BB7">
            <w:pPr>
              <w:jc w:val="center"/>
            </w:pPr>
            <w:r>
              <w:t>73.4</w:t>
            </w:r>
          </w:p>
        </w:tc>
        <w:tc>
          <w:tcPr>
            <w:tcW w:w="2246" w:type="dxa"/>
            <w:vAlign w:val="center"/>
          </w:tcPr>
          <w:p w14:paraId="5E3D27EB" w14:textId="77777777" w:rsidR="00D338C6" w:rsidRPr="00964C3A" w:rsidRDefault="00D338C6" w:rsidP="006E7BB7">
            <w:pPr>
              <w:jc w:val="center"/>
            </w:pPr>
            <w:r w:rsidRPr="00A6743D">
              <w:t>66.8</w:t>
            </w:r>
          </w:p>
        </w:tc>
      </w:tr>
      <w:tr w:rsidR="00D338C6" w14:paraId="39CB4C8D" w14:textId="77777777" w:rsidTr="00CB0D8C">
        <w:trPr>
          <w:jc w:val="center"/>
        </w:trPr>
        <w:tc>
          <w:tcPr>
            <w:tcW w:w="2287" w:type="dxa"/>
            <w:shd w:val="clear" w:color="auto" w:fill="auto"/>
            <w:vAlign w:val="center"/>
          </w:tcPr>
          <w:p w14:paraId="5C2D2649" w14:textId="77777777" w:rsidR="00D338C6" w:rsidRPr="001D063D" w:rsidRDefault="00D338C6" w:rsidP="006E7BB7">
            <w:r w:rsidRPr="00964C3A">
              <w:t>Rented</w:t>
            </w:r>
          </w:p>
        </w:tc>
        <w:tc>
          <w:tcPr>
            <w:tcW w:w="2277" w:type="dxa"/>
            <w:vAlign w:val="center"/>
          </w:tcPr>
          <w:p w14:paraId="4B22ACBD" w14:textId="77777777" w:rsidR="00D338C6" w:rsidRPr="00964C3A" w:rsidRDefault="00D338C6" w:rsidP="006E7BB7">
            <w:pPr>
              <w:jc w:val="center"/>
            </w:pPr>
            <w:r>
              <w:t>24.5</w:t>
            </w:r>
          </w:p>
        </w:tc>
        <w:tc>
          <w:tcPr>
            <w:tcW w:w="2270" w:type="dxa"/>
            <w:vAlign w:val="center"/>
          </w:tcPr>
          <w:p w14:paraId="0C49AFEC" w14:textId="77777777" w:rsidR="00D338C6" w:rsidRPr="00964C3A" w:rsidRDefault="00D338C6" w:rsidP="006E7BB7">
            <w:pPr>
              <w:jc w:val="center"/>
            </w:pPr>
            <w:r>
              <w:t>24.8</w:t>
            </w:r>
          </w:p>
        </w:tc>
        <w:tc>
          <w:tcPr>
            <w:tcW w:w="2246" w:type="dxa"/>
            <w:vAlign w:val="center"/>
          </w:tcPr>
          <w:p w14:paraId="01EE9B5F" w14:textId="77777777" w:rsidR="00D338C6" w:rsidRPr="00964C3A" w:rsidRDefault="00D338C6" w:rsidP="006E7BB7">
            <w:pPr>
              <w:jc w:val="center"/>
            </w:pPr>
            <w:r w:rsidRPr="00A6743D">
              <w:t>31.6</w:t>
            </w:r>
          </w:p>
        </w:tc>
      </w:tr>
      <w:tr w:rsidR="00D338C6" w14:paraId="528E8D8B" w14:textId="77777777" w:rsidTr="00CB0D8C">
        <w:trPr>
          <w:jc w:val="center"/>
        </w:trPr>
        <w:tc>
          <w:tcPr>
            <w:tcW w:w="2287" w:type="dxa"/>
            <w:shd w:val="clear" w:color="auto" w:fill="auto"/>
            <w:vAlign w:val="center"/>
          </w:tcPr>
          <w:p w14:paraId="47448A2D" w14:textId="77777777" w:rsidR="00D338C6" w:rsidRPr="00964C3A" w:rsidRDefault="00D338C6" w:rsidP="006E7BB7">
            <w:r w:rsidRPr="00964C3A">
              <w:t>Other</w:t>
            </w:r>
          </w:p>
        </w:tc>
        <w:tc>
          <w:tcPr>
            <w:tcW w:w="2277" w:type="dxa"/>
            <w:vAlign w:val="center"/>
          </w:tcPr>
          <w:p w14:paraId="2B75BFBC" w14:textId="77777777" w:rsidR="00D338C6" w:rsidRPr="00964C3A" w:rsidRDefault="00D338C6" w:rsidP="006E7BB7">
            <w:pPr>
              <w:jc w:val="center"/>
            </w:pPr>
            <w:r>
              <w:t>1.2</w:t>
            </w:r>
          </w:p>
        </w:tc>
        <w:tc>
          <w:tcPr>
            <w:tcW w:w="2270" w:type="dxa"/>
            <w:vAlign w:val="center"/>
          </w:tcPr>
          <w:p w14:paraId="5F494B8A" w14:textId="77777777" w:rsidR="00D338C6" w:rsidRPr="00964C3A" w:rsidRDefault="00D338C6" w:rsidP="006E7BB7">
            <w:pPr>
              <w:jc w:val="center"/>
            </w:pPr>
            <w:r w:rsidRPr="00A6743D">
              <w:t>0.9</w:t>
            </w:r>
          </w:p>
        </w:tc>
        <w:tc>
          <w:tcPr>
            <w:tcW w:w="2246" w:type="dxa"/>
            <w:vAlign w:val="center"/>
          </w:tcPr>
          <w:p w14:paraId="19E3C879" w14:textId="77777777" w:rsidR="00D338C6" w:rsidRPr="00964C3A" w:rsidRDefault="00D338C6" w:rsidP="006E7BB7">
            <w:pPr>
              <w:jc w:val="center"/>
            </w:pPr>
            <w:r w:rsidRPr="00A6743D">
              <w:t>1.6</w:t>
            </w:r>
          </w:p>
        </w:tc>
      </w:tr>
    </w:tbl>
    <w:p w14:paraId="41D8E131" w14:textId="3743752B" w:rsidR="00D338C6" w:rsidRDefault="00D338C6" w:rsidP="00D338C6">
      <w:pPr>
        <w:rPr>
          <w:sz w:val="18"/>
          <w:szCs w:val="18"/>
        </w:rPr>
      </w:pPr>
      <w:r w:rsidRPr="00BE6507">
        <w:rPr>
          <w:sz w:val="18"/>
          <w:szCs w:val="18"/>
        </w:rPr>
        <w:t xml:space="preserve">The Pilot and Feasibility data are weighted for selection within the household.  The Feasibility data are also weighted for selection to the </w:t>
      </w:r>
      <w:r>
        <w:rPr>
          <w:sz w:val="18"/>
          <w:szCs w:val="18"/>
        </w:rPr>
        <w:t>selection to the web/CATI follow-up group.</w:t>
      </w:r>
    </w:p>
    <w:p w14:paraId="31F2BFCC" w14:textId="4F898FDE" w:rsidR="00D36FB9" w:rsidRPr="00BE6507" w:rsidRDefault="00D36FB9" w:rsidP="00D338C6">
      <w:pPr>
        <w:rPr>
          <w:sz w:val="18"/>
          <w:szCs w:val="18"/>
        </w:rPr>
      </w:pPr>
      <w:r>
        <w:rPr>
          <w:sz w:val="18"/>
          <w:szCs w:val="18"/>
        </w:rPr>
        <w:t xml:space="preserve">ACS are 2014 – 2018 </w:t>
      </w:r>
      <w:r w:rsidR="00553782">
        <w:rPr>
          <w:sz w:val="18"/>
          <w:szCs w:val="18"/>
        </w:rPr>
        <w:t>5-year</w:t>
      </w:r>
      <w:r>
        <w:rPr>
          <w:sz w:val="18"/>
          <w:szCs w:val="18"/>
        </w:rPr>
        <w:t xml:space="preserve"> average data.</w:t>
      </w:r>
    </w:p>
    <w:p w14:paraId="3843EA85" w14:textId="77777777" w:rsidR="00D338C6" w:rsidRDefault="00D338C6" w:rsidP="00D338C6">
      <w:r>
        <w:br w:type="page"/>
      </w:r>
    </w:p>
    <w:p w14:paraId="2088C25D" w14:textId="7336E325" w:rsidR="00D338C6" w:rsidRPr="0047595F" w:rsidRDefault="00D338C6" w:rsidP="00D338C6">
      <w:pPr>
        <w:ind w:left="806" w:hanging="806"/>
        <w:rPr>
          <w:b/>
        </w:rPr>
      </w:pPr>
      <w:r w:rsidRPr="0047595F">
        <w:rPr>
          <w:b/>
        </w:rPr>
        <w:lastRenderedPageBreak/>
        <w:t>Table 5.  Comparison health indicators for the Pilot Survey, Feasibility Survey</w:t>
      </w:r>
      <w:r w:rsidR="00AB0048">
        <w:rPr>
          <w:b/>
        </w:rPr>
        <w:t>,</w:t>
      </w:r>
      <w:r w:rsidRPr="0047595F">
        <w:rPr>
          <w:b/>
        </w:rPr>
        <w:t xml:space="preserve"> and the National Health Interview Survey (NHIS)</w:t>
      </w:r>
    </w:p>
    <w:tbl>
      <w:tblPr>
        <w:tblStyle w:val="TableGrid"/>
        <w:tblW w:w="0" w:type="auto"/>
        <w:tblLook w:val="04A0" w:firstRow="1" w:lastRow="0" w:firstColumn="1" w:lastColumn="0" w:noHBand="0" w:noVBand="1"/>
      </w:tblPr>
      <w:tblGrid>
        <w:gridCol w:w="2270"/>
        <w:gridCol w:w="2270"/>
        <w:gridCol w:w="2270"/>
        <w:gridCol w:w="2270"/>
      </w:tblGrid>
      <w:tr w:rsidR="00D338C6" w14:paraId="16194DD8" w14:textId="77777777" w:rsidTr="0047595F">
        <w:tc>
          <w:tcPr>
            <w:tcW w:w="2270" w:type="dxa"/>
            <w:shd w:val="clear" w:color="auto" w:fill="8DB3E2" w:themeFill="text2" w:themeFillTint="66"/>
          </w:tcPr>
          <w:p w14:paraId="39953FA7" w14:textId="77777777" w:rsidR="00D338C6" w:rsidRDefault="00D338C6" w:rsidP="006E7BB7"/>
        </w:tc>
        <w:tc>
          <w:tcPr>
            <w:tcW w:w="2270" w:type="dxa"/>
            <w:shd w:val="clear" w:color="auto" w:fill="8DB3E2" w:themeFill="text2" w:themeFillTint="66"/>
            <w:vAlign w:val="center"/>
          </w:tcPr>
          <w:p w14:paraId="2DB7C9A7" w14:textId="77777777" w:rsidR="00D338C6" w:rsidRDefault="00D338C6" w:rsidP="006E7BB7">
            <w:pPr>
              <w:jc w:val="center"/>
            </w:pPr>
            <w:r>
              <w:t>Pilot Survey (n=168)</w:t>
            </w:r>
          </w:p>
        </w:tc>
        <w:tc>
          <w:tcPr>
            <w:tcW w:w="2270" w:type="dxa"/>
            <w:shd w:val="clear" w:color="auto" w:fill="8DB3E2" w:themeFill="text2" w:themeFillTint="66"/>
            <w:vAlign w:val="center"/>
          </w:tcPr>
          <w:p w14:paraId="7EBFD94A" w14:textId="77777777" w:rsidR="00D338C6" w:rsidRDefault="00D338C6" w:rsidP="006E7BB7">
            <w:pPr>
              <w:jc w:val="center"/>
            </w:pPr>
            <w:r>
              <w:t>Feasibility Survey (n=3009)</w:t>
            </w:r>
          </w:p>
        </w:tc>
        <w:tc>
          <w:tcPr>
            <w:tcW w:w="2270" w:type="dxa"/>
            <w:shd w:val="clear" w:color="auto" w:fill="8DB3E2" w:themeFill="text2" w:themeFillTint="66"/>
            <w:vAlign w:val="center"/>
          </w:tcPr>
          <w:p w14:paraId="20FFF2FB" w14:textId="77777777" w:rsidR="00D338C6" w:rsidRDefault="00D338C6" w:rsidP="006E7BB7">
            <w:pPr>
              <w:jc w:val="center"/>
            </w:pPr>
            <w:r>
              <w:t>NHIS</w:t>
            </w:r>
          </w:p>
        </w:tc>
      </w:tr>
      <w:tr w:rsidR="00D338C6" w:rsidRPr="00CB0D8C" w14:paraId="27734494" w14:textId="77777777" w:rsidTr="00B24043">
        <w:tc>
          <w:tcPr>
            <w:tcW w:w="9080" w:type="dxa"/>
            <w:gridSpan w:val="4"/>
            <w:shd w:val="clear" w:color="auto" w:fill="8DB3E2" w:themeFill="text2" w:themeFillTint="66"/>
            <w:vAlign w:val="center"/>
          </w:tcPr>
          <w:p w14:paraId="63CC15F5" w14:textId="2650347C" w:rsidR="00D338C6" w:rsidRPr="00CB0D8C" w:rsidRDefault="00D338C6" w:rsidP="006E7BB7">
            <w:pPr>
              <w:rPr>
                <w:i/>
              </w:rPr>
            </w:pPr>
            <w:r w:rsidRPr="00CB0D8C">
              <w:rPr>
                <w:i/>
              </w:rPr>
              <w:t>Any adult in the household have physical, mental, or emotional problem preventing from working</w:t>
            </w:r>
          </w:p>
        </w:tc>
      </w:tr>
      <w:tr w:rsidR="00D338C6" w14:paraId="684ED053" w14:textId="77777777" w:rsidTr="00CB0D8C">
        <w:tc>
          <w:tcPr>
            <w:tcW w:w="2270" w:type="dxa"/>
            <w:shd w:val="clear" w:color="auto" w:fill="auto"/>
            <w:vAlign w:val="center"/>
          </w:tcPr>
          <w:p w14:paraId="0C1A9CD0" w14:textId="77777777" w:rsidR="00D338C6" w:rsidRPr="00964C3A" w:rsidRDefault="00D338C6" w:rsidP="006E7BB7">
            <w:r w:rsidRPr="00302D8C">
              <w:t>Yes</w:t>
            </w:r>
          </w:p>
        </w:tc>
        <w:tc>
          <w:tcPr>
            <w:tcW w:w="2270" w:type="dxa"/>
            <w:shd w:val="clear" w:color="auto" w:fill="auto"/>
          </w:tcPr>
          <w:p w14:paraId="73FE9021" w14:textId="77777777" w:rsidR="00D338C6" w:rsidRDefault="00D338C6" w:rsidP="006E7BB7">
            <w:r>
              <w:t>14.7</w:t>
            </w:r>
          </w:p>
        </w:tc>
        <w:tc>
          <w:tcPr>
            <w:tcW w:w="2270" w:type="dxa"/>
            <w:shd w:val="clear" w:color="auto" w:fill="auto"/>
          </w:tcPr>
          <w:p w14:paraId="07EC4784" w14:textId="77777777" w:rsidR="00D338C6" w:rsidRDefault="00D338C6" w:rsidP="006E7BB7">
            <w:r>
              <w:t>12.0</w:t>
            </w:r>
          </w:p>
        </w:tc>
        <w:tc>
          <w:tcPr>
            <w:tcW w:w="2270" w:type="dxa"/>
            <w:shd w:val="clear" w:color="auto" w:fill="auto"/>
          </w:tcPr>
          <w:p w14:paraId="0E803A72" w14:textId="77777777" w:rsidR="00D338C6" w:rsidRDefault="00D338C6" w:rsidP="006E7BB7">
            <w:r>
              <w:t>12.8</w:t>
            </w:r>
          </w:p>
        </w:tc>
      </w:tr>
      <w:tr w:rsidR="00D338C6" w14:paraId="21C41026" w14:textId="77777777" w:rsidTr="00CB0D8C">
        <w:tc>
          <w:tcPr>
            <w:tcW w:w="2270" w:type="dxa"/>
            <w:shd w:val="clear" w:color="auto" w:fill="auto"/>
            <w:vAlign w:val="center"/>
          </w:tcPr>
          <w:p w14:paraId="329AE0BC" w14:textId="77777777" w:rsidR="00D338C6" w:rsidRPr="00964C3A" w:rsidRDefault="00D338C6" w:rsidP="006E7BB7">
            <w:r w:rsidRPr="00302D8C">
              <w:t>No</w:t>
            </w:r>
          </w:p>
        </w:tc>
        <w:tc>
          <w:tcPr>
            <w:tcW w:w="2270" w:type="dxa"/>
            <w:shd w:val="clear" w:color="auto" w:fill="auto"/>
          </w:tcPr>
          <w:p w14:paraId="7AAC6B4D" w14:textId="77777777" w:rsidR="00D338C6" w:rsidRDefault="00D338C6" w:rsidP="006E7BB7">
            <w:r>
              <w:t>85.3</w:t>
            </w:r>
          </w:p>
        </w:tc>
        <w:tc>
          <w:tcPr>
            <w:tcW w:w="2270" w:type="dxa"/>
            <w:shd w:val="clear" w:color="auto" w:fill="auto"/>
          </w:tcPr>
          <w:p w14:paraId="439D7577" w14:textId="77777777" w:rsidR="00D338C6" w:rsidRDefault="00D338C6" w:rsidP="006E7BB7">
            <w:r>
              <w:t>88.0</w:t>
            </w:r>
          </w:p>
        </w:tc>
        <w:tc>
          <w:tcPr>
            <w:tcW w:w="2270" w:type="dxa"/>
            <w:shd w:val="clear" w:color="auto" w:fill="auto"/>
          </w:tcPr>
          <w:p w14:paraId="0AB01FE3" w14:textId="77777777" w:rsidR="00D338C6" w:rsidRDefault="00D338C6" w:rsidP="006E7BB7">
            <w:r>
              <w:t>87.2</w:t>
            </w:r>
          </w:p>
        </w:tc>
      </w:tr>
      <w:tr w:rsidR="00D338C6" w:rsidRPr="00CB0D8C" w14:paraId="5F9E9027" w14:textId="77777777" w:rsidTr="00B24043">
        <w:tc>
          <w:tcPr>
            <w:tcW w:w="9080" w:type="dxa"/>
            <w:gridSpan w:val="4"/>
            <w:shd w:val="clear" w:color="auto" w:fill="8DB3E2" w:themeFill="text2" w:themeFillTint="66"/>
            <w:vAlign w:val="center"/>
          </w:tcPr>
          <w:p w14:paraId="79AC3C9F" w14:textId="77777777" w:rsidR="00D338C6" w:rsidRPr="00CB0D8C" w:rsidRDefault="00D338C6" w:rsidP="006E7BB7">
            <w:pPr>
              <w:rPr>
                <w:i/>
              </w:rPr>
            </w:pPr>
            <w:r w:rsidRPr="00CB0D8C">
              <w:rPr>
                <w:i/>
              </w:rPr>
              <w:t>Any adult in the household been hospitalized overnight in last 12 months</w:t>
            </w:r>
          </w:p>
        </w:tc>
      </w:tr>
      <w:tr w:rsidR="00D338C6" w14:paraId="25484B6A" w14:textId="77777777" w:rsidTr="00CB0D8C">
        <w:tc>
          <w:tcPr>
            <w:tcW w:w="2270" w:type="dxa"/>
            <w:shd w:val="clear" w:color="auto" w:fill="auto"/>
            <w:vAlign w:val="center"/>
          </w:tcPr>
          <w:p w14:paraId="610D13B0" w14:textId="77777777" w:rsidR="00D338C6" w:rsidRPr="00964C3A" w:rsidRDefault="00D338C6" w:rsidP="006E7BB7">
            <w:r w:rsidRPr="00302D8C">
              <w:t>Yes</w:t>
            </w:r>
          </w:p>
        </w:tc>
        <w:tc>
          <w:tcPr>
            <w:tcW w:w="2270" w:type="dxa"/>
          </w:tcPr>
          <w:p w14:paraId="4DB939E1" w14:textId="77777777" w:rsidR="00D338C6" w:rsidRDefault="00D338C6" w:rsidP="006E7BB7">
            <w:r>
              <w:t>14.1</w:t>
            </w:r>
          </w:p>
        </w:tc>
        <w:tc>
          <w:tcPr>
            <w:tcW w:w="2270" w:type="dxa"/>
          </w:tcPr>
          <w:p w14:paraId="55EE38A4" w14:textId="77777777" w:rsidR="00D338C6" w:rsidRDefault="00D338C6" w:rsidP="006E7BB7">
            <w:r>
              <w:t>13.2</w:t>
            </w:r>
          </w:p>
        </w:tc>
        <w:tc>
          <w:tcPr>
            <w:tcW w:w="2270" w:type="dxa"/>
          </w:tcPr>
          <w:p w14:paraId="2EFFC57E" w14:textId="77777777" w:rsidR="00D338C6" w:rsidRDefault="00D338C6" w:rsidP="006E7BB7">
            <w:r>
              <w:t>15.6</w:t>
            </w:r>
          </w:p>
        </w:tc>
      </w:tr>
      <w:tr w:rsidR="00D338C6" w14:paraId="62DFFFD9" w14:textId="77777777" w:rsidTr="00CB0D8C">
        <w:tc>
          <w:tcPr>
            <w:tcW w:w="2270" w:type="dxa"/>
            <w:shd w:val="clear" w:color="auto" w:fill="auto"/>
            <w:vAlign w:val="center"/>
          </w:tcPr>
          <w:p w14:paraId="6181F6C6" w14:textId="77777777" w:rsidR="00D338C6" w:rsidRPr="00964C3A" w:rsidRDefault="00D338C6" w:rsidP="006E7BB7">
            <w:r w:rsidRPr="00302D8C">
              <w:t>No</w:t>
            </w:r>
          </w:p>
        </w:tc>
        <w:tc>
          <w:tcPr>
            <w:tcW w:w="2270" w:type="dxa"/>
          </w:tcPr>
          <w:p w14:paraId="51E4FEE4" w14:textId="77777777" w:rsidR="00D338C6" w:rsidRDefault="00D338C6" w:rsidP="006E7BB7">
            <w:r>
              <w:t>85.9</w:t>
            </w:r>
          </w:p>
        </w:tc>
        <w:tc>
          <w:tcPr>
            <w:tcW w:w="2270" w:type="dxa"/>
          </w:tcPr>
          <w:p w14:paraId="59135F6C" w14:textId="77777777" w:rsidR="00D338C6" w:rsidRDefault="00D338C6" w:rsidP="006E7BB7">
            <w:r>
              <w:t>86.9</w:t>
            </w:r>
          </w:p>
        </w:tc>
        <w:tc>
          <w:tcPr>
            <w:tcW w:w="2270" w:type="dxa"/>
          </w:tcPr>
          <w:p w14:paraId="57408FF8" w14:textId="77777777" w:rsidR="00D338C6" w:rsidRDefault="00D338C6" w:rsidP="006E7BB7">
            <w:r>
              <w:t>84.3</w:t>
            </w:r>
          </w:p>
        </w:tc>
      </w:tr>
      <w:tr w:rsidR="00D338C6" w:rsidRPr="00CB0D8C" w14:paraId="7B081A83" w14:textId="77777777" w:rsidTr="00B24043">
        <w:tc>
          <w:tcPr>
            <w:tcW w:w="9080" w:type="dxa"/>
            <w:gridSpan w:val="4"/>
            <w:shd w:val="clear" w:color="auto" w:fill="8DB3E2" w:themeFill="text2" w:themeFillTint="66"/>
            <w:vAlign w:val="center"/>
          </w:tcPr>
          <w:p w14:paraId="4667111B" w14:textId="77777777" w:rsidR="00D338C6" w:rsidRPr="00CB0D8C" w:rsidRDefault="00D338C6" w:rsidP="006E7BB7">
            <w:pPr>
              <w:rPr>
                <w:i/>
              </w:rPr>
            </w:pPr>
            <w:r w:rsidRPr="00CB0D8C">
              <w:rPr>
                <w:i/>
              </w:rPr>
              <w:t>Doctor, nurse, or other health professional told you that you have asthma</w:t>
            </w:r>
          </w:p>
        </w:tc>
      </w:tr>
      <w:tr w:rsidR="00D338C6" w14:paraId="3B50AE47" w14:textId="77777777" w:rsidTr="00CB0D8C">
        <w:tc>
          <w:tcPr>
            <w:tcW w:w="2270" w:type="dxa"/>
            <w:shd w:val="clear" w:color="auto" w:fill="auto"/>
            <w:vAlign w:val="center"/>
          </w:tcPr>
          <w:p w14:paraId="00EE0E67" w14:textId="77777777" w:rsidR="00D338C6" w:rsidRPr="00964C3A" w:rsidRDefault="00D338C6" w:rsidP="006E7BB7">
            <w:r w:rsidRPr="00302D8C">
              <w:t>Yes</w:t>
            </w:r>
          </w:p>
        </w:tc>
        <w:tc>
          <w:tcPr>
            <w:tcW w:w="2270" w:type="dxa"/>
          </w:tcPr>
          <w:p w14:paraId="47AB2DCE" w14:textId="77777777" w:rsidR="00D338C6" w:rsidRDefault="00D338C6" w:rsidP="006E7BB7">
            <w:r>
              <w:t>13.8</w:t>
            </w:r>
          </w:p>
        </w:tc>
        <w:tc>
          <w:tcPr>
            <w:tcW w:w="2270" w:type="dxa"/>
          </w:tcPr>
          <w:p w14:paraId="0D090E02" w14:textId="77777777" w:rsidR="00D338C6" w:rsidRDefault="00D338C6" w:rsidP="006E7BB7">
            <w:r>
              <w:t>12.3</w:t>
            </w:r>
          </w:p>
        </w:tc>
        <w:tc>
          <w:tcPr>
            <w:tcW w:w="2270" w:type="dxa"/>
          </w:tcPr>
          <w:p w14:paraId="2F6B1D52" w14:textId="77777777" w:rsidR="00D338C6" w:rsidRDefault="00D338C6" w:rsidP="006E7BB7">
            <w:r>
              <w:t>13.4</w:t>
            </w:r>
          </w:p>
        </w:tc>
      </w:tr>
      <w:tr w:rsidR="00D338C6" w14:paraId="7509C1FF" w14:textId="77777777" w:rsidTr="00CB0D8C">
        <w:tc>
          <w:tcPr>
            <w:tcW w:w="2270" w:type="dxa"/>
            <w:shd w:val="clear" w:color="auto" w:fill="auto"/>
            <w:vAlign w:val="center"/>
          </w:tcPr>
          <w:p w14:paraId="213AAB51" w14:textId="77777777" w:rsidR="00D338C6" w:rsidRPr="00964C3A" w:rsidRDefault="00D338C6" w:rsidP="006E7BB7">
            <w:r w:rsidRPr="00302D8C">
              <w:t>No</w:t>
            </w:r>
          </w:p>
        </w:tc>
        <w:tc>
          <w:tcPr>
            <w:tcW w:w="2270" w:type="dxa"/>
          </w:tcPr>
          <w:p w14:paraId="62CB0DE0" w14:textId="77777777" w:rsidR="00D338C6" w:rsidRDefault="00D338C6" w:rsidP="006E7BB7">
            <w:r>
              <w:t>86.2</w:t>
            </w:r>
          </w:p>
        </w:tc>
        <w:tc>
          <w:tcPr>
            <w:tcW w:w="2270" w:type="dxa"/>
          </w:tcPr>
          <w:p w14:paraId="22E04735" w14:textId="77777777" w:rsidR="00D338C6" w:rsidRDefault="00D338C6" w:rsidP="006E7BB7">
            <w:r>
              <w:t>87.7</w:t>
            </w:r>
          </w:p>
        </w:tc>
        <w:tc>
          <w:tcPr>
            <w:tcW w:w="2270" w:type="dxa"/>
          </w:tcPr>
          <w:p w14:paraId="11188743" w14:textId="77777777" w:rsidR="00D338C6" w:rsidRDefault="00D338C6" w:rsidP="006E7BB7">
            <w:r>
              <w:t>86.5</w:t>
            </w:r>
          </w:p>
        </w:tc>
      </w:tr>
      <w:tr w:rsidR="00D338C6" w:rsidRPr="00CB0D8C" w14:paraId="29ACE1FF" w14:textId="77777777" w:rsidTr="00B24043">
        <w:tc>
          <w:tcPr>
            <w:tcW w:w="9080" w:type="dxa"/>
            <w:gridSpan w:val="4"/>
            <w:shd w:val="clear" w:color="auto" w:fill="8DB3E2" w:themeFill="text2" w:themeFillTint="66"/>
            <w:vAlign w:val="center"/>
          </w:tcPr>
          <w:p w14:paraId="1264375F" w14:textId="77777777" w:rsidR="00D338C6" w:rsidRPr="00CB0D8C" w:rsidRDefault="00D338C6" w:rsidP="006E7BB7">
            <w:pPr>
              <w:rPr>
                <w:i/>
              </w:rPr>
            </w:pPr>
            <w:r w:rsidRPr="00CB0D8C">
              <w:rPr>
                <w:i/>
              </w:rPr>
              <w:t>Doctor, nurse, or other health professional told you that you have any type of depression</w:t>
            </w:r>
          </w:p>
        </w:tc>
      </w:tr>
      <w:tr w:rsidR="00D338C6" w14:paraId="7409F074" w14:textId="77777777" w:rsidTr="00CB0D8C">
        <w:tc>
          <w:tcPr>
            <w:tcW w:w="2270" w:type="dxa"/>
            <w:shd w:val="clear" w:color="auto" w:fill="auto"/>
            <w:vAlign w:val="center"/>
          </w:tcPr>
          <w:p w14:paraId="6866CD19" w14:textId="77777777" w:rsidR="00D338C6" w:rsidRPr="00964C3A" w:rsidRDefault="00D338C6" w:rsidP="006E7BB7">
            <w:r w:rsidRPr="00302D8C">
              <w:t>Yes</w:t>
            </w:r>
          </w:p>
        </w:tc>
        <w:tc>
          <w:tcPr>
            <w:tcW w:w="2270" w:type="dxa"/>
          </w:tcPr>
          <w:p w14:paraId="4AD733A3" w14:textId="77777777" w:rsidR="00D338C6" w:rsidRDefault="00D338C6" w:rsidP="006E7BB7">
            <w:r>
              <w:t>20.6</w:t>
            </w:r>
          </w:p>
        </w:tc>
        <w:tc>
          <w:tcPr>
            <w:tcW w:w="2270" w:type="dxa"/>
          </w:tcPr>
          <w:p w14:paraId="3CE4E236" w14:textId="77777777" w:rsidR="00D338C6" w:rsidRDefault="00D338C6" w:rsidP="006E7BB7">
            <w:r>
              <w:t>23.5</w:t>
            </w:r>
          </w:p>
        </w:tc>
        <w:tc>
          <w:tcPr>
            <w:tcW w:w="2270" w:type="dxa"/>
          </w:tcPr>
          <w:p w14:paraId="33C6FDF8" w14:textId="77777777" w:rsidR="00D338C6" w:rsidRDefault="00D338C6" w:rsidP="006E7BB7">
            <w:r>
              <w:t>15.7</w:t>
            </w:r>
          </w:p>
        </w:tc>
      </w:tr>
      <w:tr w:rsidR="00D338C6" w14:paraId="1C106B26" w14:textId="77777777" w:rsidTr="00CB0D8C">
        <w:tc>
          <w:tcPr>
            <w:tcW w:w="2270" w:type="dxa"/>
            <w:shd w:val="clear" w:color="auto" w:fill="auto"/>
            <w:vAlign w:val="center"/>
          </w:tcPr>
          <w:p w14:paraId="3C5A786B" w14:textId="77777777" w:rsidR="00D338C6" w:rsidRPr="00964C3A" w:rsidRDefault="00D338C6" w:rsidP="006E7BB7">
            <w:r w:rsidRPr="00302D8C">
              <w:t>No</w:t>
            </w:r>
          </w:p>
        </w:tc>
        <w:tc>
          <w:tcPr>
            <w:tcW w:w="2270" w:type="dxa"/>
          </w:tcPr>
          <w:p w14:paraId="75CA7876" w14:textId="77777777" w:rsidR="00D338C6" w:rsidRDefault="00D338C6" w:rsidP="006E7BB7">
            <w:r>
              <w:t>79.5</w:t>
            </w:r>
          </w:p>
        </w:tc>
        <w:tc>
          <w:tcPr>
            <w:tcW w:w="2270" w:type="dxa"/>
          </w:tcPr>
          <w:p w14:paraId="737C2DAA" w14:textId="77777777" w:rsidR="00D338C6" w:rsidRDefault="00D338C6" w:rsidP="006E7BB7">
            <w:r>
              <w:t>76.5</w:t>
            </w:r>
          </w:p>
        </w:tc>
        <w:tc>
          <w:tcPr>
            <w:tcW w:w="2270" w:type="dxa"/>
          </w:tcPr>
          <w:p w14:paraId="7DF0DB0D" w14:textId="77777777" w:rsidR="00D338C6" w:rsidRDefault="00D338C6" w:rsidP="006E7BB7">
            <w:r>
              <w:t>84.2</w:t>
            </w:r>
          </w:p>
        </w:tc>
      </w:tr>
    </w:tbl>
    <w:p w14:paraId="3CEB5A29" w14:textId="7A1A67BB" w:rsidR="00D338C6" w:rsidRPr="00BE6507" w:rsidRDefault="00D338C6" w:rsidP="00D338C6">
      <w:pPr>
        <w:rPr>
          <w:sz w:val="18"/>
          <w:szCs w:val="18"/>
        </w:rPr>
      </w:pPr>
      <w:r w:rsidRPr="00BE6507">
        <w:rPr>
          <w:sz w:val="18"/>
          <w:szCs w:val="18"/>
        </w:rPr>
        <w:t>The Pilot and Feasibility data are weighted for selection within the household.  The Feasibility data are al</w:t>
      </w:r>
      <w:r>
        <w:rPr>
          <w:sz w:val="18"/>
          <w:szCs w:val="18"/>
        </w:rPr>
        <w:t>so weighted for selection in the web/CATI follow-up group.</w:t>
      </w:r>
    </w:p>
    <w:p w14:paraId="3BDFD27E" w14:textId="7C972D45" w:rsidR="00D338C6" w:rsidRDefault="00D338C6"/>
    <w:p w14:paraId="2E2CF2B9" w14:textId="4D426BE9" w:rsidR="00450B60" w:rsidRDefault="00450B60" w:rsidP="00450B60">
      <w:r>
        <w:t>There are small differences between the PS and FS with respect to health characteristics, but the differences are not statistically significant</w:t>
      </w:r>
      <w:r w:rsidR="0019470D">
        <w:t xml:space="preserve"> at the ten</w:t>
      </w:r>
      <w:r w:rsidR="002B76C0">
        <w:t xml:space="preserve"> percent level</w:t>
      </w:r>
      <w:r>
        <w:t xml:space="preserve"> (Table 5).  The percentage who report</w:t>
      </w:r>
      <w:r w:rsidR="00C11353">
        <w:t>ed</w:t>
      </w:r>
      <w:r>
        <w:t xml:space="preserve"> a physical, mental</w:t>
      </w:r>
      <w:r w:rsidR="000E69AC">
        <w:t>,</w:t>
      </w:r>
      <w:r>
        <w:t xml:space="preserve"> or emotional problem for the </w:t>
      </w:r>
      <w:r w:rsidR="002B76C0">
        <w:t>P</w:t>
      </w:r>
      <w:r>
        <w:t xml:space="preserve">S is nominally higher than both the FS </w:t>
      </w:r>
      <w:r w:rsidR="00535990">
        <w:t>and NHIS</w:t>
      </w:r>
      <w:r w:rsidR="00D35721">
        <w:t xml:space="preserve"> </w:t>
      </w:r>
      <w:r>
        <w:t>(14.7% vs. 12.0%</w:t>
      </w:r>
      <w:r w:rsidR="001A3BA5">
        <w:t>, respectively</w:t>
      </w:r>
      <w:r>
        <w:t xml:space="preserve">; not significant).  The same is true for whether the person has been hospitalized overnight (14.1% vs. 13.2%; not significant) and whether the person was told by a health professional they had asthma (13.8% vs. 12.3%; not significant).  The opposite is the case for whether the person was told they had any type of depression (20.6% vs. 23.5%; not significant).  In one case the </w:t>
      </w:r>
      <w:r w:rsidR="002B76C0">
        <w:t>P</w:t>
      </w:r>
      <w:r>
        <w:t xml:space="preserve">S is further from the NHIS estimate (physical, mental, emotional problems) and in the other cases the </w:t>
      </w:r>
      <w:r w:rsidR="002B76C0">
        <w:t>P</w:t>
      </w:r>
      <w:r>
        <w:t>S moves the estimate closer to the NHIS.  Given the small sample sizes, the variation around the NHIS is partly attributable to random variation.</w:t>
      </w:r>
    </w:p>
    <w:p w14:paraId="4EB0B656" w14:textId="77777777" w:rsidR="00450B60" w:rsidRDefault="00450B60"/>
    <w:p w14:paraId="1AF46768" w14:textId="77777777" w:rsidR="00D338C6" w:rsidRDefault="00D338C6" w:rsidP="00D338C6"/>
    <w:p w14:paraId="149B0790" w14:textId="712249F1" w:rsidR="00D338C6" w:rsidRPr="00214CE8" w:rsidRDefault="005B067A" w:rsidP="00214CE8">
      <w:pPr>
        <w:pStyle w:val="Heading2"/>
      </w:pPr>
      <w:bookmarkStart w:id="4" w:name="_Toc94267700"/>
      <w:r>
        <w:t>5</w:t>
      </w:r>
      <w:r w:rsidR="00AB6E80" w:rsidRPr="00AB6E80">
        <w:t>.</w:t>
      </w:r>
      <w:r w:rsidR="00AB6E80" w:rsidRPr="00AB6E80">
        <w:tab/>
        <w:t>National Prevalence E</w:t>
      </w:r>
      <w:r w:rsidR="00D338C6" w:rsidRPr="00AB6E80">
        <w:t>stimates</w:t>
      </w:r>
      <w:bookmarkEnd w:id="4"/>
    </w:p>
    <w:p w14:paraId="6AFA9F4C" w14:textId="7141B290" w:rsidR="00D338C6" w:rsidRDefault="00D338C6" w:rsidP="00D338C6">
      <w:r>
        <w:t>Prevalence estimates were calculated using the PS and compared to the estimates to the FS.  As with the data in the previous section, the FS data were restricted to those that participated using the same procedures as in the PS (</w:t>
      </w:r>
      <w:r w:rsidR="00FD5DDB">
        <w:t>i.e.</w:t>
      </w:r>
      <w:r w:rsidR="00D13A45">
        <w:t>,</w:t>
      </w:r>
      <w:r>
        <w:t xml:space="preserve"> web/CATI follow-up group; no non-response follow-up).  The data are weighted</w:t>
      </w:r>
      <w:r w:rsidR="00AB6E80">
        <w:t xml:space="preserve"> in the same way as described above for the demographic and health comparisons</w:t>
      </w:r>
      <w:r>
        <w:t>.  Some caution should be taken when interpreting these because of the small number of completed surveys in the PS.  Significance tests were conducted assuming the samples were a simple random sample and making a global adjustment for the design effect related to the above weighting using an approximation provided by Kish.</w:t>
      </w:r>
      <w:r>
        <w:rPr>
          <w:rStyle w:val="FootnoteReference"/>
        </w:rPr>
        <w:footnoteReference w:id="5"/>
      </w:r>
      <w:r w:rsidR="007757C8">
        <w:t xml:space="preserve">  Tests were conducted using a z-test for di</w:t>
      </w:r>
      <w:r w:rsidR="0019470D">
        <w:t>fference of proportions.  A ten</w:t>
      </w:r>
      <w:r w:rsidR="007757C8">
        <w:t xml:space="preserve"> percent level of significance was used.</w:t>
      </w:r>
    </w:p>
    <w:p w14:paraId="2BBE24F1" w14:textId="77777777" w:rsidR="00D338C6" w:rsidRDefault="00D338C6" w:rsidP="00D338C6"/>
    <w:p w14:paraId="389BEE9E" w14:textId="1B7C0C91" w:rsidR="00D338C6" w:rsidRDefault="00D338C6" w:rsidP="00D338C6">
      <w:r>
        <w:lastRenderedPageBreak/>
        <w:t xml:space="preserve">The </w:t>
      </w:r>
      <w:r w:rsidR="001008BD">
        <w:t>prevalence estimate</w:t>
      </w:r>
      <w:r>
        <w:t xml:space="preserve"> for contact sexual violence is close between the two (29.4 for PS vs. 31.5 for FS; not significant).  For unwanted touching the estimates are almost identical.  For the other three components (sexual coercion, rape and made to penetrate), the PS estimates are slightly below the FS.  None of these differences are statistically significant</w:t>
      </w:r>
      <w:r w:rsidR="0019470D">
        <w:t xml:space="preserve"> at the ten percent level</w:t>
      </w:r>
      <w:r>
        <w:t xml:space="preserve">.  The possible exception is for sexual coercion among males, which has </w:t>
      </w:r>
      <w:r w:rsidR="004B09B6">
        <w:t>an estimate</w:t>
      </w:r>
      <w:r>
        <w:t xml:space="preserve"> of ‘0’ for the </w:t>
      </w:r>
      <w:r w:rsidR="00E20D2D">
        <w:t>P</w:t>
      </w:r>
      <w:r>
        <w:t xml:space="preserve">S.  But this </w:t>
      </w:r>
      <w:r w:rsidR="00EF7B8B">
        <w:t xml:space="preserve">estimate </w:t>
      </w:r>
      <w:r>
        <w:t xml:space="preserve">is very low (5.5% for </w:t>
      </w:r>
      <w:r w:rsidR="00E20D2D">
        <w:t>F</w:t>
      </w:r>
      <w:r>
        <w:t xml:space="preserve">S) and only requires 3 unweighted cases to equal this </w:t>
      </w:r>
      <w:r w:rsidR="00EF7B8B">
        <w:t xml:space="preserve">estimate </w:t>
      </w:r>
      <w:r>
        <w:t xml:space="preserve">on the PS.  For stalking, the PS is below </w:t>
      </w:r>
      <w:r w:rsidR="00204F0E">
        <w:t xml:space="preserve">that for </w:t>
      </w:r>
      <w:r>
        <w:t xml:space="preserve">the FS for males (1.9 for PS vs. 4.5; not significant) and higher for females (16.8 for PS vs. 12.8 for FS; not significant). </w:t>
      </w:r>
    </w:p>
    <w:p w14:paraId="66298B29" w14:textId="77777777" w:rsidR="00D338C6" w:rsidRDefault="00D338C6" w:rsidP="00D338C6"/>
    <w:p w14:paraId="1AA6C63A" w14:textId="5377D841" w:rsidR="00D338C6" w:rsidRDefault="00D338C6" w:rsidP="00D338C6">
      <w:r>
        <w:t>There are larger differences for intimate partner violence, with several</w:t>
      </w:r>
      <w:r w:rsidR="00FA46CD">
        <w:t xml:space="preserve"> </w:t>
      </w:r>
      <w:r w:rsidR="0019470D">
        <w:t>being significant</w:t>
      </w:r>
      <w:r>
        <w:t xml:space="preserve"> </w:t>
      </w:r>
      <w:r w:rsidR="0019470D">
        <w:t>at the ten</w:t>
      </w:r>
      <w:r w:rsidR="00FA46CD">
        <w:t xml:space="preserve"> percent level.</w:t>
      </w:r>
      <w:r>
        <w:t xml:space="preserve">  For contact sexual violence by an intimate partner, both the males and females are lower for the PS</w:t>
      </w:r>
      <w:r w:rsidR="00FA46CD">
        <w:t xml:space="preserve"> at the 10 percent level</w:t>
      </w:r>
      <w:r>
        <w:t xml:space="preserve"> (males: 1.9% for PS vs. 4.9% for FS; p&lt;.10) (females:</w:t>
      </w:r>
      <w:r w:rsidR="00B31AE3">
        <w:t xml:space="preserve"> </w:t>
      </w:r>
      <w:r>
        <w:t xml:space="preserve">12.0% for PS vs. 18.5% for FS; p&lt;.10).  </w:t>
      </w:r>
      <w:r w:rsidR="00111A3D">
        <w:t>The PS</w:t>
      </w:r>
      <w:r>
        <w:t xml:space="preserve"> is lower for both males and females for intimate partner physical violence</w:t>
      </w:r>
      <w:r w:rsidR="00FA46CD">
        <w:t>.  For males, this difference is statistically significant</w:t>
      </w:r>
      <w:r w:rsidR="00E20D2D">
        <w:t xml:space="preserve"> at the two</w:t>
      </w:r>
      <w:r w:rsidR="00FA46CD">
        <w:t xml:space="preserve"> percent level</w:t>
      </w:r>
      <w:r w:rsidR="00E20D2D">
        <w:t xml:space="preserve"> </w:t>
      </w:r>
      <w:r>
        <w:t>(10.0% for PS vs. 17.6% for FS; p&lt;.02).</w:t>
      </w:r>
      <w:r w:rsidR="005125F1">
        <w:t xml:space="preserve">  While the difference for females is also similar, it is not statistically significant at the ten percent level (18.6% vs. 25.3%; not significant).</w:t>
      </w:r>
      <w:r>
        <w:t xml:space="preserve">  For intimate partner psychological aggression, the </w:t>
      </w:r>
      <w:r w:rsidR="00FA46CD">
        <w:t xml:space="preserve">prevalence </w:t>
      </w:r>
      <w:r w:rsidR="00111A3D">
        <w:t>estimates are</w:t>
      </w:r>
      <w:r>
        <w:t xml:space="preserve"> very close.</w:t>
      </w:r>
      <w:r w:rsidRPr="00D338C6">
        <w:t xml:space="preserve"> </w:t>
      </w:r>
    </w:p>
    <w:p w14:paraId="5C7ACA7A" w14:textId="77777777" w:rsidR="00D338C6" w:rsidRDefault="00D338C6" w:rsidP="00D338C6"/>
    <w:p w14:paraId="511DFEA9" w14:textId="03F77076" w:rsidR="00D338C6" w:rsidRDefault="00D338C6" w:rsidP="00D338C6">
      <w:r>
        <w:t xml:space="preserve">The tendency for the PS to be somewhat lower, for </w:t>
      </w:r>
      <w:r w:rsidR="00553782">
        <w:t>selected estimates</w:t>
      </w:r>
      <w:r>
        <w:t>, than the FS may be related to the lower response rate of the PS.  As discussed in the report for the FS, there were indications that the estimates were biased in a negative direction because of non-response.  The lower response rate may have exacerbated this negative bias.  However, given the small sample size of the PS, it isn’t clear how much of this difference would persist with a larger sample.  This is discussed further in the summary section.</w:t>
      </w:r>
    </w:p>
    <w:p w14:paraId="06BF7C61" w14:textId="1E9C1EA5" w:rsidR="00D338C6" w:rsidRDefault="00D338C6" w:rsidP="00D338C6"/>
    <w:p w14:paraId="4B00EE27" w14:textId="77777777" w:rsidR="00D338C6" w:rsidRPr="00B24043" w:rsidRDefault="00D338C6" w:rsidP="00D338C6">
      <w:pPr>
        <w:rPr>
          <w:b/>
        </w:rPr>
      </w:pPr>
      <w:r w:rsidRPr="00B24043">
        <w:rPr>
          <w:b/>
        </w:rPr>
        <w:t>Table 6.  Lifetime Prevalence Estimates for Pilot Survey and Feasibility Survey by Sex</w:t>
      </w:r>
    </w:p>
    <w:tbl>
      <w:tblPr>
        <w:tblStyle w:val="TableGrid"/>
        <w:tblW w:w="8833" w:type="dxa"/>
        <w:tblLook w:val="04A0" w:firstRow="1" w:lastRow="0" w:firstColumn="1" w:lastColumn="0" w:noHBand="0" w:noVBand="1"/>
      </w:tblPr>
      <w:tblGrid>
        <w:gridCol w:w="2371"/>
        <w:gridCol w:w="1023"/>
        <w:gridCol w:w="1149"/>
        <w:gridCol w:w="6"/>
        <w:gridCol w:w="1121"/>
        <w:gridCol w:w="1149"/>
        <w:gridCol w:w="6"/>
        <w:gridCol w:w="853"/>
        <w:gridCol w:w="1149"/>
        <w:gridCol w:w="6"/>
      </w:tblGrid>
      <w:tr w:rsidR="00D338C6" w14:paraId="19F2F2E8" w14:textId="77777777" w:rsidTr="00B24043">
        <w:tc>
          <w:tcPr>
            <w:tcW w:w="2422" w:type="dxa"/>
            <w:shd w:val="clear" w:color="auto" w:fill="8DB3E2" w:themeFill="text2" w:themeFillTint="66"/>
          </w:tcPr>
          <w:p w14:paraId="7DBD2109" w14:textId="77777777" w:rsidR="00D338C6" w:rsidRDefault="00D338C6" w:rsidP="006E7BB7"/>
        </w:tc>
        <w:tc>
          <w:tcPr>
            <w:tcW w:w="2160" w:type="dxa"/>
            <w:gridSpan w:val="3"/>
            <w:shd w:val="clear" w:color="auto" w:fill="8DB3E2" w:themeFill="text2" w:themeFillTint="66"/>
            <w:vAlign w:val="center"/>
          </w:tcPr>
          <w:p w14:paraId="5BA9526D" w14:textId="77777777" w:rsidR="00D338C6" w:rsidRDefault="00D338C6" w:rsidP="006E7BB7">
            <w:pPr>
              <w:jc w:val="center"/>
            </w:pPr>
            <w:r>
              <w:t>Total</w:t>
            </w:r>
          </w:p>
        </w:tc>
        <w:tc>
          <w:tcPr>
            <w:tcW w:w="2271" w:type="dxa"/>
            <w:gridSpan w:val="3"/>
            <w:shd w:val="clear" w:color="auto" w:fill="8DB3E2" w:themeFill="text2" w:themeFillTint="66"/>
            <w:vAlign w:val="center"/>
          </w:tcPr>
          <w:p w14:paraId="09CBF8B1" w14:textId="77777777" w:rsidR="00D338C6" w:rsidRDefault="00D338C6" w:rsidP="006E7BB7">
            <w:pPr>
              <w:jc w:val="center"/>
            </w:pPr>
            <w:r>
              <w:t>Male</w:t>
            </w:r>
          </w:p>
        </w:tc>
        <w:tc>
          <w:tcPr>
            <w:tcW w:w="1980" w:type="dxa"/>
            <w:gridSpan w:val="3"/>
            <w:shd w:val="clear" w:color="auto" w:fill="8DB3E2" w:themeFill="text2" w:themeFillTint="66"/>
            <w:vAlign w:val="center"/>
          </w:tcPr>
          <w:p w14:paraId="711050A6" w14:textId="77777777" w:rsidR="00D338C6" w:rsidRDefault="00D338C6" w:rsidP="006E7BB7">
            <w:pPr>
              <w:jc w:val="center"/>
            </w:pPr>
            <w:r>
              <w:t>Female</w:t>
            </w:r>
          </w:p>
        </w:tc>
      </w:tr>
      <w:tr w:rsidR="00D338C6" w14:paraId="6CA01CA2" w14:textId="77777777" w:rsidTr="00B24043">
        <w:trPr>
          <w:gridAfter w:val="1"/>
          <w:wAfter w:w="6" w:type="dxa"/>
        </w:trPr>
        <w:tc>
          <w:tcPr>
            <w:tcW w:w="2422" w:type="dxa"/>
            <w:shd w:val="clear" w:color="auto" w:fill="8DB3E2" w:themeFill="text2" w:themeFillTint="66"/>
          </w:tcPr>
          <w:p w14:paraId="185D78D6" w14:textId="77777777" w:rsidR="00D338C6" w:rsidRDefault="00D338C6" w:rsidP="006E7BB7"/>
        </w:tc>
        <w:tc>
          <w:tcPr>
            <w:tcW w:w="1045" w:type="dxa"/>
            <w:shd w:val="clear" w:color="auto" w:fill="8DB3E2" w:themeFill="text2" w:themeFillTint="66"/>
            <w:vAlign w:val="center"/>
          </w:tcPr>
          <w:p w14:paraId="54F17951" w14:textId="77777777" w:rsidR="00D338C6" w:rsidRDefault="00D338C6" w:rsidP="006E7BB7">
            <w:pPr>
              <w:jc w:val="center"/>
            </w:pPr>
            <w:r>
              <w:t>Pilot</w:t>
            </w:r>
          </w:p>
        </w:tc>
        <w:tc>
          <w:tcPr>
            <w:tcW w:w="1109" w:type="dxa"/>
            <w:shd w:val="clear" w:color="auto" w:fill="8DB3E2" w:themeFill="text2" w:themeFillTint="66"/>
            <w:vAlign w:val="center"/>
          </w:tcPr>
          <w:p w14:paraId="4EC7EE85" w14:textId="77777777" w:rsidR="00D338C6" w:rsidRDefault="00D338C6" w:rsidP="006E7BB7">
            <w:pPr>
              <w:jc w:val="center"/>
            </w:pPr>
            <w:r>
              <w:t>Feasibility</w:t>
            </w:r>
          </w:p>
        </w:tc>
        <w:tc>
          <w:tcPr>
            <w:tcW w:w="1155" w:type="dxa"/>
            <w:gridSpan w:val="2"/>
            <w:shd w:val="clear" w:color="auto" w:fill="8DB3E2" w:themeFill="text2" w:themeFillTint="66"/>
            <w:vAlign w:val="center"/>
          </w:tcPr>
          <w:p w14:paraId="671632D7" w14:textId="77777777" w:rsidR="00D338C6" w:rsidRDefault="00D338C6" w:rsidP="006E7BB7">
            <w:pPr>
              <w:jc w:val="center"/>
            </w:pPr>
            <w:r>
              <w:t>Pilot</w:t>
            </w:r>
          </w:p>
        </w:tc>
        <w:tc>
          <w:tcPr>
            <w:tcW w:w="1116" w:type="dxa"/>
            <w:shd w:val="clear" w:color="auto" w:fill="8DB3E2" w:themeFill="text2" w:themeFillTint="66"/>
            <w:vAlign w:val="center"/>
          </w:tcPr>
          <w:p w14:paraId="59A949BB" w14:textId="77777777" w:rsidR="00D338C6" w:rsidRDefault="00D338C6" w:rsidP="006E7BB7">
            <w:pPr>
              <w:jc w:val="center"/>
            </w:pPr>
            <w:r>
              <w:t>Feasibility</w:t>
            </w:r>
          </w:p>
        </w:tc>
        <w:tc>
          <w:tcPr>
            <w:tcW w:w="871" w:type="dxa"/>
            <w:gridSpan w:val="2"/>
            <w:shd w:val="clear" w:color="auto" w:fill="8DB3E2" w:themeFill="text2" w:themeFillTint="66"/>
            <w:vAlign w:val="center"/>
          </w:tcPr>
          <w:p w14:paraId="4E7E6CCA" w14:textId="77777777" w:rsidR="00D338C6" w:rsidRDefault="00D338C6" w:rsidP="006E7BB7">
            <w:pPr>
              <w:jc w:val="center"/>
            </w:pPr>
            <w:r>
              <w:t>Pilot</w:t>
            </w:r>
          </w:p>
        </w:tc>
        <w:tc>
          <w:tcPr>
            <w:tcW w:w="1109" w:type="dxa"/>
            <w:shd w:val="clear" w:color="auto" w:fill="8DB3E2" w:themeFill="text2" w:themeFillTint="66"/>
            <w:vAlign w:val="center"/>
          </w:tcPr>
          <w:p w14:paraId="632063C3" w14:textId="77777777" w:rsidR="00D338C6" w:rsidRDefault="00D338C6" w:rsidP="006E7BB7">
            <w:pPr>
              <w:jc w:val="center"/>
            </w:pPr>
            <w:r>
              <w:t>Feasibility</w:t>
            </w:r>
          </w:p>
        </w:tc>
      </w:tr>
      <w:tr w:rsidR="00D338C6" w14:paraId="453D85DC" w14:textId="77777777" w:rsidTr="00CB0D8C">
        <w:trPr>
          <w:gridAfter w:val="1"/>
          <w:wAfter w:w="6" w:type="dxa"/>
        </w:trPr>
        <w:tc>
          <w:tcPr>
            <w:tcW w:w="2422" w:type="dxa"/>
            <w:shd w:val="clear" w:color="auto" w:fill="auto"/>
            <w:vAlign w:val="center"/>
          </w:tcPr>
          <w:p w14:paraId="5577692A" w14:textId="77777777" w:rsidR="00D338C6" w:rsidRPr="007622EC" w:rsidRDefault="00D338C6" w:rsidP="006E7BB7">
            <w:pPr>
              <w:pStyle w:val="TX-TableText"/>
              <w:rPr>
                <w:sz w:val="22"/>
              </w:rPr>
            </w:pPr>
            <w:r w:rsidRPr="007622EC">
              <w:rPr>
                <w:sz w:val="22"/>
              </w:rPr>
              <w:t>Contact sexual violence</w:t>
            </w:r>
          </w:p>
        </w:tc>
        <w:tc>
          <w:tcPr>
            <w:tcW w:w="1045" w:type="dxa"/>
            <w:vAlign w:val="center"/>
          </w:tcPr>
          <w:p w14:paraId="610A42E7" w14:textId="77777777" w:rsidR="00D338C6" w:rsidRDefault="00D338C6" w:rsidP="006E7BB7">
            <w:pPr>
              <w:jc w:val="center"/>
            </w:pPr>
            <w:r>
              <w:t>29.4</w:t>
            </w:r>
          </w:p>
        </w:tc>
        <w:tc>
          <w:tcPr>
            <w:tcW w:w="1109" w:type="dxa"/>
            <w:vAlign w:val="center"/>
          </w:tcPr>
          <w:p w14:paraId="61B57F2B" w14:textId="77777777" w:rsidR="00D338C6" w:rsidRDefault="00D338C6" w:rsidP="006E7BB7">
            <w:pPr>
              <w:jc w:val="center"/>
            </w:pPr>
            <w:r>
              <w:t>31.5</w:t>
            </w:r>
          </w:p>
        </w:tc>
        <w:tc>
          <w:tcPr>
            <w:tcW w:w="1155" w:type="dxa"/>
            <w:gridSpan w:val="2"/>
            <w:vAlign w:val="center"/>
          </w:tcPr>
          <w:p w14:paraId="0ADC7A01" w14:textId="77777777" w:rsidR="00D338C6" w:rsidRDefault="00D338C6" w:rsidP="006E7BB7">
            <w:pPr>
              <w:jc w:val="center"/>
            </w:pPr>
            <w:r>
              <w:t>16.3</w:t>
            </w:r>
          </w:p>
        </w:tc>
        <w:tc>
          <w:tcPr>
            <w:tcW w:w="1116" w:type="dxa"/>
            <w:vAlign w:val="center"/>
          </w:tcPr>
          <w:p w14:paraId="4741229F" w14:textId="77777777" w:rsidR="00D338C6" w:rsidRDefault="00D338C6" w:rsidP="006E7BB7">
            <w:pPr>
              <w:jc w:val="center"/>
            </w:pPr>
            <w:r>
              <w:t>17.9</w:t>
            </w:r>
          </w:p>
        </w:tc>
        <w:tc>
          <w:tcPr>
            <w:tcW w:w="871" w:type="dxa"/>
            <w:gridSpan w:val="2"/>
            <w:vAlign w:val="center"/>
          </w:tcPr>
          <w:p w14:paraId="28DA18B0" w14:textId="77777777" w:rsidR="00D338C6" w:rsidRDefault="00D338C6" w:rsidP="006E7BB7">
            <w:pPr>
              <w:jc w:val="center"/>
            </w:pPr>
            <w:r>
              <w:t>41.9</w:t>
            </w:r>
          </w:p>
        </w:tc>
        <w:tc>
          <w:tcPr>
            <w:tcW w:w="1109" w:type="dxa"/>
            <w:vAlign w:val="center"/>
          </w:tcPr>
          <w:p w14:paraId="51F1D321" w14:textId="77777777" w:rsidR="00D338C6" w:rsidRDefault="00D338C6" w:rsidP="006E7BB7">
            <w:pPr>
              <w:jc w:val="center"/>
            </w:pPr>
            <w:r>
              <w:t>43.4</w:t>
            </w:r>
          </w:p>
        </w:tc>
      </w:tr>
      <w:tr w:rsidR="00D338C6" w14:paraId="1672DC67" w14:textId="77777777" w:rsidTr="00CB0D8C">
        <w:trPr>
          <w:gridAfter w:val="1"/>
          <w:wAfter w:w="6" w:type="dxa"/>
        </w:trPr>
        <w:tc>
          <w:tcPr>
            <w:tcW w:w="2422" w:type="dxa"/>
            <w:shd w:val="clear" w:color="auto" w:fill="auto"/>
            <w:vAlign w:val="center"/>
          </w:tcPr>
          <w:p w14:paraId="64451FD6" w14:textId="77777777" w:rsidR="00D338C6" w:rsidRPr="007622EC" w:rsidRDefault="00D338C6" w:rsidP="006E7BB7">
            <w:pPr>
              <w:pStyle w:val="TX-TableText"/>
              <w:ind w:left="144"/>
              <w:rPr>
                <w:sz w:val="22"/>
              </w:rPr>
            </w:pPr>
            <w:r w:rsidRPr="007622EC">
              <w:rPr>
                <w:sz w:val="22"/>
              </w:rPr>
              <w:t>Unwanted touching</w:t>
            </w:r>
          </w:p>
        </w:tc>
        <w:tc>
          <w:tcPr>
            <w:tcW w:w="1045" w:type="dxa"/>
            <w:vAlign w:val="center"/>
          </w:tcPr>
          <w:p w14:paraId="4AE3498E" w14:textId="77777777" w:rsidR="00D338C6" w:rsidRDefault="00D338C6" w:rsidP="006E7BB7">
            <w:pPr>
              <w:jc w:val="center"/>
            </w:pPr>
            <w:r>
              <w:t>25.4</w:t>
            </w:r>
          </w:p>
        </w:tc>
        <w:tc>
          <w:tcPr>
            <w:tcW w:w="1109" w:type="dxa"/>
            <w:vAlign w:val="center"/>
          </w:tcPr>
          <w:p w14:paraId="0C89AD3F" w14:textId="77777777" w:rsidR="00D338C6" w:rsidRDefault="00D338C6" w:rsidP="006E7BB7">
            <w:pPr>
              <w:jc w:val="center"/>
            </w:pPr>
            <w:r>
              <w:t>25.8</w:t>
            </w:r>
          </w:p>
        </w:tc>
        <w:tc>
          <w:tcPr>
            <w:tcW w:w="1155" w:type="dxa"/>
            <w:gridSpan w:val="2"/>
            <w:vAlign w:val="center"/>
          </w:tcPr>
          <w:p w14:paraId="18C80981" w14:textId="77777777" w:rsidR="00D338C6" w:rsidRDefault="00D338C6" w:rsidP="006E7BB7">
            <w:pPr>
              <w:jc w:val="center"/>
            </w:pPr>
            <w:r>
              <w:t>12.5</w:t>
            </w:r>
          </w:p>
        </w:tc>
        <w:tc>
          <w:tcPr>
            <w:tcW w:w="1116" w:type="dxa"/>
            <w:vAlign w:val="center"/>
          </w:tcPr>
          <w:p w14:paraId="4D215581" w14:textId="77777777" w:rsidR="00D338C6" w:rsidRDefault="00D338C6" w:rsidP="006E7BB7">
            <w:pPr>
              <w:jc w:val="center"/>
            </w:pPr>
            <w:r>
              <w:t>12.5</w:t>
            </w:r>
          </w:p>
        </w:tc>
        <w:tc>
          <w:tcPr>
            <w:tcW w:w="871" w:type="dxa"/>
            <w:gridSpan w:val="2"/>
            <w:vAlign w:val="center"/>
          </w:tcPr>
          <w:p w14:paraId="12DA262F" w14:textId="77777777" w:rsidR="00D338C6" w:rsidRDefault="00D338C6" w:rsidP="006E7BB7">
            <w:pPr>
              <w:jc w:val="center"/>
            </w:pPr>
            <w:r>
              <w:t>37.7</w:t>
            </w:r>
          </w:p>
        </w:tc>
        <w:tc>
          <w:tcPr>
            <w:tcW w:w="1109" w:type="dxa"/>
            <w:vAlign w:val="center"/>
          </w:tcPr>
          <w:p w14:paraId="55F79744" w14:textId="77777777" w:rsidR="00D338C6" w:rsidRDefault="00D338C6" w:rsidP="006E7BB7">
            <w:pPr>
              <w:jc w:val="center"/>
            </w:pPr>
            <w:r>
              <w:t>37.5</w:t>
            </w:r>
          </w:p>
        </w:tc>
      </w:tr>
      <w:tr w:rsidR="00D338C6" w14:paraId="0407E583" w14:textId="77777777" w:rsidTr="00CB0D8C">
        <w:trPr>
          <w:gridAfter w:val="1"/>
          <w:wAfter w:w="6" w:type="dxa"/>
        </w:trPr>
        <w:tc>
          <w:tcPr>
            <w:tcW w:w="2422" w:type="dxa"/>
            <w:shd w:val="clear" w:color="auto" w:fill="auto"/>
            <w:vAlign w:val="center"/>
          </w:tcPr>
          <w:p w14:paraId="4F7E26F2" w14:textId="77777777" w:rsidR="00D338C6" w:rsidRPr="007622EC" w:rsidRDefault="00D338C6" w:rsidP="006E7BB7">
            <w:pPr>
              <w:pStyle w:val="TX-TableText"/>
              <w:rPr>
                <w:sz w:val="22"/>
              </w:rPr>
            </w:pPr>
            <w:r w:rsidRPr="007622EC">
              <w:rPr>
                <w:sz w:val="22"/>
              </w:rPr>
              <w:t xml:space="preserve">    Sexual coercion</w:t>
            </w:r>
          </w:p>
        </w:tc>
        <w:tc>
          <w:tcPr>
            <w:tcW w:w="1045" w:type="dxa"/>
            <w:vAlign w:val="center"/>
          </w:tcPr>
          <w:p w14:paraId="35A8EF5A" w14:textId="77777777" w:rsidR="00D338C6" w:rsidRDefault="00D338C6" w:rsidP="006E7BB7">
            <w:pPr>
              <w:jc w:val="center"/>
            </w:pPr>
            <w:r>
              <w:t>8.3</w:t>
            </w:r>
          </w:p>
        </w:tc>
        <w:tc>
          <w:tcPr>
            <w:tcW w:w="1109" w:type="dxa"/>
            <w:vAlign w:val="center"/>
          </w:tcPr>
          <w:p w14:paraId="2CF31694" w14:textId="77777777" w:rsidR="00D338C6" w:rsidRDefault="00D338C6" w:rsidP="006E7BB7">
            <w:pPr>
              <w:jc w:val="center"/>
            </w:pPr>
            <w:r>
              <w:t>12.2</w:t>
            </w:r>
          </w:p>
        </w:tc>
        <w:tc>
          <w:tcPr>
            <w:tcW w:w="1155" w:type="dxa"/>
            <w:gridSpan w:val="2"/>
            <w:vAlign w:val="center"/>
          </w:tcPr>
          <w:p w14:paraId="04B5FF2A" w14:textId="77777777" w:rsidR="00D338C6" w:rsidRDefault="00D338C6" w:rsidP="006E7BB7">
            <w:pPr>
              <w:jc w:val="center"/>
            </w:pPr>
            <w:r>
              <w:t>0</w:t>
            </w:r>
          </w:p>
        </w:tc>
        <w:tc>
          <w:tcPr>
            <w:tcW w:w="1116" w:type="dxa"/>
            <w:vAlign w:val="center"/>
          </w:tcPr>
          <w:p w14:paraId="550AA81A" w14:textId="77777777" w:rsidR="00D338C6" w:rsidRDefault="00D338C6" w:rsidP="006E7BB7">
            <w:pPr>
              <w:jc w:val="center"/>
            </w:pPr>
            <w:r>
              <w:t>5.5</w:t>
            </w:r>
          </w:p>
        </w:tc>
        <w:tc>
          <w:tcPr>
            <w:tcW w:w="871" w:type="dxa"/>
            <w:gridSpan w:val="2"/>
            <w:vAlign w:val="center"/>
          </w:tcPr>
          <w:p w14:paraId="14DFCFFB" w14:textId="77777777" w:rsidR="00D338C6" w:rsidRDefault="00D338C6" w:rsidP="006E7BB7">
            <w:pPr>
              <w:jc w:val="center"/>
            </w:pPr>
            <w:r>
              <w:t>16.2</w:t>
            </w:r>
          </w:p>
        </w:tc>
        <w:tc>
          <w:tcPr>
            <w:tcW w:w="1109" w:type="dxa"/>
            <w:vAlign w:val="center"/>
          </w:tcPr>
          <w:p w14:paraId="693A7E30" w14:textId="77777777" w:rsidR="00D338C6" w:rsidRDefault="00D338C6" w:rsidP="006E7BB7">
            <w:pPr>
              <w:jc w:val="center"/>
            </w:pPr>
            <w:r>
              <w:t>18.1</w:t>
            </w:r>
          </w:p>
        </w:tc>
      </w:tr>
      <w:tr w:rsidR="00D338C6" w14:paraId="1FA51FCA" w14:textId="77777777" w:rsidTr="00CB0D8C">
        <w:trPr>
          <w:gridAfter w:val="1"/>
          <w:wAfter w:w="6" w:type="dxa"/>
        </w:trPr>
        <w:tc>
          <w:tcPr>
            <w:tcW w:w="2422" w:type="dxa"/>
            <w:shd w:val="clear" w:color="auto" w:fill="auto"/>
            <w:vAlign w:val="center"/>
          </w:tcPr>
          <w:p w14:paraId="3DFC7F8C" w14:textId="77777777" w:rsidR="00D338C6" w:rsidRPr="007622EC" w:rsidRDefault="00D338C6" w:rsidP="006E7BB7">
            <w:pPr>
              <w:pStyle w:val="TX-TableText"/>
              <w:rPr>
                <w:sz w:val="22"/>
              </w:rPr>
            </w:pPr>
            <w:r w:rsidRPr="007622EC">
              <w:rPr>
                <w:sz w:val="22"/>
              </w:rPr>
              <w:t xml:space="preserve">    Rape</w:t>
            </w:r>
          </w:p>
        </w:tc>
        <w:tc>
          <w:tcPr>
            <w:tcW w:w="1045" w:type="dxa"/>
            <w:vAlign w:val="center"/>
          </w:tcPr>
          <w:p w14:paraId="1AB5F71A" w14:textId="77777777" w:rsidR="00D338C6" w:rsidRDefault="00D338C6" w:rsidP="006E7BB7">
            <w:pPr>
              <w:jc w:val="center"/>
            </w:pPr>
            <w:r>
              <w:t>9.2</w:t>
            </w:r>
          </w:p>
        </w:tc>
        <w:tc>
          <w:tcPr>
            <w:tcW w:w="1109" w:type="dxa"/>
            <w:vAlign w:val="center"/>
          </w:tcPr>
          <w:p w14:paraId="51D560BC" w14:textId="77777777" w:rsidR="00D338C6" w:rsidRDefault="00D338C6" w:rsidP="006E7BB7">
            <w:pPr>
              <w:jc w:val="center"/>
            </w:pPr>
            <w:r>
              <w:t>11.7</w:t>
            </w:r>
          </w:p>
        </w:tc>
        <w:tc>
          <w:tcPr>
            <w:tcW w:w="1155" w:type="dxa"/>
            <w:gridSpan w:val="2"/>
            <w:vAlign w:val="center"/>
          </w:tcPr>
          <w:p w14:paraId="01ECE04C" w14:textId="77777777" w:rsidR="00D338C6" w:rsidRDefault="00D338C6" w:rsidP="006E7BB7">
            <w:pPr>
              <w:jc w:val="center"/>
            </w:pPr>
            <w:r>
              <w:t>1.3</w:t>
            </w:r>
          </w:p>
        </w:tc>
        <w:tc>
          <w:tcPr>
            <w:tcW w:w="1116" w:type="dxa"/>
            <w:vAlign w:val="center"/>
          </w:tcPr>
          <w:p w14:paraId="77656879" w14:textId="77777777" w:rsidR="00D338C6" w:rsidRDefault="00D338C6" w:rsidP="006E7BB7">
            <w:pPr>
              <w:jc w:val="center"/>
            </w:pPr>
            <w:r>
              <w:t>2.5</w:t>
            </w:r>
          </w:p>
        </w:tc>
        <w:tc>
          <w:tcPr>
            <w:tcW w:w="871" w:type="dxa"/>
            <w:gridSpan w:val="2"/>
            <w:vAlign w:val="center"/>
          </w:tcPr>
          <w:p w14:paraId="0865D1E3" w14:textId="77777777" w:rsidR="00D338C6" w:rsidRDefault="00D338C6" w:rsidP="006E7BB7">
            <w:pPr>
              <w:jc w:val="center"/>
            </w:pPr>
            <w:r>
              <w:t>16.8</w:t>
            </w:r>
          </w:p>
        </w:tc>
        <w:tc>
          <w:tcPr>
            <w:tcW w:w="1109" w:type="dxa"/>
            <w:vAlign w:val="center"/>
          </w:tcPr>
          <w:p w14:paraId="4531B979" w14:textId="77777777" w:rsidR="00D338C6" w:rsidRDefault="00D338C6" w:rsidP="006E7BB7">
            <w:pPr>
              <w:jc w:val="center"/>
            </w:pPr>
            <w:r>
              <w:t>19.9</w:t>
            </w:r>
          </w:p>
        </w:tc>
      </w:tr>
      <w:tr w:rsidR="00D338C6" w14:paraId="46A6D09D" w14:textId="77777777" w:rsidTr="00CB0D8C">
        <w:trPr>
          <w:gridAfter w:val="1"/>
          <w:wAfter w:w="6" w:type="dxa"/>
        </w:trPr>
        <w:tc>
          <w:tcPr>
            <w:tcW w:w="2422" w:type="dxa"/>
            <w:shd w:val="clear" w:color="auto" w:fill="auto"/>
            <w:vAlign w:val="center"/>
          </w:tcPr>
          <w:p w14:paraId="1CC15124" w14:textId="77777777" w:rsidR="00D338C6" w:rsidRPr="007622EC" w:rsidRDefault="00D338C6" w:rsidP="006E7BB7">
            <w:pPr>
              <w:pStyle w:val="TX-TableText"/>
              <w:rPr>
                <w:sz w:val="22"/>
              </w:rPr>
            </w:pPr>
            <w:r w:rsidRPr="007622EC">
              <w:rPr>
                <w:sz w:val="22"/>
              </w:rPr>
              <w:t xml:space="preserve">    Made to penetrate</w:t>
            </w:r>
          </w:p>
        </w:tc>
        <w:tc>
          <w:tcPr>
            <w:tcW w:w="1045" w:type="dxa"/>
            <w:vAlign w:val="center"/>
          </w:tcPr>
          <w:p w14:paraId="3F5293DE" w14:textId="77777777" w:rsidR="00D338C6" w:rsidRDefault="00D338C6" w:rsidP="006E7BB7">
            <w:pPr>
              <w:jc w:val="center"/>
            </w:pPr>
            <w:r>
              <w:t>3.8</w:t>
            </w:r>
          </w:p>
        </w:tc>
        <w:tc>
          <w:tcPr>
            <w:tcW w:w="1109" w:type="dxa"/>
            <w:vAlign w:val="center"/>
          </w:tcPr>
          <w:p w14:paraId="5DFF718E" w14:textId="77777777" w:rsidR="00D338C6" w:rsidRDefault="00D338C6" w:rsidP="006E7BB7">
            <w:pPr>
              <w:jc w:val="center"/>
            </w:pPr>
            <w:r>
              <w:t>4.8</w:t>
            </w:r>
          </w:p>
        </w:tc>
        <w:tc>
          <w:tcPr>
            <w:tcW w:w="1155" w:type="dxa"/>
            <w:gridSpan w:val="2"/>
            <w:vAlign w:val="center"/>
          </w:tcPr>
          <w:p w14:paraId="2BB4407C" w14:textId="77777777" w:rsidR="00D338C6" w:rsidRDefault="00D338C6" w:rsidP="006E7BB7">
            <w:pPr>
              <w:jc w:val="center"/>
            </w:pPr>
            <w:r>
              <w:t>3.8</w:t>
            </w:r>
          </w:p>
        </w:tc>
        <w:tc>
          <w:tcPr>
            <w:tcW w:w="1116" w:type="dxa"/>
            <w:vAlign w:val="center"/>
          </w:tcPr>
          <w:p w14:paraId="3D1A9E1A" w14:textId="77777777" w:rsidR="00D338C6" w:rsidRDefault="00D338C6" w:rsidP="006E7BB7">
            <w:pPr>
              <w:jc w:val="center"/>
            </w:pPr>
            <w:r>
              <w:t>4.8</w:t>
            </w:r>
          </w:p>
        </w:tc>
        <w:tc>
          <w:tcPr>
            <w:tcW w:w="871" w:type="dxa"/>
            <w:gridSpan w:val="2"/>
            <w:vAlign w:val="center"/>
          </w:tcPr>
          <w:p w14:paraId="4130291B" w14:textId="77777777" w:rsidR="00D338C6" w:rsidRDefault="00D338C6" w:rsidP="006E7BB7">
            <w:pPr>
              <w:jc w:val="center"/>
            </w:pPr>
            <w:r>
              <w:t>NA</w:t>
            </w:r>
          </w:p>
        </w:tc>
        <w:tc>
          <w:tcPr>
            <w:tcW w:w="1109" w:type="dxa"/>
            <w:vAlign w:val="center"/>
          </w:tcPr>
          <w:p w14:paraId="6FA5CC98" w14:textId="77777777" w:rsidR="00D338C6" w:rsidRDefault="00D338C6" w:rsidP="006E7BB7">
            <w:pPr>
              <w:jc w:val="center"/>
            </w:pPr>
            <w:r>
              <w:t>NA</w:t>
            </w:r>
          </w:p>
        </w:tc>
      </w:tr>
      <w:tr w:rsidR="00D338C6" w14:paraId="6E599C17" w14:textId="77777777" w:rsidTr="00CB0D8C">
        <w:trPr>
          <w:gridAfter w:val="1"/>
          <w:wAfter w:w="6" w:type="dxa"/>
        </w:trPr>
        <w:tc>
          <w:tcPr>
            <w:tcW w:w="2422" w:type="dxa"/>
            <w:shd w:val="clear" w:color="auto" w:fill="auto"/>
            <w:vAlign w:val="center"/>
          </w:tcPr>
          <w:p w14:paraId="089DF85F" w14:textId="77777777" w:rsidR="00D338C6" w:rsidRPr="007622EC" w:rsidRDefault="00D338C6" w:rsidP="006E7BB7">
            <w:pPr>
              <w:pStyle w:val="TX-TableText"/>
              <w:rPr>
                <w:sz w:val="22"/>
              </w:rPr>
            </w:pPr>
            <w:r w:rsidRPr="007622EC">
              <w:rPr>
                <w:sz w:val="22"/>
              </w:rPr>
              <w:t>Stalking</w:t>
            </w:r>
          </w:p>
        </w:tc>
        <w:tc>
          <w:tcPr>
            <w:tcW w:w="1045" w:type="dxa"/>
            <w:vAlign w:val="center"/>
          </w:tcPr>
          <w:p w14:paraId="2F4E061E" w14:textId="77777777" w:rsidR="00D338C6" w:rsidRDefault="00D338C6" w:rsidP="006E7BB7">
            <w:pPr>
              <w:jc w:val="center"/>
            </w:pPr>
            <w:r>
              <w:t>9.5</w:t>
            </w:r>
          </w:p>
        </w:tc>
        <w:tc>
          <w:tcPr>
            <w:tcW w:w="1109" w:type="dxa"/>
            <w:vAlign w:val="center"/>
          </w:tcPr>
          <w:p w14:paraId="5F4D69D0" w14:textId="77777777" w:rsidR="00D338C6" w:rsidRDefault="00D338C6" w:rsidP="006E7BB7">
            <w:pPr>
              <w:jc w:val="center"/>
            </w:pPr>
            <w:r>
              <w:t>9.0</w:t>
            </w:r>
          </w:p>
        </w:tc>
        <w:tc>
          <w:tcPr>
            <w:tcW w:w="1155" w:type="dxa"/>
            <w:gridSpan w:val="2"/>
            <w:vAlign w:val="center"/>
          </w:tcPr>
          <w:p w14:paraId="37E14441" w14:textId="77777777" w:rsidR="00D338C6" w:rsidRDefault="00D338C6" w:rsidP="006E7BB7">
            <w:pPr>
              <w:jc w:val="center"/>
            </w:pPr>
            <w:r>
              <w:t>1.9</w:t>
            </w:r>
          </w:p>
        </w:tc>
        <w:tc>
          <w:tcPr>
            <w:tcW w:w="1116" w:type="dxa"/>
            <w:vAlign w:val="center"/>
          </w:tcPr>
          <w:p w14:paraId="58043679" w14:textId="77777777" w:rsidR="00D338C6" w:rsidRDefault="00D338C6" w:rsidP="006E7BB7">
            <w:pPr>
              <w:jc w:val="center"/>
            </w:pPr>
            <w:r>
              <w:t>4.5</w:t>
            </w:r>
          </w:p>
        </w:tc>
        <w:tc>
          <w:tcPr>
            <w:tcW w:w="871" w:type="dxa"/>
            <w:gridSpan w:val="2"/>
            <w:vAlign w:val="center"/>
          </w:tcPr>
          <w:p w14:paraId="34AA9706" w14:textId="77777777" w:rsidR="00D338C6" w:rsidRDefault="00D338C6" w:rsidP="006E7BB7">
            <w:pPr>
              <w:jc w:val="center"/>
            </w:pPr>
            <w:r>
              <w:t>16.8</w:t>
            </w:r>
          </w:p>
        </w:tc>
        <w:tc>
          <w:tcPr>
            <w:tcW w:w="1109" w:type="dxa"/>
            <w:vAlign w:val="center"/>
          </w:tcPr>
          <w:p w14:paraId="0F709D92" w14:textId="77777777" w:rsidR="00D338C6" w:rsidRDefault="00D338C6" w:rsidP="006E7BB7">
            <w:pPr>
              <w:jc w:val="center"/>
            </w:pPr>
            <w:r>
              <w:t>12.8</w:t>
            </w:r>
          </w:p>
        </w:tc>
      </w:tr>
      <w:tr w:rsidR="00D338C6" w14:paraId="24C82958" w14:textId="77777777" w:rsidTr="00CB0D8C">
        <w:trPr>
          <w:gridAfter w:val="1"/>
          <w:wAfter w:w="6" w:type="dxa"/>
        </w:trPr>
        <w:tc>
          <w:tcPr>
            <w:tcW w:w="2422" w:type="dxa"/>
            <w:shd w:val="clear" w:color="auto" w:fill="auto"/>
            <w:vAlign w:val="center"/>
          </w:tcPr>
          <w:p w14:paraId="7EC60514" w14:textId="77777777" w:rsidR="00D338C6" w:rsidRPr="007622EC" w:rsidRDefault="00D338C6" w:rsidP="006E7BB7">
            <w:pPr>
              <w:pStyle w:val="TX-TableText"/>
              <w:rPr>
                <w:sz w:val="22"/>
              </w:rPr>
            </w:pPr>
            <w:r w:rsidRPr="007622EC">
              <w:rPr>
                <w:sz w:val="22"/>
              </w:rPr>
              <w:t xml:space="preserve">Intimate partner violence </w:t>
            </w:r>
          </w:p>
        </w:tc>
        <w:tc>
          <w:tcPr>
            <w:tcW w:w="1045" w:type="dxa"/>
            <w:vAlign w:val="center"/>
          </w:tcPr>
          <w:p w14:paraId="0DBDD1AC" w14:textId="77777777" w:rsidR="00D338C6" w:rsidRDefault="00D338C6" w:rsidP="006E7BB7">
            <w:pPr>
              <w:jc w:val="center"/>
            </w:pPr>
            <w:r>
              <w:t>19.9</w:t>
            </w:r>
          </w:p>
        </w:tc>
        <w:tc>
          <w:tcPr>
            <w:tcW w:w="1109" w:type="dxa"/>
            <w:vAlign w:val="center"/>
          </w:tcPr>
          <w:p w14:paraId="46215B45" w14:textId="77777777" w:rsidR="00D338C6" w:rsidRDefault="00D338C6" w:rsidP="006E7BB7">
            <w:pPr>
              <w:jc w:val="center"/>
            </w:pPr>
            <w:r>
              <w:t>28.0</w:t>
            </w:r>
          </w:p>
        </w:tc>
        <w:tc>
          <w:tcPr>
            <w:tcW w:w="1155" w:type="dxa"/>
            <w:gridSpan w:val="2"/>
            <w:vAlign w:val="center"/>
          </w:tcPr>
          <w:p w14:paraId="08B75138" w14:textId="77777777" w:rsidR="00D338C6" w:rsidRDefault="00D338C6" w:rsidP="006E7BB7">
            <w:pPr>
              <w:jc w:val="center"/>
            </w:pPr>
            <w:r>
              <w:t>11.3</w:t>
            </w:r>
          </w:p>
        </w:tc>
        <w:tc>
          <w:tcPr>
            <w:tcW w:w="1116" w:type="dxa"/>
            <w:vAlign w:val="center"/>
          </w:tcPr>
          <w:p w14:paraId="7BB37B13" w14:textId="77777777" w:rsidR="00D338C6" w:rsidRDefault="00D338C6" w:rsidP="006E7BB7">
            <w:pPr>
              <w:jc w:val="center"/>
            </w:pPr>
            <w:r>
              <w:t>20.2</w:t>
            </w:r>
          </w:p>
        </w:tc>
        <w:tc>
          <w:tcPr>
            <w:tcW w:w="871" w:type="dxa"/>
            <w:gridSpan w:val="2"/>
            <w:vAlign w:val="center"/>
          </w:tcPr>
          <w:p w14:paraId="2F858EC6" w14:textId="77777777" w:rsidR="00D338C6" w:rsidRDefault="00D338C6" w:rsidP="006E7BB7">
            <w:pPr>
              <w:jc w:val="center"/>
            </w:pPr>
            <w:r>
              <w:t>28.1</w:t>
            </w:r>
          </w:p>
        </w:tc>
        <w:tc>
          <w:tcPr>
            <w:tcW w:w="1109" w:type="dxa"/>
            <w:vAlign w:val="center"/>
          </w:tcPr>
          <w:p w14:paraId="31C319F9" w14:textId="77777777" w:rsidR="00D338C6" w:rsidRDefault="00D338C6" w:rsidP="006E7BB7">
            <w:pPr>
              <w:jc w:val="center"/>
            </w:pPr>
            <w:r>
              <w:t>34.8</w:t>
            </w:r>
          </w:p>
        </w:tc>
      </w:tr>
      <w:tr w:rsidR="00D338C6" w14:paraId="5F1A109A" w14:textId="77777777" w:rsidTr="00CB0D8C">
        <w:trPr>
          <w:gridAfter w:val="1"/>
          <w:wAfter w:w="6" w:type="dxa"/>
        </w:trPr>
        <w:tc>
          <w:tcPr>
            <w:tcW w:w="2422" w:type="dxa"/>
            <w:shd w:val="clear" w:color="auto" w:fill="auto"/>
            <w:vAlign w:val="center"/>
          </w:tcPr>
          <w:p w14:paraId="2DE6DE2D" w14:textId="77777777" w:rsidR="00D338C6" w:rsidRPr="007622EC" w:rsidRDefault="00D338C6" w:rsidP="006E7BB7">
            <w:pPr>
              <w:pStyle w:val="TX-TableText"/>
              <w:ind w:left="144"/>
              <w:rPr>
                <w:sz w:val="22"/>
              </w:rPr>
            </w:pPr>
            <w:r w:rsidRPr="007622EC">
              <w:rPr>
                <w:sz w:val="22"/>
              </w:rPr>
              <w:t>Contact sexual violence by intimate partner</w:t>
            </w:r>
          </w:p>
        </w:tc>
        <w:tc>
          <w:tcPr>
            <w:tcW w:w="1045" w:type="dxa"/>
            <w:vAlign w:val="center"/>
          </w:tcPr>
          <w:p w14:paraId="0CE62996" w14:textId="77777777" w:rsidR="00D338C6" w:rsidRDefault="00D338C6" w:rsidP="006E7BB7">
            <w:pPr>
              <w:jc w:val="center"/>
            </w:pPr>
            <w:r>
              <w:t>7.0</w:t>
            </w:r>
          </w:p>
        </w:tc>
        <w:tc>
          <w:tcPr>
            <w:tcW w:w="1109" w:type="dxa"/>
            <w:vAlign w:val="center"/>
          </w:tcPr>
          <w:p w14:paraId="74D60CAC" w14:textId="77777777" w:rsidR="00D338C6" w:rsidRDefault="00D338C6" w:rsidP="006E7BB7">
            <w:pPr>
              <w:jc w:val="center"/>
            </w:pPr>
            <w:r>
              <w:t>12.1</w:t>
            </w:r>
          </w:p>
        </w:tc>
        <w:tc>
          <w:tcPr>
            <w:tcW w:w="1155" w:type="dxa"/>
            <w:gridSpan w:val="2"/>
            <w:vAlign w:val="center"/>
          </w:tcPr>
          <w:p w14:paraId="52B110A1" w14:textId="77777777" w:rsidR="00D338C6" w:rsidRDefault="00D338C6" w:rsidP="006E7BB7">
            <w:pPr>
              <w:jc w:val="center"/>
            </w:pPr>
            <w:r>
              <w:t>1.9</w:t>
            </w:r>
          </w:p>
        </w:tc>
        <w:tc>
          <w:tcPr>
            <w:tcW w:w="1116" w:type="dxa"/>
            <w:vAlign w:val="center"/>
          </w:tcPr>
          <w:p w14:paraId="6DD7CAED" w14:textId="77777777" w:rsidR="00D338C6" w:rsidRDefault="00D338C6" w:rsidP="006E7BB7">
            <w:pPr>
              <w:jc w:val="center"/>
            </w:pPr>
            <w:r>
              <w:t>4.9</w:t>
            </w:r>
          </w:p>
        </w:tc>
        <w:tc>
          <w:tcPr>
            <w:tcW w:w="871" w:type="dxa"/>
            <w:gridSpan w:val="2"/>
            <w:vAlign w:val="center"/>
          </w:tcPr>
          <w:p w14:paraId="0A90C928" w14:textId="77777777" w:rsidR="00D338C6" w:rsidRDefault="00D338C6" w:rsidP="006E7BB7">
            <w:pPr>
              <w:jc w:val="center"/>
            </w:pPr>
            <w:r>
              <w:t>12.0</w:t>
            </w:r>
          </w:p>
        </w:tc>
        <w:tc>
          <w:tcPr>
            <w:tcW w:w="1109" w:type="dxa"/>
            <w:vAlign w:val="center"/>
          </w:tcPr>
          <w:p w14:paraId="6F81BC19" w14:textId="77777777" w:rsidR="00D338C6" w:rsidRDefault="00D338C6" w:rsidP="006E7BB7">
            <w:pPr>
              <w:jc w:val="center"/>
            </w:pPr>
            <w:r>
              <w:t>18.5</w:t>
            </w:r>
          </w:p>
        </w:tc>
      </w:tr>
      <w:tr w:rsidR="00D338C6" w14:paraId="55A8031F" w14:textId="77777777" w:rsidTr="00CB0D8C">
        <w:trPr>
          <w:gridAfter w:val="1"/>
          <w:wAfter w:w="6" w:type="dxa"/>
        </w:trPr>
        <w:tc>
          <w:tcPr>
            <w:tcW w:w="2422" w:type="dxa"/>
            <w:shd w:val="clear" w:color="auto" w:fill="auto"/>
            <w:vAlign w:val="center"/>
          </w:tcPr>
          <w:p w14:paraId="05FBD82A" w14:textId="77777777" w:rsidR="00D338C6" w:rsidRPr="007622EC" w:rsidRDefault="00D338C6" w:rsidP="006E7BB7">
            <w:pPr>
              <w:pStyle w:val="TX-TableText"/>
              <w:ind w:left="144"/>
              <w:rPr>
                <w:sz w:val="22"/>
              </w:rPr>
            </w:pPr>
            <w:r w:rsidRPr="007622EC">
              <w:rPr>
                <w:sz w:val="22"/>
              </w:rPr>
              <w:t>Stalking by intimate partner</w:t>
            </w:r>
          </w:p>
        </w:tc>
        <w:tc>
          <w:tcPr>
            <w:tcW w:w="1045" w:type="dxa"/>
            <w:vAlign w:val="center"/>
          </w:tcPr>
          <w:p w14:paraId="29A06C2C" w14:textId="77777777" w:rsidR="00D338C6" w:rsidRDefault="00D338C6" w:rsidP="006E7BB7">
            <w:pPr>
              <w:jc w:val="center"/>
            </w:pPr>
            <w:r>
              <w:t>6.1</w:t>
            </w:r>
          </w:p>
        </w:tc>
        <w:tc>
          <w:tcPr>
            <w:tcW w:w="1109" w:type="dxa"/>
            <w:vAlign w:val="center"/>
          </w:tcPr>
          <w:p w14:paraId="0A628E35" w14:textId="77777777" w:rsidR="00D338C6" w:rsidRDefault="00D338C6" w:rsidP="006E7BB7">
            <w:pPr>
              <w:jc w:val="center"/>
            </w:pPr>
            <w:r>
              <w:t>4.8</w:t>
            </w:r>
          </w:p>
        </w:tc>
        <w:tc>
          <w:tcPr>
            <w:tcW w:w="1155" w:type="dxa"/>
            <w:gridSpan w:val="2"/>
            <w:vAlign w:val="center"/>
          </w:tcPr>
          <w:p w14:paraId="01F63FE7" w14:textId="77777777" w:rsidR="00D338C6" w:rsidRDefault="00D338C6" w:rsidP="006E7BB7">
            <w:pPr>
              <w:jc w:val="center"/>
            </w:pPr>
            <w:r>
              <w:t>0.6</w:t>
            </w:r>
          </w:p>
        </w:tc>
        <w:tc>
          <w:tcPr>
            <w:tcW w:w="1116" w:type="dxa"/>
            <w:vAlign w:val="center"/>
          </w:tcPr>
          <w:p w14:paraId="5EFE40AE" w14:textId="77777777" w:rsidR="00D338C6" w:rsidRDefault="00D338C6" w:rsidP="006E7BB7">
            <w:pPr>
              <w:jc w:val="center"/>
            </w:pPr>
            <w:r>
              <w:t>1.6</w:t>
            </w:r>
          </w:p>
        </w:tc>
        <w:tc>
          <w:tcPr>
            <w:tcW w:w="871" w:type="dxa"/>
            <w:gridSpan w:val="2"/>
            <w:vAlign w:val="center"/>
          </w:tcPr>
          <w:p w14:paraId="5B044328" w14:textId="77777777" w:rsidR="00D338C6" w:rsidRDefault="00D338C6" w:rsidP="006E7BB7">
            <w:pPr>
              <w:jc w:val="center"/>
            </w:pPr>
            <w:r>
              <w:t>11.4</w:t>
            </w:r>
          </w:p>
        </w:tc>
        <w:tc>
          <w:tcPr>
            <w:tcW w:w="1109" w:type="dxa"/>
            <w:vAlign w:val="center"/>
          </w:tcPr>
          <w:p w14:paraId="4D912E3F" w14:textId="77777777" w:rsidR="00D338C6" w:rsidRDefault="00D338C6" w:rsidP="006E7BB7">
            <w:pPr>
              <w:jc w:val="center"/>
            </w:pPr>
            <w:r>
              <w:t>7.6</w:t>
            </w:r>
          </w:p>
        </w:tc>
      </w:tr>
      <w:tr w:rsidR="00D338C6" w14:paraId="62E33322" w14:textId="77777777" w:rsidTr="00CB0D8C">
        <w:trPr>
          <w:gridAfter w:val="1"/>
          <w:wAfter w:w="6" w:type="dxa"/>
        </w:trPr>
        <w:tc>
          <w:tcPr>
            <w:tcW w:w="2422" w:type="dxa"/>
            <w:shd w:val="clear" w:color="auto" w:fill="auto"/>
            <w:vAlign w:val="center"/>
          </w:tcPr>
          <w:p w14:paraId="298CAD1B" w14:textId="77777777" w:rsidR="00D338C6" w:rsidRPr="007622EC" w:rsidRDefault="00D338C6" w:rsidP="006E7BB7">
            <w:pPr>
              <w:pStyle w:val="TX-TableText"/>
              <w:ind w:left="144"/>
              <w:rPr>
                <w:sz w:val="22"/>
              </w:rPr>
            </w:pPr>
            <w:r w:rsidRPr="007622EC">
              <w:rPr>
                <w:sz w:val="22"/>
              </w:rPr>
              <w:t xml:space="preserve">Intimate partner physical violence </w:t>
            </w:r>
          </w:p>
        </w:tc>
        <w:tc>
          <w:tcPr>
            <w:tcW w:w="1045" w:type="dxa"/>
            <w:vAlign w:val="center"/>
          </w:tcPr>
          <w:p w14:paraId="14D9AD6B" w14:textId="77777777" w:rsidR="00D338C6" w:rsidRDefault="00D338C6" w:rsidP="006E7BB7">
            <w:pPr>
              <w:jc w:val="center"/>
            </w:pPr>
            <w:r>
              <w:t>14.4</w:t>
            </w:r>
          </w:p>
        </w:tc>
        <w:tc>
          <w:tcPr>
            <w:tcW w:w="1109" w:type="dxa"/>
            <w:vAlign w:val="center"/>
          </w:tcPr>
          <w:p w14:paraId="7DDE95B8" w14:textId="77777777" w:rsidR="00D338C6" w:rsidRDefault="00D338C6" w:rsidP="006E7BB7">
            <w:pPr>
              <w:jc w:val="center"/>
            </w:pPr>
            <w:r>
              <w:t>21.7</w:t>
            </w:r>
          </w:p>
        </w:tc>
        <w:tc>
          <w:tcPr>
            <w:tcW w:w="1155" w:type="dxa"/>
            <w:gridSpan w:val="2"/>
            <w:vAlign w:val="center"/>
          </w:tcPr>
          <w:p w14:paraId="5F22A85B" w14:textId="77777777" w:rsidR="00D338C6" w:rsidRDefault="00D338C6" w:rsidP="006E7BB7">
            <w:pPr>
              <w:jc w:val="center"/>
            </w:pPr>
            <w:r>
              <w:t>10.0</w:t>
            </w:r>
          </w:p>
        </w:tc>
        <w:tc>
          <w:tcPr>
            <w:tcW w:w="1116" w:type="dxa"/>
            <w:vAlign w:val="center"/>
          </w:tcPr>
          <w:p w14:paraId="4FA19648" w14:textId="77777777" w:rsidR="00D338C6" w:rsidRDefault="00D338C6" w:rsidP="006E7BB7">
            <w:pPr>
              <w:jc w:val="center"/>
            </w:pPr>
            <w:r>
              <w:t>17.6</w:t>
            </w:r>
          </w:p>
        </w:tc>
        <w:tc>
          <w:tcPr>
            <w:tcW w:w="871" w:type="dxa"/>
            <w:gridSpan w:val="2"/>
            <w:vAlign w:val="center"/>
          </w:tcPr>
          <w:p w14:paraId="050F1F3A" w14:textId="77777777" w:rsidR="00D338C6" w:rsidRDefault="00D338C6" w:rsidP="006E7BB7">
            <w:pPr>
              <w:jc w:val="center"/>
            </w:pPr>
            <w:r>
              <w:t>18.6</w:t>
            </w:r>
          </w:p>
        </w:tc>
        <w:tc>
          <w:tcPr>
            <w:tcW w:w="1109" w:type="dxa"/>
            <w:vAlign w:val="center"/>
          </w:tcPr>
          <w:p w14:paraId="302DAA18" w14:textId="77777777" w:rsidR="00D338C6" w:rsidRDefault="00D338C6" w:rsidP="006E7BB7">
            <w:pPr>
              <w:jc w:val="center"/>
            </w:pPr>
            <w:r>
              <w:t>25.3</w:t>
            </w:r>
          </w:p>
        </w:tc>
      </w:tr>
      <w:tr w:rsidR="00D338C6" w14:paraId="1B1F2BF1" w14:textId="77777777" w:rsidTr="00CB0D8C">
        <w:trPr>
          <w:gridAfter w:val="1"/>
          <w:wAfter w:w="6" w:type="dxa"/>
        </w:trPr>
        <w:tc>
          <w:tcPr>
            <w:tcW w:w="2422" w:type="dxa"/>
            <w:shd w:val="clear" w:color="auto" w:fill="auto"/>
            <w:vAlign w:val="center"/>
          </w:tcPr>
          <w:p w14:paraId="412D8614" w14:textId="77777777" w:rsidR="00D338C6" w:rsidRPr="007622EC" w:rsidRDefault="00D338C6" w:rsidP="006E7BB7">
            <w:pPr>
              <w:pStyle w:val="TX-TableText"/>
              <w:rPr>
                <w:sz w:val="22"/>
              </w:rPr>
            </w:pPr>
            <w:r w:rsidRPr="007622EC">
              <w:rPr>
                <w:sz w:val="22"/>
              </w:rPr>
              <w:t xml:space="preserve">Intimate partner psychological aggression </w:t>
            </w:r>
          </w:p>
        </w:tc>
        <w:tc>
          <w:tcPr>
            <w:tcW w:w="1045" w:type="dxa"/>
            <w:vAlign w:val="center"/>
          </w:tcPr>
          <w:p w14:paraId="0A7D883B" w14:textId="77777777" w:rsidR="00D338C6" w:rsidRDefault="00D338C6" w:rsidP="006E7BB7">
            <w:pPr>
              <w:jc w:val="center"/>
            </w:pPr>
            <w:r>
              <w:t>31.8</w:t>
            </w:r>
          </w:p>
        </w:tc>
        <w:tc>
          <w:tcPr>
            <w:tcW w:w="1109" w:type="dxa"/>
            <w:vAlign w:val="center"/>
          </w:tcPr>
          <w:p w14:paraId="0CE0068B" w14:textId="77777777" w:rsidR="00D338C6" w:rsidRDefault="00D338C6" w:rsidP="006E7BB7">
            <w:pPr>
              <w:jc w:val="center"/>
            </w:pPr>
            <w:r>
              <w:t>33.1</w:t>
            </w:r>
          </w:p>
        </w:tc>
        <w:tc>
          <w:tcPr>
            <w:tcW w:w="1155" w:type="dxa"/>
            <w:gridSpan w:val="2"/>
            <w:vAlign w:val="center"/>
          </w:tcPr>
          <w:p w14:paraId="0967C470" w14:textId="77777777" w:rsidR="00D338C6" w:rsidRDefault="00D338C6" w:rsidP="006E7BB7">
            <w:pPr>
              <w:jc w:val="center"/>
            </w:pPr>
            <w:r>
              <w:t>26.9</w:t>
            </w:r>
          </w:p>
        </w:tc>
        <w:tc>
          <w:tcPr>
            <w:tcW w:w="1116" w:type="dxa"/>
            <w:vAlign w:val="center"/>
          </w:tcPr>
          <w:p w14:paraId="6CE7AA2B" w14:textId="77777777" w:rsidR="00D338C6" w:rsidRDefault="00D338C6" w:rsidP="006E7BB7">
            <w:pPr>
              <w:jc w:val="center"/>
            </w:pPr>
            <w:r>
              <w:t>29.1</w:t>
            </w:r>
          </w:p>
        </w:tc>
        <w:tc>
          <w:tcPr>
            <w:tcW w:w="871" w:type="dxa"/>
            <w:gridSpan w:val="2"/>
            <w:vAlign w:val="center"/>
          </w:tcPr>
          <w:p w14:paraId="0E781747" w14:textId="77777777" w:rsidR="00D338C6" w:rsidRDefault="00D338C6" w:rsidP="006E7BB7">
            <w:pPr>
              <w:jc w:val="center"/>
            </w:pPr>
            <w:r>
              <w:t>36.5</w:t>
            </w:r>
          </w:p>
        </w:tc>
        <w:tc>
          <w:tcPr>
            <w:tcW w:w="1109" w:type="dxa"/>
            <w:vAlign w:val="center"/>
          </w:tcPr>
          <w:p w14:paraId="3021C8C0" w14:textId="77777777" w:rsidR="00D338C6" w:rsidRDefault="00D338C6" w:rsidP="006E7BB7">
            <w:pPr>
              <w:jc w:val="center"/>
            </w:pPr>
            <w:r>
              <w:t>36.7</w:t>
            </w:r>
          </w:p>
        </w:tc>
      </w:tr>
    </w:tbl>
    <w:p w14:paraId="15E58D40" w14:textId="77777777" w:rsidR="00D338C6" w:rsidRDefault="00D338C6" w:rsidP="00D338C6"/>
    <w:p w14:paraId="66C39495" w14:textId="792C52CB" w:rsidR="00D338C6" w:rsidRPr="00214CE8" w:rsidRDefault="005B067A" w:rsidP="00214CE8">
      <w:pPr>
        <w:pStyle w:val="Heading2"/>
      </w:pPr>
      <w:bookmarkStart w:id="5" w:name="_Toc94267701"/>
      <w:r>
        <w:lastRenderedPageBreak/>
        <w:t>6</w:t>
      </w:r>
      <w:r w:rsidR="00D338C6" w:rsidRPr="0048405A">
        <w:t>.</w:t>
      </w:r>
      <w:r w:rsidR="00D338C6" w:rsidRPr="0048405A">
        <w:tab/>
        <w:t xml:space="preserve">Item </w:t>
      </w:r>
      <w:r w:rsidR="00D55934" w:rsidRPr="0048405A">
        <w:t>Missing Data</w:t>
      </w:r>
      <w:bookmarkEnd w:id="5"/>
    </w:p>
    <w:p w14:paraId="33040007" w14:textId="37B00C9B" w:rsidR="00D338C6" w:rsidRDefault="00D338C6" w:rsidP="00D338C6">
      <w:proofErr w:type="gramStart"/>
      <w:r>
        <w:t>In order to</w:t>
      </w:r>
      <w:proofErr w:type="gramEnd"/>
      <w:r>
        <w:t xml:space="preserve"> qualify as a complete or partial complete, the respondent had to answer at least one of the screening items related to victimization for at least half of the sections on the survey.  Respondents who skipped </w:t>
      </w:r>
      <w:proofErr w:type="gramStart"/>
      <w:r>
        <w:t>particular</w:t>
      </w:r>
      <w:r w:rsidR="005125F1">
        <w:t xml:space="preserve"> screening</w:t>
      </w:r>
      <w:proofErr w:type="gramEnd"/>
      <w:r>
        <w:t xml:space="preserve"> items were coded as non-victim</w:t>
      </w:r>
      <w:r w:rsidR="0048405A">
        <w:t>s</w:t>
      </w:r>
      <w:r w:rsidR="005125F1">
        <w:t>, as is currently done on the NISVS</w:t>
      </w:r>
      <w:r>
        <w:t xml:space="preserve">.  The amount of missing data for the primary victimization questions among the 168 individuals </w:t>
      </w:r>
      <w:r w:rsidR="004B26FC">
        <w:t xml:space="preserve">who were </w:t>
      </w:r>
      <w:r>
        <w:t>counted as a complete or partial complete is low (Table 7)</w:t>
      </w:r>
      <w:r w:rsidR="00E104B0">
        <w:rPr>
          <w:rStyle w:val="FootnoteReference"/>
        </w:rPr>
        <w:footnoteReference w:id="6"/>
      </w:r>
      <w:r>
        <w:t xml:space="preserve">.  Levels of missing information is </w:t>
      </w:r>
      <w:proofErr w:type="gramStart"/>
      <w:r>
        <w:t>similar to</w:t>
      </w:r>
      <w:proofErr w:type="gramEnd"/>
      <w:r>
        <w:t xml:space="preserve"> </w:t>
      </w:r>
      <w:r w:rsidR="00DF4580">
        <w:t xml:space="preserve">that of </w:t>
      </w:r>
      <w:r>
        <w:t>the FS, with the largest number skipping at least one item within the multiple sections that ask about rape (4.2%).</w:t>
      </w:r>
    </w:p>
    <w:p w14:paraId="3B81EC3A" w14:textId="77777777" w:rsidR="00D338C6" w:rsidRDefault="00D338C6" w:rsidP="00D338C6"/>
    <w:p w14:paraId="09EDA24C" w14:textId="2186D26E" w:rsidR="00DE11DB" w:rsidRPr="00B24043" w:rsidRDefault="00DE11DB" w:rsidP="00241DCF">
      <w:pPr>
        <w:ind w:left="2160" w:hanging="810"/>
        <w:rPr>
          <w:b/>
        </w:rPr>
      </w:pPr>
      <w:r w:rsidRPr="00B24043">
        <w:rPr>
          <w:b/>
        </w:rPr>
        <w:t>Table 7.  Percent missing at least one required item</w:t>
      </w:r>
      <w:r w:rsidR="00241DCF" w:rsidRPr="00B24043">
        <w:rPr>
          <w:b/>
        </w:rPr>
        <w:t xml:space="preserve"> </w:t>
      </w:r>
      <w:r w:rsidRPr="00B24043">
        <w:rPr>
          <w:b/>
        </w:rPr>
        <w:t>for non-intimate partner prevalence measures</w:t>
      </w:r>
      <w:r w:rsidR="00241DCF" w:rsidRPr="00B24043">
        <w:rPr>
          <w:b/>
        </w:rPr>
        <w:t xml:space="preserve"> </w:t>
      </w:r>
      <w:r w:rsidRPr="00B24043">
        <w:rPr>
          <w:b/>
        </w:rPr>
        <w:t>for the Pilot and Feasibility Surveys</w:t>
      </w:r>
    </w:p>
    <w:tbl>
      <w:tblPr>
        <w:tblStyle w:val="TableGrid"/>
        <w:tblW w:w="6570" w:type="dxa"/>
        <w:tblInd w:w="1345" w:type="dxa"/>
        <w:tblLook w:val="04A0" w:firstRow="1" w:lastRow="0" w:firstColumn="1" w:lastColumn="0" w:noHBand="0" w:noVBand="1"/>
      </w:tblPr>
      <w:tblGrid>
        <w:gridCol w:w="3960"/>
        <w:gridCol w:w="1025"/>
        <w:gridCol w:w="1585"/>
      </w:tblGrid>
      <w:tr w:rsidR="00DE11DB" w14:paraId="7DAB37FF" w14:textId="77777777" w:rsidTr="00B24043">
        <w:tc>
          <w:tcPr>
            <w:tcW w:w="3960" w:type="dxa"/>
            <w:shd w:val="clear" w:color="auto" w:fill="8DB3E2" w:themeFill="text2" w:themeFillTint="66"/>
          </w:tcPr>
          <w:p w14:paraId="7C780251" w14:textId="77777777" w:rsidR="00DE11DB" w:rsidRDefault="00DE11DB" w:rsidP="00DE11DB">
            <w:pPr>
              <w:jc w:val="center"/>
            </w:pPr>
          </w:p>
        </w:tc>
        <w:tc>
          <w:tcPr>
            <w:tcW w:w="2610" w:type="dxa"/>
            <w:gridSpan w:val="2"/>
            <w:shd w:val="clear" w:color="auto" w:fill="8DB3E2" w:themeFill="text2" w:themeFillTint="66"/>
            <w:vAlign w:val="center"/>
          </w:tcPr>
          <w:p w14:paraId="22FDCCEC" w14:textId="77777777" w:rsidR="00DE11DB" w:rsidRDefault="00DE11DB" w:rsidP="00DE11DB">
            <w:pPr>
              <w:jc w:val="center"/>
            </w:pPr>
            <w:r>
              <w:t>Percent missing at least one item</w:t>
            </w:r>
          </w:p>
        </w:tc>
      </w:tr>
      <w:tr w:rsidR="00DE11DB" w14:paraId="010AEAB4" w14:textId="77777777" w:rsidTr="00B24043">
        <w:tc>
          <w:tcPr>
            <w:tcW w:w="3960" w:type="dxa"/>
            <w:shd w:val="clear" w:color="auto" w:fill="8DB3E2" w:themeFill="text2" w:themeFillTint="66"/>
          </w:tcPr>
          <w:p w14:paraId="2C902FAB" w14:textId="77777777" w:rsidR="00DE11DB" w:rsidRDefault="00DE11DB" w:rsidP="00DE11DB">
            <w:pPr>
              <w:jc w:val="center"/>
            </w:pPr>
          </w:p>
        </w:tc>
        <w:tc>
          <w:tcPr>
            <w:tcW w:w="1025" w:type="dxa"/>
            <w:shd w:val="clear" w:color="auto" w:fill="8DB3E2" w:themeFill="text2" w:themeFillTint="66"/>
            <w:vAlign w:val="center"/>
          </w:tcPr>
          <w:p w14:paraId="32817AAE" w14:textId="77777777" w:rsidR="00DE11DB" w:rsidRDefault="00DE11DB" w:rsidP="00DE11DB">
            <w:pPr>
              <w:jc w:val="center"/>
            </w:pPr>
            <w:r>
              <w:t>Pilot</w:t>
            </w:r>
          </w:p>
        </w:tc>
        <w:tc>
          <w:tcPr>
            <w:tcW w:w="1585" w:type="dxa"/>
            <w:shd w:val="clear" w:color="auto" w:fill="8DB3E2" w:themeFill="text2" w:themeFillTint="66"/>
            <w:vAlign w:val="center"/>
          </w:tcPr>
          <w:p w14:paraId="2C4C2A99" w14:textId="77777777" w:rsidR="00DE11DB" w:rsidRDefault="00DE11DB" w:rsidP="00DE11DB">
            <w:pPr>
              <w:jc w:val="center"/>
            </w:pPr>
            <w:r>
              <w:t>Feasibility</w:t>
            </w:r>
          </w:p>
        </w:tc>
      </w:tr>
      <w:tr w:rsidR="00DE11DB" w14:paraId="52C1C2B1" w14:textId="77777777" w:rsidTr="00CB0D8C">
        <w:tc>
          <w:tcPr>
            <w:tcW w:w="3960" w:type="dxa"/>
            <w:shd w:val="clear" w:color="auto" w:fill="auto"/>
            <w:vAlign w:val="center"/>
          </w:tcPr>
          <w:p w14:paraId="1ADABAEF" w14:textId="77777777" w:rsidR="00DE11DB" w:rsidRPr="005A13F6" w:rsidRDefault="00DE11DB" w:rsidP="00241DCF">
            <w:r w:rsidRPr="005A13F6">
              <w:t>Contact sexual violence</w:t>
            </w:r>
          </w:p>
        </w:tc>
        <w:tc>
          <w:tcPr>
            <w:tcW w:w="1025" w:type="dxa"/>
            <w:vAlign w:val="center"/>
          </w:tcPr>
          <w:p w14:paraId="54421780" w14:textId="77777777" w:rsidR="00DE11DB" w:rsidRDefault="00DE11DB" w:rsidP="00DE11DB">
            <w:pPr>
              <w:jc w:val="center"/>
            </w:pPr>
            <w:r>
              <w:t>7.1</w:t>
            </w:r>
          </w:p>
        </w:tc>
        <w:tc>
          <w:tcPr>
            <w:tcW w:w="1585" w:type="dxa"/>
            <w:vAlign w:val="center"/>
          </w:tcPr>
          <w:p w14:paraId="068C6315" w14:textId="77777777" w:rsidR="00DE11DB" w:rsidRDefault="00DE11DB" w:rsidP="00DE11DB">
            <w:pPr>
              <w:jc w:val="center"/>
            </w:pPr>
            <w:r>
              <w:t>5.1</w:t>
            </w:r>
          </w:p>
        </w:tc>
      </w:tr>
      <w:tr w:rsidR="00DE11DB" w14:paraId="21B93A6F" w14:textId="77777777" w:rsidTr="00CB0D8C">
        <w:tc>
          <w:tcPr>
            <w:tcW w:w="3960" w:type="dxa"/>
            <w:shd w:val="clear" w:color="auto" w:fill="auto"/>
            <w:vAlign w:val="center"/>
          </w:tcPr>
          <w:p w14:paraId="6E56E4A1" w14:textId="77777777" w:rsidR="00DE11DB" w:rsidRPr="005A13F6" w:rsidRDefault="00DE11DB" w:rsidP="00241DCF">
            <w:r w:rsidRPr="005A13F6">
              <w:t>Unwanted touching</w:t>
            </w:r>
          </w:p>
        </w:tc>
        <w:tc>
          <w:tcPr>
            <w:tcW w:w="1025" w:type="dxa"/>
            <w:vAlign w:val="center"/>
          </w:tcPr>
          <w:p w14:paraId="168DD6A6" w14:textId="77777777" w:rsidR="00DE11DB" w:rsidRDefault="00DE11DB" w:rsidP="00DE11DB">
            <w:pPr>
              <w:jc w:val="center"/>
            </w:pPr>
            <w:r>
              <w:t>0.6</w:t>
            </w:r>
          </w:p>
        </w:tc>
        <w:tc>
          <w:tcPr>
            <w:tcW w:w="1585" w:type="dxa"/>
            <w:vAlign w:val="center"/>
          </w:tcPr>
          <w:p w14:paraId="5A704FFB" w14:textId="77777777" w:rsidR="00DE11DB" w:rsidRDefault="00DE11DB" w:rsidP="00DE11DB">
            <w:pPr>
              <w:jc w:val="center"/>
            </w:pPr>
            <w:r>
              <w:t>0.6</w:t>
            </w:r>
          </w:p>
        </w:tc>
      </w:tr>
      <w:tr w:rsidR="00DE11DB" w14:paraId="27C04568" w14:textId="77777777" w:rsidTr="00CB0D8C">
        <w:tc>
          <w:tcPr>
            <w:tcW w:w="3960" w:type="dxa"/>
            <w:shd w:val="clear" w:color="auto" w:fill="auto"/>
            <w:vAlign w:val="center"/>
          </w:tcPr>
          <w:p w14:paraId="5A037D87" w14:textId="5BD9B819" w:rsidR="00DE11DB" w:rsidRPr="005A13F6" w:rsidRDefault="00DE11DB" w:rsidP="00241DCF">
            <w:r w:rsidRPr="005A13F6">
              <w:t>Sexual coercion</w:t>
            </w:r>
          </w:p>
        </w:tc>
        <w:tc>
          <w:tcPr>
            <w:tcW w:w="1025" w:type="dxa"/>
            <w:vAlign w:val="center"/>
          </w:tcPr>
          <w:p w14:paraId="52F38FA4" w14:textId="77777777" w:rsidR="00DE11DB" w:rsidRDefault="00DE11DB" w:rsidP="00DE11DB">
            <w:pPr>
              <w:jc w:val="center"/>
            </w:pPr>
            <w:r>
              <w:t>1.2</w:t>
            </w:r>
          </w:p>
        </w:tc>
        <w:tc>
          <w:tcPr>
            <w:tcW w:w="1585" w:type="dxa"/>
            <w:vAlign w:val="center"/>
          </w:tcPr>
          <w:p w14:paraId="64DA5A1F" w14:textId="77777777" w:rsidR="00DE11DB" w:rsidRDefault="00DE11DB" w:rsidP="00DE11DB">
            <w:pPr>
              <w:jc w:val="center"/>
            </w:pPr>
            <w:r>
              <w:t>0.9</w:t>
            </w:r>
          </w:p>
        </w:tc>
      </w:tr>
      <w:tr w:rsidR="00DE11DB" w14:paraId="0C81D7ED" w14:textId="77777777" w:rsidTr="00CB0D8C">
        <w:tc>
          <w:tcPr>
            <w:tcW w:w="3960" w:type="dxa"/>
            <w:shd w:val="clear" w:color="auto" w:fill="auto"/>
            <w:vAlign w:val="center"/>
          </w:tcPr>
          <w:p w14:paraId="16338113" w14:textId="4A788A19" w:rsidR="00DE11DB" w:rsidRPr="005A13F6" w:rsidRDefault="00DE11DB" w:rsidP="00241DCF">
            <w:r w:rsidRPr="005A13F6">
              <w:t>Rape</w:t>
            </w:r>
          </w:p>
        </w:tc>
        <w:tc>
          <w:tcPr>
            <w:tcW w:w="1025" w:type="dxa"/>
            <w:vAlign w:val="center"/>
          </w:tcPr>
          <w:p w14:paraId="50EB64A8" w14:textId="77777777" w:rsidR="00DE11DB" w:rsidRDefault="00DE11DB" w:rsidP="00DE11DB">
            <w:pPr>
              <w:jc w:val="center"/>
            </w:pPr>
            <w:r>
              <w:t>4.2</w:t>
            </w:r>
          </w:p>
        </w:tc>
        <w:tc>
          <w:tcPr>
            <w:tcW w:w="1585" w:type="dxa"/>
            <w:vAlign w:val="center"/>
          </w:tcPr>
          <w:p w14:paraId="7181680E" w14:textId="77777777" w:rsidR="00DE11DB" w:rsidRDefault="00DE11DB" w:rsidP="00DE11DB">
            <w:pPr>
              <w:jc w:val="center"/>
            </w:pPr>
            <w:r>
              <w:t>5.1</w:t>
            </w:r>
          </w:p>
        </w:tc>
      </w:tr>
      <w:tr w:rsidR="00DE11DB" w14:paraId="20573923" w14:textId="77777777" w:rsidTr="00CB0D8C">
        <w:tc>
          <w:tcPr>
            <w:tcW w:w="3960" w:type="dxa"/>
            <w:shd w:val="clear" w:color="auto" w:fill="auto"/>
            <w:vAlign w:val="center"/>
          </w:tcPr>
          <w:p w14:paraId="6C4555DE" w14:textId="0D56B3F5" w:rsidR="00DE11DB" w:rsidRPr="005A13F6" w:rsidRDefault="00DE11DB" w:rsidP="00241DCF">
            <w:r w:rsidRPr="005A13F6">
              <w:t>Made to penetrate</w:t>
            </w:r>
          </w:p>
        </w:tc>
        <w:tc>
          <w:tcPr>
            <w:tcW w:w="1025" w:type="dxa"/>
            <w:vAlign w:val="center"/>
          </w:tcPr>
          <w:p w14:paraId="3AFC1D62" w14:textId="77777777" w:rsidR="00DE11DB" w:rsidRDefault="00DE11DB" w:rsidP="00DE11DB">
            <w:pPr>
              <w:jc w:val="center"/>
            </w:pPr>
            <w:r>
              <w:t>1.2</w:t>
            </w:r>
          </w:p>
        </w:tc>
        <w:tc>
          <w:tcPr>
            <w:tcW w:w="1585" w:type="dxa"/>
            <w:vAlign w:val="center"/>
          </w:tcPr>
          <w:p w14:paraId="75001CA1" w14:textId="77777777" w:rsidR="00DE11DB" w:rsidRDefault="00DE11DB" w:rsidP="00DE11DB">
            <w:pPr>
              <w:jc w:val="center"/>
            </w:pPr>
            <w:r>
              <w:t>6.1</w:t>
            </w:r>
          </w:p>
        </w:tc>
      </w:tr>
      <w:tr w:rsidR="00DE11DB" w14:paraId="72B22F5F" w14:textId="77777777" w:rsidTr="00CB0D8C">
        <w:tc>
          <w:tcPr>
            <w:tcW w:w="3960" w:type="dxa"/>
            <w:shd w:val="clear" w:color="auto" w:fill="auto"/>
            <w:vAlign w:val="center"/>
          </w:tcPr>
          <w:p w14:paraId="4D37B5E0" w14:textId="77777777" w:rsidR="00DE11DB" w:rsidRPr="005A13F6" w:rsidRDefault="00DE11DB" w:rsidP="00241DCF">
            <w:r w:rsidRPr="005A13F6">
              <w:t>Stalking</w:t>
            </w:r>
          </w:p>
        </w:tc>
        <w:tc>
          <w:tcPr>
            <w:tcW w:w="1025" w:type="dxa"/>
            <w:vAlign w:val="center"/>
          </w:tcPr>
          <w:p w14:paraId="6D493B1F" w14:textId="77777777" w:rsidR="00DE11DB" w:rsidRDefault="00DE11DB" w:rsidP="00DE11DB">
            <w:pPr>
              <w:jc w:val="center"/>
            </w:pPr>
            <w:r>
              <w:t>0.6</w:t>
            </w:r>
          </w:p>
        </w:tc>
        <w:tc>
          <w:tcPr>
            <w:tcW w:w="1585" w:type="dxa"/>
            <w:vAlign w:val="center"/>
          </w:tcPr>
          <w:p w14:paraId="2D6E11EB" w14:textId="77777777" w:rsidR="00DE11DB" w:rsidRDefault="00DE11DB" w:rsidP="00DE11DB">
            <w:pPr>
              <w:jc w:val="center"/>
            </w:pPr>
            <w:r>
              <w:t>1.1</w:t>
            </w:r>
          </w:p>
        </w:tc>
      </w:tr>
    </w:tbl>
    <w:p w14:paraId="38D048E5" w14:textId="77777777" w:rsidR="00DE11DB" w:rsidRDefault="00DE11DB" w:rsidP="00DE11DB">
      <w:pPr>
        <w:jc w:val="center"/>
      </w:pPr>
    </w:p>
    <w:p w14:paraId="4FE42275" w14:textId="77777777" w:rsidR="00D338C6" w:rsidRDefault="00D338C6" w:rsidP="00DE11DB"/>
    <w:p w14:paraId="02504531" w14:textId="298DBC5F" w:rsidR="00D338C6" w:rsidRPr="00214CE8" w:rsidRDefault="005B067A" w:rsidP="00214CE8">
      <w:pPr>
        <w:pStyle w:val="Heading2"/>
      </w:pPr>
      <w:bookmarkStart w:id="6" w:name="_Toc94267702"/>
      <w:r>
        <w:t>7.</w:t>
      </w:r>
      <w:r w:rsidR="00D338C6" w:rsidRPr="0048405A">
        <w:tab/>
        <w:t xml:space="preserve">Estimates of </w:t>
      </w:r>
      <w:r w:rsidR="0048405A">
        <w:t>Burden, Privacy and C</w:t>
      </w:r>
      <w:r w:rsidR="00D338C6" w:rsidRPr="0048405A">
        <w:t>onfidentiality</w:t>
      </w:r>
      <w:bookmarkEnd w:id="6"/>
    </w:p>
    <w:p w14:paraId="77B9BB54" w14:textId="6691E2D4" w:rsidR="00D338C6" w:rsidRDefault="00D338C6" w:rsidP="00D338C6">
      <w:r>
        <w:t xml:space="preserve">The mean and median time to complete the PS was 20 and 13 minutes, respectively (Table 8).  This pattern is </w:t>
      </w:r>
      <w:proofErr w:type="gramStart"/>
      <w:r>
        <w:t>similar to</w:t>
      </w:r>
      <w:proofErr w:type="gramEnd"/>
      <w:r>
        <w:t xml:space="preserve"> what was found on the FS.  The variability in the timings is much larger on the PS than </w:t>
      </w:r>
      <w:r w:rsidR="0020116A">
        <w:t xml:space="preserve">in </w:t>
      </w:r>
      <w:r>
        <w:t>the FS, as indicated by the large standard deviation for the PS.  This may be the result of the relatively small sample for the PS</w:t>
      </w:r>
      <w:r w:rsidR="00370C27">
        <w:t xml:space="preserve"> (n=168 vs. n=3009 in the FS)</w:t>
      </w:r>
      <w:r>
        <w:t>.</w:t>
      </w:r>
    </w:p>
    <w:p w14:paraId="2B54887E" w14:textId="77777777" w:rsidR="00D338C6" w:rsidRDefault="00D338C6" w:rsidP="00D338C6"/>
    <w:p w14:paraId="650510BB" w14:textId="77E06BB9" w:rsidR="00D338C6" w:rsidRDefault="00D338C6" w:rsidP="00D338C6">
      <w:r>
        <w:t>Two subjective items related to burden were collected on the survey (Table 9).  One asked about the length of the survey.  For the PS, 31.1 percent said the survey was too long, which is comparable to the result for the FS (35.8%).  Respondents were also asked if they would be willing to do the survey again.  For the PS 47.5 percent agreed that they would participate again, if asked.  This is also comparable to the results from the FS (52.2%).</w:t>
      </w:r>
    </w:p>
    <w:p w14:paraId="0E5FB04D" w14:textId="77777777" w:rsidR="00D338C6" w:rsidRDefault="00D338C6" w:rsidP="00D338C6"/>
    <w:p w14:paraId="07FB2FB3" w14:textId="21C1EDD8" w:rsidR="00D338C6" w:rsidRDefault="00D338C6" w:rsidP="00D338C6">
      <w:r>
        <w:t xml:space="preserve">With respect to the privacy of the interview, virtually all of interviews were done while the respondent was at home (96.3%).  This is slightly higher than the responses for the FS (88.4%).  The </w:t>
      </w:r>
      <w:r>
        <w:lastRenderedPageBreak/>
        <w:t>PS respondents reported 18.2 percent of the surveys were done while someone else was in the room.  This is also comparable to the results from the FS (23.1%).</w:t>
      </w:r>
    </w:p>
    <w:p w14:paraId="4A61A292" w14:textId="77777777" w:rsidR="00D338C6" w:rsidRDefault="00D338C6" w:rsidP="00D338C6"/>
    <w:p w14:paraId="1EA68BE4" w14:textId="62801406" w:rsidR="00D338C6" w:rsidRDefault="00D338C6" w:rsidP="00D338C6">
      <w:r>
        <w:t>Th</w:t>
      </w:r>
      <w:r w:rsidR="0048405A">
        <w:t xml:space="preserve">e NISVS </w:t>
      </w:r>
      <w:proofErr w:type="gramStart"/>
      <w:r w:rsidR="0048405A">
        <w:t>makes an effort</w:t>
      </w:r>
      <w:proofErr w:type="gramEnd"/>
      <w:r w:rsidR="0048405A">
        <w:t xml:space="preserve"> to </w:t>
      </w:r>
      <w:r>
        <w:t>reveal the topic</w:t>
      </w:r>
      <w:r w:rsidR="00B7019D">
        <w:t>s</w:t>
      </w:r>
      <w:r>
        <w:t xml:space="preserve"> of the survey to only the person selected </w:t>
      </w:r>
      <w:r w:rsidR="00436402">
        <w:t>as</w:t>
      </w:r>
      <w:r>
        <w:t xml:space="preserve"> the respondent</w:t>
      </w:r>
      <w:r w:rsidR="00F643D8">
        <w:t xml:space="preserve"> and </w:t>
      </w:r>
      <w:r w:rsidR="00436402">
        <w:t xml:space="preserve">who </w:t>
      </w:r>
      <w:r w:rsidR="00F643D8">
        <w:t>agree</w:t>
      </w:r>
      <w:r w:rsidR="00436402">
        <w:t>s</w:t>
      </w:r>
      <w:r w:rsidR="00F643D8">
        <w:t xml:space="preserve"> to do the interview</w:t>
      </w:r>
      <w:r>
        <w:t>.  For the PS 14.9 percent of the respondents reported that someone else in the household knew what the survey was about.  This is slightly below what occurred on the FS</w:t>
      </w:r>
      <w:r w:rsidR="006E7BB7">
        <w:t xml:space="preserve"> (20.4%)</w:t>
      </w:r>
      <w:r>
        <w:t>.</w:t>
      </w:r>
    </w:p>
    <w:p w14:paraId="1E240581" w14:textId="77777777" w:rsidR="00450B60" w:rsidRDefault="00450B60" w:rsidP="00DE11DB"/>
    <w:p w14:paraId="64ACE642" w14:textId="230551E8" w:rsidR="00DE11DB" w:rsidRPr="00B24043" w:rsidRDefault="00DE11DB" w:rsidP="00DE11DB">
      <w:pPr>
        <w:rPr>
          <w:b/>
        </w:rPr>
      </w:pPr>
      <w:r w:rsidRPr="00B24043">
        <w:rPr>
          <w:b/>
        </w:rPr>
        <w:t>Table 8.  Timing for the Feasibility Survey and Pilot Survey</w:t>
      </w:r>
    </w:p>
    <w:tbl>
      <w:tblPr>
        <w:tblStyle w:val="TableGrid"/>
        <w:tblW w:w="0" w:type="auto"/>
        <w:tblLook w:val="04A0" w:firstRow="1" w:lastRow="0" w:firstColumn="1" w:lastColumn="0" w:noHBand="0" w:noVBand="1"/>
      </w:tblPr>
      <w:tblGrid>
        <w:gridCol w:w="3026"/>
        <w:gridCol w:w="1469"/>
        <w:gridCol w:w="1952"/>
      </w:tblGrid>
      <w:tr w:rsidR="00DE11DB" w14:paraId="0C28302E" w14:textId="77777777" w:rsidTr="00B24043">
        <w:tc>
          <w:tcPr>
            <w:tcW w:w="3026" w:type="dxa"/>
            <w:shd w:val="clear" w:color="auto" w:fill="8DB3E2" w:themeFill="text2" w:themeFillTint="66"/>
          </w:tcPr>
          <w:p w14:paraId="580A6404" w14:textId="77777777" w:rsidR="00DE11DB" w:rsidRDefault="00DE11DB" w:rsidP="006E7BB7"/>
        </w:tc>
        <w:tc>
          <w:tcPr>
            <w:tcW w:w="1469" w:type="dxa"/>
            <w:shd w:val="clear" w:color="auto" w:fill="8DB3E2" w:themeFill="text2" w:themeFillTint="66"/>
          </w:tcPr>
          <w:p w14:paraId="21ABD8D4" w14:textId="77777777" w:rsidR="00DE11DB" w:rsidRDefault="00DE11DB" w:rsidP="006E7BB7">
            <w:pPr>
              <w:jc w:val="center"/>
            </w:pPr>
            <w:r>
              <w:t>Pilot Survey</w:t>
            </w:r>
          </w:p>
        </w:tc>
        <w:tc>
          <w:tcPr>
            <w:tcW w:w="1952" w:type="dxa"/>
            <w:shd w:val="clear" w:color="auto" w:fill="8DB3E2" w:themeFill="text2" w:themeFillTint="66"/>
          </w:tcPr>
          <w:p w14:paraId="58A9FBA8" w14:textId="77777777" w:rsidR="00DE11DB" w:rsidRDefault="00DE11DB" w:rsidP="006E7BB7">
            <w:pPr>
              <w:jc w:val="center"/>
            </w:pPr>
            <w:r>
              <w:t>Feasibility Survey</w:t>
            </w:r>
          </w:p>
        </w:tc>
      </w:tr>
      <w:tr w:rsidR="00DE11DB" w14:paraId="5677F295" w14:textId="77777777" w:rsidTr="00CB0D8C">
        <w:tc>
          <w:tcPr>
            <w:tcW w:w="3026" w:type="dxa"/>
            <w:shd w:val="clear" w:color="auto" w:fill="auto"/>
            <w:vAlign w:val="center"/>
          </w:tcPr>
          <w:p w14:paraId="7CCD0782" w14:textId="77777777" w:rsidR="00DE11DB" w:rsidRPr="00D46D5B" w:rsidRDefault="00DE11DB" w:rsidP="006E7BB7">
            <w:r w:rsidRPr="00D46D5B">
              <w:t>Median</w:t>
            </w:r>
          </w:p>
        </w:tc>
        <w:tc>
          <w:tcPr>
            <w:tcW w:w="1469" w:type="dxa"/>
          </w:tcPr>
          <w:p w14:paraId="60A60C46" w14:textId="77777777" w:rsidR="00DE11DB" w:rsidRDefault="00DE11DB" w:rsidP="006E7BB7">
            <w:pPr>
              <w:jc w:val="center"/>
            </w:pPr>
            <w:r>
              <w:t>13</w:t>
            </w:r>
          </w:p>
        </w:tc>
        <w:tc>
          <w:tcPr>
            <w:tcW w:w="1952" w:type="dxa"/>
            <w:vAlign w:val="center"/>
          </w:tcPr>
          <w:p w14:paraId="5D31B19E" w14:textId="77777777" w:rsidR="00DE11DB" w:rsidRPr="00D46D5B" w:rsidRDefault="00DE11DB" w:rsidP="006E7BB7">
            <w:pPr>
              <w:jc w:val="center"/>
            </w:pPr>
            <w:r w:rsidRPr="00D46D5B">
              <w:t>15</w:t>
            </w:r>
          </w:p>
        </w:tc>
      </w:tr>
      <w:tr w:rsidR="00DE11DB" w14:paraId="4921D7F1" w14:textId="77777777" w:rsidTr="00CB0D8C">
        <w:tc>
          <w:tcPr>
            <w:tcW w:w="3026" w:type="dxa"/>
            <w:shd w:val="clear" w:color="auto" w:fill="auto"/>
            <w:vAlign w:val="center"/>
          </w:tcPr>
          <w:p w14:paraId="52A22574" w14:textId="77777777" w:rsidR="00DE11DB" w:rsidRPr="00D46D5B" w:rsidRDefault="00DE11DB" w:rsidP="006E7BB7">
            <w:r w:rsidRPr="00D46D5B">
              <w:t xml:space="preserve">Mean </w:t>
            </w:r>
          </w:p>
        </w:tc>
        <w:tc>
          <w:tcPr>
            <w:tcW w:w="1469" w:type="dxa"/>
          </w:tcPr>
          <w:p w14:paraId="3183BF7D" w14:textId="77777777" w:rsidR="00DE11DB" w:rsidRDefault="00DE11DB" w:rsidP="006E7BB7">
            <w:pPr>
              <w:jc w:val="center"/>
            </w:pPr>
            <w:r>
              <w:t>20</w:t>
            </w:r>
          </w:p>
        </w:tc>
        <w:tc>
          <w:tcPr>
            <w:tcW w:w="1952" w:type="dxa"/>
            <w:vAlign w:val="center"/>
          </w:tcPr>
          <w:p w14:paraId="2655EAEA" w14:textId="77777777" w:rsidR="00DE11DB" w:rsidRPr="00D46D5B" w:rsidRDefault="00DE11DB" w:rsidP="006E7BB7">
            <w:pPr>
              <w:jc w:val="center"/>
            </w:pPr>
            <w:r w:rsidRPr="00D46D5B">
              <w:t>18</w:t>
            </w:r>
          </w:p>
        </w:tc>
      </w:tr>
      <w:tr w:rsidR="00DE11DB" w14:paraId="21A742E9" w14:textId="77777777" w:rsidTr="00CB0D8C">
        <w:tc>
          <w:tcPr>
            <w:tcW w:w="3026" w:type="dxa"/>
            <w:shd w:val="clear" w:color="auto" w:fill="auto"/>
            <w:vAlign w:val="center"/>
          </w:tcPr>
          <w:p w14:paraId="32661696" w14:textId="77777777" w:rsidR="00DE11DB" w:rsidRPr="00D46D5B" w:rsidRDefault="00DE11DB" w:rsidP="006E7BB7">
            <w:r w:rsidRPr="00D46D5B">
              <w:t>Minimum</w:t>
            </w:r>
          </w:p>
        </w:tc>
        <w:tc>
          <w:tcPr>
            <w:tcW w:w="1469" w:type="dxa"/>
          </w:tcPr>
          <w:p w14:paraId="117D50C3" w14:textId="77777777" w:rsidR="00DE11DB" w:rsidRDefault="00DE11DB" w:rsidP="006E7BB7">
            <w:pPr>
              <w:jc w:val="center"/>
            </w:pPr>
            <w:r>
              <w:t>4</w:t>
            </w:r>
          </w:p>
        </w:tc>
        <w:tc>
          <w:tcPr>
            <w:tcW w:w="1952" w:type="dxa"/>
            <w:vAlign w:val="center"/>
          </w:tcPr>
          <w:p w14:paraId="0F8FFB45" w14:textId="77777777" w:rsidR="00DE11DB" w:rsidRPr="00D46D5B" w:rsidRDefault="00DE11DB" w:rsidP="006E7BB7">
            <w:pPr>
              <w:jc w:val="center"/>
            </w:pPr>
            <w:r w:rsidRPr="00D46D5B">
              <w:t>4</w:t>
            </w:r>
          </w:p>
        </w:tc>
      </w:tr>
      <w:tr w:rsidR="00DE11DB" w14:paraId="1D6A5F4E" w14:textId="77777777" w:rsidTr="00CB0D8C">
        <w:tc>
          <w:tcPr>
            <w:tcW w:w="3026" w:type="dxa"/>
            <w:shd w:val="clear" w:color="auto" w:fill="auto"/>
            <w:vAlign w:val="center"/>
          </w:tcPr>
          <w:p w14:paraId="28BEAB01" w14:textId="77777777" w:rsidR="00DE11DB" w:rsidRPr="00D46D5B" w:rsidRDefault="00DE11DB" w:rsidP="006E7BB7">
            <w:r w:rsidRPr="00D46D5B">
              <w:t>5th percentile</w:t>
            </w:r>
          </w:p>
        </w:tc>
        <w:tc>
          <w:tcPr>
            <w:tcW w:w="1469" w:type="dxa"/>
          </w:tcPr>
          <w:p w14:paraId="35B30E58" w14:textId="77777777" w:rsidR="00DE11DB" w:rsidRDefault="00DE11DB" w:rsidP="006E7BB7">
            <w:pPr>
              <w:jc w:val="center"/>
            </w:pPr>
            <w:r>
              <w:t>6</w:t>
            </w:r>
          </w:p>
        </w:tc>
        <w:tc>
          <w:tcPr>
            <w:tcW w:w="1952" w:type="dxa"/>
            <w:vAlign w:val="center"/>
          </w:tcPr>
          <w:p w14:paraId="313A1CA9" w14:textId="77777777" w:rsidR="00DE11DB" w:rsidRPr="00D46D5B" w:rsidRDefault="00DE11DB" w:rsidP="006E7BB7">
            <w:pPr>
              <w:jc w:val="center"/>
            </w:pPr>
            <w:r w:rsidRPr="00D46D5B">
              <w:t>7</w:t>
            </w:r>
          </w:p>
        </w:tc>
      </w:tr>
      <w:tr w:rsidR="00DE11DB" w14:paraId="6C727192" w14:textId="77777777" w:rsidTr="00CB0D8C">
        <w:tc>
          <w:tcPr>
            <w:tcW w:w="3026" w:type="dxa"/>
            <w:shd w:val="clear" w:color="auto" w:fill="auto"/>
            <w:vAlign w:val="center"/>
          </w:tcPr>
          <w:p w14:paraId="14D6F9FF" w14:textId="77777777" w:rsidR="00DE11DB" w:rsidRPr="00D46D5B" w:rsidRDefault="00DE11DB" w:rsidP="006E7BB7">
            <w:r w:rsidRPr="00D46D5B">
              <w:t>25th percentile</w:t>
            </w:r>
          </w:p>
        </w:tc>
        <w:tc>
          <w:tcPr>
            <w:tcW w:w="1469" w:type="dxa"/>
          </w:tcPr>
          <w:p w14:paraId="16416A21" w14:textId="77777777" w:rsidR="00DE11DB" w:rsidRDefault="00DE11DB" w:rsidP="006E7BB7">
            <w:pPr>
              <w:jc w:val="center"/>
            </w:pPr>
            <w:r>
              <w:t>8</w:t>
            </w:r>
          </w:p>
        </w:tc>
        <w:tc>
          <w:tcPr>
            <w:tcW w:w="1952" w:type="dxa"/>
            <w:vAlign w:val="center"/>
          </w:tcPr>
          <w:p w14:paraId="66913A32" w14:textId="77777777" w:rsidR="00DE11DB" w:rsidRPr="00D46D5B" w:rsidRDefault="00DE11DB" w:rsidP="006E7BB7">
            <w:pPr>
              <w:jc w:val="center"/>
            </w:pPr>
            <w:r w:rsidRPr="00D46D5B">
              <w:t>11</w:t>
            </w:r>
          </w:p>
        </w:tc>
      </w:tr>
      <w:tr w:rsidR="00DE11DB" w14:paraId="16C1828C" w14:textId="77777777" w:rsidTr="00CB0D8C">
        <w:tc>
          <w:tcPr>
            <w:tcW w:w="3026" w:type="dxa"/>
            <w:shd w:val="clear" w:color="auto" w:fill="auto"/>
            <w:vAlign w:val="center"/>
          </w:tcPr>
          <w:p w14:paraId="7D7BCCF8" w14:textId="77777777" w:rsidR="00DE11DB" w:rsidRPr="00D46D5B" w:rsidRDefault="00DE11DB" w:rsidP="006E7BB7">
            <w:r w:rsidRPr="00D46D5B">
              <w:t>75th percentile</w:t>
            </w:r>
          </w:p>
        </w:tc>
        <w:tc>
          <w:tcPr>
            <w:tcW w:w="1469" w:type="dxa"/>
          </w:tcPr>
          <w:p w14:paraId="11734BB2" w14:textId="77777777" w:rsidR="00DE11DB" w:rsidRDefault="00DE11DB" w:rsidP="006E7BB7">
            <w:pPr>
              <w:jc w:val="center"/>
            </w:pPr>
            <w:r>
              <w:t>18</w:t>
            </w:r>
          </w:p>
        </w:tc>
        <w:tc>
          <w:tcPr>
            <w:tcW w:w="1952" w:type="dxa"/>
            <w:vAlign w:val="center"/>
          </w:tcPr>
          <w:p w14:paraId="0F2B9A0C" w14:textId="77777777" w:rsidR="00DE11DB" w:rsidRPr="00D46D5B" w:rsidRDefault="00DE11DB" w:rsidP="006E7BB7">
            <w:pPr>
              <w:jc w:val="center"/>
            </w:pPr>
            <w:r w:rsidRPr="00D46D5B">
              <w:t>21</w:t>
            </w:r>
          </w:p>
        </w:tc>
      </w:tr>
      <w:tr w:rsidR="00DE11DB" w14:paraId="04EAF3B3" w14:textId="77777777" w:rsidTr="00CB0D8C">
        <w:tc>
          <w:tcPr>
            <w:tcW w:w="3026" w:type="dxa"/>
            <w:shd w:val="clear" w:color="auto" w:fill="auto"/>
            <w:vAlign w:val="center"/>
          </w:tcPr>
          <w:p w14:paraId="18B9F394" w14:textId="77777777" w:rsidR="00DE11DB" w:rsidRPr="00D46D5B" w:rsidRDefault="00DE11DB" w:rsidP="006E7BB7">
            <w:r w:rsidRPr="00D46D5B">
              <w:t>95th percentile</w:t>
            </w:r>
          </w:p>
        </w:tc>
        <w:tc>
          <w:tcPr>
            <w:tcW w:w="1469" w:type="dxa"/>
          </w:tcPr>
          <w:p w14:paraId="30C22984" w14:textId="77777777" w:rsidR="00DE11DB" w:rsidRDefault="00DE11DB" w:rsidP="006E7BB7">
            <w:pPr>
              <w:jc w:val="center"/>
            </w:pPr>
            <w:r>
              <w:t>47</w:t>
            </w:r>
          </w:p>
        </w:tc>
        <w:tc>
          <w:tcPr>
            <w:tcW w:w="1952" w:type="dxa"/>
            <w:vAlign w:val="center"/>
          </w:tcPr>
          <w:p w14:paraId="23BF8200" w14:textId="77777777" w:rsidR="00DE11DB" w:rsidRPr="00D46D5B" w:rsidRDefault="00DE11DB" w:rsidP="006E7BB7">
            <w:pPr>
              <w:jc w:val="center"/>
            </w:pPr>
            <w:r w:rsidRPr="00D46D5B">
              <w:t>37</w:t>
            </w:r>
          </w:p>
        </w:tc>
      </w:tr>
      <w:tr w:rsidR="00DE11DB" w14:paraId="7C5B389F" w14:textId="77777777" w:rsidTr="00CB0D8C">
        <w:tc>
          <w:tcPr>
            <w:tcW w:w="3026" w:type="dxa"/>
            <w:shd w:val="clear" w:color="auto" w:fill="auto"/>
          </w:tcPr>
          <w:p w14:paraId="0654D9D5" w14:textId="77777777" w:rsidR="00DE11DB" w:rsidRPr="00D46D5B" w:rsidRDefault="00DE11DB" w:rsidP="006E7BB7">
            <w:r w:rsidRPr="00D46D5B">
              <w:t>Maximum</w:t>
            </w:r>
          </w:p>
        </w:tc>
        <w:tc>
          <w:tcPr>
            <w:tcW w:w="1469" w:type="dxa"/>
          </w:tcPr>
          <w:p w14:paraId="0035797A" w14:textId="77777777" w:rsidR="00DE11DB" w:rsidRDefault="00DE11DB" w:rsidP="006E7BB7">
            <w:pPr>
              <w:jc w:val="center"/>
            </w:pPr>
            <w:r>
              <w:t>200</w:t>
            </w:r>
          </w:p>
        </w:tc>
        <w:tc>
          <w:tcPr>
            <w:tcW w:w="1952" w:type="dxa"/>
          </w:tcPr>
          <w:p w14:paraId="1E820089" w14:textId="77777777" w:rsidR="00DE11DB" w:rsidRPr="00D46D5B" w:rsidRDefault="00DE11DB" w:rsidP="006E7BB7">
            <w:pPr>
              <w:jc w:val="center"/>
            </w:pPr>
            <w:r w:rsidRPr="00D46D5B">
              <w:t>111</w:t>
            </w:r>
          </w:p>
        </w:tc>
      </w:tr>
      <w:tr w:rsidR="00DE11DB" w14:paraId="4A8B250A" w14:textId="77777777" w:rsidTr="00CB0D8C">
        <w:tc>
          <w:tcPr>
            <w:tcW w:w="3026" w:type="dxa"/>
            <w:shd w:val="clear" w:color="auto" w:fill="auto"/>
          </w:tcPr>
          <w:p w14:paraId="52982478" w14:textId="77777777" w:rsidR="00DE11DB" w:rsidRPr="00D46D5B" w:rsidRDefault="00DE11DB" w:rsidP="006E7BB7">
            <w:r w:rsidRPr="00D46D5B">
              <w:t>Standard deviation</w:t>
            </w:r>
          </w:p>
        </w:tc>
        <w:tc>
          <w:tcPr>
            <w:tcW w:w="1469" w:type="dxa"/>
          </w:tcPr>
          <w:p w14:paraId="31BC0169" w14:textId="648B403B" w:rsidR="00DE11DB" w:rsidRDefault="00DE11DB" w:rsidP="006E7BB7">
            <w:pPr>
              <w:jc w:val="center"/>
            </w:pPr>
            <w:r>
              <w:t>31</w:t>
            </w:r>
          </w:p>
        </w:tc>
        <w:tc>
          <w:tcPr>
            <w:tcW w:w="1952" w:type="dxa"/>
          </w:tcPr>
          <w:p w14:paraId="148EEF9D" w14:textId="77777777" w:rsidR="00DE11DB" w:rsidRPr="00D46D5B" w:rsidRDefault="00DE11DB" w:rsidP="006E7BB7">
            <w:pPr>
              <w:jc w:val="center"/>
            </w:pPr>
            <w:r w:rsidRPr="00D46D5B">
              <w:t>10</w:t>
            </w:r>
          </w:p>
        </w:tc>
      </w:tr>
    </w:tbl>
    <w:p w14:paraId="652801DF" w14:textId="152C9CDB" w:rsidR="00DE11DB" w:rsidRDefault="00DE11DB"/>
    <w:p w14:paraId="3276A899" w14:textId="73C57A27" w:rsidR="00DE11DB" w:rsidRPr="00B24043" w:rsidRDefault="00DE11DB" w:rsidP="00B24043">
      <w:pPr>
        <w:ind w:left="900" w:hanging="900"/>
        <w:rPr>
          <w:b/>
        </w:rPr>
      </w:pPr>
      <w:r w:rsidRPr="00B24043">
        <w:rPr>
          <w:b/>
        </w:rPr>
        <w:t xml:space="preserve">Table 9.  Measures of Burden, </w:t>
      </w:r>
      <w:r w:rsidR="00E104B0">
        <w:rPr>
          <w:b/>
        </w:rPr>
        <w:t>P</w:t>
      </w:r>
      <w:r w:rsidRPr="00B24043">
        <w:rPr>
          <w:b/>
        </w:rPr>
        <w:t xml:space="preserve">rivacy and </w:t>
      </w:r>
      <w:r w:rsidR="00E104B0">
        <w:rPr>
          <w:b/>
        </w:rPr>
        <w:t>C</w:t>
      </w:r>
      <w:r w:rsidRPr="00B24043">
        <w:rPr>
          <w:b/>
        </w:rPr>
        <w:t>onfidentiality for the Pilot and Feasibility Surveys</w:t>
      </w:r>
    </w:p>
    <w:tbl>
      <w:tblPr>
        <w:tblStyle w:val="TableGrid"/>
        <w:tblW w:w="9265" w:type="dxa"/>
        <w:tblLook w:val="04A0" w:firstRow="1" w:lastRow="0" w:firstColumn="1" w:lastColumn="0" w:noHBand="0" w:noVBand="1"/>
      </w:tblPr>
      <w:tblGrid>
        <w:gridCol w:w="5755"/>
        <w:gridCol w:w="1620"/>
        <w:gridCol w:w="1890"/>
      </w:tblGrid>
      <w:tr w:rsidR="00DE11DB" w14:paraId="6A44DC8B" w14:textId="77777777" w:rsidTr="00B24043">
        <w:tc>
          <w:tcPr>
            <w:tcW w:w="5755" w:type="dxa"/>
            <w:shd w:val="clear" w:color="auto" w:fill="8DB3E2" w:themeFill="text2" w:themeFillTint="66"/>
          </w:tcPr>
          <w:p w14:paraId="0D2ECAEE" w14:textId="77777777" w:rsidR="00DE11DB" w:rsidRDefault="00DE11DB" w:rsidP="006E7BB7"/>
        </w:tc>
        <w:tc>
          <w:tcPr>
            <w:tcW w:w="1620" w:type="dxa"/>
            <w:shd w:val="clear" w:color="auto" w:fill="8DB3E2" w:themeFill="text2" w:themeFillTint="66"/>
          </w:tcPr>
          <w:p w14:paraId="572BBBAA" w14:textId="77777777" w:rsidR="00DE11DB" w:rsidRDefault="00DE11DB" w:rsidP="006E7BB7">
            <w:pPr>
              <w:jc w:val="center"/>
            </w:pPr>
            <w:r>
              <w:t>Pilot Survey</w:t>
            </w:r>
          </w:p>
        </w:tc>
        <w:tc>
          <w:tcPr>
            <w:tcW w:w="1890" w:type="dxa"/>
            <w:shd w:val="clear" w:color="auto" w:fill="8DB3E2" w:themeFill="text2" w:themeFillTint="66"/>
          </w:tcPr>
          <w:p w14:paraId="43CB533B" w14:textId="79EC2E1D" w:rsidR="00DE11DB" w:rsidRDefault="00E104B0" w:rsidP="006E7BB7">
            <w:pPr>
              <w:jc w:val="center"/>
            </w:pPr>
            <w:r>
              <w:t>Feasibility</w:t>
            </w:r>
            <w:r w:rsidR="00DE11DB">
              <w:t xml:space="preserve"> Survey</w:t>
            </w:r>
          </w:p>
        </w:tc>
      </w:tr>
      <w:tr w:rsidR="00DE11DB" w14:paraId="4B22BD9F" w14:textId="77777777" w:rsidTr="00CB0D8C">
        <w:tc>
          <w:tcPr>
            <w:tcW w:w="5755" w:type="dxa"/>
            <w:shd w:val="clear" w:color="auto" w:fill="auto"/>
          </w:tcPr>
          <w:p w14:paraId="6ECD9FBA" w14:textId="77777777" w:rsidR="00DE11DB" w:rsidRDefault="00DE11DB" w:rsidP="006E7BB7">
            <w:r>
              <w:t>Survey was too long</w:t>
            </w:r>
          </w:p>
        </w:tc>
        <w:tc>
          <w:tcPr>
            <w:tcW w:w="1620" w:type="dxa"/>
          </w:tcPr>
          <w:p w14:paraId="61759D9A" w14:textId="77777777" w:rsidR="00DE11DB" w:rsidRDefault="00DE11DB" w:rsidP="006E7BB7">
            <w:pPr>
              <w:jc w:val="center"/>
            </w:pPr>
            <w:r>
              <w:t>31.1</w:t>
            </w:r>
          </w:p>
        </w:tc>
        <w:tc>
          <w:tcPr>
            <w:tcW w:w="1890" w:type="dxa"/>
          </w:tcPr>
          <w:p w14:paraId="782C00AC" w14:textId="77777777" w:rsidR="00DE11DB" w:rsidRDefault="00DE11DB" w:rsidP="006E7BB7">
            <w:pPr>
              <w:jc w:val="center"/>
            </w:pPr>
            <w:r>
              <w:t>35.8</w:t>
            </w:r>
          </w:p>
        </w:tc>
      </w:tr>
      <w:tr w:rsidR="00DE11DB" w14:paraId="083C2925" w14:textId="77777777" w:rsidTr="00CB0D8C">
        <w:tc>
          <w:tcPr>
            <w:tcW w:w="5755" w:type="dxa"/>
            <w:shd w:val="clear" w:color="auto" w:fill="auto"/>
          </w:tcPr>
          <w:p w14:paraId="0ED14F69" w14:textId="77777777" w:rsidR="00DE11DB" w:rsidRDefault="00DE11DB" w:rsidP="006E7BB7">
            <w:r>
              <w:t>Strongly agree or agree to making choice to participate</w:t>
            </w:r>
          </w:p>
        </w:tc>
        <w:tc>
          <w:tcPr>
            <w:tcW w:w="1620" w:type="dxa"/>
          </w:tcPr>
          <w:p w14:paraId="0EE03009" w14:textId="77777777" w:rsidR="00DE11DB" w:rsidRDefault="00DE11DB" w:rsidP="006E7BB7">
            <w:pPr>
              <w:jc w:val="center"/>
            </w:pPr>
            <w:r>
              <w:t>47.5</w:t>
            </w:r>
          </w:p>
        </w:tc>
        <w:tc>
          <w:tcPr>
            <w:tcW w:w="1890" w:type="dxa"/>
          </w:tcPr>
          <w:p w14:paraId="499F8849" w14:textId="77777777" w:rsidR="00DE11DB" w:rsidRDefault="00DE11DB" w:rsidP="006E7BB7">
            <w:pPr>
              <w:jc w:val="center"/>
            </w:pPr>
            <w:r>
              <w:t>52.2</w:t>
            </w:r>
          </w:p>
        </w:tc>
      </w:tr>
      <w:tr w:rsidR="00DE11DB" w14:paraId="7BF4F56B" w14:textId="77777777" w:rsidTr="00CB0D8C">
        <w:tc>
          <w:tcPr>
            <w:tcW w:w="5755" w:type="dxa"/>
            <w:shd w:val="clear" w:color="auto" w:fill="auto"/>
          </w:tcPr>
          <w:p w14:paraId="07033501" w14:textId="77777777" w:rsidR="00DE11DB" w:rsidRDefault="00DE11DB" w:rsidP="006E7BB7">
            <w:r>
              <w:t>Did the survey at home</w:t>
            </w:r>
          </w:p>
        </w:tc>
        <w:tc>
          <w:tcPr>
            <w:tcW w:w="1620" w:type="dxa"/>
          </w:tcPr>
          <w:p w14:paraId="2115228F" w14:textId="77777777" w:rsidR="00DE11DB" w:rsidRDefault="00DE11DB" w:rsidP="006E7BB7">
            <w:pPr>
              <w:jc w:val="center"/>
            </w:pPr>
            <w:r>
              <w:t>96.3</w:t>
            </w:r>
          </w:p>
        </w:tc>
        <w:tc>
          <w:tcPr>
            <w:tcW w:w="1890" w:type="dxa"/>
          </w:tcPr>
          <w:p w14:paraId="42DB8E75" w14:textId="77777777" w:rsidR="00DE11DB" w:rsidRDefault="00DE11DB" w:rsidP="006E7BB7">
            <w:pPr>
              <w:jc w:val="center"/>
            </w:pPr>
            <w:r>
              <w:t>88.4</w:t>
            </w:r>
          </w:p>
        </w:tc>
      </w:tr>
      <w:tr w:rsidR="00DE11DB" w14:paraId="4606F0E9" w14:textId="77777777" w:rsidTr="00CB0D8C">
        <w:tc>
          <w:tcPr>
            <w:tcW w:w="5755" w:type="dxa"/>
            <w:shd w:val="clear" w:color="auto" w:fill="auto"/>
          </w:tcPr>
          <w:p w14:paraId="7F77FEAE" w14:textId="77777777" w:rsidR="00DE11DB" w:rsidRDefault="00DE11DB" w:rsidP="006E7BB7">
            <w:r>
              <w:t>Someone else was in the room</w:t>
            </w:r>
          </w:p>
        </w:tc>
        <w:tc>
          <w:tcPr>
            <w:tcW w:w="1620" w:type="dxa"/>
          </w:tcPr>
          <w:p w14:paraId="3972604F" w14:textId="77777777" w:rsidR="00DE11DB" w:rsidRDefault="00DE11DB" w:rsidP="006E7BB7">
            <w:pPr>
              <w:jc w:val="center"/>
            </w:pPr>
            <w:r>
              <w:t>18.2</w:t>
            </w:r>
          </w:p>
        </w:tc>
        <w:tc>
          <w:tcPr>
            <w:tcW w:w="1890" w:type="dxa"/>
          </w:tcPr>
          <w:p w14:paraId="73E57D5B" w14:textId="77777777" w:rsidR="00DE11DB" w:rsidRDefault="00DE11DB" w:rsidP="006E7BB7">
            <w:pPr>
              <w:jc w:val="center"/>
            </w:pPr>
            <w:r>
              <w:t>23.1</w:t>
            </w:r>
          </w:p>
        </w:tc>
      </w:tr>
      <w:tr w:rsidR="00DE11DB" w14:paraId="2729D51F" w14:textId="77777777" w:rsidTr="00CB0D8C">
        <w:tc>
          <w:tcPr>
            <w:tcW w:w="5755" w:type="dxa"/>
            <w:shd w:val="clear" w:color="auto" w:fill="auto"/>
          </w:tcPr>
          <w:p w14:paraId="1355075E" w14:textId="77777777" w:rsidR="00DE11DB" w:rsidRDefault="00DE11DB" w:rsidP="006E7BB7">
            <w:r>
              <w:t>Someone else in the household knew what the survey was about</w:t>
            </w:r>
          </w:p>
        </w:tc>
        <w:tc>
          <w:tcPr>
            <w:tcW w:w="1620" w:type="dxa"/>
          </w:tcPr>
          <w:p w14:paraId="40086A21" w14:textId="77777777" w:rsidR="00DE11DB" w:rsidRDefault="00DE11DB" w:rsidP="006E7BB7">
            <w:pPr>
              <w:jc w:val="center"/>
            </w:pPr>
            <w:r>
              <w:t>14.9</w:t>
            </w:r>
          </w:p>
        </w:tc>
        <w:tc>
          <w:tcPr>
            <w:tcW w:w="1890" w:type="dxa"/>
          </w:tcPr>
          <w:p w14:paraId="1DDC4AAF" w14:textId="77777777" w:rsidR="00DE11DB" w:rsidRDefault="00DE11DB" w:rsidP="006E7BB7">
            <w:pPr>
              <w:jc w:val="center"/>
            </w:pPr>
            <w:r>
              <w:t>20.4</w:t>
            </w:r>
          </w:p>
        </w:tc>
      </w:tr>
    </w:tbl>
    <w:p w14:paraId="6B8A34EE" w14:textId="5F93E2F6" w:rsidR="00DE11DB" w:rsidRDefault="00DE11DB"/>
    <w:p w14:paraId="5DC2F7FB" w14:textId="77777777" w:rsidR="00DE11DB" w:rsidRDefault="00DE11DB"/>
    <w:p w14:paraId="2A66EBA8" w14:textId="43CAC0ED" w:rsidR="00D338C6" w:rsidRPr="00214CE8" w:rsidRDefault="005B067A" w:rsidP="00214CE8">
      <w:pPr>
        <w:pStyle w:val="Heading2"/>
      </w:pPr>
      <w:bookmarkStart w:id="7" w:name="_Toc94267703"/>
      <w:r>
        <w:t>8</w:t>
      </w:r>
      <w:r w:rsidR="00D338C6" w:rsidRPr="0048405A">
        <w:t>.</w:t>
      </w:r>
      <w:r w:rsidR="00D338C6" w:rsidRPr="0048405A">
        <w:tab/>
        <w:t>Summary</w:t>
      </w:r>
      <w:bookmarkEnd w:id="7"/>
    </w:p>
    <w:p w14:paraId="35784CFB" w14:textId="7251BFCD" w:rsidR="00D338C6" w:rsidRDefault="00D338C6" w:rsidP="00D338C6">
      <w:r>
        <w:t xml:space="preserve">The intent of the PS was to implement the survey using the design recommended from the FS.  This design employed a sequential multi-mode strategy with an emphasis of pushing respondents to the web.  The first request was </w:t>
      </w:r>
      <w:r w:rsidR="00A23407">
        <w:t>a</w:t>
      </w:r>
      <w:r w:rsidR="005125F1">
        <w:t xml:space="preserve"> postal</w:t>
      </w:r>
      <w:r w:rsidR="003F6B53">
        <w:t xml:space="preserve"> mailing </w:t>
      </w:r>
      <w:r>
        <w:t xml:space="preserve">to </w:t>
      </w:r>
      <w:r w:rsidR="00A23407">
        <w:t xml:space="preserve">randomly selected </w:t>
      </w:r>
      <w:r>
        <w:t>household</w:t>
      </w:r>
      <w:r w:rsidR="00A23407">
        <w:t>s</w:t>
      </w:r>
      <w:r>
        <w:t xml:space="preserve"> asking an occupant to fill out the screening survey on the web.  If that failed, respondents were asked to do it on</w:t>
      </w:r>
      <w:r w:rsidR="0048405A">
        <w:t xml:space="preserve"> the web </w:t>
      </w:r>
      <w:r w:rsidR="00553782">
        <w:t>or paper</w:t>
      </w:r>
      <w:r>
        <w:t>.  For the NISVS exten</w:t>
      </w:r>
      <w:r w:rsidR="0048405A">
        <w:t>ded survey, the first request was</w:t>
      </w:r>
      <w:r>
        <w:t xml:space="preserve"> to do it by web.  If that failed, respondents were given a choice between the web and calling in to do it by telephone.  In many ways, the results from the PS were </w:t>
      </w:r>
      <w:proofErr w:type="gramStart"/>
      <w:r>
        <w:t>similar to</w:t>
      </w:r>
      <w:proofErr w:type="gramEnd"/>
      <w:r>
        <w:t xml:space="preserve"> </w:t>
      </w:r>
      <w:r w:rsidR="00CD2B23">
        <w:t xml:space="preserve">that of </w:t>
      </w:r>
      <w:r>
        <w:t>the FS.  Almost all respondents used the web to respond to the screener and the extended interview.  A relatively small number of persons used the alternative modes.  About one-fifth of the completed screeners were done by paper (63 of 285) and even fewer did the survey by telephone (4 out of 168 completes).  The FS and PS were also very similar with respect to the percentage of missing data, the time it took to complete the survey, measures of privacy and confidentiality.</w:t>
      </w:r>
    </w:p>
    <w:p w14:paraId="632E126C" w14:textId="77777777" w:rsidR="00D338C6" w:rsidRDefault="00D338C6" w:rsidP="00D338C6"/>
    <w:p w14:paraId="79859FE2" w14:textId="0DA36DA6" w:rsidR="00D338C6" w:rsidRDefault="00D338C6" w:rsidP="00D338C6">
      <w:r>
        <w:t>However</w:t>
      </w:r>
      <w:r w:rsidR="00BB215F">
        <w:t>,</w:t>
      </w:r>
      <w:r>
        <w:t xml:space="preserve"> the PS had </w:t>
      </w:r>
      <w:r w:rsidR="00553782">
        <w:t>a lower</w:t>
      </w:r>
      <w:r>
        <w:t xml:space="preserve"> response rate than the FS (21.8% vs. 27%).  We speculate this is related to when the two surveys were administered relative to the pandemic.  The FS was at the very beginning, May to October of 2020, while the PS was administered </w:t>
      </w:r>
      <w:r w:rsidR="001E10F3">
        <w:t xml:space="preserve">over </w:t>
      </w:r>
      <w:r>
        <w:t>a year later when the pandemic was receding to some degree.  The publicity CDC received at the beginning of the pandemic may have made the survey request stand out, especially as many individuals were spending most of their time at home.  The higher screener response rate for the FS (</w:t>
      </w:r>
      <w:r w:rsidR="00E104B0">
        <w:t>38%</w:t>
      </w:r>
      <w:r>
        <w:t xml:space="preserve"> vs.</w:t>
      </w:r>
      <w:r w:rsidR="00E104B0">
        <w:t>50%</w:t>
      </w:r>
      <w:r>
        <w:t xml:space="preserve">) reflects this type of attention.  The response rate for the </w:t>
      </w:r>
      <w:r w:rsidR="00E104B0">
        <w:t>extended</w:t>
      </w:r>
      <w:r w:rsidR="00111A3D">
        <w:t xml:space="preserve"> </w:t>
      </w:r>
      <w:r>
        <w:t xml:space="preserve">NISVS survey was also lower for the </w:t>
      </w:r>
      <w:r w:rsidR="00E104B0">
        <w:t>F</w:t>
      </w:r>
      <w:r>
        <w:t xml:space="preserve">S, but not to this degree </w:t>
      </w:r>
      <w:r w:rsidR="00553782">
        <w:t>(65.3</w:t>
      </w:r>
      <w:r w:rsidR="00E104B0">
        <w:t xml:space="preserve">% </w:t>
      </w:r>
      <w:r>
        <w:t>vs.</w:t>
      </w:r>
      <w:r w:rsidR="00E104B0">
        <w:t xml:space="preserve"> 58.9%</w:t>
      </w:r>
      <w:r>
        <w:t>).</w:t>
      </w:r>
    </w:p>
    <w:p w14:paraId="16539B76" w14:textId="77777777" w:rsidR="00D338C6" w:rsidRDefault="00D338C6" w:rsidP="00D338C6"/>
    <w:p w14:paraId="207FC92C" w14:textId="7EC8C7FE" w:rsidR="00D338C6" w:rsidRDefault="00D338C6" w:rsidP="00D338C6">
      <w:r>
        <w:t>The small sample size</w:t>
      </w:r>
      <w:r w:rsidR="00E104B0">
        <w:t xml:space="preserve"> for the PS</w:t>
      </w:r>
      <w:r>
        <w:t xml:space="preserve"> </w:t>
      </w:r>
      <w:r w:rsidR="00553782">
        <w:t>makes</w:t>
      </w:r>
      <w:r>
        <w:t xml:space="preserve"> it difficult to judge whether the lower re</w:t>
      </w:r>
      <w:r w:rsidR="0048405A">
        <w:t xml:space="preserve">sponse rate affected the prevalence estimates from </w:t>
      </w:r>
      <w:r>
        <w:t xml:space="preserve">the survey.  With respect to the sample composition, the PS and FS were similar by age, race-ethnicity and born in the US.  The patterns of nonresponse and coverage relative to the national population are very similar between the PS and FS.  Both over-represented those who are married and underrepresented those with low education and blacks.  Nominally, the PS exacerbated these deficits relative to the FS.  </w:t>
      </w:r>
      <w:r w:rsidR="005125F1">
        <w:t>T</w:t>
      </w:r>
      <w:r>
        <w:t xml:space="preserve">he profile of respondents in the two surveys on several health measures were similar as well.  </w:t>
      </w:r>
    </w:p>
    <w:p w14:paraId="61556583" w14:textId="77777777" w:rsidR="00D338C6" w:rsidRDefault="00D338C6" w:rsidP="00D338C6"/>
    <w:p w14:paraId="24244C33" w14:textId="790BF4D2" w:rsidR="00D338C6" w:rsidRDefault="00D338C6" w:rsidP="00D338C6">
      <w:r>
        <w:t xml:space="preserve">The non-intimate partner </w:t>
      </w:r>
      <w:r w:rsidR="00111A3D">
        <w:t>prevalence estimates</w:t>
      </w:r>
      <w:r w:rsidR="008C2EA3">
        <w:t xml:space="preserve"> </w:t>
      </w:r>
      <w:r w:rsidR="0048405A">
        <w:t>were</w:t>
      </w:r>
      <w:r>
        <w:t xml:space="preserve"> close, with </w:t>
      </w:r>
      <w:r w:rsidR="0019470D">
        <w:t xml:space="preserve">a few of the </w:t>
      </w:r>
      <w:r>
        <w:t>differences being statistically significant</w:t>
      </w:r>
      <w:r w:rsidR="0019470D">
        <w:t xml:space="preserve"> at the ten percent level</w:t>
      </w:r>
      <w:r>
        <w:t xml:space="preserve">.  The estimates for intimate partner related </w:t>
      </w:r>
      <w:r w:rsidR="00AD5229">
        <w:t xml:space="preserve">victimization </w:t>
      </w:r>
      <w:r>
        <w:t>were different for selected types</w:t>
      </w:r>
      <w:r w:rsidR="004B4C93">
        <w:t xml:space="preserve"> of violence</w:t>
      </w:r>
      <w:r>
        <w:t xml:space="preserve">.  The biggest differences were for contact sexual violence by </w:t>
      </w:r>
      <w:r w:rsidR="00BF77EA">
        <w:t>an i</w:t>
      </w:r>
      <w:r>
        <w:t xml:space="preserve">ntimate partner and </w:t>
      </w:r>
      <w:r w:rsidR="00BF77EA">
        <w:t>i</w:t>
      </w:r>
      <w:r>
        <w:t xml:space="preserve">ntimate partner physical violence.  The PS was consistently lower than </w:t>
      </w:r>
      <w:r w:rsidR="00D90B69">
        <w:t xml:space="preserve">that of </w:t>
      </w:r>
      <w:r>
        <w:t>the FS</w:t>
      </w:r>
      <w:r w:rsidR="00E104B0">
        <w:t xml:space="preserve">.  </w:t>
      </w:r>
      <w:r w:rsidR="0019470D">
        <w:t>A few were</w:t>
      </w:r>
      <w:r>
        <w:t xml:space="preserve"> significant at the </w:t>
      </w:r>
      <w:r w:rsidR="0019470D">
        <w:t>ten percent</w:t>
      </w:r>
      <w:r>
        <w:t xml:space="preserve"> level.  The estimates for stalking and psychological </w:t>
      </w:r>
      <w:r w:rsidR="005B2249">
        <w:t xml:space="preserve">aggression </w:t>
      </w:r>
      <w:r>
        <w:t xml:space="preserve">involving an intimate partner </w:t>
      </w:r>
      <w:r w:rsidR="0048405A">
        <w:t>were</w:t>
      </w:r>
      <w:r>
        <w:t xml:space="preserve"> close</w:t>
      </w:r>
      <w:r w:rsidR="0019470D">
        <w:t xml:space="preserve"> to each other</w:t>
      </w:r>
      <w:r>
        <w:t>.</w:t>
      </w:r>
    </w:p>
    <w:p w14:paraId="1F8C12CD" w14:textId="77777777" w:rsidR="00D338C6" w:rsidRDefault="00D338C6" w:rsidP="00D338C6"/>
    <w:p w14:paraId="5BBA06E1" w14:textId="5ABC2734" w:rsidR="00D338C6" w:rsidRDefault="00D338C6" w:rsidP="00D338C6">
      <w:r>
        <w:t>One possible reason for the lower estimates is the lower response rate.  The report on the FS did find evidence that the estimates exhibited a negative bias due to non-response (</w:t>
      </w:r>
      <w:r w:rsidR="00FD5DDB">
        <w:t>i.e.</w:t>
      </w:r>
      <w:r w:rsidR="00EB48B7">
        <w:t>,</w:t>
      </w:r>
      <w:r>
        <w:t xml:space="preserve"> estimates are too low).  If this is true, then the lower response rate of the PS may have exacerbated this effect.  It is also possible that the difference is related to differential measurement error.  For example, it may be that that the PS respondents were not paying as </w:t>
      </w:r>
      <w:r w:rsidR="00EB48B7">
        <w:t>close</w:t>
      </w:r>
      <w:r>
        <w:t xml:space="preserve"> attention to the questions as </w:t>
      </w:r>
      <w:r w:rsidR="00EB48B7">
        <w:t xml:space="preserve">in </w:t>
      </w:r>
      <w:r>
        <w:t xml:space="preserve">the FS.  Perhaps this led to more respondents not reporting incidents related to intimate partners.  However, it isn’t clear why this would be the case for the PS and not the FS.  Both </w:t>
      </w:r>
      <w:r w:rsidR="00636E0A">
        <w:t>surveys</w:t>
      </w:r>
      <w:r>
        <w:t xml:space="preserve"> administered essentially the same questionnaires.  The indicators of burden, such as timing and item missing data, were very similar between the FS and PS.  In addition, several of the intimate partner estimates were not different between the two surveys.</w:t>
      </w:r>
    </w:p>
    <w:p w14:paraId="0AA6DFBA" w14:textId="77777777" w:rsidR="00D338C6" w:rsidRDefault="00D338C6" w:rsidP="00D338C6"/>
    <w:p w14:paraId="3EE18AF5" w14:textId="3EC1E5B8" w:rsidR="00D338C6" w:rsidRDefault="00D338C6" w:rsidP="00D338C6">
      <w:r>
        <w:t xml:space="preserve">These observations should be taken </w:t>
      </w:r>
      <w:proofErr w:type="gramStart"/>
      <w:r>
        <w:t>in light of</w:t>
      </w:r>
      <w:proofErr w:type="gramEnd"/>
      <w:r>
        <w:t xml:space="preserve"> the very small sample size of the PS</w:t>
      </w:r>
      <w:r w:rsidR="0048405A">
        <w:t>, which was about 5 percent</w:t>
      </w:r>
      <w:r>
        <w:t xml:space="preserve"> of the FS and about 1 percent of what is planned for the larger NISVS implementation.  The sample was too small to develop non-response adjusted weights, which could </w:t>
      </w:r>
      <w:proofErr w:type="gramStart"/>
      <w:r>
        <w:t>have an effect on</w:t>
      </w:r>
      <w:proofErr w:type="gramEnd"/>
      <w:r>
        <w:t xml:space="preserve"> the final results.  For example, the estimates reported above got a bit closer once the selection probabilities were accounted for.  The PS also did not implement a NRFU.  Based on prior analyses, this would be expected to bring in individuals that report more victimization.  On the other hand, the comparisons to the FS were based on the same methodology --- it used those that were part of the web/CATI mode option group and did not include the NRFU portion of the collection.  </w:t>
      </w:r>
    </w:p>
    <w:p w14:paraId="6D9CAF2B" w14:textId="77777777" w:rsidR="00D338C6" w:rsidRDefault="00D338C6" w:rsidP="00D338C6"/>
    <w:p w14:paraId="2EF9007B" w14:textId="3165029B" w:rsidR="00D338C6" w:rsidRDefault="00D338C6" w:rsidP="00D338C6">
      <w:r>
        <w:t>The recommendations for the national implementation of the NISVS</w:t>
      </w:r>
      <w:r w:rsidR="001E10F3">
        <w:t xml:space="preserve"> (Task 6.4 report)</w:t>
      </w:r>
      <w:r>
        <w:t xml:space="preserve"> include several suggestions to add</w:t>
      </w:r>
      <w:r w:rsidR="0048405A">
        <w:t>ress the questions raised by both the FS and the</w:t>
      </w:r>
      <w:r>
        <w:t xml:space="preserve"> PS.  This includes adding more mailings to the protocol and maintaining the NRFU.  Both </w:t>
      </w:r>
      <w:r w:rsidR="00CB5D5F">
        <w:t xml:space="preserve">strategies </w:t>
      </w:r>
      <w:r>
        <w:t xml:space="preserve">will bring in more </w:t>
      </w:r>
      <w:r>
        <w:lastRenderedPageBreak/>
        <w:t xml:space="preserve">respondents and increase the response rate.  Another option to address response rates is to do further experimentation with a paper questionnaire.  The FS did find a slightly higher response rate when using this type of design, as well as bringing in more respondents with lower education.  It was not recommended because the loss of information when using the paper </w:t>
      </w:r>
      <w:r w:rsidR="00B04787">
        <w:t xml:space="preserve">instrument </w:t>
      </w:r>
      <w:r>
        <w:t>was greater than the gains in response rate.  However, given the differences between the PS and FS, this result may be different if the design is tested at a different point in time.</w:t>
      </w:r>
    </w:p>
    <w:p w14:paraId="21942BE7" w14:textId="77777777" w:rsidR="00D338C6" w:rsidRDefault="00D338C6" w:rsidP="00D338C6"/>
    <w:p w14:paraId="37825A42" w14:textId="1EA3EAB9" w:rsidR="00E71590" w:rsidRDefault="00D338C6" w:rsidP="00673C8E">
      <w:r>
        <w:t>Another recommendation is to implement protocols to slow respondents down as they answer the survey.  This would be in the form of checks on how fast respondents are answering the questions and prompting those who are going too fast.  The number of prompts could be limited</w:t>
      </w:r>
      <w:r w:rsidR="0048405A">
        <w:t xml:space="preserve"> (e.g., 2 or 3)</w:t>
      </w:r>
      <w:r>
        <w:t>.  This has been experimented with on several other surveys and has been found to be reasonably successful without incurring a drop in the response rate.</w:t>
      </w:r>
      <w:r w:rsidR="001047F0">
        <w:rPr>
          <w:rStyle w:val="FootnoteReference"/>
        </w:rPr>
        <w:footnoteReference w:id="7"/>
      </w:r>
    </w:p>
    <w:sectPr w:rsidR="00E71590" w:rsidSect="00BA45C0">
      <w:headerReference w:type="default" r:id="rId23"/>
      <w:footerReference w:type="default" r:id="rId24"/>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BB6F" w14:textId="77777777" w:rsidR="00D35190" w:rsidRDefault="00D35190">
      <w:r>
        <w:separator/>
      </w:r>
    </w:p>
  </w:endnote>
  <w:endnote w:type="continuationSeparator" w:id="0">
    <w:p w14:paraId="78BE50FE" w14:textId="77777777" w:rsidR="00D35190" w:rsidRDefault="00D35190">
      <w:r>
        <w:continuationSeparator/>
      </w:r>
    </w:p>
  </w:endnote>
  <w:endnote w:type="continuationNotice" w:id="1">
    <w:p w14:paraId="0BA63DBF" w14:textId="77777777" w:rsidR="00D35190" w:rsidRDefault="00D3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F602" w14:textId="77777777" w:rsidR="00111A3D" w:rsidRDefault="00111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EC24" w14:textId="77777777" w:rsidR="00111A3D" w:rsidRDefault="00111A3D" w:rsidP="00772EBB">
    <w:pPr>
      <w:pStyle w:val="Footer"/>
      <w:pBdr>
        <w:top w:val="single" w:sz="36" w:space="1" w:color="30528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FFC1" w14:textId="77777777" w:rsidR="00111A3D" w:rsidRDefault="00111A3D" w:rsidP="00772EBB">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619"/>
      <w:gridCol w:w="7110"/>
      <w:gridCol w:w="631"/>
    </w:tblGrid>
    <w:tr w:rsidR="00111A3D" w:rsidRPr="00E91D10" w14:paraId="65232CEC" w14:textId="77777777" w:rsidTr="00733460">
      <w:trPr>
        <w:cantSplit/>
        <w:trHeight w:val="440"/>
      </w:trPr>
      <w:tc>
        <w:tcPr>
          <w:tcW w:w="865" w:type="pct"/>
          <w:vAlign w:val="center"/>
        </w:tcPr>
        <w:p w14:paraId="694E8D7C" w14:textId="77777777" w:rsidR="00111A3D" w:rsidRPr="00E91D10" w:rsidRDefault="00111A3D" w:rsidP="00522766">
          <w:pPr>
            <w:pStyle w:val="Footer-WPN"/>
            <w:rPr>
              <w:szCs w:val="24"/>
            </w:rPr>
          </w:pPr>
          <w:r w:rsidRPr="00E91D10">
            <w:rPr>
              <w:b w:val="0"/>
              <w:noProof/>
              <w:sz w:val="16"/>
              <w:lang w:eastAsia="en-US"/>
            </w:rPr>
            <w:drawing>
              <wp:anchor distT="0" distB="0" distL="114300" distR="114300" simplePos="0" relativeHeight="251658241" behindDoc="1" locked="0" layoutInCell="1" allowOverlap="1" wp14:anchorId="117F390C" wp14:editId="58BC4219">
                <wp:simplePos x="0" y="0"/>
                <wp:positionH relativeFrom="column">
                  <wp:posOffset>0</wp:posOffset>
                </wp:positionH>
                <wp:positionV relativeFrom="paragraph">
                  <wp:posOffset>-935</wp:posOffset>
                </wp:positionV>
                <wp:extent cx="914400" cy="273050"/>
                <wp:effectExtent l="0" t="0" r="0" b="0"/>
                <wp:wrapNone/>
                <wp:docPr id="4" name="Picture 8"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0596B2FB" w14:textId="12D3D762" w:rsidR="00111A3D" w:rsidRPr="00522766" w:rsidRDefault="00111A3D" w:rsidP="0014239F">
          <w:pPr>
            <w:pStyle w:val="Footer-ReportTitle"/>
          </w:pPr>
          <w:r w:rsidRPr="000A3004">
            <w:rPr>
              <w:sz w:val="19"/>
              <w:szCs w:val="19"/>
            </w:rPr>
            <w:t>National Intimate Partner and Sexual Violence Survey (NISVS)</w:t>
          </w:r>
          <w:r w:rsidRPr="000A3004">
            <w:rPr>
              <w:sz w:val="19"/>
              <w:szCs w:val="19"/>
            </w:rPr>
            <w:br/>
            <w:t xml:space="preserve">Redesign – </w:t>
          </w:r>
          <w:r>
            <w:rPr>
              <w:sz w:val="19"/>
              <w:szCs w:val="19"/>
            </w:rPr>
            <w:t>Analysis of Pilot Study</w:t>
          </w:r>
        </w:p>
      </w:tc>
      <w:tc>
        <w:tcPr>
          <w:tcW w:w="337" w:type="pct"/>
          <w:tcBorders>
            <w:top w:val="single" w:sz="4" w:space="0" w:color="007E9D"/>
            <w:left w:val="nil"/>
            <w:bottom w:val="nil"/>
          </w:tcBorders>
          <w:shd w:val="clear" w:color="auto" w:fill="1A2A57"/>
          <w:tcMar>
            <w:left w:w="288" w:type="dxa"/>
          </w:tcMar>
          <w:vAlign w:val="center"/>
        </w:tcPr>
        <w:p w14:paraId="015CEE00" w14:textId="128B2FC9" w:rsidR="00111A3D" w:rsidRPr="00E76DCE" w:rsidRDefault="00111A3D" w:rsidP="00522766">
          <w:pPr>
            <w:pStyle w:val="Footer-PageNum"/>
          </w:pPr>
          <w:r w:rsidRPr="00E76DCE">
            <w:fldChar w:fldCharType="begin"/>
          </w:r>
          <w:r w:rsidRPr="00E76DCE">
            <w:instrText xml:space="preserve"> PAGE </w:instrText>
          </w:r>
          <w:r w:rsidRPr="00E76DCE">
            <w:fldChar w:fldCharType="separate"/>
          </w:r>
          <w:r w:rsidR="0048207C">
            <w:rPr>
              <w:noProof/>
            </w:rPr>
            <w:t>i</w:t>
          </w:r>
          <w:r w:rsidRPr="00E76DCE">
            <w:fldChar w:fldCharType="end"/>
          </w:r>
        </w:p>
      </w:tc>
    </w:tr>
  </w:tbl>
  <w:p w14:paraId="200BECED" w14:textId="77777777" w:rsidR="00111A3D" w:rsidRPr="00522766" w:rsidRDefault="00111A3D" w:rsidP="00522766">
    <w:pPr>
      <w:pStyle w:val="Footer"/>
      <w:spacing w:line="15"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868"/>
      <w:gridCol w:w="8204"/>
      <w:gridCol w:w="728"/>
    </w:tblGrid>
    <w:tr w:rsidR="00111A3D" w:rsidRPr="00E91D10" w14:paraId="28657688" w14:textId="77777777" w:rsidTr="00733460">
      <w:trPr>
        <w:cantSplit/>
        <w:trHeight w:val="440"/>
      </w:trPr>
      <w:tc>
        <w:tcPr>
          <w:tcW w:w="865" w:type="pct"/>
          <w:vAlign w:val="center"/>
        </w:tcPr>
        <w:p w14:paraId="04AD75F2" w14:textId="77777777" w:rsidR="00111A3D" w:rsidRPr="00E91D10" w:rsidRDefault="00111A3D" w:rsidP="00522766">
          <w:pPr>
            <w:pStyle w:val="Footer-WPN"/>
            <w:rPr>
              <w:szCs w:val="24"/>
            </w:rPr>
          </w:pPr>
          <w:r w:rsidRPr="00E91D10">
            <w:rPr>
              <w:b w:val="0"/>
              <w:noProof/>
              <w:sz w:val="16"/>
              <w:lang w:eastAsia="en-US"/>
            </w:rPr>
            <w:drawing>
              <wp:anchor distT="0" distB="0" distL="114300" distR="114300" simplePos="0" relativeHeight="251658242" behindDoc="1" locked="0" layoutInCell="1" allowOverlap="1" wp14:anchorId="0A514A00" wp14:editId="6B9090FA">
                <wp:simplePos x="0" y="0"/>
                <wp:positionH relativeFrom="column">
                  <wp:posOffset>0</wp:posOffset>
                </wp:positionH>
                <wp:positionV relativeFrom="paragraph">
                  <wp:posOffset>-935</wp:posOffset>
                </wp:positionV>
                <wp:extent cx="914400" cy="273050"/>
                <wp:effectExtent l="0" t="0" r="0" b="0"/>
                <wp:wrapNone/>
                <wp:docPr id="2" name="Picture 8"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0D9274DF" w14:textId="77777777" w:rsidR="00111A3D" w:rsidRPr="00522766" w:rsidRDefault="00111A3D" w:rsidP="0014239F">
          <w:pPr>
            <w:pStyle w:val="Footer-ReportTitle"/>
          </w:pPr>
          <w:r w:rsidRPr="000A3004">
            <w:rPr>
              <w:sz w:val="19"/>
              <w:szCs w:val="19"/>
            </w:rPr>
            <w:t>National Intimate Partner and Sexual Violence Survey (NISVS)</w:t>
          </w:r>
          <w:r w:rsidRPr="000A3004">
            <w:rPr>
              <w:sz w:val="19"/>
              <w:szCs w:val="19"/>
            </w:rPr>
            <w:br/>
            <w:t xml:space="preserve">Redesign – </w:t>
          </w:r>
          <w:r>
            <w:rPr>
              <w:sz w:val="19"/>
              <w:szCs w:val="19"/>
            </w:rPr>
            <w:t>Analysis of Pilot Study</w:t>
          </w:r>
        </w:p>
      </w:tc>
      <w:tc>
        <w:tcPr>
          <w:tcW w:w="337" w:type="pct"/>
          <w:tcBorders>
            <w:top w:val="single" w:sz="4" w:space="0" w:color="007E9D"/>
            <w:left w:val="nil"/>
            <w:bottom w:val="nil"/>
          </w:tcBorders>
          <w:shd w:val="clear" w:color="auto" w:fill="1A2A57"/>
          <w:tcMar>
            <w:left w:w="288" w:type="dxa"/>
          </w:tcMar>
          <w:vAlign w:val="center"/>
        </w:tcPr>
        <w:p w14:paraId="469A4C14" w14:textId="2566B0C8" w:rsidR="00111A3D" w:rsidRPr="00E76DCE" w:rsidRDefault="00111A3D" w:rsidP="00522766">
          <w:pPr>
            <w:pStyle w:val="Footer-PageNum"/>
          </w:pPr>
          <w:r w:rsidRPr="00E76DCE">
            <w:fldChar w:fldCharType="begin"/>
          </w:r>
          <w:r w:rsidRPr="00E76DCE">
            <w:instrText xml:space="preserve"> PAGE </w:instrText>
          </w:r>
          <w:r w:rsidRPr="00E76DCE">
            <w:fldChar w:fldCharType="separate"/>
          </w:r>
          <w:r w:rsidR="0048207C">
            <w:rPr>
              <w:noProof/>
            </w:rPr>
            <w:t>1</w:t>
          </w:r>
          <w:r w:rsidRPr="00E76DCE">
            <w:fldChar w:fldCharType="end"/>
          </w:r>
        </w:p>
      </w:tc>
    </w:tr>
  </w:tbl>
  <w:p w14:paraId="5780FC06" w14:textId="77777777" w:rsidR="00111A3D" w:rsidRPr="00522766" w:rsidRDefault="00111A3D" w:rsidP="00522766">
    <w:pPr>
      <w:pStyle w:val="Footer"/>
      <w:spacing w:line="15"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9702" w14:textId="77777777" w:rsidR="00D35190" w:rsidRDefault="00D35190">
      <w:r>
        <w:separator/>
      </w:r>
    </w:p>
  </w:footnote>
  <w:footnote w:type="continuationSeparator" w:id="0">
    <w:p w14:paraId="63FB2577" w14:textId="77777777" w:rsidR="00D35190" w:rsidRDefault="00D35190">
      <w:r>
        <w:continuationSeparator/>
      </w:r>
    </w:p>
  </w:footnote>
  <w:footnote w:type="continuationNotice" w:id="1">
    <w:p w14:paraId="0D16F185" w14:textId="77777777" w:rsidR="00D35190" w:rsidRDefault="00D35190" w:rsidP="00A0785A">
      <w:pPr>
        <w:spacing w:line="14" w:lineRule="exact"/>
      </w:pPr>
    </w:p>
  </w:footnote>
  <w:footnote w:id="2">
    <w:p w14:paraId="67CA9A31" w14:textId="77777777" w:rsidR="00111A3D" w:rsidRDefault="00111A3D" w:rsidP="00D338C6">
      <w:pPr>
        <w:pStyle w:val="FootnoteText"/>
      </w:pPr>
      <w:r>
        <w:rPr>
          <w:rStyle w:val="FootnoteReference"/>
        </w:rPr>
        <w:footnoteRef/>
      </w:r>
      <w:r>
        <w:t xml:space="preserve"> Cantor, D., Yan, T., Jodts, E., Brick, J.M., Muller, M., Steiger, D. and S. Mendoza (2021) Study of the Feasibility Survey for Redesign of the National Intimate Partner and Sexual Violence Survey.  Report delivered to the Centers for Disease Control and Prevention, August 23, 2021.</w:t>
      </w:r>
    </w:p>
  </w:footnote>
  <w:footnote w:id="3">
    <w:p w14:paraId="48AF527A" w14:textId="09F8A59E" w:rsidR="00111A3D" w:rsidRDefault="00111A3D">
      <w:pPr>
        <w:pStyle w:val="FootnoteText"/>
      </w:pPr>
      <w:r>
        <w:rPr>
          <w:rStyle w:val="FootnoteReference"/>
        </w:rPr>
        <w:footnoteRef/>
      </w:r>
      <w:r>
        <w:t xml:space="preserve"> </w:t>
      </w:r>
      <w:hyperlink r:id="rId1" w:history="1">
        <w:r>
          <w:rPr>
            <w:rStyle w:val="Hyperlink"/>
          </w:rPr>
          <w:t>Standard Definitions (aapor.org)</w:t>
        </w:r>
      </w:hyperlink>
    </w:p>
  </w:footnote>
  <w:footnote w:id="4">
    <w:p w14:paraId="515FF278" w14:textId="362D444E" w:rsidR="00111A3D" w:rsidRDefault="00111A3D">
      <w:pPr>
        <w:pStyle w:val="FootnoteText"/>
      </w:pPr>
      <w:r>
        <w:rPr>
          <w:rStyle w:val="FootnoteReference"/>
        </w:rPr>
        <w:footnoteRef/>
      </w:r>
      <w:r>
        <w:t xml:space="preserve"> All tests were difference of proportions using a z-test.  For this report, we use a significance level of 10 percent.  A higher level of significance is used than the standard five percent to account for the small sample size of the PS.</w:t>
      </w:r>
    </w:p>
  </w:footnote>
  <w:footnote w:id="5">
    <w:p w14:paraId="628A3326" w14:textId="77777777" w:rsidR="00111A3D" w:rsidRDefault="00111A3D" w:rsidP="00D338C6">
      <w:pPr>
        <w:pStyle w:val="FootnoteText"/>
      </w:pPr>
      <w:r>
        <w:rPr>
          <w:rStyle w:val="FootnoteReference"/>
        </w:rPr>
        <w:footnoteRef/>
      </w:r>
      <w:r>
        <w:t xml:space="preserve"> Kish, L. (1965).  </w:t>
      </w:r>
      <w:r w:rsidRPr="00C96A56">
        <w:rPr>
          <w:i/>
        </w:rPr>
        <w:t>Survey Sampling</w:t>
      </w:r>
      <w:r>
        <w:t>.  New York: John Wiley &amp; Sons Inc.</w:t>
      </w:r>
    </w:p>
  </w:footnote>
  <w:footnote w:id="6">
    <w:p w14:paraId="6EE6C82B" w14:textId="72124E7A" w:rsidR="00111A3D" w:rsidRDefault="00111A3D">
      <w:pPr>
        <w:pStyle w:val="FootnoteText"/>
      </w:pPr>
      <w:r>
        <w:rPr>
          <w:rStyle w:val="FootnoteReference"/>
        </w:rPr>
        <w:footnoteRef/>
      </w:r>
      <w:r>
        <w:t xml:space="preserve"> A partial complete are those that met the criteria for inclusion in the estimates but did not get to the end of the survey.  A complete are those that met all of the criteria and did get to the end of the survey.</w:t>
      </w:r>
    </w:p>
  </w:footnote>
  <w:footnote w:id="7">
    <w:p w14:paraId="16D5B100" w14:textId="77777777" w:rsidR="00111A3D" w:rsidRDefault="00111A3D" w:rsidP="001047F0">
      <w:pPr>
        <w:pStyle w:val="FootnoteText"/>
        <w:rPr>
          <w:sz w:val="18"/>
        </w:rPr>
      </w:pPr>
      <w:r>
        <w:rPr>
          <w:rStyle w:val="FootnoteReference"/>
        </w:rPr>
        <w:footnoteRef/>
      </w:r>
      <w:r>
        <w:t xml:space="preserve"> </w:t>
      </w:r>
      <w:r w:rsidRPr="0090114C">
        <w:rPr>
          <w:sz w:val="18"/>
        </w:rPr>
        <w:t xml:space="preserve">Conrad, F. G., Couper, M. P., Tourangeau, R., Zhang, C. 2017. Reducing speeding in web surveys by providing immediate feedback. </w:t>
      </w:r>
      <w:r w:rsidRPr="0090114C">
        <w:rPr>
          <w:i/>
          <w:sz w:val="18"/>
        </w:rPr>
        <w:t>Survey Research Methods</w:t>
      </w:r>
      <w:r w:rsidRPr="0090114C">
        <w:rPr>
          <w:sz w:val="18"/>
        </w:rPr>
        <w:t xml:space="preserve">, 11(1): 45-61.  </w:t>
      </w:r>
    </w:p>
    <w:p w14:paraId="11706B8A" w14:textId="1EF402CD" w:rsidR="00111A3D" w:rsidRDefault="00111A3D" w:rsidP="001047F0">
      <w:pPr>
        <w:pStyle w:val="FootnoteText"/>
      </w:pPr>
      <w:r>
        <w:rPr>
          <w:sz w:val="18"/>
        </w:rPr>
        <w:t xml:space="preserve">  </w:t>
      </w:r>
      <w:r w:rsidRPr="007D2820">
        <w:rPr>
          <w:sz w:val="18"/>
        </w:rPr>
        <w:t>Sun, H., Caporaso, A., Cantor, D., Davis, T. and K. Blake (forthcoming) The effects of prompt interventions on web survey response rate and data quality measures.  Field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60C9" w14:textId="77777777" w:rsidR="00111A3D" w:rsidRDefault="0011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E9BD" w14:textId="77777777" w:rsidR="00111A3D" w:rsidRDefault="00111A3D" w:rsidP="00772EBB">
    <w:pPr>
      <w:pStyle w:val="Header"/>
      <w:spacing w:line="14" w:lineRule="exact"/>
    </w:pPr>
    <w:r>
      <w:rPr>
        <w:noProof/>
      </w:rPr>
      <w:drawing>
        <wp:anchor distT="0" distB="0" distL="114300" distR="114300" simplePos="0" relativeHeight="251658240" behindDoc="1" locked="0" layoutInCell="1" allowOverlap="1" wp14:anchorId="042D444B" wp14:editId="57A1B44E">
          <wp:simplePos x="0" y="0"/>
          <wp:positionH relativeFrom="column">
            <wp:posOffset>-77098</wp:posOffset>
          </wp:positionH>
          <wp:positionV relativeFrom="paragraph">
            <wp:posOffset>1928941</wp:posOffset>
          </wp:positionV>
          <wp:extent cx="6949440" cy="6721029"/>
          <wp:effectExtent l="0" t="0" r="381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4B9" w14:textId="77777777" w:rsidR="00111A3D" w:rsidRDefault="00111A3D" w:rsidP="00772EBB">
    <w:pPr>
      <w:pStyle w:val="Header"/>
      <w:ind w:left="-540" w:right="-6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4F3B" w14:textId="77777777" w:rsidR="00111A3D" w:rsidRPr="00AA6948" w:rsidRDefault="00111A3D" w:rsidP="00AA69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7E11" w14:textId="77777777" w:rsidR="00111A3D" w:rsidRPr="00AA6948" w:rsidRDefault="00111A3D" w:rsidP="00AA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E43B1"/>
    <w:multiLevelType w:val="multilevel"/>
    <w:tmpl w:val="26C49920"/>
    <w:lvl w:ilvl="0">
      <w:start w:val="1"/>
      <w:numFmt w:val="upperLetter"/>
      <w:pStyle w:val="NA-2ndBullet"/>
      <w:lvlText w:val="%1."/>
      <w:lvlJc w:val="left"/>
      <w:pPr>
        <w:ind w:left="1728" w:hanging="576"/>
      </w:pPr>
      <w:rPr>
        <w:rFonts w:ascii="Garamond" w:hAnsi="Garamond" w:hint="default"/>
        <w:color w:val="14487C"/>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D002F3"/>
    <w:multiLevelType w:val="hybridMultilevel"/>
    <w:tmpl w:val="AC3062E0"/>
    <w:lvl w:ilvl="0" w:tplc="BE6E19CE">
      <w:start w:val="1"/>
      <w:numFmt w:val="bullet"/>
      <w:pStyle w:val="N1-1stBullet"/>
      <w:lvlText w:val=""/>
      <w:lvlJc w:val="left"/>
      <w:pPr>
        <w:tabs>
          <w:tab w:val="num" w:pos="1152"/>
        </w:tabs>
        <w:ind w:left="1152" w:hanging="576"/>
      </w:pPr>
      <w:rPr>
        <w:rFonts w:ascii="Symbol" w:hAnsi="Symbol" w:hint="default"/>
        <w:color w:val="14487C"/>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24938"/>
    <w:multiLevelType w:val="hybridMultilevel"/>
    <w:tmpl w:val="2A1606CA"/>
    <w:lvl w:ilvl="0" w:tplc="CCAC9EC6">
      <w:start w:val="1"/>
      <w:numFmt w:val="lowerLetter"/>
      <w:pStyle w:val="N4-4thBullet"/>
      <w:lvlText w:val="%1."/>
      <w:lvlJc w:val="left"/>
      <w:pPr>
        <w:tabs>
          <w:tab w:val="num" w:pos="2880"/>
        </w:tabs>
        <w:ind w:left="2880" w:hanging="576"/>
      </w:pPr>
      <w:rPr>
        <w:rFonts w:ascii="Garamond" w:hAnsi="Garamond" w:hint="default"/>
        <w:b w:val="0"/>
        <w:i w:val="0"/>
        <w:caps w:val="0"/>
        <w:color w:val="14487C"/>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495D27"/>
    <w:multiLevelType w:val="singleLevel"/>
    <w:tmpl w:val="EC5E6B5A"/>
    <w:lvl w:ilvl="0">
      <w:start w:val="1"/>
      <w:numFmt w:val="bullet"/>
      <w:pStyle w:val="N2-2ndBullet"/>
      <w:lvlText w:val="–"/>
      <w:lvlJc w:val="left"/>
      <w:pPr>
        <w:tabs>
          <w:tab w:val="num" w:pos="1728"/>
        </w:tabs>
        <w:ind w:left="1728" w:hanging="576"/>
      </w:pPr>
      <w:rPr>
        <w:rFonts w:ascii="Garamond" w:hAnsi="Garamond" w:hint="default"/>
        <w:color w:val="14487C"/>
        <w:sz w:val="28"/>
        <w:szCs w:val="36"/>
      </w:rPr>
    </w:lvl>
  </w:abstractNum>
  <w:abstractNum w:abstractNumId="15" w15:restartNumberingAfterBreak="0">
    <w:nsid w:val="3B612BBC"/>
    <w:multiLevelType w:val="multilevel"/>
    <w:tmpl w:val="B5680D2E"/>
    <w:lvl w:ilvl="0">
      <w:start w:val="1"/>
      <w:numFmt w:val="lowerLetter"/>
      <w:pStyle w:val="NC-4thBullet"/>
      <w:lvlText w:val="(%1)"/>
      <w:lvlJc w:val="left"/>
      <w:pPr>
        <w:ind w:left="2880" w:hanging="576"/>
      </w:pPr>
      <w:rPr>
        <w:rFonts w:ascii="Garamond" w:hAnsi="Garamond" w:hint="default"/>
        <w:color w:val="14487C"/>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272F80"/>
    <w:multiLevelType w:val="hybridMultilevel"/>
    <w:tmpl w:val="FE2C64A0"/>
    <w:lvl w:ilvl="0" w:tplc="C122E4DA">
      <w:start w:val="1"/>
      <w:numFmt w:val="decimal"/>
      <w:pStyle w:val="N3-3rdBullet"/>
      <w:lvlText w:val="%1."/>
      <w:lvlJc w:val="left"/>
      <w:pPr>
        <w:tabs>
          <w:tab w:val="num" w:pos="2304"/>
        </w:tabs>
        <w:ind w:left="2304" w:hanging="576"/>
      </w:pPr>
      <w:rPr>
        <w:rFonts w:ascii="Garamond" w:hAnsi="Garamond" w:hint="default"/>
        <w:color w:val="14487C"/>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D81A8C"/>
    <w:multiLevelType w:val="multilevel"/>
    <w:tmpl w:val="E1DA133C"/>
    <w:lvl w:ilvl="0">
      <w:start w:val="1"/>
      <w:numFmt w:val="bullet"/>
      <w:pStyle w:val="TFBullet"/>
      <w:lvlText w:val=""/>
      <w:lvlJc w:val="left"/>
      <w:pPr>
        <w:ind w:left="187" w:hanging="187"/>
      </w:pPr>
      <w:rPr>
        <w:rFonts w:ascii="Symbol" w:hAnsi="Symbol" w:hint="default"/>
        <w:color w:val="00467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5354C7"/>
    <w:multiLevelType w:val="multilevel"/>
    <w:tmpl w:val="E7380596"/>
    <w:lvl w:ilvl="0">
      <w:start w:val="1"/>
      <w:numFmt w:val="lowerRoman"/>
      <w:pStyle w:val="NB-3rdBullet"/>
      <w:lvlText w:val="(%1)"/>
      <w:lvlJc w:val="left"/>
      <w:pPr>
        <w:ind w:left="2304" w:hanging="576"/>
      </w:pPr>
      <w:rPr>
        <w:rFonts w:ascii="Garamond" w:hAnsi="Garamond" w:hint="default"/>
        <w:color w:val="14487C"/>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9" w15:restartNumberingAfterBreak="0">
    <w:nsid w:val="68542601"/>
    <w:multiLevelType w:val="multilevel"/>
    <w:tmpl w:val="716E16FC"/>
    <w:lvl w:ilvl="0">
      <w:start w:val="1"/>
      <w:numFmt w:val="decimal"/>
      <w:pStyle w:val="NL-1stNumberedBullet"/>
      <w:lvlText w:val="%1."/>
      <w:lvlJc w:val="left"/>
      <w:pPr>
        <w:ind w:left="1152" w:hanging="576"/>
      </w:pPr>
      <w:rPr>
        <w:rFonts w:hint="default"/>
        <w:color w:val="14487C"/>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BC1859"/>
    <w:multiLevelType w:val="hybridMultilevel"/>
    <w:tmpl w:val="6FDE1BAA"/>
    <w:lvl w:ilvl="0" w:tplc="CF428C96">
      <w:start w:val="1"/>
      <w:numFmt w:val="bullet"/>
      <w:pStyle w:val="TB-TableBullet"/>
      <w:lvlText w:val=""/>
      <w:lvlJc w:val="left"/>
      <w:pPr>
        <w:ind w:left="720" w:hanging="360"/>
      </w:pPr>
      <w:rPr>
        <w:rFonts w:ascii="Symbol" w:hAnsi="Symbol" w:hint="default"/>
        <w:color w:val="14487C"/>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350695">
    <w:abstractNumId w:val="21"/>
  </w:num>
  <w:num w:numId="2" w16cid:durableId="1885174799">
    <w:abstractNumId w:val="20"/>
  </w:num>
  <w:num w:numId="3" w16cid:durableId="550531254">
    <w:abstractNumId w:val="13"/>
  </w:num>
  <w:num w:numId="4" w16cid:durableId="536090795">
    <w:abstractNumId w:val="9"/>
  </w:num>
  <w:num w:numId="5" w16cid:durableId="1956135640">
    <w:abstractNumId w:val="7"/>
  </w:num>
  <w:num w:numId="6" w16cid:durableId="798645909">
    <w:abstractNumId w:val="6"/>
  </w:num>
  <w:num w:numId="7" w16cid:durableId="38484142">
    <w:abstractNumId w:val="5"/>
  </w:num>
  <w:num w:numId="8" w16cid:durableId="1631672615">
    <w:abstractNumId w:val="4"/>
  </w:num>
  <w:num w:numId="9" w16cid:durableId="1520729591">
    <w:abstractNumId w:val="8"/>
  </w:num>
  <w:num w:numId="10" w16cid:durableId="1721324352">
    <w:abstractNumId w:val="3"/>
  </w:num>
  <w:num w:numId="11" w16cid:durableId="1546527452">
    <w:abstractNumId w:val="2"/>
  </w:num>
  <w:num w:numId="12" w16cid:durableId="124393014">
    <w:abstractNumId w:val="1"/>
  </w:num>
  <w:num w:numId="13" w16cid:durableId="1681472654">
    <w:abstractNumId w:val="0"/>
  </w:num>
  <w:num w:numId="14" w16cid:durableId="1772120318">
    <w:abstractNumId w:val="11"/>
  </w:num>
  <w:num w:numId="15" w16cid:durableId="1131291299">
    <w:abstractNumId w:val="14"/>
  </w:num>
  <w:num w:numId="16" w16cid:durableId="9374724">
    <w:abstractNumId w:val="17"/>
  </w:num>
  <w:num w:numId="17" w16cid:durableId="870922116">
    <w:abstractNumId w:val="18"/>
  </w:num>
  <w:num w:numId="18" w16cid:durableId="808133470">
    <w:abstractNumId w:val="16"/>
    <w:lvlOverride w:ilvl="0">
      <w:startOverride w:val="1"/>
    </w:lvlOverride>
  </w:num>
  <w:num w:numId="19" w16cid:durableId="2117552651">
    <w:abstractNumId w:val="12"/>
    <w:lvlOverride w:ilvl="0">
      <w:startOverride w:val="1"/>
    </w:lvlOverride>
  </w:num>
  <w:num w:numId="20" w16cid:durableId="346489373">
    <w:abstractNumId w:val="10"/>
    <w:lvlOverride w:ilvl="0">
      <w:startOverride w:val="1"/>
    </w:lvlOverride>
  </w:num>
  <w:num w:numId="21" w16cid:durableId="2000956746">
    <w:abstractNumId w:val="15"/>
    <w:lvlOverride w:ilvl="0">
      <w:startOverride w:val="1"/>
    </w:lvlOverride>
  </w:num>
  <w:num w:numId="22" w16cid:durableId="823858885">
    <w:abstractNumId w:val="19"/>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s-A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1D"/>
    <w:rsid w:val="00000480"/>
    <w:rsid w:val="000007AC"/>
    <w:rsid w:val="000012E8"/>
    <w:rsid w:val="0000132B"/>
    <w:rsid w:val="00001674"/>
    <w:rsid w:val="00001A30"/>
    <w:rsid w:val="00001F1E"/>
    <w:rsid w:val="000020B6"/>
    <w:rsid w:val="0000277D"/>
    <w:rsid w:val="00002843"/>
    <w:rsid w:val="000030E0"/>
    <w:rsid w:val="00003CF7"/>
    <w:rsid w:val="00004CD3"/>
    <w:rsid w:val="000053E7"/>
    <w:rsid w:val="00005D4A"/>
    <w:rsid w:val="0000716A"/>
    <w:rsid w:val="00007373"/>
    <w:rsid w:val="000107AA"/>
    <w:rsid w:val="000118AC"/>
    <w:rsid w:val="000119EB"/>
    <w:rsid w:val="00011D93"/>
    <w:rsid w:val="00011DF8"/>
    <w:rsid w:val="00011FA7"/>
    <w:rsid w:val="00013A65"/>
    <w:rsid w:val="00013F0A"/>
    <w:rsid w:val="000143E9"/>
    <w:rsid w:val="000149A2"/>
    <w:rsid w:val="0001617A"/>
    <w:rsid w:val="000168DD"/>
    <w:rsid w:val="000169A8"/>
    <w:rsid w:val="00016F31"/>
    <w:rsid w:val="0001752C"/>
    <w:rsid w:val="00017D5D"/>
    <w:rsid w:val="000207F5"/>
    <w:rsid w:val="00020DB5"/>
    <w:rsid w:val="000211E1"/>
    <w:rsid w:val="00021486"/>
    <w:rsid w:val="00022F83"/>
    <w:rsid w:val="0002408C"/>
    <w:rsid w:val="0002447B"/>
    <w:rsid w:val="00024586"/>
    <w:rsid w:val="00025300"/>
    <w:rsid w:val="00025E30"/>
    <w:rsid w:val="00025EA2"/>
    <w:rsid w:val="00026056"/>
    <w:rsid w:val="0002659D"/>
    <w:rsid w:val="00026A09"/>
    <w:rsid w:val="000272B3"/>
    <w:rsid w:val="000274A8"/>
    <w:rsid w:val="00027851"/>
    <w:rsid w:val="000305CC"/>
    <w:rsid w:val="000312AD"/>
    <w:rsid w:val="00031846"/>
    <w:rsid w:val="00032F5E"/>
    <w:rsid w:val="00033DCF"/>
    <w:rsid w:val="00034FAF"/>
    <w:rsid w:val="000350E9"/>
    <w:rsid w:val="0003520C"/>
    <w:rsid w:val="00035866"/>
    <w:rsid w:val="00035AEF"/>
    <w:rsid w:val="00035E52"/>
    <w:rsid w:val="00036736"/>
    <w:rsid w:val="00036AF4"/>
    <w:rsid w:val="00036B4B"/>
    <w:rsid w:val="00036CB4"/>
    <w:rsid w:val="00036F41"/>
    <w:rsid w:val="00036FFD"/>
    <w:rsid w:val="00037857"/>
    <w:rsid w:val="00037B03"/>
    <w:rsid w:val="00037C3A"/>
    <w:rsid w:val="00037E1E"/>
    <w:rsid w:val="000404BA"/>
    <w:rsid w:val="00040C7D"/>
    <w:rsid w:val="00041BC7"/>
    <w:rsid w:val="00042215"/>
    <w:rsid w:val="000426D3"/>
    <w:rsid w:val="00042862"/>
    <w:rsid w:val="00043374"/>
    <w:rsid w:val="00043871"/>
    <w:rsid w:val="000447C2"/>
    <w:rsid w:val="00045404"/>
    <w:rsid w:val="00045AD3"/>
    <w:rsid w:val="00046133"/>
    <w:rsid w:val="000464B4"/>
    <w:rsid w:val="00046792"/>
    <w:rsid w:val="000468A0"/>
    <w:rsid w:val="00047085"/>
    <w:rsid w:val="000479B5"/>
    <w:rsid w:val="00050264"/>
    <w:rsid w:val="000503E5"/>
    <w:rsid w:val="0005089A"/>
    <w:rsid w:val="00050DDA"/>
    <w:rsid w:val="00050E01"/>
    <w:rsid w:val="00050F57"/>
    <w:rsid w:val="00051CDC"/>
    <w:rsid w:val="00051EC3"/>
    <w:rsid w:val="00051F5E"/>
    <w:rsid w:val="00051FAB"/>
    <w:rsid w:val="00052C88"/>
    <w:rsid w:val="000536E2"/>
    <w:rsid w:val="00053C94"/>
    <w:rsid w:val="00053CF1"/>
    <w:rsid w:val="00054168"/>
    <w:rsid w:val="0005480A"/>
    <w:rsid w:val="000548A3"/>
    <w:rsid w:val="00054F80"/>
    <w:rsid w:val="00055609"/>
    <w:rsid w:val="00057925"/>
    <w:rsid w:val="00057B77"/>
    <w:rsid w:val="00060D93"/>
    <w:rsid w:val="00061298"/>
    <w:rsid w:val="0006164E"/>
    <w:rsid w:val="00061806"/>
    <w:rsid w:val="00061A9E"/>
    <w:rsid w:val="00061C5F"/>
    <w:rsid w:val="0006227E"/>
    <w:rsid w:val="00062367"/>
    <w:rsid w:val="000623A9"/>
    <w:rsid w:val="000623F8"/>
    <w:rsid w:val="00063873"/>
    <w:rsid w:val="000639A4"/>
    <w:rsid w:val="00063D86"/>
    <w:rsid w:val="0006498E"/>
    <w:rsid w:val="000649AD"/>
    <w:rsid w:val="00065445"/>
    <w:rsid w:val="000655CA"/>
    <w:rsid w:val="00065855"/>
    <w:rsid w:val="00065B1F"/>
    <w:rsid w:val="0006602E"/>
    <w:rsid w:val="00066142"/>
    <w:rsid w:val="00066207"/>
    <w:rsid w:val="00066A73"/>
    <w:rsid w:val="00070670"/>
    <w:rsid w:val="00070E0E"/>
    <w:rsid w:val="0007126D"/>
    <w:rsid w:val="00071B1B"/>
    <w:rsid w:val="00072E3C"/>
    <w:rsid w:val="00073632"/>
    <w:rsid w:val="00073ACE"/>
    <w:rsid w:val="00073F2D"/>
    <w:rsid w:val="000750AD"/>
    <w:rsid w:val="000759CD"/>
    <w:rsid w:val="00076495"/>
    <w:rsid w:val="00077303"/>
    <w:rsid w:val="00077699"/>
    <w:rsid w:val="00077B5F"/>
    <w:rsid w:val="00080EA4"/>
    <w:rsid w:val="00082267"/>
    <w:rsid w:val="000827CF"/>
    <w:rsid w:val="00082C5A"/>
    <w:rsid w:val="0008319B"/>
    <w:rsid w:val="00083721"/>
    <w:rsid w:val="000837C2"/>
    <w:rsid w:val="00083C80"/>
    <w:rsid w:val="00084074"/>
    <w:rsid w:val="00084F3A"/>
    <w:rsid w:val="0008651A"/>
    <w:rsid w:val="00086925"/>
    <w:rsid w:val="00086BDA"/>
    <w:rsid w:val="00086DD3"/>
    <w:rsid w:val="00087814"/>
    <w:rsid w:val="00087DC5"/>
    <w:rsid w:val="00087FEE"/>
    <w:rsid w:val="000904B6"/>
    <w:rsid w:val="00090E0E"/>
    <w:rsid w:val="000913C0"/>
    <w:rsid w:val="0009165F"/>
    <w:rsid w:val="00091A23"/>
    <w:rsid w:val="0009282B"/>
    <w:rsid w:val="00092D00"/>
    <w:rsid w:val="000935F3"/>
    <w:rsid w:val="00093BEC"/>
    <w:rsid w:val="00094EE5"/>
    <w:rsid w:val="00095134"/>
    <w:rsid w:val="00095374"/>
    <w:rsid w:val="00095B37"/>
    <w:rsid w:val="00096763"/>
    <w:rsid w:val="00096A3B"/>
    <w:rsid w:val="0009733C"/>
    <w:rsid w:val="000A0196"/>
    <w:rsid w:val="000A0719"/>
    <w:rsid w:val="000A07D5"/>
    <w:rsid w:val="000A1637"/>
    <w:rsid w:val="000A2232"/>
    <w:rsid w:val="000A2251"/>
    <w:rsid w:val="000A3B49"/>
    <w:rsid w:val="000A3DBF"/>
    <w:rsid w:val="000A3F89"/>
    <w:rsid w:val="000A4809"/>
    <w:rsid w:val="000A5014"/>
    <w:rsid w:val="000A55D4"/>
    <w:rsid w:val="000A6F9A"/>
    <w:rsid w:val="000B0456"/>
    <w:rsid w:val="000B0BF3"/>
    <w:rsid w:val="000B1A4B"/>
    <w:rsid w:val="000B37A0"/>
    <w:rsid w:val="000B402A"/>
    <w:rsid w:val="000B4B3C"/>
    <w:rsid w:val="000B4B99"/>
    <w:rsid w:val="000B4BC5"/>
    <w:rsid w:val="000B5953"/>
    <w:rsid w:val="000B59CF"/>
    <w:rsid w:val="000B5BA4"/>
    <w:rsid w:val="000B603F"/>
    <w:rsid w:val="000B7D49"/>
    <w:rsid w:val="000B7FA3"/>
    <w:rsid w:val="000C105B"/>
    <w:rsid w:val="000C15BC"/>
    <w:rsid w:val="000C1D18"/>
    <w:rsid w:val="000C25A6"/>
    <w:rsid w:val="000C2EA0"/>
    <w:rsid w:val="000C3177"/>
    <w:rsid w:val="000C31B7"/>
    <w:rsid w:val="000C33DB"/>
    <w:rsid w:val="000C3AD2"/>
    <w:rsid w:val="000C420A"/>
    <w:rsid w:val="000C474A"/>
    <w:rsid w:val="000C4914"/>
    <w:rsid w:val="000C6138"/>
    <w:rsid w:val="000C66A3"/>
    <w:rsid w:val="000C7CB4"/>
    <w:rsid w:val="000C7D3A"/>
    <w:rsid w:val="000C7F1F"/>
    <w:rsid w:val="000D02CD"/>
    <w:rsid w:val="000D07D2"/>
    <w:rsid w:val="000D0BBC"/>
    <w:rsid w:val="000D1163"/>
    <w:rsid w:val="000D3C0B"/>
    <w:rsid w:val="000D4311"/>
    <w:rsid w:val="000D43F3"/>
    <w:rsid w:val="000D4AFC"/>
    <w:rsid w:val="000D4DE1"/>
    <w:rsid w:val="000D51B5"/>
    <w:rsid w:val="000D569B"/>
    <w:rsid w:val="000D5FE9"/>
    <w:rsid w:val="000D6750"/>
    <w:rsid w:val="000E0612"/>
    <w:rsid w:val="000E07BE"/>
    <w:rsid w:val="000E1272"/>
    <w:rsid w:val="000E1441"/>
    <w:rsid w:val="000E1DB8"/>
    <w:rsid w:val="000E1EC5"/>
    <w:rsid w:val="000E1FB5"/>
    <w:rsid w:val="000E211A"/>
    <w:rsid w:val="000E283E"/>
    <w:rsid w:val="000E344D"/>
    <w:rsid w:val="000E352C"/>
    <w:rsid w:val="000E3870"/>
    <w:rsid w:val="000E3C0A"/>
    <w:rsid w:val="000E4091"/>
    <w:rsid w:val="000E4ACC"/>
    <w:rsid w:val="000E5865"/>
    <w:rsid w:val="000E69AC"/>
    <w:rsid w:val="000E6CD7"/>
    <w:rsid w:val="000E6DD2"/>
    <w:rsid w:val="000E70BA"/>
    <w:rsid w:val="000E74AE"/>
    <w:rsid w:val="000F128A"/>
    <w:rsid w:val="000F195B"/>
    <w:rsid w:val="000F3C64"/>
    <w:rsid w:val="000F4CFB"/>
    <w:rsid w:val="000F57CE"/>
    <w:rsid w:val="000F5FFD"/>
    <w:rsid w:val="000F604E"/>
    <w:rsid w:val="000F6356"/>
    <w:rsid w:val="000F6804"/>
    <w:rsid w:val="000F6CD2"/>
    <w:rsid w:val="000F75D0"/>
    <w:rsid w:val="000F7C23"/>
    <w:rsid w:val="001008BD"/>
    <w:rsid w:val="001008DC"/>
    <w:rsid w:val="00100908"/>
    <w:rsid w:val="001017E4"/>
    <w:rsid w:val="00101A41"/>
    <w:rsid w:val="00101C84"/>
    <w:rsid w:val="00102F82"/>
    <w:rsid w:val="001038B2"/>
    <w:rsid w:val="00103F3F"/>
    <w:rsid w:val="001047A1"/>
    <w:rsid w:val="001047F0"/>
    <w:rsid w:val="00105054"/>
    <w:rsid w:val="00105E10"/>
    <w:rsid w:val="001066E1"/>
    <w:rsid w:val="00106918"/>
    <w:rsid w:val="00106979"/>
    <w:rsid w:val="001100A0"/>
    <w:rsid w:val="001108D3"/>
    <w:rsid w:val="00110A01"/>
    <w:rsid w:val="00111A3D"/>
    <w:rsid w:val="001124A8"/>
    <w:rsid w:val="00112A0A"/>
    <w:rsid w:val="00112E30"/>
    <w:rsid w:val="00113196"/>
    <w:rsid w:val="00113E8F"/>
    <w:rsid w:val="00113F64"/>
    <w:rsid w:val="0011410C"/>
    <w:rsid w:val="001149ED"/>
    <w:rsid w:val="00114C2E"/>
    <w:rsid w:val="00114C6E"/>
    <w:rsid w:val="00114CFC"/>
    <w:rsid w:val="001171C8"/>
    <w:rsid w:val="00117789"/>
    <w:rsid w:val="00117D06"/>
    <w:rsid w:val="00120A6B"/>
    <w:rsid w:val="00120FD5"/>
    <w:rsid w:val="0012106E"/>
    <w:rsid w:val="0012170C"/>
    <w:rsid w:val="00121938"/>
    <w:rsid w:val="00121A4A"/>
    <w:rsid w:val="00124FEE"/>
    <w:rsid w:val="00126012"/>
    <w:rsid w:val="001262E7"/>
    <w:rsid w:val="0012632C"/>
    <w:rsid w:val="0012646E"/>
    <w:rsid w:val="001268D5"/>
    <w:rsid w:val="00126F39"/>
    <w:rsid w:val="00127048"/>
    <w:rsid w:val="00127114"/>
    <w:rsid w:val="001271D3"/>
    <w:rsid w:val="00127C4D"/>
    <w:rsid w:val="00130D76"/>
    <w:rsid w:val="0013143E"/>
    <w:rsid w:val="00133CFC"/>
    <w:rsid w:val="00133D7A"/>
    <w:rsid w:val="00134073"/>
    <w:rsid w:val="001343E2"/>
    <w:rsid w:val="001344D4"/>
    <w:rsid w:val="0013460C"/>
    <w:rsid w:val="00134BBA"/>
    <w:rsid w:val="00134C51"/>
    <w:rsid w:val="00134E5C"/>
    <w:rsid w:val="00134EFB"/>
    <w:rsid w:val="00135FBA"/>
    <w:rsid w:val="0013673C"/>
    <w:rsid w:val="00136A82"/>
    <w:rsid w:val="00136DDF"/>
    <w:rsid w:val="001373D2"/>
    <w:rsid w:val="00140464"/>
    <w:rsid w:val="00140A4C"/>
    <w:rsid w:val="00140AB8"/>
    <w:rsid w:val="00140B2A"/>
    <w:rsid w:val="00140B7E"/>
    <w:rsid w:val="00140CDC"/>
    <w:rsid w:val="00141259"/>
    <w:rsid w:val="0014163E"/>
    <w:rsid w:val="0014171B"/>
    <w:rsid w:val="00141B9C"/>
    <w:rsid w:val="00141D35"/>
    <w:rsid w:val="001421E4"/>
    <w:rsid w:val="0014239F"/>
    <w:rsid w:val="00142615"/>
    <w:rsid w:val="00142BC0"/>
    <w:rsid w:val="00143769"/>
    <w:rsid w:val="00143A69"/>
    <w:rsid w:val="00144C1F"/>
    <w:rsid w:val="00144F4F"/>
    <w:rsid w:val="00144FA5"/>
    <w:rsid w:val="00145979"/>
    <w:rsid w:val="00145A8D"/>
    <w:rsid w:val="00146687"/>
    <w:rsid w:val="00146901"/>
    <w:rsid w:val="001470ED"/>
    <w:rsid w:val="00147353"/>
    <w:rsid w:val="00147B16"/>
    <w:rsid w:val="00147D20"/>
    <w:rsid w:val="00147F35"/>
    <w:rsid w:val="001501B0"/>
    <w:rsid w:val="0015028F"/>
    <w:rsid w:val="001505B2"/>
    <w:rsid w:val="00150BCE"/>
    <w:rsid w:val="00150C1E"/>
    <w:rsid w:val="00150FEA"/>
    <w:rsid w:val="001511D6"/>
    <w:rsid w:val="00151769"/>
    <w:rsid w:val="00151A92"/>
    <w:rsid w:val="00152A1B"/>
    <w:rsid w:val="00152B01"/>
    <w:rsid w:val="00152F8E"/>
    <w:rsid w:val="001536E0"/>
    <w:rsid w:val="00153AD7"/>
    <w:rsid w:val="001546AA"/>
    <w:rsid w:val="00154CFC"/>
    <w:rsid w:val="00154DAA"/>
    <w:rsid w:val="00154E10"/>
    <w:rsid w:val="0015514C"/>
    <w:rsid w:val="00155C1E"/>
    <w:rsid w:val="00155D02"/>
    <w:rsid w:val="00155FB7"/>
    <w:rsid w:val="00156208"/>
    <w:rsid w:val="00157BDF"/>
    <w:rsid w:val="00160E99"/>
    <w:rsid w:val="00160FF6"/>
    <w:rsid w:val="00161441"/>
    <w:rsid w:val="00161548"/>
    <w:rsid w:val="00161588"/>
    <w:rsid w:val="00161BAA"/>
    <w:rsid w:val="001626E0"/>
    <w:rsid w:val="00162886"/>
    <w:rsid w:val="00162A37"/>
    <w:rsid w:val="00162FBA"/>
    <w:rsid w:val="00163717"/>
    <w:rsid w:val="0016412D"/>
    <w:rsid w:val="0016525D"/>
    <w:rsid w:val="001659AC"/>
    <w:rsid w:val="001659AD"/>
    <w:rsid w:val="001668C9"/>
    <w:rsid w:val="00166E91"/>
    <w:rsid w:val="0016788E"/>
    <w:rsid w:val="0017004B"/>
    <w:rsid w:val="00170779"/>
    <w:rsid w:val="00170D87"/>
    <w:rsid w:val="00171742"/>
    <w:rsid w:val="00172AD8"/>
    <w:rsid w:val="00172D37"/>
    <w:rsid w:val="00173060"/>
    <w:rsid w:val="001735AE"/>
    <w:rsid w:val="00173CE1"/>
    <w:rsid w:val="00174F89"/>
    <w:rsid w:val="00175402"/>
    <w:rsid w:val="001768BA"/>
    <w:rsid w:val="00177B33"/>
    <w:rsid w:val="001805EE"/>
    <w:rsid w:val="00180CED"/>
    <w:rsid w:val="0018109C"/>
    <w:rsid w:val="001811A7"/>
    <w:rsid w:val="001813C0"/>
    <w:rsid w:val="00181462"/>
    <w:rsid w:val="00181EB3"/>
    <w:rsid w:val="001827DE"/>
    <w:rsid w:val="0018283D"/>
    <w:rsid w:val="00182A3C"/>
    <w:rsid w:val="001835A7"/>
    <w:rsid w:val="00183802"/>
    <w:rsid w:val="00183DD8"/>
    <w:rsid w:val="001845EC"/>
    <w:rsid w:val="00184A10"/>
    <w:rsid w:val="00184B08"/>
    <w:rsid w:val="00184C8A"/>
    <w:rsid w:val="00184E38"/>
    <w:rsid w:val="001851C6"/>
    <w:rsid w:val="0018520D"/>
    <w:rsid w:val="001876EB"/>
    <w:rsid w:val="001879F6"/>
    <w:rsid w:val="00187FF4"/>
    <w:rsid w:val="001907EB"/>
    <w:rsid w:val="00190B1E"/>
    <w:rsid w:val="00190C18"/>
    <w:rsid w:val="00191777"/>
    <w:rsid w:val="001919AB"/>
    <w:rsid w:val="00191AFE"/>
    <w:rsid w:val="00191BAB"/>
    <w:rsid w:val="00191D8D"/>
    <w:rsid w:val="00191F2E"/>
    <w:rsid w:val="00194095"/>
    <w:rsid w:val="001944A3"/>
    <w:rsid w:val="0019470D"/>
    <w:rsid w:val="00195314"/>
    <w:rsid w:val="00196758"/>
    <w:rsid w:val="00196B0A"/>
    <w:rsid w:val="00196E29"/>
    <w:rsid w:val="00196E90"/>
    <w:rsid w:val="0019770E"/>
    <w:rsid w:val="00197B0E"/>
    <w:rsid w:val="001A0294"/>
    <w:rsid w:val="001A0DC4"/>
    <w:rsid w:val="001A10A2"/>
    <w:rsid w:val="001A119F"/>
    <w:rsid w:val="001A1490"/>
    <w:rsid w:val="001A1D5A"/>
    <w:rsid w:val="001A1E7D"/>
    <w:rsid w:val="001A2019"/>
    <w:rsid w:val="001A229E"/>
    <w:rsid w:val="001A23D4"/>
    <w:rsid w:val="001A255F"/>
    <w:rsid w:val="001A2B0A"/>
    <w:rsid w:val="001A2C59"/>
    <w:rsid w:val="001A2CEA"/>
    <w:rsid w:val="001A3BA5"/>
    <w:rsid w:val="001A5542"/>
    <w:rsid w:val="001A5933"/>
    <w:rsid w:val="001A5D53"/>
    <w:rsid w:val="001A5E4E"/>
    <w:rsid w:val="001A6129"/>
    <w:rsid w:val="001A644C"/>
    <w:rsid w:val="001A67AD"/>
    <w:rsid w:val="001A6B22"/>
    <w:rsid w:val="001A70D0"/>
    <w:rsid w:val="001A7652"/>
    <w:rsid w:val="001B04B4"/>
    <w:rsid w:val="001B07D1"/>
    <w:rsid w:val="001B097C"/>
    <w:rsid w:val="001B10D3"/>
    <w:rsid w:val="001B1169"/>
    <w:rsid w:val="001B121E"/>
    <w:rsid w:val="001B136B"/>
    <w:rsid w:val="001B18D4"/>
    <w:rsid w:val="001B24A9"/>
    <w:rsid w:val="001B31C3"/>
    <w:rsid w:val="001B405C"/>
    <w:rsid w:val="001B433E"/>
    <w:rsid w:val="001B53DF"/>
    <w:rsid w:val="001B5403"/>
    <w:rsid w:val="001B5718"/>
    <w:rsid w:val="001B66CF"/>
    <w:rsid w:val="001B6AA1"/>
    <w:rsid w:val="001C0B2C"/>
    <w:rsid w:val="001C0D63"/>
    <w:rsid w:val="001C0F25"/>
    <w:rsid w:val="001C1005"/>
    <w:rsid w:val="001C14F6"/>
    <w:rsid w:val="001C1F5E"/>
    <w:rsid w:val="001C20C4"/>
    <w:rsid w:val="001C2A4C"/>
    <w:rsid w:val="001C2AB4"/>
    <w:rsid w:val="001C35A3"/>
    <w:rsid w:val="001C36D1"/>
    <w:rsid w:val="001C40CF"/>
    <w:rsid w:val="001C433B"/>
    <w:rsid w:val="001C46B4"/>
    <w:rsid w:val="001C485C"/>
    <w:rsid w:val="001C4D76"/>
    <w:rsid w:val="001C5B1E"/>
    <w:rsid w:val="001C5D83"/>
    <w:rsid w:val="001C6643"/>
    <w:rsid w:val="001C69DD"/>
    <w:rsid w:val="001C7452"/>
    <w:rsid w:val="001C7A25"/>
    <w:rsid w:val="001C7B89"/>
    <w:rsid w:val="001D0027"/>
    <w:rsid w:val="001D0187"/>
    <w:rsid w:val="001D063D"/>
    <w:rsid w:val="001D09EB"/>
    <w:rsid w:val="001D1322"/>
    <w:rsid w:val="001D1A23"/>
    <w:rsid w:val="001D1AE5"/>
    <w:rsid w:val="001D1DF9"/>
    <w:rsid w:val="001D1F70"/>
    <w:rsid w:val="001D1FB3"/>
    <w:rsid w:val="001D21DA"/>
    <w:rsid w:val="001D3786"/>
    <w:rsid w:val="001D3B1C"/>
    <w:rsid w:val="001D44DD"/>
    <w:rsid w:val="001D4C86"/>
    <w:rsid w:val="001D4FD6"/>
    <w:rsid w:val="001D5955"/>
    <w:rsid w:val="001D5D49"/>
    <w:rsid w:val="001D6150"/>
    <w:rsid w:val="001D68AC"/>
    <w:rsid w:val="001D6A36"/>
    <w:rsid w:val="001D711D"/>
    <w:rsid w:val="001D745A"/>
    <w:rsid w:val="001D7527"/>
    <w:rsid w:val="001E10F3"/>
    <w:rsid w:val="001E14E7"/>
    <w:rsid w:val="001E1A98"/>
    <w:rsid w:val="001E1BE0"/>
    <w:rsid w:val="001E2CF2"/>
    <w:rsid w:val="001E2D38"/>
    <w:rsid w:val="001E3800"/>
    <w:rsid w:val="001E4659"/>
    <w:rsid w:val="001E50DF"/>
    <w:rsid w:val="001E5A9F"/>
    <w:rsid w:val="001E5F24"/>
    <w:rsid w:val="001E6079"/>
    <w:rsid w:val="001E64C5"/>
    <w:rsid w:val="001E6A31"/>
    <w:rsid w:val="001E7B9F"/>
    <w:rsid w:val="001E7CA3"/>
    <w:rsid w:val="001F0747"/>
    <w:rsid w:val="001F25A5"/>
    <w:rsid w:val="001F299C"/>
    <w:rsid w:val="001F3328"/>
    <w:rsid w:val="001F3A65"/>
    <w:rsid w:val="001F46CA"/>
    <w:rsid w:val="001F54CD"/>
    <w:rsid w:val="001F5643"/>
    <w:rsid w:val="001F5BD2"/>
    <w:rsid w:val="001F650D"/>
    <w:rsid w:val="001F6788"/>
    <w:rsid w:val="001F737B"/>
    <w:rsid w:val="001F7499"/>
    <w:rsid w:val="001F7829"/>
    <w:rsid w:val="001F7990"/>
    <w:rsid w:val="001F7A86"/>
    <w:rsid w:val="0020075A"/>
    <w:rsid w:val="00200DF1"/>
    <w:rsid w:val="0020116A"/>
    <w:rsid w:val="002019E0"/>
    <w:rsid w:val="00201DA6"/>
    <w:rsid w:val="00202534"/>
    <w:rsid w:val="002027D7"/>
    <w:rsid w:val="00202859"/>
    <w:rsid w:val="0020297C"/>
    <w:rsid w:val="00202980"/>
    <w:rsid w:val="00203094"/>
    <w:rsid w:val="0020366A"/>
    <w:rsid w:val="00203AF9"/>
    <w:rsid w:val="00203BDF"/>
    <w:rsid w:val="00203CA4"/>
    <w:rsid w:val="00203EFB"/>
    <w:rsid w:val="0020415E"/>
    <w:rsid w:val="0020439A"/>
    <w:rsid w:val="00204F0E"/>
    <w:rsid w:val="0020526D"/>
    <w:rsid w:val="002052B2"/>
    <w:rsid w:val="002054B8"/>
    <w:rsid w:val="00205507"/>
    <w:rsid w:val="00205756"/>
    <w:rsid w:val="00206660"/>
    <w:rsid w:val="0020716E"/>
    <w:rsid w:val="00207759"/>
    <w:rsid w:val="00207C65"/>
    <w:rsid w:val="00207E23"/>
    <w:rsid w:val="0021023C"/>
    <w:rsid w:val="00211029"/>
    <w:rsid w:val="00211D1C"/>
    <w:rsid w:val="00212FFB"/>
    <w:rsid w:val="00213473"/>
    <w:rsid w:val="00213608"/>
    <w:rsid w:val="00213FF4"/>
    <w:rsid w:val="002143C2"/>
    <w:rsid w:val="00214895"/>
    <w:rsid w:val="00214B46"/>
    <w:rsid w:val="00214CE8"/>
    <w:rsid w:val="002159ED"/>
    <w:rsid w:val="00215F79"/>
    <w:rsid w:val="002165AE"/>
    <w:rsid w:val="00216C03"/>
    <w:rsid w:val="0021780B"/>
    <w:rsid w:val="00220265"/>
    <w:rsid w:val="00220EE1"/>
    <w:rsid w:val="00221105"/>
    <w:rsid w:val="00221212"/>
    <w:rsid w:val="0022122C"/>
    <w:rsid w:val="00221BED"/>
    <w:rsid w:val="00221DF1"/>
    <w:rsid w:val="002224AD"/>
    <w:rsid w:val="00223861"/>
    <w:rsid w:val="00223CDE"/>
    <w:rsid w:val="00223D86"/>
    <w:rsid w:val="00223FF9"/>
    <w:rsid w:val="002240BE"/>
    <w:rsid w:val="00224A82"/>
    <w:rsid w:val="00224C8C"/>
    <w:rsid w:val="0022542C"/>
    <w:rsid w:val="00225BCC"/>
    <w:rsid w:val="00226421"/>
    <w:rsid w:val="00226A73"/>
    <w:rsid w:val="00226DA6"/>
    <w:rsid w:val="00230489"/>
    <w:rsid w:val="002304FE"/>
    <w:rsid w:val="002312E4"/>
    <w:rsid w:val="002321A5"/>
    <w:rsid w:val="00232426"/>
    <w:rsid w:val="00232D4B"/>
    <w:rsid w:val="00232EF3"/>
    <w:rsid w:val="00233EAA"/>
    <w:rsid w:val="00234FD3"/>
    <w:rsid w:val="00235244"/>
    <w:rsid w:val="00235824"/>
    <w:rsid w:val="0023585B"/>
    <w:rsid w:val="002359C3"/>
    <w:rsid w:val="00235AEB"/>
    <w:rsid w:val="00235E2C"/>
    <w:rsid w:val="0023619B"/>
    <w:rsid w:val="00236658"/>
    <w:rsid w:val="00236967"/>
    <w:rsid w:val="00236DC2"/>
    <w:rsid w:val="00237360"/>
    <w:rsid w:val="0024039D"/>
    <w:rsid w:val="002406C6"/>
    <w:rsid w:val="0024093B"/>
    <w:rsid w:val="002409AA"/>
    <w:rsid w:val="00240BAF"/>
    <w:rsid w:val="00241260"/>
    <w:rsid w:val="00241BC9"/>
    <w:rsid w:val="00241DCF"/>
    <w:rsid w:val="00243300"/>
    <w:rsid w:val="00243984"/>
    <w:rsid w:val="00243F84"/>
    <w:rsid w:val="0024401D"/>
    <w:rsid w:val="00244270"/>
    <w:rsid w:val="002442EB"/>
    <w:rsid w:val="00244411"/>
    <w:rsid w:val="00244A92"/>
    <w:rsid w:val="00244B91"/>
    <w:rsid w:val="00246C19"/>
    <w:rsid w:val="002473B0"/>
    <w:rsid w:val="002478FE"/>
    <w:rsid w:val="00247FB7"/>
    <w:rsid w:val="00250455"/>
    <w:rsid w:val="00251371"/>
    <w:rsid w:val="00251DC4"/>
    <w:rsid w:val="00252320"/>
    <w:rsid w:val="00252F93"/>
    <w:rsid w:val="002530D8"/>
    <w:rsid w:val="00253455"/>
    <w:rsid w:val="002536BB"/>
    <w:rsid w:val="002541A3"/>
    <w:rsid w:val="00254C68"/>
    <w:rsid w:val="00254DCD"/>
    <w:rsid w:val="00257A58"/>
    <w:rsid w:val="0026011B"/>
    <w:rsid w:val="002605D6"/>
    <w:rsid w:val="002612FC"/>
    <w:rsid w:val="0026134D"/>
    <w:rsid w:val="002616B5"/>
    <w:rsid w:val="002619C9"/>
    <w:rsid w:val="002633ED"/>
    <w:rsid w:val="0026372D"/>
    <w:rsid w:val="00264165"/>
    <w:rsid w:val="0026439E"/>
    <w:rsid w:val="00265342"/>
    <w:rsid w:val="002663B6"/>
    <w:rsid w:val="00266495"/>
    <w:rsid w:val="0026664B"/>
    <w:rsid w:val="00266BC3"/>
    <w:rsid w:val="00267260"/>
    <w:rsid w:val="00267642"/>
    <w:rsid w:val="0027013D"/>
    <w:rsid w:val="00270625"/>
    <w:rsid w:val="00271D22"/>
    <w:rsid w:val="00271ED4"/>
    <w:rsid w:val="00272B0D"/>
    <w:rsid w:val="00272FAA"/>
    <w:rsid w:val="0027376F"/>
    <w:rsid w:val="00273913"/>
    <w:rsid w:val="00273AE0"/>
    <w:rsid w:val="002747D9"/>
    <w:rsid w:val="00274C91"/>
    <w:rsid w:val="00275240"/>
    <w:rsid w:val="00275561"/>
    <w:rsid w:val="002760F1"/>
    <w:rsid w:val="0027689F"/>
    <w:rsid w:val="0027726F"/>
    <w:rsid w:val="00277331"/>
    <w:rsid w:val="002773B3"/>
    <w:rsid w:val="002778B3"/>
    <w:rsid w:val="00277D48"/>
    <w:rsid w:val="002805D6"/>
    <w:rsid w:val="002807AA"/>
    <w:rsid w:val="0028085F"/>
    <w:rsid w:val="00280960"/>
    <w:rsid w:val="00281098"/>
    <w:rsid w:val="00281B89"/>
    <w:rsid w:val="00281E8C"/>
    <w:rsid w:val="00281FCE"/>
    <w:rsid w:val="00282212"/>
    <w:rsid w:val="00282312"/>
    <w:rsid w:val="00283603"/>
    <w:rsid w:val="00283654"/>
    <w:rsid w:val="00283C37"/>
    <w:rsid w:val="002842CD"/>
    <w:rsid w:val="002848CA"/>
    <w:rsid w:val="00284E6F"/>
    <w:rsid w:val="002851B1"/>
    <w:rsid w:val="00285BE5"/>
    <w:rsid w:val="002870EA"/>
    <w:rsid w:val="00287100"/>
    <w:rsid w:val="002903AE"/>
    <w:rsid w:val="002909ED"/>
    <w:rsid w:val="00290EB8"/>
    <w:rsid w:val="00291132"/>
    <w:rsid w:val="00291DCF"/>
    <w:rsid w:val="002926CE"/>
    <w:rsid w:val="00292C98"/>
    <w:rsid w:val="0029305F"/>
    <w:rsid w:val="002945C5"/>
    <w:rsid w:val="00294CDB"/>
    <w:rsid w:val="00295570"/>
    <w:rsid w:val="002955F4"/>
    <w:rsid w:val="0029673B"/>
    <w:rsid w:val="0029709F"/>
    <w:rsid w:val="002971A3"/>
    <w:rsid w:val="00297688"/>
    <w:rsid w:val="002A03B4"/>
    <w:rsid w:val="002A194B"/>
    <w:rsid w:val="002A1B0B"/>
    <w:rsid w:val="002A1C19"/>
    <w:rsid w:val="002A2BD9"/>
    <w:rsid w:val="002A3620"/>
    <w:rsid w:val="002A449C"/>
    <w:rsid w:val="002A4BF8"/>
    <w:rsid w:val="002A4CED"/>
    <w:rsid w:val="002A5022"/>
    <w:rsid w:val="002A5995"/>
    <w:rsid w:val="002A5DD0"/>
    <w:rsid w:val="002A6057"/>
    <w:rsid w:val="002A62CA"/>
    <w:rsid w:val="002A6496"/>
    <w:rsid w:val="002A6821"/>
    <w:rsid w:val="002A73DE"/>
    <w:rsid w:val="002A74B1"/>
    <w:rsid w:val="002B02B1"/>
    <w:rsid w:val="002B0AD0"/>
    <w:rsid w:val="002B1346"/>
    <w:rsid w:val="002B1D1C"/>
    <w:rsid w:val="002B1D56"/>
    <w:rsid w:val="002B223F"/>
    <w:rsid w:val="002B28F1"/>
    <w:rsid w:val="002B2A5E"/>
    <w:rsid w:val="002B2CE3"/>
    <w:rsid w:val="002B2E7B"/>
    <w:rsid w:val="002B4963"/>
    <w:rsid w:val="002B4C80"/>
    <w:rsid w:val="002B58CE"/>
    <w:rsid w:val="002B6087"/>
    <w:rsid w:val="002B6F5A"/>
    <w:rsid w:val="002B6FE0"/>
    <w:rsid w:val="002B76C0"/>
    <w:rsid w:val="002B7A39"/>
    <w:rsid w:val="002B7A87"/>
    <w:rsid w:val="002B7AE9"/>
    <w:rsid w:val="002C0277"/>
    <w:rsid w:val="002C0B05"/>
    <w:rsid w:val="002C1108"/>
    <w:rsid w:val="002C1193"/>
    <w:rsid w:val="002C1696"/>
    <w:rsid w:val="002C23A7"/>
    <w:rsid w:val="002C2C52"/>
    <w:rsid w:val="002C507A"/>
    <w:rsid w:val="002C5485"/>
    <w:rsid w:val="002C57CD"/>
    <w:rsid w:val="002C6F35"/>
    <w:rsid w:val="002D0C23"/>
    <w:rsid w:val="002D0CFA"/>
    <w:rsid w:val="002D0DFA"/>
    <w:rsid w:val="002D0F31"/>
    <w:rsid w:val="002D1420"/>
    <w:rsid w:val="002D1765"/>
    <w:rsid w:val="002D24D8"/>
    <w:rsid w:val="002D2DEC"/>
    <w:rsid w:val="002D3E8C"/>
    <w:rsid w:val="002D41A0"/>
    <w:rsid w:val="002D48D3"/>
    <w:rsid w:val="002D5743"/>
    <w:rsid w:val="002D59AB"/>
    <w:rsid w:val="002D63AD"/>
    <w:rsid w:val="002D7986"/>
    <w:rsid w:val="002D7B5D"/>
    <w:rsid w:val="002D7C71"/>
    <w:rsid w:val="002D7D63"/>
    <w:rsid w:val="002E1B36"/>
    <w:rsid w:val="002E1BC2"/>
    <w:rsid w:val="002E1C66"/>
    <w:rsid w:val="002E1FE8"/>
    <w:rsid w:val="002E28A1"/>
    <w:rsid w:val="002E2A56"/>
    <w:rsid w:val="002E2E1C"/>
    <w:rsid w:val="002E2FC0"/>
    <w:rsid w:val="002E30BE"/>
    <w:rsid w:val="002E36D1"/>
    <w:rsid w:val="002E3B94"/>
    <w:rsid w:val="002E43C3"/>
    <w:rsid w:val="002E4787"/>
    <w:rsid w:val="002E4A42"/>
    <w:rsid w:val="002E4CC3"/>
    <w:rsid w:val="002E6106"/>
    <w:rsid w:val="002E6223"/>
    <w:rsid w:val="002E637A"/>
    <w:rsid w:val="002E76ED"/>
    <w:rsid w:val="002E7909"/>
    <w:rsid w:val="002F00D9"/>
    <w:rsid w:val="002F0418"/>
    <w:rsid w:val="002F0F19"/>
    <w:rsid w:val="002F1CE4"/>
    <w:rsid w:val="002F231C"/>
    <w:rsid w:val="002F2798"/>
    <w:rsid w:val="002F2FD0"/>
    <w:rsid w:val="002F32E5"/>
    <w:rsid w:val="002F340D"/>
    <w:rsid w:val="002F49A3"/>
    <w:rsid w:val="002F4CBA"/>
    <w:rsid w:val="002F5259"/>
    <w:rsid w:val="002F6942"/>
    <w:rsid w:val="00300043"/>
    <w:rsid w:val="00300A98"/>
    <w:rsid w:val="00300E89"/>
    <w:rsid w:val="00300ED3"/>
    <w:rsid w:val="00301306"/>
    <w:rsid w:val="00301C51"/>
    <w:rsid w:val="00301EF1"/>
    <w:rsid w:val="00302D8C"/>
    <w:rsid w:val="00302E5C"/>
    <w:rsid w:val="00303258"/>
    <w:rsid w:val="00303F9B"/>
    <w:rsid w:val="00304009"/>
    <w:rsid w:val="00305157"/>
    <w:rsid w:val="00305185"/>
    <w:rsid w:val="00305FD5"/>
    <w:rsid w:val="00306623"/>
    <w:rsid w:val="00306AC2"/>
    <w:rsid w:val="00306B78"/>
    <w:rsid w:val="0031070B"/>
    <w:rsid w:val="003108B7"/>
    <w:rsid w:val="00311F80"/>
    <w:rsid w:val="003123FF"/>
    <w:rsid w:val="003127E1"/>
    <w:rsid w:val="00312847"/>
    <w:rsid w:val="00312B16"/>
    <w:rsid w:val="00312F8A"/>
    <w:rsid w:val="00313595"/>
    <w:rsid w:val="00313C91"/>
    <w:rsid w:val="00314784"/>
    <w:rsid w:val="00314A70"/>
    <w:rsid w:val="003150E6"/>
    <w:rsid w:val="00315282"/>
    <w:rsid w:val="00315646"/>
    <w:rsid w:val="00317447"/>
    <w:rsid w:val="003174A7"/>
    <w:rsid w:val="00317A9E"/>
    <w:rsid w:val="00317AA5"/>
    <w:rsid w:val="00320293"/>
    <w:rsid w:val="00320745"/>
    <w:rsid w:val="00320A67"/>
    <w:rsid w:val="003210B7"/>
    <w:rsid w:val="0032155D"/>
    <w:rsid w:val="003217DB"/>
    <w:rsid w:val="00321E8D"/>
    <w:rsid w:val="00323CC8"/>
    <w:rsid w:val="00323FC9"/>
    <w:rsid w:val="0032472E"/>
    <w:rsid w:val="00324F83"/>
    <w:rsid w:val="00325070"/>
    <w:rsid w:val="003251FA"/>
    <w:rsid w:val="003254F9"/>
    <w:rsid w:val="003255FF"/>
    <w:rsid w:val="00325B19"/>
    <w:rsid w:val="00325BB9"/>
    <w:rsid w:val="00325F1C"/>
    <w:rsid w:val="00326127"/>
    <w:rsid w:val="00326A4B"/>
    <w:rsid w:val="00326B6A"/>
    <w:rsid w:val="00326E06"/>
    <w:rsid w:val="00326F29"/>
    <w:rsid w:val="00330074"/>
    <w:rsid w:val="003307F9"/>
    <w:rsid w:val="00330B1A"/>
    <w:rsid w:val="00330E7B"/>
    <w:rsid w:val="00332179"/>
    <w:rsid w:val="003325E3"/>
    <w:rsid w:val="00332BED"/>
    <w:rsid w:val="003334DC"/>
    <w:rsid w:val="00334067"/>
    <w:rsid w:val="003349D4"/>
    <w:rsid w:val="00334C34"/>
    <w:rsid w:val="003353C9"/>
    <w:rsid w:val="00335AAF"/>
    <w:rsid w:val="00335B33"/>
    <w:rsid w:val="00335C96"/>
    <w:rsid w:val="00335D6B"/>
    <w:rsid w:val="00336EFB"/>
    <w:rsid w:val="00340313"/>
    <w:rsid w:val="00340323"/>
    <w:rsid w:val="00340F47"/>
    <w:rsid w:val="00341470"/>
    <w:rsid w:val="00342293"/>
    <w:rsid w:val="003434C9"/>
    <w:rsid w:val="00343957"/>
    <w:rsid w:val="00343E1F"/>
    <w:rsid w:val="00344401"/>
    <w:rsid w:val="0034565E"/>
    <w:rsid w:val="0034773A"/>
    <w:rsid w:val="003477F3"/>
    <w:rsid w:val="00347D93"/>
    <w:rsid w:val="00350025"/>
    <w:rsid w:val="00350135"/>
    <w:rsid w:val="0035043D"/>
    <w:rsid w:val="003507D9"/>
    <w:rsid w:val="00350F5D"/>
    <w:rsid w:val="003517B9"/>
    <w:rsid w:val="00352160"/>
    <w:rsid w:val="00352DAA"/>
    <w:rsid w:val="00353DB8"/>
    <w:rsid w:val="00354DAB"/>
    <w:rsid w:val="00355014"/>
    <w:rsid w:val="0035578E"/>
    <w:rsid w:val="00356796"/>
    <w:rsid w:val="0035681F"/>
    <w:rsid w:val="0035693D"/>
    <w:rsid w:val="00357749"/>
    <w:rsid w:val="003604E7"/>
    <w:rsid w:val="0036068A"/>
    <w:rsid w:val="0036131E"/>
    <w:rsid w:val="00361CD0"/>
    <w:rsid w:val="003625E6"/>
    <w:rsid w:val="003626F7"/>
    <w:rsid w:val="0036362E"/>
    <w:rsid w:val="00364431"/>
    <w:rsid w:val="003657ED"/>
    <w:rsid w:val="00366A9C"/>
    <w:rsid w:val="0036739B"/>
    <w:rsid w:val="003676FA"/>
    <w:rsid w:val="00367F19"/>
    <w:rsid w:val="00370C27"/>
    <w:rsid w:val="00370F60"/>
    <w:rsid w:val="00371F31"/>
    <w:rsid w:val="00372385"/>
    <w:rsid w:val="0037251B"/>
    <w:rsid w:val="00372AEE"/>
    <w:rsid w:val="00372D3D"/>
    <w:rsid w:val="00373767"/>
    <w:rsid w:val="00373B85"/>
    <w:rsid w:val="00377D6B"/>
    <w:rsid w:val="0038090A"/>
    <w:rsid w:val="00380ABF"/>
    <w:rsid w:val="00380B94"/>
    <w:rsid w:val="003815DA"/>
    <w:rsid w:val="00383C29"/>
    <w:rsid w:val="00384038"/>
    <w:rsid w:val="00385AB1"/>
    <w:rsid w:val="00386C5A"/>
    <w:rsid w:val="003874DB"/>
    <w:rsid w:val="00387F06"/>
    <w:rsid w:val="00390E1D"/>
    <w:rsid w:val="003922C6"/>
    <w:rsid w:val="003927FD"/>
    <w:rsid w:val="00394667"/>
    <w:rsid w:val="00394E41"/>
    <w:rsid w:val="0039512A"/>
    <w:rsid w:val="00395230"/>
    <w:rsid w:val="00395235"/>
    <w:rsid w:val="00395CD2"/>
    <w:rsid w:val="00396A94"/>
    <w:rsid w:val="00396BDB"/>
    <w:rsid w:val="003976BB"/>
    <w:rsid w:val="00397B0B"/>
    <w:rsid w:val="00397DDC"/>
    <w:rsid w:val="003A02D5"/>
    <w:rsid w:val="003A0466"/>
    <w:rsid w:val="003A0EBC"/>
    <w:rsid w:val="003A1CAE"/>
    <w:rsid w:val="003A25B1"/>
    <w:rsid w:val="003A262A"/>
    <w:rsid w:val="003A282B"/>
    <w:rsid w:val="003A29AC"/>
    <w:rsid w:val="003A29C0"/>
    <w:rsid w:val="003A3363"/>
    <w:rsid w:val="003A33F2"/>
    <w:rsid w:val="003A34CA"/>
    <w:rsid w:val="003A4093"/>
    <w:rsid w:val="003A4615"/>
    <w:rsid w:val="003A51F9"/>
    <w:rsid w:val="003A522C"/>
    <w:rsid w:val="003A63E1"/>
    <w:rsid w:val="003A6AB6"/>
    <w:rsid w:val="003B08B4"/>
    <w:rsid w:val="003B0D2F"/>
    <w:rsid w:val="003B26F8"/>
    <w:rsid w:val="003B2911"/>
    <w:rsid w:val="003B2E5A"/>
    <w:rsid w:val="003B3624"/>
    <w:rsid w:val="003B3797"/>
    <w:rsid w:val="003B454B"/>
    <w:rsid w:val="003B467E"/>
    <w:rsid w:val="003B4F0E"/>
    <w:rsid w:val="003B593B"/>
    <w:rsid w:val="003B60E7"/>
    <w:rsid w:val="003B631E"/>
    <w:rsid w:val="003B723C"/>
    <w:rsid w:val="003B763B"/>
    <w:rsid w:val="003B766E"/>
    <w:rsid w:val="003B77E3"/>
    <w:rsid w:val="003C0336"/>
    <w:rsid w:val="003C0632"/>
    <w:rsid w:val="003C0B2E"/>
    <w:rsid w:val="003C10D2"/>
    <w:rsid w:val="003C1579"/>
    <w:rsid w:val="003C15AD"/>
    <w:rsid w:val="003C1B1F"/>
    <w:rsid w:val="003C1E85"/>
    <w:rsid w:val="003C2220"/>
    <w:rsid w:val="003C259F"/>
    <w:rsid w:val="003C28C6"/>
    <w:rsid w:val="003C2B64"/>
    <w:rsid w:val="003C3199"/>
    <w:rsid w:val="003C3F53"/>
    <w:rsid w:val="003C432A"/>
    <w:rsid w:val="003C4438"/>
    <w:rsid w:val="003C6B57"/>
    <w:rsid w:val="003C75D8"/>
    <w:rsid w:val="003D06C4"/>
    <w:rsid w:val="003D0E65"/>
    <w:rsid w:val="003D18CA"/>
    <w:rsid w:val="003D26D6"/>
    <w:rsid w:val="003D448F"/>
    <w:rsid w:val="003D4506"/>
    <w:rsid w:val="003D4C42"/>
    <w:rsid w:val="003D5709"/>
    <w:rsid w:val="003D5CC5"/>
    <w:rsid w:val="003D6089"/>
    <w:rsid w:val="003D678D"/>
    <w:rsid w:val="003D7178"/>
    <w:rsid w:val="003D7BEF"/>
    <w:rsid w:val="003D7FCD"/>
    <w:rsid w:val="003E1B5C"/>
    <w:rsid w:val="003E1C6A"/>
    <w:rsid w:val="003E1D46"/>
    <w:rsid w:val="003E2C30"/>
    <w:rsid w:val="003E39CD"/>
    <w:rsid w:val="003E44C3"/>
    <w:rsid w:val="003E51A1"/>
    <w:rsid w:val="003E6825"/>
    <w:rsid w:val="003E6B84"/>
    <w:rsid w:val="003F0BAD"/>
    <w:rsid w:val="003F1810"/>
    <w:rsid w:val="003F18E7"/>
    <w:rsid w:val="003F1F52"/>
    <w:rsid w:val="003F20B1"/>
    <w:rsid w:val="003F225B"/>
    <w:rsid w:val="003F27BF"/>
    <w:rsid w:val="003F4793"/>
    <w:rsid w:val="003F4C88"/>
    <w:rsid w:val="003F4F98"/>
    <w:rsid w:val="003F62A1"/>
    <w:rsid w:val="003F6478"/>
    <w:rsid w:val="003F6666"/>
    <w:rsid w:val="003F6B53"/>
    <w:rsid w:val="00401448"/>
    <w:rsid w:val="00401BAF"/>
    <w:rsid w:val="0040324D"/>
    <w:rsid w:val="004043D6"/>
    <w:rsid w:val="00404494"/>
    <w:rsid w:val="00404CA3"/>
    <w:rsid w:val="00405F36"/>
    <w:rsid w:val="004071ED"/>
    <w:rsid w:val="004077E0"/>
    <w:rsid w:val="00410067"/>
    <w:rsid w:val="00410120"/>
    <w:rsid w:val="00410432"/>
    <w:rsid w:val="004118C3"/>
    <w:rsid w:val="0041193B"/>
    <w:rsid w:val="00411DA2"/>
    <w:rsid w:val="00412778"/>
    <w:rsid w:val="00412834"/>
    <w:rsid w:val="004144E2"/>
    <w:rsid w:val="00414B36"/>
    <w:rsid w:val="00414C25"/>
    <w:rsid w:val="0041525A"/>
    <w:rsid w:val="004153AF"/>
    <w:rsid w:val="004157C8"/>
    <w:rsid w:val="004157D2"/>
    <w:rsid w:val="0041691F"/>
    <w:rsid w:val="00416F97"/>
    <w:rsid w:val="00417779"/>
    <w:rsid w:val="0041786B"/>
    <w:rsid w:val="00417A48"/>
    <w:rsid w:val="0042147C"/>
    <w:rsid w:val="00421714"/>
    <w:rsid w:val="00421E98"/>
    <w:rsid w:val="0042216E"/>
    <w:rsid w:val="00422B76"/>
    <w:rsid w:val="00423E19"/>
    <w:rsid w:val="00424122"/>
    <w:rsid w:val="004244E0"/>
    <w:rsid w:val="0042456E"/>
    <w:rsid w:val="00424876"/>
    <w:rsid w:val="00424E22"/>
    <w:rsid w:val="0042507A"/>
    <w:rsid w:val="004250A8"/>
    <w:rsid w:val="00425145"/>
    <w:rsid w:val="0042549D"/>
    <w:rsid w:val="00426C80"/>
    <w:rsid w:val="004273C7"/>
    <w:rsid w:val="004273F4"/>
    <w:rsid w:val="004304AC"/>
    <w:rsid w:val="004308D1"/>
    <w:rsid w:val="00430A05"/>
    <w:rsid w:val="00431D9E"/>
    <w:rsid w:val="004329BE"/>
    <w:rsid w:val="00432CCB"/>
    <w:rsid w:val="00432E46"/>
    <w:rsid w:val="00433109"/>
    <w:rsid w:val="00433809"/>
    <w:rsid w:val="00434426"/>
    <w:rsid w:val="004344BC"/>
    <w:rsid w:val="004346EF"/>
    <w:rsid w:val="00435D85"/>
    <w:rsid w:val="00435E37"/>
    <w:rsid w:val="00435E85"/>
    <w:rsid w:val="00436402"/>
    <w:rsid w:val="00437707"/>
    <w:rsid w:val="00437786"/>
    <w:rsid w:val="004379C6"/>
    <w:rsid w:val="004401D3"/>
    <w:rsid w:val="00440776"/>
    <w:rsid w:val="00440C84"/>
    <w:rsid w:val="004413A9"/>
    <w:rsid w:val="004418CE"/>
    <w:rsid w:val="00441988"/>
    <w:rsid w:val="00441B67"/>
    <w:rsid w:val="004423AB"/>
    <w:rsid w:val="00442A85"/>
    <w:rsid w:val="00443072"/>
    <w:rsid w:val="004438A2"/>
    <w:rsid w:val="0044460E"/>
    <w:rsid w:val="0044597C"/>
    <w:rsid w:val="00445AEC"/>
    <w:rsid w:val="004460BE"/>
    <w:rsid w:val="0044785F"/>
    <w:rsid w:val="004478F4"/>
    <w:rsid w:val="00447BB6"/>
    <w:rsid w:val="00447C71"/>
    <w:rsid w:val="00447CC0"/>
    <w:rsid w:val="00447CF9"/>
    <w:rsid w:val="00447EF1"/>
    <w:rsid w:val="00450B60"/>
    <w:rsid w:val="00451B50"/>
    <w:rsid w:val="00451FE7"/>
    <w:rsid w:val="0045289B"/>
    <w:rsid w:val="00452D20"/>
    <w:rsid w:val="00452DEB"/>
    <w:rsid w:val="00453652"/>
    <w:rsid w:val="004545A6"/>
    <w:rsid w:val="004546BC"/>
    <w:rsid w:val="00454C5D"/>
    <w:rsid w:val="004551A3"/>
    <w:rsid w:val="00455494"/>
    <w:rsid w:val="004565F6"/>
    <w:rsid w:val="00456791"/>
    <w:rsid w:val="00457F11"/>
    <w:rsid w:val="0046054C"/>
    <w:rsid w:val="00461B8D"/>
    <w:rsid w:val="00462015"/>
    <w:rsid w:val="0046214C"/>
    <w:rsid w:val="00462210"/>
    <w:rsid w:val="0046294C"/>
    <w:rsid w:val="0046431D"/>
    <w:rsid w:val="004644AE"/>
    <w:rsid w:val="00464624"/>
    <w:rsid w:val="00464C6C"/>
    <w:rsid w:val="0046570A"/>
    <w:rsid w:val="0046679F"/>
    <w:rsid w:val="00466C1D"/>
    <w:rsid w:val="004670B5"/>
    <w:rsid w:val="00467AA5"/>
    <w:rsid w:val="00467CC7"/>
    <w:rsid w:val="0047041E"/>
    <w:rsid w:val="00470666"/>
    <w:rsid w:val="00470A46"/>
    <w:rsid w:val="00470A98"/>
    <w:rsid w:val="0047103F"/>
    <w:rsid w:val="00471290"/>
    <w:rsid w:val="0047298A"/>
    <w:rsid w:val="00473EEA"/>
    <w:rsid w:val="00473EF0"/>
    <w:rsid w:val="00473F8F"/>
    <w:rsid w:val="004748A3"/>
    <w:rsid w:val="00474959"/>
    <w:rsid w:val="004757F6"/>
    <w:rsid w:val="0047595F"/>
    <w:rsid w:val="004762B0"/>
    <w:rsid w:val="0047648C"/>
    <w:rsid w:val="00476550"/>
    <w:rsid w:val="00476593"/>
    <w:rsid w:val="004767B9"/>
    <w:rsid w:val="00476824"/>
    <w:rsid w:val="0047768D"/>
    <w:rsid w:val="004779F5"/>
    <w:rsid w:val="00477C0C"/>
    <w:rsid w:val="00477CE0"/>
    <w:rsid w:val="00480013"/>
    <w:rsid w:val="00480590"/>
    <w:rsid w:val="00481DB2"/>
    <w:rsid w:val="00481E6A"/>
    <w:rsid w:val="00481EF7"/>
    <w:rsid w:val="0048207C"/>
    <w:rsid w:val="00482229"/>
    <w:rsid w:val="004832E2"/>
    <w:rsid w:val="0048405A"/>
    <w:rsid w:val="004841D3"/>
    <w:rsid w:val="00484798"/>
    <w:rsid w:val="00484BDF"/>
    <w:rsid w:val="00485366"/>
    <w:rsid w:val="00486358"/>
    <w:rsid w:val="0048653E"/>
    <w:rsid w:val="004874F4"/>
    <w:rsid w:val="00490907"/>
    <w:rsid w:val="004909E1"/>
    <w:rsid w:val="00490DB3"/>
    <w:rsid w:val="00490EA7"/>
    <w:rsid w:val="00490FFF"/>
    <w:rsid w:val="00491C47"/>
    <w:rsid w:val="00491F93"/>
    <w:rsid w:val="00493316"/>
    <w:rsid w:val="004939E2"/>
    <w:rsid w:val="00493E51"/>
    <w:rsid w:val="00494F13"/>
    <w:rsid w:val="00494F93"/>
    <w:rsid w:val="0049526E"/>
    <w:rsid w:val="00495F1B"/>
    <w:rsid w:val="00496381"/>
    <w:rsid w:val="0049664B"/>
    <w:rsid w:val="004A00F9"/>
    <w:rsid w:val="004A02C9"/>
    <w:rsid w:val="004A0EF4"/>
    <w:rsid w:val="004A2B42"/>
    <w:rsid w:val="004A2C4C"/>
    <w:rsid w:val="004A31A9"/>
    <w:rsid w:val="004A35A5"/>
    <w:rsid w:val="004A3739"/>
    <w:rsid w:val="004A3CF3"/>
    <w:rsid w:val="004A3EB9"/>
    <w:rsid w:val="004A43EB"/>
    <w:rsid w:val="004A44CC"/>
    <w:rsid w:val="004A508F"/>
    <w:rsid w:val="004A5D4B"/>
    <w:rsid w:val="004A660A"/>
    <w:rsid w:val="004A677D"/>
    <w:rsid w:val="004A6AAB"/>
    <w:rsid w:val="004A6E40"/>
    <w:rsid w:val="004B09B6"/>
    <w:rsid w:val="004B0FE9"/>
    <w:rsid w:val="004B22EF"/>
    <w:rsid w:val="004B2599"/>
    <w:rsid w:val="004B26FC"/>
    <w:rsid w:val="004B2856"/>
    <w:rsid w:val="004B2E3E"/>
    <w:rsid w:val="004B2F2F"/>
    <w:rsid w:val="004B3AEF"/>
    <w:rsid w:val="004B4C93"/>
    <w:rsid w:val="004B551B"/>
    <w:rsid w:val="004B5AAD"/>
    <w:rsid w:val="004B66AB"/>
    <w:rsid w:val="004B72E4"/>
    <w:rsid w:val="004B769B"/>
    <w:rsid w:val="004C04DD"/>
    <w:rsid w:val="004C0EF2"/>
    <w:rsid w:val="004C274C"/>
    <w:rsid w:val="004C334B"/>
    <w:rsid w:val="004C3462"/>
    <w:rsid w:val="004C38EA"/>
    <w:rsid w:val="004C4437"/>
    <w:rsid w:val="004C4605"/>
    <w:rsid w:val="004C4967"/>
    <w:rsid w:val="004C4FE4"/>
    <w:rsid w:val="004C5ABF"/>
    <w:rsid w:val="004D0D4C"/>
    <w:rsid w:val="004D0EE9"/>
    <w:rsid w:val="004D18CC"/>
    <w:rsid w:val="004D2F99"/>
    <w:rsid w:val="004D30B9"/>
    <w:rsid w:val="004D3264"/>
    <w:rsid w:val="004D3719"/>
    <w:rsid w:val="004D43B0"/>
    <w:rsid w:val="004D545D"/>
    <w:rsid w:val="004D577A"/>
    <w:rsid w:val="004D632D"/>
    <w:rsid w:val="004D671D"/>
    <w:rsid w:val="004D6BA2"/>
    <w:rsid w:val="004D6C46"/>
    <w:rsid w:val="004D7427"/>
    <w:rsid w:val="004D7CD0"/>
    <w:rsid w:val="004D7D27"/>
    <w:rsid w:val="004E0233"/>
    <w:rsid w:val="004E053D"/>
    <w:rsid w:val="004E0FD6"/>
    <w:rsid w:val="004E1593"/>
    <w:rsid w:val="004E22CC"/>
    <w:rsid w:val="004E3844"/>
    <w:rsid w:val="004E526E"/>
    <w:rsid w:val="004E5A69"/>
    <w:rsid w:val="004E60B7"/>
    <w:rsid w:val="004E6B72"/>
    <w:rsid w:val="004E6EB1"/>
    <w:rsid w:val="004E7AC1"/>
    <w:rsid w:val="004E7F01"/>
    <w:rsid w:val="004F003D"/>
    <w:rsid w:val="004F0575"/>
    <w:rsid w:val="004F093E"/>
    <w:rsid w:val="004F1B29"/>
    <w:rsid w:val="004F1FBB"/>
    <w:rsid w:val="004F2653"/>
    <w:rsid w:val="004F2955"/>
    <w:rsid w:val="004F4181"/>
    <w:rsid w:val="004F42FB"/>
    <w:rsid w:val="004F4C8D"/>
    <w:rsid w:val="004F64A3"/>
    <w:rsid w:val="004F6792"/>
    <w:rsid w:val="004F6C0B"/>
    <w:rsid w:val="004F7315"/>
    <w:rsid w:val="004F76ED"/>
    <w:rsid w:val="004F7B71"/>
    <w:rsid w:val="004F7CFD"/>
    <w:rsid w:val="00500145"/>
    <w:rsid w:val="005007A2"/>
    <w:rsid w:val="005008E2"/>
    <w:rsid w:val="00500F24"/>
    <w:rsid w:val="005014A6"/>
    <w:rsid w:val="00501A80"/>
    <w:rsid w:val="005020A3"/>
    <w:rsid w:val="0050250F"/>
    <w:rsid w:val="0050252F"/>
    <w:rsid w:val="005028F3"/>
    <w:rsid w:val="005030B1"/>
    <w:rsid w:val="00503B11"/>
    <w:rsid w:val="00503DDA"/>
    <w:rsid w:val="005042F0"/>
    <w:rsid w:val="005042F7"/>
    <w:rsid w:val="00504E5C"/>
    <w:rsid w:val="00505232"/>
    <w:rsid w:val="00505E30"/>
    <w:rsid w:val="00505FBB"/>
    <w:rsid w:val="0050676D"/>
    <w:rsid w:val="00506AD3"/>
    <w:rsid w:val="00506DAE"/>
    <w:rsid w:val="00507096"/>
    <w:rsid w:val="00507822"/>
    <w:rsid w:val="0051083C"/>
    <w:rsid w:val="00510E4D"/>
    <w:rsid w:val="00511840"/>
    <w:rsid w:val="005119D3"/>
    <w:rsid w:val="00511AD6"/>
    <w:rsid w:val="005125A3"/>
    <w:rsid w:val="005125F1"/>
    <w:rsid w:val="005128C8"/>
    <w:rsid w:val="00512BCD"/>
    <w:rsid w:val="005131EC"/>
    <w:rsid w:val="00513B03"/>
    <w:rsid w:val="0051415F"/>
    <w:rsid w:val="00514DF1"/>
    <w:rsid w:val="0051657A"/>
    <w:rsid w:val="00516CEB"/>
    <w:rsid w:val="00517BD9"/>
    <w:rsid w:val="00520B40"/>
    <w:rsid w:val="00520C0E"/>
    <w:rsid w:val="00520C47"/>
    <w:rsid w:val="00521CA8"/>
    <w:rsid w:val="00521D7F"/>
    <w:rsid w:val="00522361"/>
    <w:rsid w:val="00522766"/>
    <w:rsid w:val="00522D33"/>
    <w:rsid w:val="0052354D"/>
    <w:rsid w:val="005245D7"/>
    <w:rsid w:val="005248AC"/>
    <w:rsid w:val="00524C86"/>
    <w:rsid w:val="00525619"/>
    <w:rsid w:val="00525947"/>
    <w:rsid w:val="00525A32"/>
    <w:rsid w:val="00525C0E"/>
    <w:rsid w:val="00525C96"/>
    <w:rsid w:val="00526310"/>
    <w:rsid w:val="00527464"/>
    <w:rsid w:val="00527B7E"/>
    <w:rsid w:val="005315EF"/>
    <w:rsid w:val="005322D3"/>
    <w:rsid w:val="00533050"/>
    <w:rsid w:val="00533849"/>
    <w:rsid w:val="005339F4"/>
    <w:rsid w:val="00533D61"/>
    <w:rsid w:val="00534144"/>
    <w:rsid w:val="00534709"/>
    <w:rsid w:val="00534F55"/>
    <w:rsid w:val="005352E0"/>
    <w:rsid w:val="00535656"/>
    <w:rsid w:val="00535813"/>
    <w:rsid w:val="00535990"/>
    <w:rsid w:val="005364FE"/>
    <w:rsid w:val="00537974"/>
    <w:rsid w:val="005400FE"/>
    <w:rsid w:val="00540812"/>
    <w:rsid w:val="00541C52"/>
    <w:rsid w:val="00541D65"/>
    <w:rsid w:val="005430BD"/>
    <w:rsid w:val="005434B0"/>
    <w:rsid w:val="00543EF1"/>
    <w:rsid w:val="005440E2"/>
    <w:rsid w:val="00544472"/>
    <w:rsid w:val="005444F4"/>
    <w:rsid w:val="00544E5C"/>
    <w:rsid w:val="00544ED0"/>
    <w:rsid w:val="00545394"/>
    <w:rsid w:val="005453B4"/>
    <w:rsid w:val="00545882"/>
    <w:rsid w:val="005459F6"/>
    <w:rsid w:val="00545D34"/>
    <w:rsid w:val="00546E7B"/>
    <w:rsid w:val="005473F3"/>
    <w:rsid w:val="00547D59"/>
    <w:rsid w:val="0055072D"/>
    <w:rsid w:val="005517B8"/>
    <w:rsid w:val="00551B73"/>
    <w:rsid w:val="00552292"/>
    <w:rsid w:val="005526CC"/>
    <w:rsid w:val="00552964"/>
    <w:rsid w:val="00552B9A"/>
    <w:rsid w:val="005531DC"/>
    <w:rsid w:val="005532C3"/>
    <w:rsid w:val="00553782"/>
    <w:rsid w:val="005547B9"/>
    <w:rsid w:val="0055493D"/>
    <w:rsid w:val="00554C51"/>
    <w:rsid w:val="00555092"/>
    <w:rsid w:val="005550BF"/>
    <w:rsid w:val="005559E6"/>
    <w:rsid w:val="00555F76"/>
    <w:rsid w:val="005560A8"/>
    <w:rsid w:val="00556272"/>
    <w:rsid w:val="00556C5F"/>
    <w:rsid w:val="00556EE8"/>
    <w:rsid w:val="0055724E"/>
    <w:rsid w:val="005603C1"/>
    <w:rsid w:val="0056058E"/>
    <w:rsid w:val="00560AA6"/>
    <w:rsid w:val="00561CF6"/>
    <w:rsid w:val="005620A4"/>
    <w:rsid w:val="00562BB6"/>
    <w:rsid w:val="00562D0A"/>
    <w:rsid w:val="00562F5A"/>
    <w:rsid w:val="00563C70"/>
    <w:rsid w:val="005642A8"/>
    <w:rsid w:val="005660C6"/>
    <w:rsid w:val="00567184"/>
    <w:rsid w:val="005671DC"/>
    <w:rsid w:val="00567726"/>
    <w:rsid w:val="00570065"/>
    <w:rsid w:val="00570811"/>
    <w:rsid w:val="005713BE"/>
    <w:rsid w:val="005714D4"/>
    <w:rsid w:val="00571B19"/>
    <w:rsid w:val="005731DB"/>
    <w:rsid w:val="00573308"/>
    <w:rsid w:val="00573B35"/>
    <w:rsid w:val="005740D7"/>
    <w:rsid w:val="00574C9B"/>
    <w:rsid w:val="00574FAF"/>
    <w:rsid w:val="00575970"/>
    <w:rsid w:val="00575C11"/>
    <w:rsid w:val="0057653D"/>
    <w:rsid w:val="0057704E"/>
    <w:rsid w:val="005770D1"/>
    <w:rsid w:val="00580B23"/>
    <w:rsid w:val="0058129D"/>
    <w:rsid w:val="00582F2F"/>
    <w:rsid w:val="005857E3"/>
    <w:rsid w:val="005862EB"/>
    <w:rsid w:val="005864EA"/>
    <w:rsid w:val="00586ADF"/>
    <w:rsid w:val="00586C12"/>
    <w:rsid w:val="00587C55"/>
    <w:rsid w:val="00587CD2"/>
    <w:rsid w:val="00590928"/>
    <w:rsid w:val="00590F07"/>
    <w:rsid w:val="005910F9"/>
    <w:rsid w:val="00591635"/>
    <w:rsid w:val="005919BF"/>
    <w:rsid w:val="0059209F"/>
    <w:rsid w:val="00592983"/>
    <w:rsid w:val="00593313"/>
    <w:rsid w:val="005954D8"/>
    <w:rsid w:val="00595AB0"/>
    <w:rsid w:val="00596C37"/>
    <w:rsid w:val="00596FB7"/>
    <w:rsid w:val="00597591"/>
    <w:rsid w:val="00597B86"/>
    <w:rsid w:val="00597FA7"/>
    <w:rsid w:val="005A0369"/>
    <w:rsid w:val="005A0580"/>
    <w:rsid w:val="005A05C3"/>
    <w:rsid w:val="005A0DD1"/>
    <w:rsid w:val="005A0E04"/>
    <w:rsid w:val="005A0F47"/>
    <w:rsid w:val="005A103A"/>
    <w:rsid w:val="005A13F6"/>
    <w:rsid w:val="005A1684"/>
    <w:rsid w:val="005A1A64"/>
    <w:rsid w:val="005A2223"/>
    <w:rsid w:val="005A376D"/>
    <w:rsid w:val="005A3FEB"/>
    <w:rsid w:val="005A4146"/>
    <w:rsid w:val="005A66FE"/>
    <w:rsid w:val="005A73C8"/>
    <w:rsid w:val="005B067A"/>
    <w:rsid w:val="005B1415"/>
    <w:rsid w:val="005B1AD3"/>
    <w:rsid w:val="005B2249"/>
    <w:rsid w:val="005B2942"/>
    <w:rsid w:val="005B2D5B"/>
    <w:rsid w:val="005B351B"/>
    <w:rsid w:val="005B3625"/>
    <w:rsid w:val="005B4CF0"/>
    <w:rsid w:val="005B4ED0"/>
    <w:rsid w:val="005B5852"/>
    <w:rsid w:val="005B62AC"/>
    <w:rsid w:val="005B676D"/>
    <w:rsid w:val="005B6777"/>
    <w:rsid w:val="005B6E5D"/>
    <w:rsid w:val="005B7031"/>
    <w:rsid w:val="005B7E2D"/>
    <w:rsid w:val="005B7FAC"/>
    <w:rsid w:val="005C0DA9"/>
    <w:rsid w:val="005C1025"/>
    <w:rsid w:val="005C1993"/>
    <w:rsid w:val="005C1A8F"/>
    <w:rsid w:val="005C2389"/>
    <w:rsid w:val="005C287E"/>
    <w:rsid w:val="005C28D7"/>
    <w:rsid w:val="005C3161"/>
    <w:rsid w:val="005C3285"/>
    <w:rsid w:val="005C32FC"/>
    <w:rsid w:val="005C38D5"/>
    <w:rsid w:val="005C447C"/>
    <w:rsid w:val="005C4D2B"/>
    <w:rsid w:val="005C4D7F"/>
    <w:rsid w:val="005C52F9"/>
    <w:rsid w:val="005C543C"/>
    <w:rsid w:val="005C62FB"/>
    <w:rsid w:val="005C62FC"/>
    <w:rsid w:val="005C6B7E"/>
    <w:rsid w:val="005C710A"/>
    <w:rsid w:val="005C74A5"/>
    <w:rsid w:val="005C7A2C"/>
    <w:rsid w:val="005D0022"/>
    <w:rsid w:val="005D0558"/>
    <w:rsid w:val="005D1174"/>
    <w:rsid w:val="005D166E"/>
    <w:rsid w:val="005D16AC"/>
    <w:rsid w:val="005D1B37"/>
    <w:rsid w:val="005D1EA9"/>
    <w:rsid w:val="005D271A"/>
    <w:rsid w:val="005D332D"/>
    <w:rsid w:val="005D3477"/>
    <w:rsid w:val="005D3CF1"/>
    <w:rsid w:val="005D3ED1"/>
    <w:rsid w:val="005D432B"/>
    <w:rsid w:val="005D46D8"/>
    <w:rsid w:val="005D4942"/>
    <w:rsid w:val="005D499E"/>
    <w:rsid w:val="005D4B2E"/>
    <w:rsid w:val="005D4B46"/>
    <w:rsid w:val="005D5428"/>
    <w:rsid w:val="005D5BBC"/>
    <w:rsid w:val="005D5BC7"/>
    <w:rsid w:val="005D6F82"/>
    <w:rsid w:val="005D6FE8"/>
    <w:rsid w:val="005D7824"/>
    <w:rsid w:val="005E051A"/>
    <w:rsid w:val="005E0B3A"/>
    <w:rsid w:val="005E1C76"/>
    <w:rsid w:val="005E3015"/>
    <w:rsid w:val="005E3094"/>
    <w:rsid w:val="005E3AA1"/>
    <w:rsid w:val="005E442A"/>
    <w:rsid w:val="005E53FF"/>
    <w:rsid w:val="005E5517"/>
    <w:rsid w:val="005E57BE"/>
    <w:rsid w:val="005E5B3E"/>
    <w:rsid w:val="005E5C94"/>
    <w:rsid w:val="005E6AF3"/>
    <w:rsid w:val="005E7488"/>
    <w:rsid w:val="005E7612"/>
    <w:rsid w:val="005E7A73"/>
    <w:rsid w:val="005E7C12"/>
    <w:rsid w:val="005E7EF1"/>
    <w:rsid w:val="005E7F4B"/>
    <w:rsid w:val="005F0358"/>
    <w:rsid w:val="005F0D44"/>
    <w:rsid w:val="005F1270"/>
    <w:rsid w:val="005F1517"/>
    <w:rsid w:val="005F1BB1"/>
    <w:rsid w:val="005F24EE"/>
    <w:rsid w:val="005F2695"/>
    <w:rsid w:val="005F2ADF"/>
    <w:rsid w:val="005F33C9"/>
    <w:rsid w:val="005F375B"/>
    <w:rsid w:val="005F3F2E"/>
    <w:rsid w:val="005F4791"/>
    <w:rsid w:val="005F48F1"/>
    <w:rsid w:val="005F4E93"/>
    <w:rsid w:val="005F530A"/>
    <w:rsid w:val="005F5509"/>
    <w:rsid w:val="005F5878"/>
    <w:rsid w:val="005F5A08"/>
    <w:rsid w:val="005F6373"/>
    <w:rsid w:val="005F6E77"/>
    <w:rsid w:val="005F72DB"/>
    <w:rsid w:val="005F7751"/>
    <w:rsid w:val="005F7BAB"/>
    <w:rsid w:val="005F7D31"/>
    <w:rsid w:val="00600095"/>
    <w:rsid w:val="006004BF"/>
    <w:rsid w:val="0060062A"/>
    <w:rsid w:val="00600ED8"/>
    <w:rsid w:val="00601261"/>
    <w:rsid w:val="00601BCB"/>
    <w:rsid w:val="00601DEB"/>
    <w:rsid w:val="00604B01"/>
    <w:rsid w:val="00604C5E"/>
    <w:rsid w:val="00604FB6"/>
    <w:rsid w:val="00605340"/>
    <w:rsid w:val="00605969"/>
    <w:rsid w:val="00605C79"/>
    <w:rsid w:val="00605CD6"/>
    <w:rsid w:val="00606632"/>
    <w:rsid w:val="006070B8"/>
    <w:rsid w:val="00607195"/>
    <w:rsid w:val="006072B8"/>
    <w:rsid w:val="00607BA5"/>
    <w:rsid w:val="0061057E"/>
    <w:rsid w:val="00610BC1"/>
    <w:rsid w:val="006124C4"/>
    <w:rsid w:val="00612BBF"/>
    <w:rsid w:val="00612C69"/>
    <w:rsid w:val="006132DC"/>
    <w:rsid w:val="00614494"/>
    <w:rsid w:val="0061482D"/>
    <w:rsid w:val="00614C51"/>
    <w:rsid w:val="00614D11"/>
    <w:rsid w:val="0061520A"/>
    <w:rsid w:val="006153FE"/>
    <w:rsid w:val="00615453"/>
    <w:rsid w:val="00615A77"/>
    <w:rsid w:val="00615B39"/>
    <w:rsid w:val="00616028"/>
    <w:rsid w:val="006168D6"/>
    <w:rsid w:val="006171F7"/>
    <w:rsid w:val="00617E88"/>
    <w:rsid w:val="00620519"/>
    <w:rsid w:val="00620687"/>
    <w:rsid w:val="00620E2C"/>
    <w:rsid w:val="00620F15"/>
    <w:rsid w:val="00621165"/>
    <w:rsid w:val="00621390"/>
    <w:rsid w:val="006225B0"/>
    <w:rsid w:val="0062314E"/>
    <w:rsid w:val="00623A50"/>
    <w:rsid w:val="006241AA"/>
    <w:rsid w:val="00624B8B"/>
    <w:rsid w:val="00626100"/>
    <w:rsid w:val="00626377"/>
    <w:rsid w:val="00626C0D"/>
    <w:rsid w:val="00626D88"/>
    <w:rsid w:val="0062709C"/>
    <w:rsid w:val="00627E74"/>
    <w:rsid w:val="00630072"/>
    <w:rsid w:val="00630374"/>
    <w:rsid w:val="006303CA"/>
    <w:rsid w:val="0063095A"/>
    <w:rsid w:val="006313A0"/>
    <w:rsid w:val="006313ED"/>
    <w:rsid w:val="0063289F"/>
    <w:rsid w:val="0063351D"/>
    <w:rsid w:val="00633F99"/>
    <w:rsid w:val="00634A4E"/>
    <w:rsid w:val="00634EAA"/>
    <w:rsid w:val="0063619C"/>
    <w:rsid w:val="00636622"/>
    <w:rsid w:val="00636E0A"/>
    <w:rsid w:val="00637D21"/>
    <w:rsid w:val="00640168"/>
    <w:rsid w:val="00641043"/>
    <w:rsid w:val="0064151A"/>
    <w:rsid w:val="00642063"/>
    <w:rsid w:val="00642E82"/>
    <w:rsid w:val="00643023"/>
    <w:rsid w:val="00643C75"/>
    <w:rsid w:val="00643D0E"/>
    <w:rsid w:val="00644471"/>
    <w:rsid w:val="006448F2"/>
    <w:rsid w:val="006449AE"/>
    <w:rsid w:val="00644CA0"/>
    <w:rsid w:val="00644CED"/>
    <w:rsid w:val="00644EDC"/>
    <w:rsid w:val="00644FB0"/>
    <w:rsid w:val="0064597C"/>
    <w:rsid w:val="0064661C"/>
    <w:rsid w:val="0064679A"/>
    <w:rsid w:val="00646F46"/>
    <w:rsid w:val="0064730E"/>
    <w:rsid w:val="00647458"/>
    <w:rsid w:val="0064783A"/>
    <w:rsid w:val="006506AE"/>
    <w:rsid w:val="006509C8"/>
    <w:rsid w:val="00650B68"/>
    <w:rsid w:val="00651022"/>
    <w:rsid w:val="0065157F"/>
    <w:rsid w:val="006518F7"/>
    <w:rsid w:val="00651DC6"/>
    <w:rsid w:val="0065279D"/>
    <w:rsid w:val="00653991"/>
    <w:rsid w:val="006544BD"/>
    <w:rsid w:val="0065540B"/>
    <w:rsid w:val="00655585"/>
    <w:rsid w:val="00655E74"/>
    <w:rsid w:val="00655EE7"/>
    <w:rsid w:val="006562C6"/>
    <w:rsid w:val="006566F2"/>
    <w:rsid w:val="00656A47"/>
    <w:rsid w:val="0065734E"/>
    <w:rsid w:val="006606F2"/>
    <w:rsid w:val="006608DD"/>
    <w:rsid w:val="00661018"/>
    <w:rsid w:val="00661D97"/>
    <w:rsid w:val="00661E2A"/>
    <w:rsid w:val="00664576"/>
    <w:rsid w:val="00664885"/>
    <w:rsid w:val="00664DDE"/>
    <w:rsid w:val="00665367"/>
    <w:rsid w:val="00666B7F"/>
    <w:rsid w:val="00666FB1"/>
    <w:rsid w:val="00667B8E"/>
    <w:rsid w:val="00667F3A"/>
    <w:rsid w:val="0067093D"/>
    <w:rsid w:val="00670E71"/>
    <w:rsid w:val="00671F57"/>
    <w:rsid w:val="00672E8F"/>
    <w:rsid w:val="0067376D"/>
    <w:rsid w:val="00673A57"/>
    <w:rsid w:val="00673C8E"/>
    <w:rsid w:val="00673D65"/>
    <w:rsid w:val="00674C5A"/>
    <w:rsid w:val="00674C98"/>
    <w:rsid w:val="006756A3"/>
    <w:rsid w:val="006764F8"/>
    <w:rsid w:val="00676B4B"/>
    <w:rsid w:val="00677631"/>
    <w:rsid w:val="0067771D"/>
    <w:rsid w:val="006779F6"/>
    <w:rsid w:val="00677A8D"/>
    <w:rsid w:val="0068017F"/>
    <w:rsid w:val="006809BF"/>
    <w:rsid w:val="006815FF"/>
    <w:rsid w:val="006816A6"/>
    <w:rsid w:val="00681997"/>
    <w:rsid w:val="006822B8"/>
    <w:rsid w:val="0068253C"/>
    <w:rsid w:val="00683296"/>
    <w:rsid w:val="0068334E"/>
    <w:rsid w:val="006837EA"/>
    <w:rsid w:val="0068381B"/>
    <w:rsid w:val="00683820"/>
    <w:rsid w:val="0068424D"/>
    <w:rsid w:val="00684330"/>
    <w:rsid w:val="0068436E"/>
    <w:rsid w:val="006849A8"/>
    <w:rsid w:val="00684CA0"/>
    <w:rsid w:val="006850AA"/>
    <w:rsid w:val="00686959"/>
    <w:rsid w:val="006870BC"/>
    <w:rsid w:val="00687172"/>
    <w:rsid w:val="006879C1"/>
    <w:rsid w:val="00687A46"/>
    <w:rsid w:val="00687A84"/>
    <w:rsid w:val="006901D7"/>
    <w:rsid w:val="00690407"/>
    <w:rsid w:val="00690554"/>
    <w:rsid w:val="00690B04"/>
    <w:rsid w:val="00690F33"/>
    <w:rsid w:val="006914AF"/>
    <w:rsid w:val="006916A2"/>
    <w:rsid w:val="006920F5"/>
    <w:rsid w:val="0069288A"/>
    <w:rsid w:val="00693D80"/>
    <w:rsid w:val="00694F3A"/>
    <w:rsid w:val="006951AE"/>
    <w:rsid w:val="006958B4"/>
    <w:rsid w:val="006960F3"/>
    <w:rsid w:val="006961E1"/>
    <w:rsid w:val="00697CED"/>
    <w:rsid w:val="006A0637"/>
    <w:rsid w:val="006A0B11"/>
    <w:rsid w:val="006A1238"/>
    <w:rsid w:val="006A156C"/>
    <w:rsid w:val="006A1D37"/>
    <w:rsid w:val="006A2266"/>
    <w:rsid w:val="006A238C"/>
    <w:rsid w:val="006A2515"/>
    <w:rsid w:val="006A2713"/>
    <w:rsid w:val="006A28FC"/>
    <w:rsid w:val="006A2FA1"/>
    <w:rsid w:val="006A31AA"/>
    <w:rsid w:val="006A33BA"/>
    <w:rsid w:val="006A3674"/>
    <w:rsid w:val="006A408C"/>
    <w:rsid w:val="006A4378"/>
    <w:rsid w:val="006A468D"/>
    <w:rsid w:val="006A46F6"/>
    <w:rsid w:val="006A5688"/>
    <w:rsid w:val="006A58A8"/>
    <w:rsid w:val="006A6813"/>
    <w:rsid w:val="006A71E8"/>
    <w:rsid w:val="006A7BC0"/>
    <w:rsid w:val="006B0373"/>
    <w:rsid w:val="006B0411"/>
    <w:rsid w:val="006B0CA1"/>
    <w:rsid w:val="006B0D19"/>
    <w:rsid w:val="006B0FDC"/>
    <w:rsid w:val="006B188A"/>
    <w:rsid w:val="006B1B61"/>
    <w:rsid w:val="006B2075"/>
    <w:rsid w:val="006B32D0"/>
    <w:rsid w:val="006B37CD"/>
    <w:rsid w:val="006B4612"/>
    <w:rsid w:val="006B4AD7"/>
    <w:rsid w:val="006B534D"/>
    <w:rsid w:val="006B5361"/>
    <w:rsid w:val="006B53CE"/>
    <w:rsid w:val="006B53FA"/>
    <w:rsid w:val="006B65F2"/>
    <w:rsid w:val="006B7320"/>
    <w:rsid w:val="006B7867"/>
    <w:rsid w:val="006C027C"/>
    <w:rsid w:val="006C0BDC"/>
    <w:rsid w:val="006C0E3A"/>
    <w:rsid w:val="006C1325"/>
    <w:rsid w:val="006C1A6E"/>
    <w:rsid w:val="006C1F38"/>
    <w:rsid w:val="006C2B04"/>
    <w:rsid w:val="006C3538"/>
    <w:rsid w:val="006C3F64"/>
    <w:rsid w:val="006C43FA"/>
    <w:rsid w:val="006C5216"/>
    <w:rsid w:val="006C57E9"/>
    <w:rsid w:val="006C598F"/>
    <w:rsid w:val="006C5AA9"/>
    <w:rsid w:val="006C6E14"/>
    <w:rsid w:val="006D06FD"/>
    <w:rsid w:val="006D0F92"/>
    <w:rsid w:val="006D1826"/>
    <w:rsid w:val="006D2392"/>
    <w:rsid w:val="006D26C7"/>
    <w:rsid w:val="006D3009"/>
    <w:rsid w:val="006D323E"/>
    <w:rsid w:val="006D3A8C"/>
    <w:rsid w:val="006D3F1A"/>
    <w:rsid w:val="006D4972"/>
    <w:rsid w:val="006D4CC8"/>
    <w:rsid w:val="006D558B"/>
    <w:rsid w:val="006D5972"/>
    <w:rsid w:val="006D5976"/>
    <w:rsid w:val="006D621C"/>
    <w:rsid w:val="006D62F3"/>
    <w:rsid w:val="006D6394"/>
    <w:rsid w:val="006D6F73"/>
    <w:rsid w:val="006D735C"/>
    <w:rsid w:val="006D7818"/>
    <w:rsid w:val="006E0051"/>
    <w:rsid w:val="006E00E5"/>
    <w:rsid w:val="006E02C4"/>
    <w:rsid w:val="006E0597"/>
    <w:rsid w:val="006E0D20"/>
    <w:rsid w:val="006E0F0C"/>
    <w:rsid w:val="006E15D1"/>
    <w:rsid w:val="006E1D25"/>
    <w:rsid w:val="006E2CDC"/>
    <w:rsid w:val="006E2F8E"/>
    <w:rsid w:val="006E337F"/>
    <w:rsid w:val="006E394D"/>
    <w:rsid w:val="006E442D"/>
    <w:rsid w:val="006E51F2"/>
    <w:rsid w:val="006E54C3"/>
    <w:rsid w:val="006E56CC"/>
    <w:rsid w:val="006E6ADD"/>
    <w:rsid w:val="006E6FC0"/>
    <w:rsid w:val="006E74DC"/>
    <w:rsid w:val="006E775D"/>
    <w:rsid w:val="006E7BB7"/>
    <w:rsid w:val="006E7CF0"/>
    <w:rsid w:val="006E7EEC"/>
    <w:rsid w:val="006F106A"/>
    <w:rsid w:val="006F1954"/>
    <w:rsid w:val="006F1A97"/>
    <w:rsid w:val="006F1F9C"/>
    <w:rsid w:val="006F321A"/>
    <w:rsid w:val="006F326E"/>
    <w:rsid w:val="006F472C"/>
    <w:rsid w:val="006F5802"/>
    <w:rsid w:val="006F5C00"/>
    <w:rsid w:val="006F5CCE"/>
    <w:rsid w:val="006F5D63"/>
    <w:rsid w:val="006F7560"/>
    <w:rsid w:val="006F7969"/>
    <w:rsid w:val="0070039E"/>
    <w:rsid w:val="00700A81"/>
    <w:rsid w:val="00700C3D"/>
    <w:rsid w:val="0070233B"/>
    <w:rsid w:val="00702B7A"/>
    <w:rsid w:val="00702C65"/>
    <w:rsid w:val="0070330F"/>
    <w:rsid w:val="007035CD"/>
    <w:rsid w:val="00703EBF"/>
    <w:rsid w:val="00704571"/>
    <w:rsid w:val="007046E6"/>
    <w:rsid w:val="00705A09"/>
    <w:rsid w:val="00705E04"/>
    <w:rsid w:val="00705F15"/>
    <w:rsid w:val="007063AC"/>
    <w:rsid w:val="00706DF4"/>
    <w:rsid w:val="0070720F"/>
    <w:rsid w:val="00707779"/>
    <w:rsid w:val="00707A44"/>
    <w:rsid w:val="00707C97"/>
    <w:rsid w:val="00710015"/>
    <w:rsid w:val="00711379"/>
    <w:rsid w:val="00711A8B"/>
    <w:rsid w:val="00711E8F"/>
    <w:rsid w:val="007121F5"/>
    <w:rsid w:val="007136A9"/>
    <w:rsid w:val="00713963"/>
    <w:rsid w:val="007157A7"/>
    <w:rsid w:val="00715F62"/>
    <w:rsid w:val="007168EE"/>
    <w:rsid w:val="00716D06"/>
    <w:rsid w:val="00717066"/>
    <w:rsid w:val="00717632"/>
    <w:rsid w:val="00721588"/>
    <w:rsid w:val="00721C08"/>
    <w:rsid w:val="00722555"/>
    <w:rsid w:val="007226BC"/>
    <w:rsid w:val="00722EDA"/>
    <w:rsid w:val="0072337A"/>
    <w:rsid w:val="00723383"/>
    <w:rsid w:val="007233DC"/>
    <w:rsid w:val="0072350C"/>
    <w:rsid w:val="007241E8"/>
    <w:rsid w:val="00725137"/>
    <w:rsid w:val="00725754"/>
    <w:rsid w:val="00725977"/>
    <w:rsid w:val="007259E3"/>
    <w:rsid w:val="00726C30"/>
    <w:rsid w:val="0072709C"/>
    <w:rsid w:val="007274DD"/>
    <w:rsid w:val="007302BB"/>
    <w:rsid w:val="007304BD"/>
    <w:rsid w:val="007304F9"/>
    <w:rsid w:val="00730C46"/>
    <w:rsid w:val="007312FF"/>
    <w:rsid w:val="00731A44"/>
    <w:rsid w:val="00731C3F"/>
    <w:rsid w:val="00732F66"/>
    <w:rsid w:val="00733460"/>
    <w:rsid w:val="007338B8"/>
    <w:rsid w:val="00735715"/>
    <w:rsid w:val="0073595E"/>
    <w:rsid w:val="007365A1"/>
    <w:rsid w:val="0073693E"/>
    <w:rsid w:val="00740A50"/>
    <w:rsid w:val="00741FAB"/>
    <w:rsid w:val="0074202E"/>
    <w:rsid w:val="00743299"/>
    <w:rsid w:val="0074389B"/>
    <w:rsid w:val="007439D1"/>
    <w:rsid w:val="00743B22"/>
    <w:rsid w:val="007444D9"/>
    <w:rsid w:val="007449C4"/>
    <w:rsid w:val="00744A6F"/>
    <w:rsid w:val="00745576"/>
    <w:rsid w:val="00745F1A"/>
    <w:rsid w:val="00746E06"/>
    <w:rsid w:val="007475BC"/>
    <w:rsid w:val="00747D8D"/>
    <w:rsid w:val="007500D3"/>
    <w:rsid w:val="0075077E"/>
    <w:rsid w:val="007521D7"/>
    <w:rsid w:val="007531EF"/>
    <w:rsid w:val="00753396"/>
    <w:rsid w:val="00753451"/>
    <w:rsid w:val="007536AB"/>
    <w:rsid w:val="00754C35"/>
    <w:rsid w:val="00754FDB"/>
    <w:rsid w:val="007553A2"/>
    <w:rsid w:val="007556BF"/>
    <w:rsid w:val="00756695"/>
    <w:rsid w:val="00756E38"/>
    <w:rsid w:val="00757522"/>
    <w:rsid w:val="0075788F"/>
    <w:rsid w:val="0075793F"/>
    <w:rsid w:val="00757982"/>
    <w:rsid w:val="00757F3F"/>
    <w:rsid w:val="00760039"/>
    <w:rsid w:val="00760C6C"/>
    <w:rsid w:val="00761268"/>
    <w:rsid w:val="00761C78"/>
    <w:rsid w:val="00761D13"/>
    <w:rsid w:val="00761D48"/>
    <w:rsid w:val="00762134"/>
    <w:rsid w:val="00762665"/>
    <w:rsid w:val="00762CA9"/>
    <w:rsid w:val="00762E6F"/>
    <w:rsid w:val="007630C9"/>
    <w:rsid w:val="00763DB4"/>
    <w:rsid w:val="0076454C"/>
    <w:rsid w:val="00764F03"/>
    <w:rsid w:val="00764FFE"/>
    <w:rsid w:val="00765993"/>
    <w:rsid w:val="00766585"/>
    <w:rsid w:val="0076678B"/>
    <w:rsid w:val="00766CB6"/>
    <w:rsid w:val="00767CA2"/>
    <w:rsid w:val="007702BD"/>
    <w:rsid w:val="007702C8"/>
    <w:rsid w:val="00770430"/>
    <w:rsid w:val="00770E81"/>
    <w:rsid w:val="00770EEA"/>
    <w:rsid w:val="00771900"/>
    <w:rsid w:val="00771EC0"/>
    <w:rsid w:val="00772311"/>
    <w:rsid w:val="00772732"/>
    <w:rsid w:val="00772EBB"/>
    <w:rsid w:val="007733E7"/>
    <w:rsid w:val="00773BEE"/>
    <w:rsid w:val="00774268"/>
    <w:rsid w:val="00774D7E"/>
    <w:rsid w:val="007757C8"/>
    <w:rsid w:val="007758A5"/>
    <w:rsid w:val="00775F0A"/>
    <w:rsid w:val="00776001"/>
    <w:rsid w:val="007766F3"/>
    <w:rsid w:val="00776976"/>
    <w:rsid w:val="00776CD1"/>
    <w:rsid w:val="0077775D"/>
    <w:rsid w:val="00777C70"/>
    <w:rsid w:val="0078030D"/>
    <w:rsid w:val="00780601"/>
    <w:rsid w:val="007806E7"/>
    <w:rsid w:val="00781956"/>
    <w:rsid w:val="00782C5D"/>
    <w:rsid w:val="00782DCD"/>
    <w:rsid w:val="00783461"/>
    <w:rsid w:val="007835FD"/>
    <w:rsid w:val="00783890"/>
    <w:rsid w:val="00784D7A"/>
    <w:rsid w:val="00784FBF"/>
    <w:rsid w:val="00785A41"/>
    <w:rsid w:val="00785AC0"/>
    <w:rsid w:val="00785E6E"/>
    <w:rsid w:val="007868F6"/>
    <w:rsid w:val="00786C5C"/>
    <w:rsid w:val="00786DD5"/>
    <w:rsid w:val="00787412"/>
    <w:rsid w:val="00787653"/>
    <w:rsid w:val="00787EBE"/>
    <w:rsid w:val="00790B64"/>
    <w:rsid w:val="0079131C"/>
    <w:rsid w:val="007914D3"/>
    <w:rsid w:val="00792674"/>
    <w:rsid w:val="0079273F"/>
    <w:rsid w:val="00792949"/>
    <w:rsid w:val="00792E73"/>
    <w:rsid w:val="007937A9"/>
    <w:rsid w:val="00793B1B"/>
    <w:rsid w:val="00793E9F"/>
    <w:rsid w:val="00794161"/>
    <w:rsid w:val="00794ABD"/>
    <w:rsid w:val="00794DFA"/>
    <w:rsid w:val="007951ED"/>
    <w:rsid w:val="0079539F"/>
    <w:rsid w:val="00795760"/>
    <w:rsid w:val="0079633F"/>
    <w:rsid w:val="007965B5"/>
    <w:rsid w:val="0079797F"/>
    <w:rsid w:val="007A0970"/>
    <w:rsid w:val="007A0AA6"/>
    <w:rsid w:val="007A1DCB"/>
    <w:rsid w:val="007A202A"/>
    <w:rsid w:val="007A27AC"/>
    <w:rsid w:val="007A2DDD"/>
    <w:rsid w:val="007A2EC2"/>
    <w:rsid w:val="007A445E"/>
    <w:rsid w:val="007A4628"/>
    <w:rsid w:val="007A4BF5"/>
    <w:rsid w:val="007A56A9"/>
    <w:rsid w:val="007A6B6B"/>
    <w:rsid w:val="007A76FF"/>
    <w:rsid w:val="007A7CB3"/>
    <w:rsid w:val="007A7EA6"/>
    <w:rsid w:val="007B0A80"/>
    <w:rsid w:val="007B0CA1"/>
    <w:rsid w:val="007B12F4"/>
    <w:rsid w:val="007B1D8A"/>
    <w:rsid w:val="007B1DF7"/>
    <w:rsid w:val="007B2658"/>
    <w:rsid w:val="007B2CF1"/>
    <w:rsid w:val="007B35FA"/>
    <w:rsid w:val="007B39E8"/>
    <w:rsid w:val="007B4222"/>
    <w:rsid w:val="007B4233"/>
    <w:rsid w:val="007B5BC9"/>
    <w:rsid w:val="007B5C75"/>
    <w:rsid w:val="007B65B1"/>
    <w:rsid w:val="007B6CC4"/>
    <w:rsid w:val="007B6FD8"/>
    <w:rsid w:val="007B735A"/>
    <w:rsid w:val="007B75A2"/>
    <w:rsid w:val="007B7B39"/>
    <w:rsid w:val="007C07E3"/>
    <w:rsid w:val="007C0946"/>
    <w:rsid w:val="007C09D0"/>
    <w:rsid w:val="007C0E24"/>
    <w:rsid w:val="007C1E8E"/>
    <w:rsid w:val="007C27B5"/>
    <w:rsid w:val="007C2D80"/>
    <w:rsid w:val="007C437E"/>
    <w:rsid w:val="007C4855"/>
    <w:rsid w:val="007C4BBC"/>
    <w:rsid w:val="007C5005"/>
    <w:rsid w:val="007C63BA"/>
    <w:rsid w:val="007D04F4"/>
    <w:rsid w:val="007D1076"/>
    <w:rsid w:val="007D10F8"/>
    <w:rsid w:val="007D14CE"/>
    <w:rsid w:val="007D15B3"/>
    <w:rsid w:val="007D16EA"/>
    <w:rsid w:val="007D1B0D"/>
    <w:rsid w:val="007D2441"/>
    <w:rsid w:val="007D268C"/>
    <w:rsid w:val="007D316D"/>
    <w:rsid w:val="007D430C"/>
    <w:rsid w:val="007D5112"/>
    <w:rsid w:val="007D5546"/>
    <w:rsid w:val="007D5B35"/>
    <w:rsid w:val="007D601B"/>
    <w:rsid w:val="007D616E"/>
    <w:rsid w:val="007D78A8"/>
    <w:rsid w:val="007D790E"/>
    <w:rsid w:val="007D79A3"/>
    <w:rsid w:val="007D7BAB"/>
    <w:rsid w:val="007E0F24"/>
    <w:rsid w:val="007E1380"/>
    <w:rsid w:val="007E29B5"/>
    <w:rsid w:val="007E2A7E"/>
    <w:rsid w:val="007E30D1"/>
    <w:rsid w:val="007E310A"/>
    <w:rsid w:val="007E3FBA"/>
    <w:rsid w:val="007E40DB"/>
    <w:rsid w:val="007E5032"/>
    <w:rsid w:val="007E5905"/>
    <w:rsid w:val="007E61FF"/>
    <w:rsid w:val="007E6272"/>
    <w:rsid w:val="007E6673"/>
    <w:rsid w:val="007E6A87"/>
    <w:rsid w:val="007E6FA3"/>
    <w:rsid w:val="007E6FF2"/>
    <w:rsid w:val="007E74F3"/>
    <w:rsid w:val="007E7E21"/>
    <w:rsid w:val="007F0000"/>
    <w:rsid w:val="007F0612"/>
    <w:rsid w:val="007F1C03"/>
    <w:rsid w:val="007F1D83"/>
    <w:rsid w:val="007F313E"/>
    <w:rsid w:val="007F33DE"/>
    <w:rsid w:val="007F36C2"/>
    <w:rsid w:val="007F429A"/>
    <w:rsid w:val="007F4946"/>
    <w:rsid w:val="007F500D"/>
    <w:rsid w:val="007F5454"/>
    <w:rsid w:val="007F58A7"/>
    <w:rsid w:val="007F6189"/>
    <w:rsid w:val="007F7362"/>
    <w:rsid w:val="007F7525"/>
    <w:rsid w:val="007F75CD"/>
    <w:rsid w:val="007F76E5"/>
    <w:rsid w:val="007F7707"/>
    <w:rsid w:val="00801066"/>
    <w:rsid w:val="0080220C"/>
    <w:rsid w:val="0080285B"/>
    <w:rsid w:val="008034BE"/>
    <w:rsid w:val="0080374E"/>
    <w:rsid w:val="008039A4"/>
    <w:rsid w:val="00803B08"/>
    <w:rsid w:val="008040B1"/>
    <w:rsid w:val="0080437B"/>
    <w:rsid w:val="00804C29"/>
    <w:rsid w:val="0080633D"/>
    <w:rsid w:val="00806CC3"/>
    <w:rsid w:val="00806E5D"/>
    <w:rsid w:val="00807076"/>
    <w:rsid w:val="00807342"/>
    <w:rsid w:val="0081002D"/>
    <w:rsid w:val="0081043C"/>
    <w:rsid w:val="00810E15"/>
    <w:rsid w:val="008113AD"/>
    <w:rsid w:val="00811D2A"/>
    <w:rsid w:val="00812021"/>
    <w:rsid w:val="008120CD"/>
    <w:rsid w:val="00813A2F"/>
    <w:rsid w:val="0081447A"/>
    <w:rsid w:val="0081545C"/>
    <w:rsid w:val="0081718F"/>
    <w:rsid w:val="00817676"/>
    <w:rsid w:val="008176C4"/>
    <w:rsid w:val="008179F1"/>
    <w:rsid w:val="00817C10"/>
    <w:rsid w:val="00817E37"/>
    <w:rsid w:val="00820569"/>
    <w:rsid w:val="00820654"/>
    <w:rsid w:val="0082080B"/>
    <w:rsid w:val="00820C97"/>
    <w:rsid w:val="00821446"/>
    <w:rsid w:val="00821F62"/>
    <w:rsid w:val="00821FCC"/>
    <w:rsid w:val="008225EF"/>
    <w:rsid w:val="008232EE"/>
    <w:rsid w:val="00823F24"/>
    <w:rsid w:val="008249D3"/>
    <w:rsid w:val="00824A3F"/>
    <w:rsid w:val="00826D87"/>
    <w:rsid w:val="008270DA"/>
    <w:rsid w:val="0083031A"/>
    <w:rsid w:val="00830C2F"/>
    <w:rsid w:val="0083176D"/>
    <w:rsid w:val="0083187E"/>
    <w:rsid w:val="00832947"/>
    <w:rsid w:val="00832DC9"/>
    <w:rsid w:val="00833099"/>
    <w:rsid w:val="008330E3"/>
    <w:rsid w:val="008331EC"/>
    <w:rsid w:val="00833BED"/>
    <w:rsid w:val="00834013"/>
    <w:rsid w:val="0083416C"/>
    <w:rsid w:val="00834E59"/>
    <w:rsid w:val="00834F57"/>
    <w:rsid w:val="008354FE"/>
    <w:rsid w:val="008366C4"/>
    <w:rsid w:val="0083687D"/>
    <w:rsid w:val="00837512"/>
    <w:rsid w:val="00840DB8"/>
    <w:rsid w:val="00841660"/>
    <w:rsid w:val="00841DEF"/>
    <w:rsid w:val="008423A8"/>
    <w:rsid w:val="00842453"/>
    <w:rsid w:val="00842E6C"/>
    <w:rsid w:val="0084354E"/>
    <w:rsid w:val="00843CFD"/>
    <w:rsid w:val="008442D9"/>
    <w:rsid w:val="008448C3"/>
    <w:rsid w:val="00844FF7"/>
    <w:rsid w:val="00845229"/>
    <w:rsid w:val="00846DDC"/>
    <w:rsid w:val="008478CF"/>
    <w:rsid w:val="00847BA9"/>
    <w:rsid w:val="00850A8B"/>
    <w:rsid w:val="00850C78"/>
    <w:rsid w:val="0085159E"/>
    <w:rsid w:val="008516FA"/>
    <w:rsid w:val="0085174C"/>
    <w:rsid w:val="008518DF"/>
    <w:rsid w:val="008527BD"/>
    <w:rsid w:val="0085296F"/>
    <w:rsid w:val="00852A65"/>
    <w:rsid w:val="00853443"/>
    <w:rsid w:val="00853851"/>
    <w:rsid w:val="008538DA"/>
    <w:rsid w:val="00853F72"/>
    <w:rsid w:val="00854900"/>
    <w:rsid w:val="008550E1"/>
    <w:rsid w:val="0085623E"/>
    <w:rsid w:val="008562F2"/>
    <w:rsid w:val="008565E2"/>
    <w:rsid w:val="00856CA3"/>
    <w:rsid w:val="008576CF"/>
    <w:rsid w:val="00857F15"/>
    <w:rsid w:val="00860C7E"/>
    <w:rsid w:val="008620E0"/>
    <w:rsid w:val="00862E18"/>
    <w:rsid w:val="0086324B"/>
    <w:rsid w:val="00863269"/>
    <w:rsid w:val="0086354D"/>
    <w:rsid w:val="00863883"/>
    <w:rsid w:val="0086416D"/>
    <w:rsid w:val="00867646"/>
    <w:rsid w:val="008676AB"/>
    <w:rsid w:val="00867A96"/>
    <w:rsid w:val="008702C5"/>
    <w:rsid w:val="00871006"/>
    <w:rsid w:val="00871036"/>
    <w:rsid w:val="0087241A"/>
    <w:rsid w:val="0087279E"/>
    <w:rsid w:val="00872B85"/>
    <w:rsid w:val="00873753"/>
    <w:rsid w:val="008738DD"/>
    <w:rsid w:val="00873A65"/>
    <w:rsid w:val="008743AC"/>
    <w:rsid w:val="008744CF"/>
    <w:rsid w:val="0087482C"/>
    <w:rsid w:val="00874C83"/>
    <w:rsid w:val="008750B5"/>
    <w:rsid w:val="00875942"/>
    <w:rsid w:val="00876040"/>
    <w:rsid w:val="008760E2"/>
    <w:rsid w:val="00876497"/>
    <w:rsid w:val="008765CB"/>
    <w:rsid w:val="00877230"/>
    <w:rsid w:val="00877EBE"/>
    <w:rsid w:val="0088021E"/>
    <w:rsid w:val="00880C45"/>
    <w:rsid w:val="008819D1"/>
    <w:rsid w:val="00881D92"/>
    <w:rsid w:val="008823A7"/>
    <w:rsid w:val="008827D2"/>
    <w:rsid w:val="00882C81"/>
    <w:rsid w:val="00883B45"/>
    <w:rsid w:val="00883E77"/>
    <w:rsid w:val="00884374"/>
    <w:rsid w:val="00884417"/>
    <w:rsid w:val="00884549"/>
    <w:rsid w:val="008847E8"/>
    <w:rsid w:val="00884812"/>
    <w:rsid w:val="00884C42"/>
    <w:rsid w:val="008851C6"/>
    <w:rsid w:val="008852B6"/>
    <w:rsid w:val="00885473"/>
    <w:rsid w:val="00886775"/>
    <w:rsid w:val="008868D6"/>
    <w:rsid w:val="008874B0"/>
    <w:rsid w:val="00887B97"/>
    <w:rsid w:val="00887EC8"/>
    <w:rsid w:val="008905DA"/>
    <w:rsid w:val="008905FD"/>
    <w:rsid w:val="00890AEE"/>
    <w:rsid w:val="0089107A"/>
    <w:rsid w:val="00891107"/>
    <w:rsid w:val="00891F76"/>
    <w:rsid w:val="0089239C"/>
    <w:rsid w:val="008930B6"/>
    <w:rsid w:val="008938C7"/>
    <w:rsid w:val="00893C38"/>
    <w:rsid w:val="00894610"/>
    <w:rsid w:val="00895E95"/>
    <w:rsid w:val="008A1A86"/>
    <w:rsid w:val="008A1FC1"/>
    <w:rsid w:val="008A277A"/>
    <w:rsid w:val="008A2F37"/>
    <w:rsid w:val="008A3446"/>
    <w:rsid w:val="008A3BC9"/>
    <w:rsid w:val="008A4186"/>
    <w:rsid w:val="008A4533"/>
    <w:rsid w:val="008A47CC"/>
    <w:rsid w:val="008A629E"/>
    <w:rsid w:val="008A677B"/>
    <w:rsid w:val="008A69A7"/>
    <w:rsid w:val="008B0D9D"/>
    <w:rsid w:val="008B2006"/>
    <w:rsid w:val="008B2C48"/>
    <w:rsid w:val="008B30DD"/>
    <w:rsid w:val="008B3518"/>
    <w:rsid w:val="008B442E"/>
    <w:rsid w:val="008B5184"/>
    <w:rsid w:val="008B577C"/>
    <w:rsid w:val="008B5B18"/>
    <w:rsid w:val="008B5BBE"/>
    <w:rsid w:val="008B613F"/>
    <w:rsid w:val="008B636E"/>
    <w:rsid w:val="008B6611"/>
    <w:rsid w:val="008B6890"/>
    <w:rsid w:val="008B7011"/>
    <w:rsid w:val="008B764E"/>
    <w:rsid w:val="008C0100"/>
    <w:rsid w:val="008C0C8B"/>
    <w:rsid w:val="008C23E2"/>
    <w:rsid w:val="008C26E3"/>
    <w:rsid w:val="008C2862"/>
    <w:rsid w:val="008C2CFA"/>
    <w:rsid w:val="008C2EA3"/>
    <w:rsid w:val="008C3B1A"/>
    <w:rsid w:val="008C3CC3"/>
    <w:rsid w:val="008C3DDD"/>
    <w:rsid w:val="008C4066"/>
    <w:rsid w:val="008C4A75"/>
    <w:rsid w:val="008C51DC"/>
    <w:rsid w:val="008C5363"/>
    <w:rsid w:val="008D03FF"/>
    <w:rsid w:val="008D1468"/>
    <w:rsid w:val="008D1A93"/>
    <w:rsid w:val="008D2F1F"/>
    <w:rsid w:val="008D32B7"/>
    <w:rsid w:val="008D36E7"/>
    <w:rsid w:val="008D444A"/>
    <w:rsid w:val="008D45A5"/>
    <w:rsid w:val="008D52DA"/>
    <w:rsid w:val="008D555D"/>
    <w:rsid w:val="008D5B5D"/>
    <w:rsid w:val="008D5DF7"/>
    <w:rsid w:val="008D5E6C"/>
    <w:rsid w:val="008D5EA1"/>
    <w:rsid w:val="008D6521"/>
    <w:rsid w:val="008D6889"/>
    <w:rsid w:val="008D6AE3"/>
    <w:rsid w:val="008D7349"/>
    <w:rsid w:val="008E0C1A"/>
    <w:rsid w:val="008E0EAA"/>
    <w:rsid w:val="008E13AA"/>
    <w:rsid w:val="008E1787"/>
    <w:rsid w:val="008E233E"/>
    <w:rsid w:val="008E237B"/>
    <w:rsid w:val="008E2556"/>
    <w:rsid w:val="008E2C86"/>
    <w:rsid w:val="008E33F2"/>
    <w:rsid w:val="008E3704"/>
    <w:rsid w:val="008E4EA7"/>
    <w:rsid w:val="008E5106"/>
    <w:rsid w:val="008E56D9"/>
    <w:rsid w:val="008E57E7"/>
    <w:rsid w:val="008E5E7D"/>
    <w:rsid w:val="008E623E"/>
    <w:rsid w:val="008E63B6"/>
    <w:rsid w:val="008E689C"/>
    <w:rsid w:val="008E722B"/>
    <w:rsid w:val="008E7880"/>
    <w:rsid w:val="008F04AC"/>
    <w:rsid w:val="008F05A0"/>
    <w:rsid w:val="008F065A"/>
    <w:rsid w:val="008F0771"/>
    <w:rsid w:val="008F1B01"/>
    <w:rsid w:val="008F1E4A"/>
    <w:rsid w:val="008F2864"/>
    <w:rsid w:val="008F3610"/>
    <w:rsid w:val="008F3A62"/>
    <w:rsid w:val="008F46F5"/>
    <w:rsid w:val="008F4826"/>
    <w:rsid w:val="008F5FCF"/>
    <w:rsid w:val="008F66D9"/>
    <w:rsid w:val="009002BA"/>
    <w:rsid w:val="0090072E"/>
    <w:rsid w:val="0090092C"/>
    <w:rsid w:val="00900A22"/>
    <w:rsid w:val="00900A42"/>
    <w:rsid w:val="00901B7B"/>
    <w:rsid w:val="00901BD9"/>
    <w:rsid w:val="00902CE9"/>
    <w:rsid w:val="009032BB"/>
    <w:rsid w:val="00903519"/>
    <w:rsid w:val="009045FF"/>
    <w:rsid w:val="009049EC"/>
    <w:rsid w:val="009053F5"/>
    <w:rsid w:val="00906018"/>
    <w:rsid w:val="0090622E"/>
    <w:rsid w:val="009066A6"/>
    <w:rsid w:val="00906AD9"/>
    <w:rsid w:val="00907E4D"/>
    <w:rsid w:val="009118C1"/>
    <w:rsid w:val="00912B9D"/>
    <w:rsid w:val="0091411A"/>
    <w:rsid w:val="00914207"/>
    <w:rsid w:val="0091557B"/>
    <w:rsid w:val="00915A6C"/>
    <w:rsid w:val="00915F7F"/>
    <w:rsid w:val="00916058"/>
    <w:rsid w:val="00916E64"/>
    <w:rsid w:val="009170E1"/>
    <w:rsid w:val="00917E45"/>
    <w:rsid w:val="00917ED0"/>
    <w:rsid w:val="00920046"/>
    <w:rsid w:val="00920473"/>
    <w:rsid w:val="009208FF"/>
    <w:rsid w:val="009213EB"/>
    <w:rsid w:val="00921AD0"/>
    <w:rsid w:val="00921C92"/>
    <w:rsid w:val="009226C4"/>
    <w:rsid w:val="009232B1"/>
    <w:rsid w:val="00923737"/>
    <w:rsid w:val="00923C66"/>
    <w:rsid w:val="00924140"/>
    <w:rsid w:val="00924AA9"/>
    <w:rsid w:val="00924E7B"/>
    <w:rsid w:val="009255D5"/>
    <w:rsid w:val="00925BA6"/>
    <w:rsid w:val="00926388"/>
    <w:rsid w:val="009268EE"/>
    <w:rsid w:val="009269AA"/>
    <w:rsid w:val="009272BE"/>
    <w:rsid w:val="00927908"/>
    <w:rsid w:val="00927F8C"/>
    <w:rsid w:val="00930519"/>
    <w:rsid w:val="00930597"/>
    <w:rsid w:val="00930DB0"/>
    <w:rsid w:val="00931652"/>
    <w:rsid w:val="0093251F"/>
    <w:rsid w:val="0093293C"/>
    <w:rsid w:val="00932BD3"/>
    <w:rsid w:val="009330BB"/>
    <w:rsid w:val="0093342C"/>
    <w:rsid w:val="00934B15"/>
    <w:rsid w:val="009351FE"/>
    <w:rsid w:val="009355F7"/>
    <w:rsid w:val="0093565F"/>
    <w:rsid w:val="00936A0D"/>
    <w:rsid w:val="00937000"/>
    <w:rsid w:val="00937BF7"/>
    <w:rsid w:val="00937C29"/>
    <w:rsid w:val="00937D2C"/>
    <w:rsid w:val="00940319"/>
    <w:rsid w:val="0094031F"/>
    <w:rsid w:val="00940420"/>
    <w:rsid w:val="00940845"/>
    <w:rsid w:val="00940CFB"/>
    <w:rsid w:val="00941E9F"/>
    <w:rsid w:val="00942274"/>
    <w:rsid w:val="00942283"/>
    <w:rsid w:val="009426D9"/>
    <w:rsid w:val="00942894"/>
    <w:rsid w:val="00942F2B"/>
    <w:rsid w:val="0094346D"/>
    <w:rsid w:val="00943FE1"/>
    <w:rsid w:val="0094437B"/>
    <w:rsid w:val="00944DFE"/>
    <w:rsid w:val="009452A8"/>
    <w:rsid w:val="009456B3"/>
    <w:rsid w:val="0094572B"/>
    <w:rsid w:val="00945D65"/>
    <w:rsid w:val="00946B77"/>
    <w:rsid w:val="0094716D"/>
    <w:rsid w:val="009475E7"/>
    <w:rsid w:val="009478FF"/>
    <w:rsid w:val="00947B87"/>
    <w:rsid w:val="00947E04"/>
    <w:rsid w:val="00950A60"/>
    <w:rsid w:val="00951616"/>
    <w:rsid w:val="009527CD"/>
    <w:rsid w:val="00953244"/>
    <w:rsid w:val="00953470"/>
    <w:rsid w:val="009535F1"/>
    <w:rsid w:val="0095362B"/>
    <w:rsid w:val="00953A85"/>
    <w:rsid w:val="00953B43"/>
    <w:rsid w:val="0095499D"/>
    <w:rsid w:val="009559A6"/>
    <w:rsid w:val="0095620D"/>
    <w:rsid w:val="009562D0"/>
    <w:rsid w:val="00957B15"/>
    <w:rsid w:val="00957F78"/>
    <w:rsid w:val="00960CE7"/>
    <w:rsid w:val="0096220E"/>
    <w:rsid w:val="00962DEB"/>
    <w:rsid w:val="00963AE4"/>
    <w:rsid w:val="0096462A"/>
    <w:rsid w:val="00964A6D"/>
    <w:rsid w:val="00964C3A"/>
    <w:rsid w:val="00964FE3"/>
    <w:rsid w:val="00965690"/>
    <w:rsid w:val="00965724"/>
    <w:rsid w:val="009668FA"/>
    <w:rsid w:val="00966DE4"/>
    <w:rsid w:val="0096756D"/>
    <w:rsid w:val="0096766F"/>
    <w:rsid w:val="00967B3A"/>
    <w:rsid w:val="009702AE"/>
    <w:rsid w:val="0097033B"/>
    <w:rsid w:val="00970874"/>
    <w:rsid w:val="00970D07"/>
    <w:rsid w:val="009711B2"/>
    <w:rsid w:val="0097142D"/>
    <w:rsid w:val="00972B61"/>
    <w:rsid w:val="009735E4"/>
    <w:rsid w:val="0097391B"/>
    <w:rsid w:val="00973C69"/>
    <w:rsid w:val="009748EB"/>
    <w:rsid w:val="0097535C"/>
    <w:rsid w:val="009758C8"/>
    <w:rsid w:val="00975E25"/>
    <w:rsid w:val="00976B3D"/>
    <w:rsid w:val="00976E45"/>
    <w:rsid w:val="00977A5F"/>
    <w:rsid w:val="00977ADF"/>
    <w:rsid w:val="00980F5E"/>
    <w:rsid w:val="00980FC7"/>
    <w:rsid w:val="009815D4"/>
    <w:rsid w:val="009821D2"/>
    <w:rsid w:val="00982432"/>
    <w:rsid w:val="00983572"/>
    <w:rsid w:val="00983707"/>
    <w:rsid w:val="009843E4"/>
    <w:rsid w:val="00984595"/>
    <w:rsid w:val="00984688"/>
    <w:rsid w:val="00984E66"/>
    <w:rsid w:val="00985C54"/>
    <w:rsid w:val="009862EA"/>
    <w:rsid w:val="00987064"/>
    <w:rsid w:val="0098713A"/>
    <w:rsid w:val="009871D3"/>
    <w:rsid w:val="00987795"/>
    <w:rsid w:val="00987887"/>
    <w:rsid w:val="00987CBC"/>
    <w:rsid w:val="00987FC7"/>
    <w:rsid w:val="009900B8"/>
    <w:rsid w:val="00990149"/>
    <w:rsid w:val="0099078C"/>
    <w:rsid w:val="00991209"/>
    <w:rsid w:val="00992616"/>
    <w:rsid w:val="00992641"/>
    <w:rsid w:val="009928F2"/>
    <w:rsid w:val="00993381"/>
    <w:rsid w:val="009933D6"/>
    <w:rsid w:val="009940C5"/>
    <w:rsid w:val="009943A4"/>
    <w:rsid w:val="00994A3C"/>
    <w:rsid w:val="0099508B"/>
    <w:rsid w:val="0099539E"/>
    <w:rsid w:val="00996C20"/>
    <w:rsid w:val="00997327"/>
    <w:rsid w:val="00997772"/>
    <w:rsid w:val="009978B0"/>
    <w:rsid w:val="00997B85"/>
    <w:rsid w:val="009A13A6"/>
    <w:rsid w:val="009A1DC6"/>
    <w:rsid w:val="009A1F3D"/>
    <w:rsid w:val="009A211F"/>
    <w:rsid w:val="009A24A5"/>
    <w:rsid w:val="009A2E8A"/>
    <w:rsid w:val="009A3DEA"/>
    <w:rsid w:val="009A3FED"/>
    <w:rsid w:val="009A42AB"/>
    <w:rsid w:val="009A4330"/>
    <w:rsid w:val="009A4DC1"/>
    <w:rsid w:val="009A5A09"/>
    <w:rsid w:val="009A5A7B"/>
    <w:rsid w:val="009A60B3"/>
    <w:rsid w:val="009A649E"/>
    <w:rsid w:val="009A73D2"/>
    <w:rsid w:val="009A7865"/>
    <w:rsid w:val="009B0100"/>
    <w:rsid w:val="009B0426"/>
    <w:rsid w:val="009B0DC9"/>
    <w:rsid w:val="009B2BD0"/>
    <w:rsid w:val="009B38BD"/>
    <w:rsid w:val="009B4025"/>
    <w:rsid w:val="009B4BFC"/>
    <w:rsid w:val="009B50AA"/>
    <w:rsid w:val="009B5933"/>
    <w:rsid w:val="009B65F9"/>
    <w:rsid w:val="009B67AC"/>
    <w:rsid w:val="009B6CBE"/>
    <w:rsid w:val="009B711D"/>
    <w:rsid w:val="009B798F"/>
    <w:rsid w:val="009C14A1"/>
    <w:rsid w:val="009C1964"/>
    <w:rsid w:val="009C2016"/>
    <w:rsid w:val="009C21AD"/>
    <w:rsid w:val="009C22C6"/>
    <w:rsid w:val="009C284F"/>
    <w:rsid w:val="009C3014"/>
    <w:rsid w:val="009C3599"/>
    <w:rsid w:val="009C3AC8"/>
    <w:rsid w:val="009C40D3"/>
    <w:rsid w:val="009C5005"/>
    <w:rsid w:val="009C54BA"/>
    <w:rsid w:val="009C5DEE"/>
    <w:rsid w:val="009C651A"/>
    <w:rsid w:val="009C6AEF"/>
    <w:rsid w:val="009C6D27"/>
    <w:rsid w:val="009C7747"/>
    <w:rsid w:val="009D02A0"/>
    <w:rsid w:val="009D073E"/>
    <w:rsid w:val="009D0B37"/>
    <w:rsid w:val="009D10E9"/>
    <w:rsid w:val="009D254B"/>
    <w:rsid w:val="009D25EE"/>
    <w:rsid w:val="009D2985"/>
    <w:rsid w:val="009D36F4"/>
    <w:rsid w:val="009D3A96"/>
    <w:rsid w:val="009D4385"/>
    <w:rsid w:val="009D4FCD"/>
    <w:rsid w:val="009D5879"/>
    <w:rsid w:val="009D5EFE"/>
    <w:rsid w:val="009D6021"/>
    <w:rsid w:val="009D6BE4"/>
    <w:rsid w:val="009D6F7C"/>
    <w:rsid w:val="009D79F4"/>
    <w:rsid w:val="009D7ABF"/>
    <w:rsid w:val="009D7CE3"/>
    <w:rsid w:val="009D7D81"/>
    <w:rsid w:val="009D7DE2"/>
    <w:rsid w:val="009E01A2"/>
    <w:rsid w:val="009E0756"/>
    <w:rsid w:val="009E154A"/>
    <w:rsid w:val="009E200F"/>
    <w:rsid w:val="009E212B"/>
    <w:rsid w:val="009E291A"/>
    <w:rsid w:val="009E2CCB"/>
    <w:rsid w:val="009E424F"/>
    <w:rsid w:val="009E4CDB"/>
    <w:rsid w:val="009E53BA"/>
    <w:rsid w:val="009E5A25"/>
    <w:rsid w:val="009E5D8F"/>
    <w:rsid w:val="009E62C2"/>
    <w:rsid w:val="009E63F0"/>
    <w:rsid w:val="009E69BB"/>
    <w:rsid w:val="009E7170"/>
    <w:rsid w:val="009E7862"/>
    <w:rsid w:val="009E7A47"/>
    <w:rsid w:val="009F0771"/>
    <w:rsid w:val="009F0C78"/>
    <w:rsid w:val="009F0E02"/>
    <w:rsid w:val="009F0E9B"/>
    <w:rsid w:val="009F142F"/>
    <w:rsid w:val="009F16E9"/>
    <w:rsid w:val="009F1826"/>
    <w:rsid w:val="009F1C3B"/>
    <w:rsid w:val="009F2B6C"/>
    <w:rsid w:val="009F2C72"/>
    <w:rsid w:val="009F352A"/>
    <w:rsid w:val="009F4A1D"/>
    <w:rsid w:val="009F4C97"/>
    <w:rsid w:val="009F4D3E"/>
    <w:rsid w:val="009F4EC5"/>
    <w:rsid w:val="009F5B8C"/>
    <w:rsid w:val="009F5D33"/>
    <w:rsid w:val="009F71B6"/>
    <w:rsid w:val="009F7DAB"/>
    <w:rsid w:val="00A0064D"/>
    <w:rsid w:val="00A0069F"/>
    <w:rsid w:val="00A00746"/>
    <w:rsid w:val="00A01AAE"/>
    <w:rsid w:val="00A01CAB"/>
    <w:rsid w:val="00A01D4A"/>
    <w:rsid w:val="00A0302B"/>
    <w:rsid w:val="00A03676"/>
    <w:rsid w:val="00A048A2"/>
    <w:rsid w:val="00A04C26"/>
    <w:rsid w:val="00A0503C"/>
    <w:rsid w:val="00A06CDD"/>
    <w:rsid w:val="00A070C3"/>
    <w:rsid w:val="00A07457"/>
    <w:rsid w:val="00A0785A"/>
    <w:rsid w:val="00A101E6"/>
    <w:rsid w:val="00A1039C"/>
    <w:rsid w:val="00A10490"/>
    <w:rsid w:val="00A1160F"/>
    <w:rsid w:val="00A11AEE"/>
    <w:rsid w:val="00A11B2A"/>
    <w:rsid w:val="00A12CF4"/>
    <w:rsid w:val="00A1356B"/>
    <w:rsid w:val="00A14024"/>
    <w:rsid w:val="00A14A10"/>
    <w:rsid w:val="00A14DEB"/>
    <w:rsid w:val="00A14F22"/>
    <w:rsid w:val="00A15801"/>
    <w:rsid w:val="00A15A6F"/>
    <w:rsid w:val="00A17D70"/>
    <w:rsid w:val="00A203A1"/>
    <w:rsid w:val="00A20566"/>
    <w:rsid w:val="00A20C41"/>
    <w:rsid w:val="00A21007"/>
    <w:rsid w:val="00A223F7"/>
    <w:rsid w:val="00A22C1F"/>
    <w:rsid w:val="00A23407"/>
    <w:rsid w:val="00A2364A"/>
    <w:rsid w:val="00A237AF"/>
    <w:rsid w:val="00A23A34"/>
    <w:rsid w:val="00A242AE"/>
    <w:rsid w:val="00A24430"/>
    <w:rsid w:val="00A24F49"/>
    <w:rsid w:val="00A25771"/>
    <w:rsid w:val="00A25D2E"/>
    <w:rsid w:val="00A26BCD"/>
    <w:rsid w:val="00A26DF9"/>
    <w:rsid w:val="00A26E08"/>
    <w:rsid w:val="00A272DC"/>
    <w:rsid w:val="00A27955"/>
    <w:rsid w:val="00A27963"/>
    <w:rsid w:val="00A27C48"/>
    <w:rsid w:val="00A27C85"/>
    <w:rsid w:val="00A27D55"/>
    <w:rsid w:val="00A27E89"/>
    <w:rsid w:val="00A27EBC"/>
    <w:rsid w:val="00A306D1"/>
    <w:rsid w:val="00A31728"/>
    <w:rsid w:val="00A31D0D"/>
    <w:rsid w:val="00A31F20"/>
    <w:rsid w:val="00A3215C"/>
    <w:rsid w:val="00A32BCF"/>
    <w:rsid w:val="00A32F92"/>
    <w:rsid w:val="00A33B1E"/>
    <w:rsid w:val="00A33CFA"/>
    <w:rsid w:val="00A34FA6"/>
    <w:rsid w:val="00A354E2"/>
    <w:rsid w:val="00A3553A"/>
    <w:rsid w:val="00A35F46"/>
    <w:rsid w:val="00A37660"/>
    <w:rsid w:val="00A412D6"/>
    <w:rsid w:val="00A41550"/>
    <w:rsid w:val="00A419AE"/>
    <w:rsid w:val="00A42242"/>
    <w:rsid w:val="00A422A0"/>
    <w:rsid w:val="00A425CE"/>
    <w:rsid w:val="00A426D9"/>
    <w:rsid w:val="00A43AA0"/>
    <w:rsid w:val="00A43E01"/>
    <w:rsid w:val="00A44935"/>
    <w:rsid w:val="00A44E82"/>
    <w:rsid w:val="00A44F9B"/>
    <w:rsid w:val="00A450AA"/>
    <w:rsid w:val="00A45680"/>
    <w:rsid w:val="00A45788"/>
    <w:rsid w:val="00A45BA3"/>
    <w:rsid w:val="00A45F08"/>
    <w:rsid w:val="00A46234"/>
    <w:rsid w:val="00A46B7E"/>
    <w:rsid w:val="00A47A80"/>
    <w:rsid w:val="00A5041B"/>
    <w:rsid w:val="00A5064E"/>
    <w:rsid w:val="00A51100"/>
    <w:rsid w:val="00A513B1"/>
    <w:rsid w:val="00A52178"/>
    <w:rsid w:val="00A52297"/>
    <w:rsid w:val="00A523E2"/>
    <w:rsid w:val="00A52700"/>
    <w:rsid w:val="00A533D7"/>
    <w:rsid w:val="00A53CCA"/>
    <w:rsid w:val="00A53F47"/>
    <w:rsid w:val="00A54530"/>
    <w:rsid w:val="00A54A11"/>
    <w:rsid w:val="00A54CB4"/>
    <w:rsid w:val="00A557B2"/>
    <w:rsid w:val="00A55C9C"/>
    <w:rsid w:val="00A55D78"/>
    <w:rsid w:val="00A55E1A"/>
    <w:rsid w:val="00A5697A"/>
    <w:rsid w:val="00A57565"/>
    <w:rsid w:val="00A60DC9"/>
    <w:rsid w:val="00A618B4"/>
    <w:rsid w:val="00A62268"/>
    <w:rsid w:val="00A6260E"/>
    <w:rsid w:val="00A6302B"/>
    <w:rsid w:val="00A63683"/>
    <w:rsid w:val="00A63951"/>
    <w:rsid w:val="00A63A71"/>
    <w:rsid w:val="00A63F72"/>
    <w:rsid w:val="00A65077"/>
    <w:rsid w:val="00A6598B"/>
    <w:rsid w:val="00A65D04"/>
    <w:rsid w:val="00A66491"/>
    <w:rsid w:val="00A668DB"/>
    <w:rsid w:val="00A66C0E"/>
    <w:rsid w:val="00A67052"/>
    <w:rsid w:val="00A6743D"/>
    <w:rsid w:val="00A67657"/>
    <w:rsid w:val="00A678E2"/>
    <w:rsid w:val="00A702D8"/>
    <w:rsid w:val="00A704FD"/>
    <w:rsid w:val="00A70543"/>
    <w:rsid w:val="00A70E25"/>
    <w:rsid w:val="00A71768"/>
    <w:rsid w:val="00A71986"/>
    <w:rsid w:val="00A7267F"/>
    <w:rsid w:val="00A731F4"/>
    <w:rsid w:val="00A73455"/>
    <w:rsid w:val="00A741B6"/>
    <w:rsid w:val="00A7449B"/>
    <w:rsid w:val="00A74919"/>
    <w:rsid w:val="00A755BD"/>
    <w:rsid w:val="00A75648"/>
    <w:rsid w:val="00A769E0"/>
    <w:rsid w:val="00A771F5"/>
    <w:rsid w:val="00A773A1"/>
    <w:rsid w:val="00A77D80"/>
    <w:rsid w:val="00A80085"/>
    <w:rsid w:val="00A806EC"/>
    <w:rsid w:val="00A80934"/>
    <w:rsid w:val="00A80C12"/>
    <w:rsid w:val="00A8188C"/>
    <w:rsid w:val="00A81A0A"/>
    <w:rsid w:val="00A8280B"/>
    <w:rsid w:val="00A829BF"/>
    <w:rsid w:val="00A84638"/>
    <w:rsid w:val="00A84C34"/>
    <w:rsid w:val="00A84C77"/>
    <w:rsid w:val="00A8528D"/>
    <w:rsid w:val="00A855FB"/>
    <w:rsid w:val="00A86066"/>
    <w:rsid w:val="00A863CF"/>
    <w:rsid w:val="00A868C4"/>
    <w:rsid w:val="00A86B01"/>
    <w:rsid w:val="00A86CC5"/>
    <w:rsid w:val="00A877F4"/>
    <w:rsid w:val="00A90754"/>
    <w:rsid w:val="00A9104B"/>
    <w:rsid w:val="00A914C9"/>
    <w:rsid w:val="00A91600"/>
    <w:rsid w:val="00A91FF2"/>
    <w:rsid w:val="00A9236A"/>
    <w:rsid w:val="00A9272E"/>
    <w:rsid w:val="00A92C25"/>
    <w:rsid w:val="00A935D1"/>
    <w:rsid w:val="00A94078"/>
    <w:rsid w:val="00A94148"/>
    <w:rsid w:val="00A942A6"/>
    <w:rsid w:val="00A947EF"/>
    <w:rsid w:val="00A95326"/>
    <w:rsid w:val="00A95AF8"/>
    <w:rsid w:val="00A96350"/>
    <w:rsid w:val="00A96409"/>
    <w:rsid w:val="00A96461"/>
    <w:rsid w:val="00A969DD"/>
    <w:rsid w:val="00AA0C73"/>
    <w:rsid w:val="00AA0E47"/>
    <w:rsid w:val="00AA16A3"/>
    <w:rsid w:val="00AA204C"/>
    <w:rsid w:val="00AA2118"/>
    <w:rsid w:val="00AA2586"/>
    <w:rsid w:val="00AA2AA8"/>
    <w:rsid w:val="00AA4DC9"/>
    <w:rsid w:val="00AA4F81"/>
    <w:rsid w:val="00AA4F8F"/>
    <w:rsid w:val="00AA6348"/>
    <w:rsid w:val="00AA6948"/>
    <w:rsid w:val="00AA7929"/>
    <w:rsid w:val="00AA7B15"/>
    <w:rsid w:val="00AA7BA5"/>
    <w:rsid w:val="00AB0048"/>
    <w:rsid w:val="00AB06A2"/>
    <w:rsid w:val="00AB1C76"/>
    <w:rsid w:val="00AB214D"/>
    <w:rsid w:val="00AB251F"/>
    <w:rsid w:val="00AB27C7"/>
    <w:rsid w:val="00AB357A"/>
    <w:rsid w:val="00AB389C"/>
    <w:rsid w:val="00AB422E"/>
    <w:rsid w:val="00AB42AD"/>
    <w:rsid w:val="00AB4333"/>
    <w:rsid w:val="00AB46C0"/>
    <w:rsid w:val="00AB548A"/>
    <w:rsid w:val="00AB56E3"/>
    <w:rsid w:val="00AB681B"/>
    <w:rsid w:val="00AB6E80"/>
    <w:rsid w:val="00AC023D"/>
    <w:rsid w:val="00AC0313"/>
    <w:rsid w:val="00AC177E"/>
    <w:rsid w:val="00AC231E"/>
    <w:rsid w:val="00AC3502"/>
    <w:rsid w:val="00AC49A1"/>
    <w:rsid w:val="00AC4F01"/>
    <w:rsid w:val="00AC5078"/>
    <w:rsid w:val="00AC52DC"/>
    <w:rsid w:val="00AC53EC"/>
    <w:rsid w:val="00AC5501"/>
    <w:rsid w:val="00AC5AC9"/>
    <w:rsid w:val="00AC6440"/>
    <w:rsid w:val="00AC64BC"/>
    <w:rsid w:val="00AC680E"/>
    <w:rsid w:val="00AC6D26"/>
    <w:rsid w:val="00AC6E9E"/>
    <w:rsid w:val="00AC6FF5"/>
    <w:rsid w:val="00AD04A2"/>
    <w:rsid w:val="00AD2352"/>
    <w:rsid w:val="00AD2B2C"/>
    <w:rsid w:val="00AD2D79"/>
    <w:rsid w:val="00AD3351"/>
    <w:rsid w:val="00AD34EE"/>
    <w:rsid w:val="00AD51B9"/>
    <w:rsid w:val="00AD5229"/>
    <w:rsid w:val="00AD53BE"/>
    <w:rsid w:val="00AD5980"/>
    <w:rsid w:val="00AD5B48"/>
    <w:rsid w:val="00AD5DA3"/>
    <w:rsid w:val="00AD7318"/>
    <w:rsid w:val="00AD7382"/>
    <w:rsid w:val="00AD7609"/>
    <w:rsid w:val="00AD793C"/>
    <w:rsid w:val="00AE09C1"/>
    <w:rsid w:val="00AE19F8"/>
    <w:rsid w:val="00AE24ED"/>
    <w:rsid w:val="00AE3321"/>
    <w:rsid w:val="00AE347C"/>
    <w:rsid w:val="00AE3C51"/>
    <w:rsid w:val="00AE3C7D"/>
    <w:rsid w:val="00AE4143"/>
    <w:rsid w:val="00AE4A9C"/>
    <w:rsid w:val="00AE5730"/>
    <w:rsid w:val="00AE6E00"/>
    <w:rsid w:val="00AE710A"/>
    <w:rsid w:val="00AE785C"/>
    <w:rsid w:val="00AF04E9"/>
    <w:rsid w:val="00AF1251"/>
    <w:rsid w:val="00AF1475"/>
    <w:rsid w:val="00AF1EF3"/>
    <w:rsid w:val="00AF213C"/>
    <w:rsid w:val="00AF22DC"/>
    <w:rsid w:val="00AF3094"/>
    <w:rsid w:val="00AF3A8B"/>
    <w:rsid w:val="00AF3F45"/>
    <w:rsid w:val="00AF4130"/>
    <w:rsid w:val="00AF58D4"/>
    <w:rsid w:val="00B00582"/>
    <w:rsid w:val="00B00CD0"/>
    <w:rsid w:val="00B012DA"/>
    <w:rsid w:val="00B0160F"/>
    <w:rsid w:val="00B02052"/>
    <w:rsid w:val="00B028B0"/>
    <w:rsid w:val="00B036F5"/>
    <w:rsid w:val="00B039D5"/>
    <w:rsid w:val="00B03E7D"/>
    <w:rsid w:val="00B0469B"/>
    <w:rsid w:val="00B04787"/>
    <w:rsid w:val="00B0680C"/>
    <w:rsid w:val="00B06CAC"/>
    <w:rsid w:val="00B06ED3"/>
    <w:rsid w:val="00B118D4"/>
    <w:rsid w:val="00B11C37"/>
    <w:rsid w:val="00B11E90"/>
    <w:rsid w:val="00B12574"/>
    <w:rsid w:val="00B12E92"/>
    <w:rsid w:val="00B13C93"/>
    <w:rsid w:val="00B150CC"/>
    <w:rsid w:val="00B16335"/>
    <w:rsid w:val="00B166FC"/>
    <w:rsid w:val="00B16BF5"/>
    <w:rsid w:val="00B172D3"/>
    <w:rsid w:val="00B2032D"/>
    <w:rsid w:val="00B20609"/>
    <w:rsid w:val="00B20FCC"/>
    <w:rsid w:val="00B217CD"/>
    <w:rsid w:val="00B22788"/>
    <w:rsid w:val="00B231D1"/>
    <w:rsid w:val="00B23E64"/>
    <w:rsid w:val="00B23E90"/>
    <w:rsid w:val="00B24043"/>
    <w:rsid w:val="00B2420B"/>
    <w:rsid w:val="00B25041"/>
    <w:rsid w:val="00B25BF4"/>
    <w:rsid w:val="00B26944"/>
    <w:rsid w:val="00B26FAD"/>
    <w:rsid w:val="00B30CBD"/>
    <w:rsid w:val="00B31AE3"/>
    <w:rsid w:val="00B32A07"/>
    <w:rsid w:val="00B32C6E"/>
    <w:rsid w:val="00B32FE5"/>
    <w:rsid w:val="00B33098"/>
    <w:rsid w:val="00B3358D"/>
    <w:rsid w:val="00B3488E"/>
    <w:rsid w:val="00B35185"/>
    <w:rsid w:val="00B35641"/>
    <w:rsid w:val="00B36133"/>
    <w:rsid w:val="00B364C8"/>
    <w:rsid w:val="00B3681A"/>
    <w:rsid w:val="00B37939"/>
    <w:rsid w:val="00B37A3A"/>
    <w:rsid w:val="00B37A88"/>
    <w:rsid w:val="00B4003D"/>
    <w:rsid w:val="00B40814"/>
    <w:rsid w:val="00B42677"/>
    <w:rsid w:val="00B4353E"/>
    <w:rsid w:val="00B437F6"/>
    <w:rsid w:val="00B43C3D"/>
    <w:rsid w:val="00B44D36"/>
    <w:rsid w:val="00B450CD"/>
    <w:rsid w:val="00B4583B"/>
    <w:rsid w:val="00B45B17"/>
    <w:rsid w:val="00B45CAE"/>
    <w:rsid w:val="00B47AE8"/>
    <w:rsid w:val="00B47C28"/>
    <w:rsid w:val="00B47EA8"/>
    <w:rsid w:val="00B47ED9"/>
    <w:rsid w:val="00B50074"/>
    <w:rsid w:val="00B50262"/>
    <w:rsid w:val="00B506C9"/>
    <w:rsid w:val="00B50746"/>
    <w:rsid w:val="00B51690"/>
    <w:rsid w:val="00B51888"/>
    <w:rsid w:val="00B5192A"/>
    <w:rsid w:val="00B51C46"/>
    <w:rsid w:val="00B51FDD"/>
    <w:rsid w:val="00B52AAB"/>
    <w:rsid w:val="00B53E2F"/>
    <w:rsid w:val="00B54406"/>
    <w:rsid w:val="00B546C7"/>
    <w:rsid w:val="00B55900"/>
    <w:rsid w:val="00B55B95"/>
    <w:rsid w:val="00B5605D"/>
    <w:rsid w:val="00B56FFE"/>
    <w:rsid w:val="00B57553"/>
    <w:rsid w:val="00B57EBB"/>
    <w:rsid w:val="00B57F68"/>
    <w:rsid w:val="00B60053"/>
    <w:rsid w:val="00B6199A"/>
    <w:rsid w:val="00B6202E"/>
    <w:rsid w:val="00B634C7"/>
    <w:rsid w:val="00B639CB"/>
    <w:rsid w:val="00B64195"/>
    <w:rsid w:val="00B647BB"/>
    <w:rsid w:val="00B64F4A"/>
    <w:rsid w:val="00B650DF"/>
    <w:rsid w:val="00B65FA8"/>
    <w:rsid w:val="00B674BC"/>
    <w:rsid w:val="00B67FBB"/>
    <w:rsid w:val="00B700E6"/>
    <w:rsid w:val="00B7019D"/>
    <w:rsid w:val="00B70768"/>
    <w:rsid w:val="00B70876"/>
    <w:rsid w:val="00B70B35"/>
    <w:rsid w:val="00B70CEE"/>
    <w:rsid w:val="00B71FE9"/>
    <w:rsid w:val="00B7205D"/>
    <w:rsid w:val="00B721A6"/>
    <w:rsid w:val="00B72DDF"/>
    <w:rsid w:val="00B73ABF"/>
    <w:rsid w:val="00B73C23"/>
    <w:rsid w:val="00B73CDD"/>
    <w:rsid w:val="00B742F4"/>
    <w:rsid w:val="00B74404"/>
    <w:rsid w:val="00B74528"/>
    <w:rsid w:val="00B74B02"/>
    <w:rsid w:val="00B755EB"/>
    <w:rsid w:val="00B76559"/>
    <w:rsid w:val="00B76875"/>
    <w:rsid w:val="00B76A34"/>
    <w:rsid w:val="00B76CB4"/>
    <w:rsid w:val="00B77DA9"/>
    <w:rsid w:val="00B8014F"/>
    <w:rsid w:val="00B80152"/>
    <w:rsid w:val="00B812AB"/>
    <w:rsid w:val="00B81818"/>
    <w:rsid w:val="00B822DA"/>
    <w:rsid w:val="00B8424A"/>
    <w:rsid w:val="00B84D69"/>
    <w:rsid w:val="00B86812"/>
    <w:rsid w:val="00B86970"/>
    <w:rsid w:val="00B86EA6"/>
    <w:rsid w:val="00B873EC"/>
    <w:rsid w:val="00B874CA"/>
    <w:rsid w:val="00B87B4F"/>
    <w:rsid w:val="00B87EDB"/>
    <w:rsid w:val="00B90656"/>
    <w:rsid w:val="00B906D1"/>
    <w:rsid w:val="00B908A9"/>
    <w:rsid w:val="00B909F6"/>
    <w:rsid w:val="00B90EE1"/>
    <w:rsid w:val="00B916EA"/>
    <w:rsid w:val="00B91734"/>
    <w:rsid w:val="00B91B90"/>
    <w:rsid w:val="00B91BA7"/>
    <w:rsid w:val="00B92986"/>
    <w:rsid w:val="00B92FC2"/>
    <w:rsid w:val="00B932D1"/>
    <w:rsid w:val="00B93CBE"/>
    <w:rsid w:val="00B93FFB"/>
    <w:rsid w:val="00B94DDC"/>
    <w:rsid w:val="00B95587"/>
    <w:rsid w:val="00B958C4"/>
    <w:rsid w:val="00B96518"/>
    <w:rsid w:val="00B9677F"/>
    <w:rsid w:val="00B96DA7"/>
    <w:rsid w:val="00B97F49"/>
    <w:rsid w:val="00BA05B5"/>
    <w:rsid w:val="00BA1FF2"/>
    <w:rsid w:val="00BA2483"/>
    <w:rsid w:val="00BA24A2"/>
    <w:rsid w:val="00BA263B"/>
    <w:rsid w:val="00BA2B0D"/>
    <w:rsid w:val="00BA4220"/>
    <w:rsid w:val="00BA45C0"/>
    <w:rsid w:val="00BA4999"/>
    <w:rsid w:val="00BA4C5D"/>
    <w:rsid w:val="00BA4CAB"/>
    <w:rsid w:val="00BA55AF"/>
    <w:rsid w:val="00BA57E1"/>
    <w:rsid w:val="00BA677D"/>
    <w:rsid w:val="00BA69E8"/>
    <w:rsid w:val="00BA7879"/>
    <w:rsid w:val="00BA7FCD"/>
    <w:rsid w:val="00BB06E9"/>
    <w:rsid w:val="00BB079B"/>
    <w:rsid w:val="00BB14E4"/>
    <w:rsid w:val="00BB20FD"/>
    <w:rsid w:val="00BB215F"/>
    <w:rsid w:val="00BB2C8B"/>
    <w:rsid w:val="00BB2FF6"/>
    <w:rsid w:val="00BB46EA"/>
    <w:rsid w:val="00BB50CC"/>
    <w:rsid w:val="00BB65BD"/>
    <w:rsid w:val="00BB66DE"/>
    <w:rsid w:val="00BB7C78"/>
    <w:rsid w:val="00BC06B3"/>
    <w:rsid w:val="00BC1DD7"/>
    <w:rsid w:val="00BC1EE5"/>
    <w:rsid w:val="00BC2064"/>
    <w:rsid w:val="00BC27CB"/>
    <w:rsid w:val="00BC2D5E"/>
    <w:rsid w:val="00BC4002"/>
    <w:rsid w:val="00BC403F"/>
    <w:rsid w:val="00BC4065"/>
    <w:rsid w:val="00BC42C1"/>
    <w:rsid w:val="00BC597B"/>
    <w:rsid w:val="00BC6E81"/>
    <w:rsid w:val="00BC7787"/>
    <w:rsid w:val="00BC7B31"/>
    <w:rsid w:val="00BC7C95"/>
    <w:rsid w:val="00BC7D15"/>
    <w:rsid w:val="00BD0E7E"/>
    <w:rsid w:val="00BD0F94"/>
    <w:rsid w:val="00BD18A4"/>
    <w:rsid w:val="00BD1970"/>
    <w:rsid w:val="00BD2267"/>
    <w:rsid w:val="00BD2829"/>
    <w:rsid w:val="00BD28C1"/>
    <w:rsid w:val="00BD33F1"/>
    <w:rsid w:val="00BD3904"/>
    <w:rsid w:val="00BD3B27"/>
    <w:rsid w:val="00BD3B85"/>
    <w:rsid w:val="00BD47E6"/>
    <w:rsid w:val="00BD482F"/>
    <w:rsid w:val="00BD4AB9"/>
    <w:rsid w:val="00BD60D6"/>
    <w:rsid w:val="00BD6FD9"/>
    <w:rsid w:val="00BD7644"/>
    <w:rsid w:val="00BD76A7"/>
    <w:rsid w:val="00BD7843"/>
    <w:rsid w:val="00BE0A43"/>
    <w:rsid w:val="00BE0DDF"/>
    <w:rsid w:val="00BE25D7"/>
    <w:rsid w:val="00BE402F"/>
    <w:rsid w:val="00BE4591"/>
    <w:rsid w:val="00BE46EF"/>
    <w:rsid w:val="00BE6197"/>
    <w:rsid w:val="00BE6987"/>
    <w:rsid w:val="00BE6DFB"/>
    <w:rsid w:val="00BE74EC"/>
    <w:rsid w:val="00BE7AA8"/>
    <w:rsid w:val="00BF0676"/>
    <w:rsid w:val="00BF07E3"/>
    <w:rsid w:val="00BF0BCB"/>
    <w:rsid w:val="00BF12AC"/>
    <w:rsid w:val="00BF1431"/>
    <w:rsid w:val="00BF1CCD"/>
    <w:rsid w:val="00BF2625"/>
    <w:rsid w:val="00BF2739"/>
    <w:rsid w:val="00BF27C0"/>
    <w:rsid w:val="00BF3430"/>
    <w:rsid w:val="00BF54C9"/>
    <w:rsid w:val="00BF5557"/>
    <w:rsid w:val="00BF6688"/>
    <w:rsid w:val="00BF77EA"/>
    <w:rsid w:val="00BF78F4"/>
    <w:rsid w:val="00BF7EEA"/>
    <w:rsid w:val="00C000FA"/>
    <w:rsid w:val="00C0061F"/>
    <w:rsid w:val="00C00979"/>
    <w:rsid w:val="00C01FAC"/>
    <w:rsid w:val="00C02332"/>
    <w:rsid w:val="00C02D69"/>
    <w:rsid w:val="00C046C1"/>
    <w:rsid w:val="00C04906"/>
    <w:rsid w:val="00C04CB4"/>
    <w:rsid w:val="00C05D28"/>
    <w:rsid w:val="00C06088"/>
    <w:rsid w:val="00C06140"/>
    <w:rsid w:val="00C067AB"/>
    <w:rsid w:val="00C069B7"/>
    <w:rsid w:val="00C06BCA"/>
    <w:rsid w:val="00C07120"/>
    <w:rsid w:val="00C078D1"/>
    <w:rsid w:val="00C102E6"/>
    <w:rsid w:val="00C10A12"/>
    <w:rsid w:val="00C10BCD"/>
    <w:rsid w:val="00C10C96"/>
    <w:rsid w:val="00C112AE"/>
    <w:rsid w:val="00C11353"/>
    <w:rsid w:val="00C116F6"/>
    <w:rsid w:val="00C11760"/>
    <w:rsid w:val="00C13508"/>
    <w:rsid w:val="00C13B11"/>
    <w:rsid w:val="00C149F3"/>
    <w:rsid w:val="00C14B4C"/>
    <w:rsid w:val="00C14E39"/>
    <w:rsid w:val="00C1556E"/>
    <w:rsid w:val="00C15B5F"/>
    <w:rsid w:val="00C163BF"/>
    <w:rsid w:val="00C1661E"/>
    <w:rsid w:val="00C16990"/>
    <w:rsid w:val="00C20213"/>
    <w:rsid w:val="00C2022B"/>
    <w:rsid w:val="00C207D9"/>
    <w:rsid w:val="00C209F7"/>
    <w:rsid w:val="00C20A5F"/>
    <w:rsid w:val="00C21E22"/>
    <w:rsid w:val="00C2274B"/>
    <w:rsid w:val="00C229E8"/>
    <w:rsid w:val="00C22C9B"/>
    <w:rsid w:val="00C22D77"/>
    <w:rsid w:val="00C23317"/>
    <w:rsid w:val="00C23B9F"/>
    <w:rsid w:val="00C254B7"/>
    <w:rsid w:val="00C25673"/>
    <w:rsid w:val="00C2624A"/>
    <w:rsid w:val="00C26489"/>
    <w:rsid w:val="00C27106"/>
    <w:rsid w:val="00C274BD"/>
    <w:rsid w:val="00C27635"/>
    <w:rsid w:val="00C27B3C"/>
    <w:rsid w:val="00C30D66"/>
    <w:rsid w:val="00C310F4"/>
    <w:rsid w:val="00C31396"/>
    <w:rsid w:val="00C3167C"/>
    <w:rsid w:val="00C3169C"/>
    <w:rsid w:val="00C3197F"/>
    <w:rsid w:val="00C3299C"/>
    <w:rsid w:val="00C32F66"/>
    <w:rsid w:val="00C32FFD"/>
    <w:rsid w:val="00C33009"/>
    <w:rsid w:val="00C330A4"/>
    <w:rsid w:val="00C3374F"/>
    <w:rsid w:val="00C33C50"/>
    <w:rsid w:val="00C34AE4"/>
    <w:rsid w:val="00C35294"/>
    <w:rsid w:val="00C35750"/>
    <w:rsid w:val="00C358D2"/>
    <w:rsid w:val="00C367B0"/>
    <w:rsid w:val="00C36C51"/>
    <w:rsid w:val="00C4068B"/>
    <w:rsid w:val="00C40CA4"/>
    <w:rsid w:val="00C40DD8"/>
    <w:rsid w:val="00C41052"/>
    <w:rsid w:val="00C41617"/>
    <w:rsid w:val="00C41ADD"/>
    <w:rsid w:val="00C41FB0"/>
    <w:rsid w:val="00C420D6"/>
    <w:rsid w:val="00C42760"/>
    <w:rsid w:val="00C42848"/>
    <w:rsid w:val="00C42C59"/>
    <w:rsid w:val="00C42C62"/>
    <w:rsid w:val="00C43AF8"/>
    <w:rsid w:val="00C44186"/>
    <w:rsid w:val="00C44B52"/>
    <w:rsid w:val="00C4564A"/>
    <w:rsid w:val="00C4581B"/>
    <w:rsid w:val="00C45D1C"/>
    <w:rsid w:val="00C45FB2"/>
    <w:rsid w:val="00C46ABF"/>
    <w:rsid w:val="00C4703C"/>
    <w:rsid w:val="00C47325"/>
    <w:rsid w:val="00C47CB7"/>
    <w:rsid w:val="00C50612"/>
    <w:rsid w:val="00C50987"/>
    <w:rsid w:val="00C516A2"/>
    <w:rsid w:val="00C52938"/>
    <w:rsid w:val="00C53787"/>
    <w:rsid w:val="00C53A30"/>
    <w:rsid w:val="00C54303"/>
    <w:rsid w:val="00C54F08"/>
    <w:rsid w:val="00C5569D"/>
    <w:rsid w:val="00C55B7B"/>
    <w:rsid w:val="00C55DD4"/>
    <w:rsid w:val="00C56AA7"/>
    <w:rsid w:val="00C56C91"/>
    <w:rsid w:val="00C57E3D"/>
    <w:rsid w:val="00C615EB"/>
    <w:rsid w:val="00C61ED2"/>
    <w:rsid w:val="00C62335"/>
    <w:rsid w:val="00C64B40"/>
    <w:rsid w:val="00C64BAE"/>
    <w:rsid w:val="00C64D43"/>
    <w:rsid w:val="00C65839"/>
    <w:rsid w:val="00C67E47"/>
    <w:rsid w:val="00C71CF2"/>
    <w:rsid w:val="00C7209C"/>
    <w:rsid w:val="00C72BC7"/>
    <w:rsid w:val="00C732DA"/>
    <w:rsid w:val="00C734E5"/>
    <w:rsid w:val="00C73C08"/>
    <w:rsid w:val="00C74701"/>
    <w:rsid w:val="00C7564C"/>
    <w:rsid w:val="00C7698F"/>
    <w:rsid w:val="00C76AE7"/>
    <w:rsid w:val="00C77010"/>
    <w:rsid w:val="00C77256"/>
    <w:rsid w:val="00C77762"/>
    <w:rsid w:val="00C77F98"/>
    <w:rsid w:val="00C8056D"/>
    <w:rsid w:val="00C80669"/>
    <w:rsid w:val="00C80A77"/>
    <w:rsid w:val="00C80E0D"/>
    <w:rsid w:val="00C810E3"/>
    <w:rsid w:val="00C81152"/>
    <w:rsid w:val="00C82071"/>
    <w:rsid w:val="00C82AB2"/>
    <w:rsid w:val="00C83199"/>
    <w:rsid w:val="00C83BF0"/>
    <w:rsid w:val="00C83E4C"/>
    <w:rsid w:val="00C84BC0"/>
    <w:rsid w:val="00C84CE2"/>
    <w:rsid w:val="00C85105"/>
    <w:rsid w:val="00C852C8"/>
    <w:rsid w:val="00C85752"/>
    <w:rsid w:val="00C8575F"/>
    <w:rsid w:val="00C86A63"/>
    <w:rsid w:val="00C87AAE"/>
    <w:rsid w:val="00C90897"/>
    <w:rsid w:val="00C909F7"/>
    <w:rsid w:val="00C918C0"/>
    <w:rsid w:val="00C92954"/>
    <w:rsid w:val="00C9296E"/>
    <w:rsid w:val="00C92F67"/>
    <w:rsid w:val="00C939A9"/>
    <w:rsid w:val="00C9473F"/>
    <w:rsid w:val="00C94B7B"/>
    <w:rsid w:val="00C9593F"/>
    <w:rsid w:val="00C95B4E"/>
    <w:rsid w:val="00C95C52"/>
    <w:rsid w:val="00C95DE3"/>
    <w:rsid w:val="00C95F54"/>
    <w:rsid w:val="00C964C7"/>
    <w:rsid w:val="00C96937"/>
    <w:rsid w:val="00C96D11"/>
    <w:rsid w:val="00C97078"/>
    <w:rsid w:val="00C97D15"/>
    <w:rsid w:val="00CA054E"/>
    <w:rsid w:val="00CA0AA4"/>
    <w:rsid w:val="00CA0BA0"/>
    <w:rsid w:val="00CA0C74"/>
    <w:rsid w:val="00CA1298"/>
    <w:rsid w:val="00CA2377"/>
    <w:rsid w:val="00CA2E8B"/>
    <w:rsid w:val="00CA34FC"/>
    <w:rsid w:val="00CA421E"/>
    <w:rsid w:val="00CA4293"/>
    <w:rsid w:val="00CA47F4"/>
    <w:rsid w:val="00CA4B50"/>
    <w:rsid w:val="00CA5494"/>
    <w:rsid w:val="00CA54B0"/>
    <w:rsid w:val="00CA5E0C"/>
    <w:rsid w:val="00CA646B"/>
    <w:rsid w:val="00CA65A1"/>
    <w:rsid w:val="00CA6602"/>
    <w:rsid w:val="00CA6840"/>
    <w:rsid w:val="00CA6A5F"/>
    <w:rsid w:val="00CA6A6A"/>
    <w:rsid w:val="00CA6AF2"/>
    <w:rsid w:val="00CA75B3"/>
    <w:rsid w:val="00CA7A87"/>
    <w:rsid w:val="00CA7E12"/>
    <w:rsid w:val="00CA7E85"/>
    <w:rsid w:val="00CA7E8B"/>
    <w:rsid w:val="00CA7F7D"/>
    <w:rsid w:val="00CB0216"/>
    <w:rsid w:val="00CB09A6"/>
    <w:rsid w:val="00CB0D8C"/>
    <w:rsid w:val="00CB0E06"/>
    <w:rsid w:val="00CB1C7D"/>
    <w:rsid w:val="00CB2416"/>
    <w:rsid w:val="00CB261F"/>
    <w:rsid w:val="00CB2F81"/>
    <w:rsid w:val="00CB30AD"/>
    <w:rsid w:val="00CB35B7"/>
    <w:rsid w:val="00CB365B"/>
    <w:rsid w:val="00CB369B"/>
    <w:rsid w:val="00CB433E"/>
    <w:rsid w:val="00CB481F"/>
    <w:rsid w:val="00CB5640"/>
    <w:rsid w:val="00CB5D5F"/>
    <w:rsid w:val="00CB6421"/>
    <w:rsid w:val="00CC06AC"/>
    <w:rsid w:val="00CC070E"/>
    <w:rsid w:val="00CC0C3F"/>
    <w:rsid w:val="00CC0C9E"/>
    <w:rsid w:val="00CC1FA1"/>
    <w:rsid w:val="00CC2B6B"/>
    <w:rsid w:val="00CC366D"/>
    <w:rsid w:val="00CC37A4"/>
    <w:rsid w:val="00CC3953"/>
    <w:rsid w:val="00CC3BED"/>
    <w:rsid w:val="00CC4F0D"/>
    <w:rsid w:val="00CC5183"/>
    <w:rsid w:val="00CC5819"/>
    <w:rsid w:val="00CC6810"/>
    <w:rsid w:val="00CC6CE9"/>
    <w:rsid w:val="00CC6FED"/>
    <w:rsid w:val="00CC72FB"/>
    <w:rsid w:val="00CD01E5"/>
    <w:rsid w:val="00CD03F7"/>
    <w:rsid w:val="00CD070A"/>
    <w:rsid w:val="00CD0E99"/>
    <w:rsid w:val="00CD130B"/>
    <w:rsid w:val="00CD1457"/>
    <w:rsid w:val="00CD18FA"/>
    <w:rsid w:val="00CD2B23"/>
    <w:rsid w:val="00CD324F"/>
    <w:rsid w:val="00CD3796"/>
    <w:rsid w:val="00CD4202"/>
    <w:rsid w:val="00CD4689"/>
    <w:rsid w:val="00CD46A7"/>
    <w:rsid w:val="00CD55F2"/>
    <w:rsid w:val="00CD70C0"/>
    <w:rsid w:val="00CD7B6D"/>
    <w:rsid w:val="00CD7D43"/>
    <w:rsid w:val="00CE1A12"/>
    <w:rsid w:val="00CE1B8F"/>
    <w:rsid w:val="00CE2673"/>
    <w:rsid w:val="00CE2AF3"/>
    <w:rsid w:val="00CE312C"/>
    <w:rsid w:val="00CE3777"/>
    <w:rsid w:val="00CE3C1E"/>
    <w:rsid w:val="00CE3C5B"/>
    <w:rsid w:val="00CE4030"/>
    <w:rsid w:val="00CE4068"/>
    <w:rsid w:val="00CE436B"/>
    <w:rsid w:val="00CE481B"/>
    <w:rsid w:val="00CE4869"/>
    <w:rsid w:val="00CE5802"/>
    <w:rsid w:val="00CE588C"/>
    <w:rsid w:val="00CE5D1E"/>
    <w:rsid w:val="00CE6820"/>
    <w:rsid w:val="00CE6D81"/>
    <w:rsid w:val="00CE740B"/>
    <w:rsid w:val="00CE76E7"/>
    <w:rsid w:val="00CF045E"/>
    <w:rsid w:val="00CF1134"/>
    <w:rsid w:val="00CF2F50"/>
    <w:rsid w:val="00CF305B"/>
    <w:rsid w:val="00CF34A7"/>
    <w:rsid w:val="00CF3F21"/>
    <w:rsid w:val="00CF3F96"/>
    <w:rsid w:val="00CF4E6F"/>
    <w:rsid w:val="00CF4ED9"/>
    <w:rsid w:val="00CF69D3"/>
    <w:rsid w:val="00CF7538"/>
    <w:rsid w:val="00CF75C2"/>
    <w:rsid w:val="00CF75F8"/>
    <w:rsid w:val="00CF78A9"/>
    <w:rsid w:val="00CF78CA"/>
    <w:rsid w:val="00CF7CBA"/>
    <w:rsid w:val="00D00027"/>
    <w:rsid w:val="00D001DF"/>
    <w:rsid w:val="00D004E6"/>
    <w:rsid w:val="00D009F0"/>
    <w:rsid w:val="00D0107A"/>
    <w:rsid w:val="00D0110E"/>
    <w:rsid w:val="00D026CE"/>
    <w:rsid w:val="00D02942"/>
    <w:rsid w:val="00D02CE1"/>
    <w:rsid w:val="00D034C4"/>
    <w:rsid w:val="00D03CF1"/>
    <w:rsid w:val="00D043DC"/>
    <w:rsid w:val="00D04F7B"/>
    <w:rsid w:val="00D052C9"/>
    <w:rsid w:val="00D0541E"/>
    <w:rsid w:val="00D05ECA"/>
    <w:rsid w:val="00D06192"/>
    <w:rsid w:val="00D0688C"/>
    <w:rsid w:val="00D06955"/>
    <w:rsid w:val="00D06982"/>
    <w:rsid w:val="00D1014D"/>
    <w:rsid w:val="00D109D8"/>
    <w:rsid w:val="00D11983"/>
    <w:rsid w:val="00D11B2D"/>
    <w:rsid w:val="00D1215F"/>
    <w:rsid w:val="00D12B7A"/>
    <w:rsid w:val="00D1322E"/>
    <w:rsid w:val="00D1361B"/>
    <w:rsid w:val="00D13A45"/>
    <w:rsid w:val="00D1598C"/>
    <w:rsid w:val="00D16646"/>
    <w:rsid w:val="00D17199"/>
    <w:rsid w:val="00D173F1"/>
    <w:rsid w:val="00D17C92"/>
    <w:rsid w:val="00D17D1A"/>
    <w:rsid w:val="00D17E19"/>
    <w:rsid w:val="00D20ECD"/>
    <w:rsid w:val="00D21221"/>
    <w:rsid w:val="00D212DA"/>
    <w:rsid w:val="00D22475"/>
    <w:rsid w:val="00D23544"/>
    <w:rsid w:val="00D238CA"/>
    <w:rsid w:val="00D23D10"/>
    <w:rsid w:val="00D24F0F"/>
    <w:rsid w:val="00D24FE0"/>
    <w:rsid w:val="00D256B0"/>
    <w:rsid w:val="00D256BC"/>
    <w:rsid w:val="00D25BB8"/>
    <w:rsid w:val="00D264F4"/>
    <w:rsid w:val="00D26BFC"/>
    <w:rsid w:val="00D26F29"/>
    <w:rsid w:val="00D273DC"/>
    <w:rsid w:val="00D2751A"/>
    <w:rsid w:val="00D27779"/>
    <w:rsid w:val="00D302BC"/>
    <w:rsid w:val="00D30587"/>
    <w:rsid w:val="00D305C1"/>
    <w:rsid w:val="00D30703"/>
    <w:rsid w:val="00D30CFA"/>
    <w:rsid w:val="00D3124D"/>
    <w:rsid w:val="00D31417"/>
    <w:rsid w:val="00D316FE"/>
    <w:rsid w:val="00D31899"/>
    <w:rsid w:val="00D323AE"/>
    <w:rsid w:val="00D333F1"/>
    <w:rsid w:val="00D338C6"/>
    <w:rsid w:val="00D3497F"/>
    <w:rsid w:val="00D35190"/>
    <w:rsid w:val="00D3522C"/>
    <w:rsid w:val="00D35721"/>
    <w:rsid w:val="00D35D6F"/>
    <w:rsid w:val="00D362B0"/>
    <w:rsid w:val="00D36FB9"/>
    <w:rsid w:val="00D37C80"/>
    <w:rsid w:val="00D405D1"/>
    <w:rsid w:val="00D40E17"/>
    <w:rsid w:val="00D40E82"/>
    <w:rsid w:val="00D414D1"/>
    <w:rsid w:val="00D41F1A"/>
    <w:rsid w:val="00D42612"/>
    <w:rsid w:val="00D42DF7"/>
    <w:rsid w:val="00D439D8"/>
    <w:rsid w:val="00D43F23"/>
    <w:rsid w:val="00D453C0"/>
    <w:rsid w:val="00D46698"/>
    <w:rsid w:val="00D466BE"/>
    <w:rsid w:val="00D46B33"/>
    <w:rsid w:val="00D46D5B"/>
    <w:rsid w:val="00D46E95"/>
    <w:rsid w:val="00D477CD"/>
    <w:rsid w:val="00D5037B"/>
    <w:rsid w:val="00D5071C"/>
    <w:rsid w:val="00D50739"/>
    <w:rsid w:val="00D51396"/>
    <w:rsid w:val="00D515F0"/>
    <w:rsid w:val="00D51EED"/>
    <w:rsid w:val="00D524D0"/>
    <w:rsid w:val="00D52A1E"/>
    <w:rsid w:val="00D52BD5"/>
    <w:rsid w:val="00D52BEF"/>
    <w:rsid w:val="00D531B5"/>
    <w:rsid w:val="00D53BCB"/>
    <w:rsid w:val="00D53EA8"/>
    <w:rsid w:val="00D541A5"/>
    <w:rsid w:val="00D5518E"/>
    <w:rsid w:val="00D555C3"/>
    <w:rsid w:val="00D5578B"/>
    <w:rsid w:val="00D55934"/>
    <w:rsid w:val="00D55D13"/>
    <w:rsid w:val="00D55F18"/>
    <w:rsid w:val="00D56095"/>
    <w:rsid w:val="00D563E8"/>
    <w:rsid w:val="00D564BE"/>
    <w:rsid w:val="00D57152"/>
    <w:rsid w:val="00D57DB6"/>
    <w:rsid w:val="00D60525"/>
    <w:rsid w:val="00D60C62"/>
    <w:rsid w:val="00D60E41"/>
    <w:rsid w:val="00D61FBE"/>
    <w:rsid w:val="00D623E0"/>
    <w:rsid w:val="00D625C9"/>
    <w:rsid w:val="00D62A34"/>
    <w:rsid w:val="00D63563"/>
    <w:rsid w:val="00D635E9"/>
    <w:rsid w:val="00D64DFF"/>
    <w:rsid w:val="00D651BB"/>
    <w:rsid w:val="00D656A8"/>
    <w:rsid w:val="00D65F9F"/>
    <w:rsid w:val="00D66BC5"/>
    <w:rsid w:val="00D7088E"/>
    <w:rsid w:val="00D710F7"/>
    <w:rsid w:val="00D71723"/>
    <w:rsid w:val="00D72E85"/>
    <w:rsid w:val="00D72FCB"/>
    <w:rsid w:val="00D733AE"/>
    <w:rsid w:val="00D736F3"/>
    <w:rsid w:val="00D7490E"/>
    <w:rsid w:val="00D752B3"/>
    <w:rsid w:val="00D75601"/>
    <w:rsid w:val="00D75932"/>
    <w:rsid w:val="00D75A15"/>
    <w:rsid w:val="00D765CD"/>
    <w:rsid w:val="00D766D3"/>
    <w:rsid w:val="00D7703B"/>
    <w:rsid w:val="00D77E84"/>
    <w:rsid w:val="00D81BB0"/>
    <w:rsid w:val="00D81C21"/>
    <w:rsid w:val="00D82661"/>
    <w:rsid w:val="00D8292F"/>
    <w:rsid w:val="00D8304B"/>
    <w:rsid w:val="00D83117"/>
    <w:rsid w:val="00D835F1"/>
    <w:rsid w:val="00D84899"/>
    <w:rsid w:val="00D84C65"/>
    <w:rsid w:val="00D84DD9"/>
    <w:rsid w:val="00D852A4"/>
    <w:rsid w:val="00D8565D"/>
    <w:rsid w:val="00D857E2"/>
    <w:rsid w:val="00D859D5"/>
    <w:rsid w:val="00D85EE3"/>
    <w:rsid w:val="00D86FAC"/>
    <w:rsid w:val="00D87739"/>
    <w:rsid w:val="00D87F6E"/>
    <w:rsid w:val="00D902F5"/>
    <w:rsid w:val="00D9052E"/>
    <w:rsid w:val="00D9074A"/>
    <w:rsid w:val="00D90B69"/>
    <w:rsid w:val="00D914CC"/>
    <w:rsid w:val="00D91AD4"/>
    <w:rsid w:val="00D91F6A"/>
    <w:rsid w:val="00D92A96"/>
    <w:rsid w:val="00D95334"/>
    <w:rsid w:val="00D95739"/>
    <w:rsid w:val="00D96C9A"/>
    <w:rsid w:val="00D96C9F"/>
    <w:rsid w:val="00D97138"/>
    <w:rsid w:val="00D97764"/>
    <w:rsid w:val="00D979C1"/>
    <w:rsid w:val="00DA0374"/>
    <w:rsid w:val="00DA0A3B"/>
    <w:rsid w:val="00DA0D5C"/>
    <w:rsid w:val="00DA1736"/>
    <w:rsid w:val="00DA1B99"/>
    <w:rsid w:val="00DA29DC"/>
    <w:rsid w:val="00DA3303"/>
    <w:rsid w:val="00DA33DB"/>
    <w:rsid w:val="00DA3AB4"/>
    <w:rsid w:val="00DA42C0"/>
    <w:rsid w:val="00DA46B8"/>
    <w:rsid w:val="00DA4C76"/>
    <w:rsid w:val="00DA514D"/>
    <w:rsid w:val="00DA5B71"/>
    <w:rsid w:val="00DA6399"/>
    <w:rsid w:val="00DA678E"/>
    <w:rsid w:val="00DB06C7"/>
    <w:rsid w:val="00DB10AC"/>
    <w:rsid w:val="00DB2B3A"/>
    <w:rsid w:val="00DB2CE8"/>
    <w:rsid w:val="00DB2EB2"/>
    <w:rsid w:val="00DB3617"/>
    <w:rsid w:val="00DB37F7"/>
    <w:rsid w:val="00DB4B6E"/>
    <w:rsid w:val="00DB53CC"/>
    <w:rsid w:val="00DB5605"/>
    <w:rsid w:val="00DB56C1"/>
    <w:rsid w:val="00DB5786"/>
    <w:rsid w:val="00DB5889"/>
    <w:rsid w:val="00DB5907"/>
    <w:rsid w:val="00DB6EEC"/>
    <w:rsid w:val="00DB7E08"/>
    <w:rsid w:val="00DC05D6"/>
    <w:rsid w:val="00DC1228"/>
    <w:rsid w:val="00DC1771"/>
    <w:rsid w:val="00DC2033"/>
    <w:rsid w:val="00DC2A25"/>
    <w:rsid w:val="00DC2A9E"/>
    <w:rsid w:val="00DC40DE"/>
    <w:rsid w:val="00DC480F"/>
    <w:rsid w:val="00DC4FFB"/>
    <w:rsid w:val="00DC51A3"/>
    <w:rsid w:val="00DC572E"/>
    <w:rsid w:val="00DC5A28"/>
    <w:rsid w:val="00DC7771"/>
    <w:rsid w:val="00DC7BC5"/>
    <w:rsid w:val="00DC7EB6"/>
    <w:rsid w:val="00DD05BF"/>
    <w:rsid w:val="00DD061B"/>
    <w:rsid w:val="00DD34FD"/>
    <w:rsid w:val="00DD418E"/>
    <w:rsid w:val="00DD48FD"/>
    <w:rsid w:val="00DD4AB8"/>
    <w:rsid w:val="00DD4E06"/>
    <w:rsid w:val="00DD505D"/>
    <w:rsid w:val="00DD50F7"/>
    <w:rsid w:val="00DD545B"/>
    <w:rsid w:val="00DD5937"/>
    <w:rsid w:val="00DD5FDC"/>
    <w:rsid w:val="00DD6771"/>
    <w:rsid w:val="00DD6A35"/>
    <w:rsid w:val="00DD70B7"/>
    <w:rsid w:val="00DE0F55"/>
    <w:rsid w:val="00DE11DB"/>
    <w:rsid w:val="00DE1D91"/>
    <w:rsid w:val="00DE2223"/>
    <w:rsid w:val="00DE2D15"/>
    <w:rsid w:val="00DE349C"/>
    <w:rsid w:val="00DE355D"/>
    <w:rsid w:val="00DE374E"/>
    <w:rsid w:val="00DE396A"/>
    <w:rsid w:val="00DE5658"/>
    <w:rsid w:val="00DE56A2"/>
    <w:rsid w:val="00DE57E4"/>
    <w:rsid w:val="00DE59A2"/>
    <w:rsid w:val="00DE658E"/>
    <w:rsid w:val="00DE692E"/>
    <w:rsid w:val="00DE6D51"/>
    <w:rsid w:val="00DE70F4"/>
    <w:rsid w:val="00DE743A"/>
    <w:rsid w:val="00DE7B71"/>
    <w:rsid w:val="00DE7CFA"/>
    <w:rsid w:val="00DE7D88"/>
    <w:rsid w:val="00DF0084"/>
    <w:rsid w:val="00DF0240"/>
    <w:rsid w:val="00DF177F"/>
    <w:rsid w:val="00DF41EA"/>
    <w:rsid w:val="00DF435E"/>
    <w:rsid w:val="00DF4580"/>
    <w:rsid w:val="00DF4B5A"/>
    <w:rsid w:val="00DF5B06"/>
    <w:rsid w:val="00DF6664"/>
    <w:rsid w:val="00DF6871"/>
    <w:rsid w:val="00DF6950"/>
    <w:rsid w:val="00DF733F"/>
    <w:rsid w:val="00DF784F"/>
    <w:rsid w:val="00E00122"/>
    <w:rsid w:val="00E0037D"/>
    <w:rsid w:val="00E01707"/>
    <w:rsid w:val="00E01C0F"/>
    <w:rsid w:val="00E03117"/>
    <w:rsid w:val="00E03749"/>
    <w:rsid w:val="00E03DBD"/>
    <w:rsid w:val="00E03E72"/>
    <w:rsid w:val="00E049C6"/>
    <w:rsid w:val="00E052A7"/>
    <w:rsid w:val="00E058E8"/>
    <w:rsid w:val="00E06207"/>
    <w:rsid w:val="00E06238"/>
    <w:rsid w:val="00E06AA7"/>
    <w:rsid w:val="00E06E8A"/>
    <w:rsid w:val="00E074B4"/>
    <w:rsid w:val="00E076DD"/>
    <w:rsid w:val="00E0792F"/>
    <w:rsid w:val="00E07E09"/>
    <w:rsid w:val="00E104B0"/>
    <w:rsid w:val="00E105F6"/>
    <w:rsid w:val="00E1060F"/>
    <w:rsid w:val="00E11011"/>
    <w:rsid w:val="00E11469"/>
    <w:rsid w:val="00E116A7"/>
    <w:rsid w:val="00E11D52"/>
    <w:rsid w:val="00E1223D"/>
    <w:rsid w:val="00E1347D"/>
    <w:rsid w:val="00E1364A"/>
    <w:rsid w:val="00E137AB"/>
    <w:rsid w:val="00E150B7"/>
    <w:rsid w:val="00E1521A"/>
    <w:rsid w:val="00E152FD"/>
    <w:rsid w:val="00E15AAA"/>
    <w:rsid w:val="00E15FCE"/>
    <w:rsid w:val="00E16062"/>
    <w:rsid w:val="00E16558"/>
    <w:rsid w:val="00E1687F"/>
    <w:rsid w:val="00E169E9"/>
    <w:rsid w:val="00E1710F"/>
    <w:rsid w:val="00E17413"/>
    <w:rsid w:val="00E1792F"/>
    <w:rsid w:val="00E20770"/>
    <w:rsid w:val="00E20D2D"/>
    <w:rsid w:val="00E20FF9"/>
    <w:rsid w:val="00E221E6"/>
    <w:rsid w:val="00E22C03"/>
    <w:rsid w:val="00E22CB8"/>
    <w:rsid w:val="00E244D3"/>
    <w:rsid w:val="00E25C69"/>
    <w:rsid w:val="00E2700F"/>
    <w:rsid w:val="00E27492"/>
    <w:rsid w:val="00E2770D"/>
    <w:rsid w:val="00E30E6D"/>
    <w:rsid w:val="00E31486"/>
    <w:rsid w:val="00E314C7"/>
    <w:rsid w:val="00E31791"/>
    <w:rsid w:val="00E318F1"/>
    <w:rsid w:val="00E31EEE"/>
    <w:rsid w:val="00E3239A"/>
    <w:rsid w:val="00E3280A"/>
    <w:rsid w:val="00E335A2"/>
    <w:rsid w:val="00E33761"/>
    <w:rsid w:val="00E33C8E"/>
    <w:rsid w:val="00E33D8A"/>
    <w:rsid w:val="00E340FB"/>
    <w:rsid w:val="00E351C7"/>
    <w:rsid w:val="00E352EC"/>
    <w:rsid w:val="00E35A97"/>
    <w:rsid w:val="00E360EB"/>
    <w:rsid w:val="00E365EE"/>
    <w:rsid w:val="00E369E9"/>
    <w:rsid w:val="00E36A7D"/>
    <w:rsid w:val="00E3774B"/>
    <w:rsid w:val="00E3790A"/>
    <w:rsid w:val="00E407F5"/>
    <w:rsid w:val="00E40902"/>
    <w:rsid w:val="00E411E6"/>
    <w:rsid w:val="00E41428"/>
    <w:rsid w:val="00E417F7"/>
    <w:rsid w:val="00E42207"/>
    <w:rsid w:val="00E42758"/>
    <w:rsid w:val="00E42ACF"/>
    <w:rsid w:val="00E43596"/>
    <w:rsid w:val="00E436A9"/>
    <w:rsid w:val="00E43A45"/>
    <w:rsid w:val="00E441F8"/>
    <w:rsid w:val="00E44227"/>
    <w:rsid w:val="00E44314"/>
    <w:rsid w:val="00E44A1D"/>
    <w:rsid w:val="00E44D7B"/>
    <w:rsid w:val="00E451B3"/>
    <w:rsid w:val="00E457DC"/>
    <w:rsid w:val="00E459B0"/>
    <w:rsid w:val="00E45B42"/>
    <w:rsid w:val="00E46C66"/>
    <w:rsid w:val="00E47873"/>
    <w:rsid w:val="00E50DEF"/>
    <w:rsid w:val="00E5134A"/>
    <w:rsid w:val="00E515B4"/>
    <w:rsid w:val="00E5193C"/>
    <w:rsid w:val="00E53874"/>
    <w:rsid w:val="00E5436B"/>
    <w:rsid w:val="00E54F3A"/>
    <w:rsid w:val="00E567D7"/>
    <w:rsid w:val="00E56D68"/>
    <w:rsid w:val="00E57162"/>
    <w:rsid w:val="00E5759F"/>
    <w:rsid w:val="00E60253"/>
    <w:rsid w:val="00E608D6"/>
    <w:rsid w:val="00E6096F"/>
    <w:rsid w:val="00E61FC7"/>
    <w:rsid w:val="00E62BCD"/>
    <w:rsid w:val="00E62E9D"/>
    <w:rsid w:val="00E6326F"/>
    <w:rsid w:val="00E6373D"/>
    <w:rsid w:val="00E642A0"/>
    <w:rsid w:val="00E64A95"/>
    <w:rsid w:val="00E64FDB"/>
    <w:rsid w:val="00E65595"/>
    <w:rsid w:val="00E657FB"/>
    <w:rsid w:val="00E666A3"/>
    <w:rsid w:val="00E673F8"/>
    <w:rsid w:val="00E674D1"/>
    <w:rsid w:val="00E6767D"/>
    <w:rsid w:val="00E70DFB"/>
    <w:rsid w:val="00E70F59"/>
    <w:rsid w:val="00E7114B"/>
    <w:rsid w:val="00E71590"/>
    <w:rsid w:val="00E71B9E"/>
    <w:rsid w:val="00E7289A"/>
    <w:rsid w:val="00E733B4"/>
    <w:rsid w:val="00E7410E"/>
    <w:rsid w:val="00E7464C"/>
    <w:rsid w:val="00E74981"/>
    <w:rsid w:val="00E74AC6"/>
    <w:rsid w:val="00E7522A"/>
    <w:rsid w:val="00E753BD"/>
    <w:rsid w:val="00E753DE"/>
    <w:rsid w:val="00E75AB0"/>
    <w:rsid w:val="00E76977"/>
    <w:rsid w:val="00E77D68"/>
    <w:rsid w:val="00E802B8"/>
    <w:rsid w:val="00E807DC"/>
    <w:rsid w:val="00E80DBD"/>
    <w:rsid w:val="00E810A0"/>
    <w:rsid w:val="00E813A2"/>
    <w:rsid w:val="00E817D4"/>
    <w:rsid w:val="00E81F5D"/>
    <w:rsid w:val="00E8291A"/>
    <w:rsid w:val="00E82989"/>
    <w:rsid w:val="00E82A68"/>
    <w:rsid w:val="00E82B39"/>
    <w:rsid w:val="00E82E1F"/>
    <w:rsid w:val="00E82EE8"/>
    <w:rsid w:val="00E8487F"/>
    <w:rsid w:val="00E85CA1"/>
    <w:rsid w:val="00E85CD5"/>
    <w:rsid w:val="00E8670F"/>
    <w:rsid w:val="00E86B4F"/>
    <w:rsid w:val="00E86FE7"/>
    <w:rsid w:val="00E8762B"/>
    <w:rsid w:val="00E87A94"/>
    <w:rsid w:val="00E87C55"/>
    <w:rsid w:val="00E908D3"/>
    <w:rsid w:val="00E90931"/>
    <w:rsid w:val="00E91BDD"/>
    <w:rsid w:val="00E92859"/>
    <w:rsid w:val="00E92E8D"/>
    <w:rsid w:val="00E932AF"/>
    <w:rsid w:val="00E93FFC"/>
    <w:rsid w:val="00E945B5"/>
    <w:rsid w:val="00E949A0"/>
    <w:rsid w:val="00E94C01"/>
    <w:rsid w:val="00E9515B"/>
    <w:rsid w:val="00E95FCA"/>
    <w:rsid w:val="00E95FDD"/>
    <w:rsid w:val="00E967E3"/>
    <w:rsid w:val="00E96F3B"/>
    <w:rsid w:val="00E976F7"/>
    <w:rsid w:val="00E97953"/>
    <w:rsid w:val="00EA26FB"/>
    <w:rsid w:val="00EA2B4D"/>
    <w:rsid w:val="00EA3418"/>
    <w:rsid w:val="00EA3A39"/>
    <w:rsid w:val="00EA3C28"/>
    <w:rsid w:val="00EA4087"/>
    <w:rsid w:val="00EA4F26"/>
    <w:rsid w:val="00EA57B5"/>
    <w:rsid w:val="00EA5F2B"/>
    <w:rsid w:val="00EA65B5"/>
    <w:rsid w:val="00EA6750"/>
    <w:rsid w:val="00EA6DD4"/>
    <w:rsid w:val="00EA7182"/>
    <w:rsid w:val="00EB0EEB"/>
    <w:rsid w:val="00EB10BC"/>
    <w:rsid w:val="00EB1D09"/>
    <w:rsid w:val="00EB2EAE"/>
    <w:rsid w:val="00EB3548"/>
    <w:rsid w:val="00EB386B"/>
    <w:rsid w:val="00EB48B7"/>
    <w:rsid w:val="00EB4B07"/>
    <w:rsid w:val="00EB51A3"/>
    <w:rsid w:val="00EB5611"/>
    <w:rsid w:val="00EB56AC"/>
    <w:rsid w:val="00EB58B1"/>
    <w:rsid w:val="00EB5B29"/>
    <w:rsid w:val="00EB6202"/>
    <w:rsid w:val="00EB62E3"/>
    <w:rsid w:val="00EB63A6"/>
    <w:rsid w:val="00EB64CB"/>
    <w:rsid w:val="00EB6916"/>
    <w:rsid w:val="00EB6B00"/>
    <w:rsid w:val="00EB743A"/>
    <w:rsid w:val="00EC0984"/>
    <w:rsid w:val="00EC17B6"/>
    <w:rsid w:val="00EC1EB6"/>
    <w:rsid w:val="00EC2A53"/>
    <w:rsid w:val="00EC2DAA"/>
    <w:rsid w:val="00EC4844"/>
    <w:rsid w:val="00EC49DA"/>
    <w:rsid w:val="00EC5256"/>
    <w:rsid w:val="00EC5BDF"/>
    <w:rsid w:val="00EC5DB9"/>
    <w:rsid w:val="00EC639A"/>
    <w:rsid w:val="00EC6409"/>
    <w:rsid w:val="00EC64F6"/>
    <w:rsid w:val="00EC6977"/>
    <w:rsid w:val="00EC6C00"/>
    <w:rsid w:val="00EC7A29"/>
    <w:rsid w:val="00EC7AF2"/>
    <w:rsid w:val="00EC7C35"/>
    <w:rsid w:val="00EC7D01"/>
    <w:rsid w:val="00EC7D2B"/>
    <w:rsid w:val="00EC7DC0"/>
    <w:rsid w:val="00ED038C"/>
    <w:rsid w:val="00ED0656"/>
    <w:rsid w:val="00ED0A23"/>
    <w:rsid w:val="00ED0A87"/>
    <w:rsid w:val="00ED2063"/>
    <w:rsid w:val="00ED33EC"/>
    <w:rsid w:val="00ED36E4"/>
    <w:rsid w:val="00ED3889"/>
    <w:rsid w:val="00ED3B35"/>
    <w:rsid w:val="00ED4293"/>
    <w:rsid w:val="00ED4835"/>
    <w:rsid w:val="00ED5019"/>
    <w:rsid w:val="00ED5D95"/>
    <w:rsid w:val="00ED696B"/>
    <w:rsid w:val="00ED702A"/>
    <w:rsid w:val="00ED7595"/>
    <w:rsid w:val="00ED7EC4"/>
    <w:rsid w:val="00EE005E"/>
    <w:rsid w:val="00EE05E9"/>
    <w:rsid w:val="00EE090C"/>
    <w:rsid w:val="00EE1281"/>
    <w:rsid w:val="00EE1AEA"/>
    <w:rsid w:val="00EE1DE1"/>
    <w:rsid w:val="00EE2217"/>
    <w:rsid w:val="00EE226C"/>
    <w:rsid w:val="00EE256B"/>
    <w:rsid w:val="00EE322B"/>
    <w:rsid w:val="00EE4886"/>
    <w:rsid w:val="00EE4BB1"/>
    <w:rsid w:val="00EE593E"/>
    <w:rsid w:val="00EE693A"/>
    <w:rsid w:val="00EE6C69"/>
    <w:rsid w:val="00EE7B43"/>
    <w:rsid w:val="00EE7C89"/>
    <w:rsid w:val="00EE7EF7"/>
    <w:rsid w:val="00EF04C0"/>
    <w:rsid w:val="00EF09F0"/>
    <w:rsid w:val="00EF0B96"/>
    <w:rsid w:val="00EF1408"/>
    <w:rsid w:val="00EF3720"/>
    <w:rsid w:val="00EF4608"/>
    <w:rsid w:val="00EF46F3"/>
    <w:rsid w:val="00EF4861"/>
    <w:rsid w:val="00EF4C2C"/>
    <w:rsid w:val="00EF4DEE"/>
    <w:rsid w:val="00EF4EC3"/>
    <w:rsid w:val="00EF682F"/>
    <w:rsid w:val="00EF7008"/>
    <w:rsid w:val="00EF7094"/>
    <w:rsid w:val="00EF7793"/>
    <w:rsid w:val="00EF7B8B"/>
    <w:rsid w:val="00EF7D23"/>
    <w:rsid w:val="00F00081"/>
    <w:rsid w:val="00F00E21"/>
    <w:rsid w:val="00F01BA9"/>
    <w:rsid w:val="00F01C53"/>
    <w:rsid w:val="00F02EAD"/>
    <w:rsid w:val="00F036D2"/>
    <w:rsid w:val="00F048F0"/>
    <w:rsid w:val="00F05512"/>
    <w:rsid w:val="00F06134"/>
    <w:rsid w:val="00F06607"/>
    <w:rsid w:val="00F06FBF"/>
    <w:rsid w:val="00F102E3"/>
    <w:rsid w:val="00F1166B"/>
    <w:rsid w:val="00F11F3D"/>
    <w:rsid w:val="00F1213B"/>
    <w:rsid w:val="00F125DB"/>
    <w:rsid w:val="00F1399B"/>
    <w:rsid w:val="00F14F7C"/>
    <w:rsid w:val="00F167BD"/>
    <w:rsid w:val="00F16CAA"/>
    <w:rsid w:val="00F17239"/>
    <w:rsid w:val="00F1728E"/>
    <w:rsid w:val="00F17CB7"/>
    <w:rsid w:val="00F200C2"/>
    <w:rsid w:val="00F2057F"/>
    <w:rsid w:val="00F208A5"/>
    <w:rsid w:val="00F210EF"/>
    <w:rsid w:val="00F212F7"/>
    <w:rsid w:val="00F21944"/>
    <w:rsid w:val="00F21B62"/>
    <w:rsid w:val="00F21E8C"/>
    <w:rsid w:val="00F21F4B"/>
    <w:rsid w:val="00F22089"/>
    <w:rsid w:val="00F23B5C"/>
    <w:rsid w:val="00F24A84"/>
    <w:rsid w:val="00F252AF"/>
    <w:rsid w:val="00F25F83"/>
    <w:rsid w:val="00F26653"/>
    <w:rsid w:val="00F274FD"/>
    <w:rsid w:val="00F2784C"/>
    <w:rsid w:val="00F279AE"/>
    <w:rsid w:val="00F27A65"/>
    <w:rsid w:val="00F304A3"/>
    <w:rsid w:val="00F31059"/>
    <w:rsid w:val="00F31B70"/>
    <w:rsid w:val="00F33899"/>
    <w:rsid w:val="00F33CAA"/>
    <w:rsid w:val="00F33D66"/>
    <w:rsid w:val="00F343E4"/>
    <w:rsid w:val="00F3445C"/>
    <w:rsid w:val="00F346EE"/>
    <w:rsid w:val="00F35D56"/>
    <w:rsid w:val="00F35E9D"/>
    <w:rsid w:val="00F3676B"/>
    <w:rsid w:val="00F369C7"/>
    <w:rsid w:val="00F36D05"/>
    <w:rsid w:val="00F36FA7"/>
    <w:rsid w:val="00F37A04"/>
    <w:rsid w:val="00F37A1C"/>
    <w:rsid w:val="00F37FAB"/>
    <w:rsid w:val="00F40C0D"/>
    <w:rsid w:val="00F40F32"/>
    <w:rsid w:val="00F41F5C"/>
    <w:rsid w:val="00F42E34"/>
    <w:rsid w:val="00F42F41"/>
    <w:rsid w:val="00F42F99"/>
    <w:rsid w:val="00F43120"/>
    <w:rsid w:val="00F4420F"/>
    <w:rsid w:val="00F445F8"/>
    <w:rsid w:val="00F44A4C"/>
    <w:rsid w:val="00F44D54"/>
    <w:rsid w:val="00F450D9"/>
    <w:rsid w:val="00F45F2F"/>
    <w:rsid w:val="00F464AB"/>
    <w:rsid w:val="00F46A22"/>
    <w:rsid w:val="00F46E69"/>
    <w:rsid w:val="00F46F3E"/>
    <w:rsid w:val="00F47A1E"/>
    <w:rsid w:val="00F50A00"/>
    <w:rsid w:val="00F51A7C"/>
    <w:rsid w:val="00F51B11"/>
    <w:rsid w:val="00F51E07"/>
    <w:rsid w:val="00F51EE8"/>
    <w:rsid w:val="00F523EA"/>
    <w:rsid w:val="00F527F4"/>
    <w:rsid w:val="00F53009"/>
    <w:rsid w:val="00F53CBB"/>
    <w:rsid w:val="00F54A25"/>
    <w:rsid w:val="00F54D05"/>
    <w:rsid w:val="00F55272"/>
    <w:rsid w:val="00F55D01"/>
    <w:rsid w:val="00F55D0C"/>
    <w:rsid w:val="00F56140"/>
    <w:rsid w:val="00F5628F"/>
    <w:rsid w:val="00F570F9"/>
    <w:rsid w:val="00F57DEE"/>
    <w:rsid w:val="00F60714"/>
    <w:rsid w:val="00F60FDF"/>
    <w:rsid w:val="00F611A9"/>
    <w:rsid w:val="00F61DA9"/>
    <w:rsid w:val="00F621BB"/>
    <w:rsid w:val="00F623D6"/>
    <w:rsid w:val="00F636AE"/>
    <w:rsid w:val="00F643D8"/>
    <w:rsid w:val="00F65F47"/>
    <w:rsid w:val="00F661BC"/>
    <w:rsid w:val="00F66F64"/>
    <w:rsid w:val="00F67B21"/>
    <w:rsid w:val="00F67D69"/>
    <w:rsid w:val="00F70DA5"/>
    <w:rsid w:val="00F7170E"/>
    <w:rsid w:val="00F72113"/>
    <w:rsid w:val="00F72599"/>
    <w:rsid w:val="00F7273C"/>
    <w:rsid w:val="00F72802"/>
    <w:rsid w:val="00F73971"/>
    <w:rsid w:val="00F73A24"/>
    <w:rsid w:val="00F73E2B"/>
    <w:rsid w:val="00F7541A"/>
    <w:rsid w:val="00F75664"/>
    <w:rsid w:val="00F7569E"/>
    <w:rsid w:val="00F75CF3"/>
    <w:rsid w:val="00F77111"/>
    <w:rsid w:val="00F776A8"/>
    <w:rsid w:val="00F7773C"/>
    <w:rsid w:val="00F7785F"/>
    <w:rsid w:val="00F77886"/>
    <w:rsid w:val="00F80377"/>
    <w:rsid w:val="00F81173"/>
    <w:rsid w:val="00F8270D"/>
    <w:rsid w:val="00F82C30"/>
    <w:rsid w:val="00F832B3"/>
    <w:rsid w:val="00F833D4"/>
    <w:rsid w:val="00F83602"/>
    <w:rsid w:val="00F8365B"/>
    <w:rsid w:val="00F84CE8"/>
    <w:rsid w:val="00F84F86"/>
    <w:rsid w:val="00F85DAB"/>
    <w:rsid w:val="00F86168"/>
    <w:rsid w:val="00F86EFD"/>
    <w:rsid w:val="00F877CF"/>
    <w:rsid w:val="00F87823"/>
    <w:rsid w:val="00F87C28"/>
    <w:rsid w:val="00F87E5C"/>
    <w:rsid w:val="00F902AF"/>
    <w:rsid w:val="00F944AD"/>
    <w:rsid w:val="00F95F08"/>
    <w:rsid w:val="00F96804"/>
    <w:rsid w:val="00F96BAA"/>
    <w:rsid w:val="00F96D0F"/>
    <w:rsid w:val="00F96E16"/>
    <w:rsid w:val="00F976AE"/>
    <w:rsid w:val="00FA19F2"/>
    <w:rsid w:val="00FA46CD"/>
    <w:rsid w:val="00FA4991"/>
    <w:rsid w:val="00FA534A"/>
    <w:rsid w:val="00FA5BAB"/>
    <w:rsid w:val="00FA5D9A"/>
    <w:rsid w:val="00FA6252"/>
    <w:rsid w:val="00FA6CDA"/>
    <w:rsid w:val="00FA7060"/>
    <w:rsid w:val="00FA770D"/>
    <w:rsid w:val="00FA7B3E"/>
    <w:rsid w:val="00FB02E5"/>
    <w:rsid w:val="00FB0369"/>
    <w:rsid w:val="00FB0B83"/>
    <w:rsid w:val="00FB163E"/>
    <w:rsid w:val="00FB1758"/>
    <w:rsid w:val="00FB1ABA"/>
    <w:rsid w:val="00FB2684"/>
    <w:rsid w:val="00FB278E"/>
    <w:rsid w:val="00FB2FAF"/>
    <w:rsid w:val="00FB2FBC"/>
    <w:rsid w:val="00FB306D"/>
    <w:rsid w:val="00FB3323"/>
    <w:rsid w:val="00FB3BCC"/>
    <w:rsid w:val="00FB4031"/>
    <w:rsid w:val="00FB5134"/>
    <w:rsid w:val="00FB518A"/>
    <w:rsid w:val="00FB5B75"/>
    <w:rsid w:val="00FB6F2C"/>
    <w:rsid w:val="00FC0B15"/>
    <w:rsid w:val="00FC0C45"/>
    <w:rsid w:val="00FC1BA6"/>
    <w:rsid w:val="00FC3EC3"/>
    <w:rsid w:val="00FC42C1"/>
    <w:rsid w:val="00FC46F5"/>
    <w:rsid w:val="00FC5624"/>
    <w:rsid w:val="00FC5FFB"/>
    <w:rsid w:val="00FC6550"/>
    <w:rsid w:val="00FC70B4"/>
    <w:rsid w:val="00FD034A"/>
    <w:rsid w:val="00FD0937"/>
    <w:rsid w:val="00FD09EB"/>
    <w:rsid w:val="00FD125D"/>
    <w:rsid w:val="00FD1F12"/>
    <w:rsid w:val="00FD25AC"/>
    <w:rsid w:val="00FD26E4"/>
    <w:rsid w:val="00FD277B"/>
    <w:rsid w:val="00FD2B17"/>
    <w:rsid w:val="00FD3056"/>
    <w:rsid w:val="00FD340C"/>
    <w:rsid w:val="00FD35DA"/>
    <w:rsid w:val="00FD3C0B"/>
    <w:rsid w:val="00FD41C1"/>
    <w:rsid w:val="00FD41FE"/>
    <w:rsid w:val="00FD42C7"/>
    <w:rsid w:val="00FD4F08"/>
    <w:rsid w:val="00FD52C9"/>
    <w:rsid w:val="00FD52DD"/>
    <w:rsid w:val="00FD5DDB"/>
    <w:rsid w:val="00FD6E36"/>
    <w:rsid w:val="00FD7134"/>
    <w:rsid w:val="00FD71DE"/>
    <w:rsid w:val="00FD75D4"/>
    <w:rsid w:val="00FE1009"/>
    <w:rsid w:val="00FE249C"/>
    <w:rsid w:val="00FE2A74"/>
    <w:rsid w:val="00FE3980"/>
    <w:rsid w:val="00FE39C2"/>
    <w:rsid w:val="00FE3CD5"/>
    <w:rsid w:val="00FE3E32"/>
    <w:rsid w:val="00FE51CD"/>
    <w:rsid w:val="00FE524C"/>
    <w:rsid w:val="00FE54DD"/>
    <w:rsid w:val="00FE5890"/>
    <w:rsid w:val="00FE6657"/>
    <w:rsid w:val="00FE6BDF"/>
    <w:rsid w:val="00FE754D"/>
    <w:rsid w:val="00FE75E3"/>
    <w:rsid w:val="00FF1233"/>
    <w:rsid w:val="00FF1595"/>
    <w:rsid w:val="00FF242E"/>
    <w:rsid w:val="00FF3148"/>
    <w:rsid w:val="00FF32D1"/>
    <w:rsid w:val="00FF34A5"/>
    <w:rsid w:val="00FF3CD7"/>
    <w:rsid w:val="00FF3D00"/>
    <w:rsid w:val="00FF4401"/>
    <w:rsid w:val="00FF5A1E"/>
    <w:rsid w:val="00FF5F4B"/>
    <w:rsid w:val="00FF6CBB"/>
    <w:rsid w:val="00FF6E56"/>
    <w:rsid w:val="00FF70A6"/>
    <w:rsid w:val="00FF70CC"/>
    <w:rsid w:val="00FF7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0838B"/>
  <w15:chartTrackingRefBased/>
  <w15:docId w15:val="{2CE8D476-28C7-4611-8553-FF6D6585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CE8"/>
    <w:rPr>
      <w:rFonts w:ascii="Garamond" w:hAnsi="Garamond"/>
      <w:sz w:val="24"/>
    </w:rPr>
  </w:style>
  <w:style w:type="paragraph" w:styleId="Heading1">
    <w:name w:val="heading 1"/>
    <w:aliases w:val="H1-Doc. Head,H1-Chap. Head"/>
    <w:basedOn w:val="Normal"/>
    <w:next w:val="L1-FlLSp12"/>
    <w:link w:val="Heading1Char"/>
    <w:qFormat/>
    <w:rsid w:val="00214CE8"/>
    <w:pPr>
      <w:keepNext/>
      <w:keepLines/>
      <w:spacing w:after="600"/>
      <w:jc w:val="center"/>
      <w:outlineLvl w:val="0"/>
    </w:pPr>
    <w:rPr>
      <w:rFonts w:ascii="Franklin Gothic Medium" w:hAnsi="Franklin Gothic Medium"/>
      <w:b/>
      <w:sz w:val="48"/>
    </w:rPr>
  </w:style>
  <w:style w:type="paragraph" w:styleId="Heading2">
    <w:name w:val="heading 2"/>
    <w:aliases w:val="H2-Chap. Head,H2-Sec. Head"/>
    <w:basedOn w:val="Heading1"/>
    <w:next w:val="L1-FlLSp12"/>
    <w:link w:val="Heading2Char"/>
    <w:qFormat/>
    <w:rsid w:val="00214CE8"/>
    <w:pPr>
      <w:pBdr>
        <w:bottom w:val="single" w:sz="24" w:space="1" w:color="AFBED9"/>
      </w:pBdr>
      <w:spacing w:after="480"/>
      <w:ind w:left="1152" w:hanging="1152"/>
      <w:jc w:val="left"/>
      <w:outlineLvl w:val="1"/>
    </w:pPr>
    <w:rPr>
      <w:color w:val="14487C"/>
      <w:sz w:val="40"/>
    </w:rPr>
  </w:style>
  <w:style w:type="paragraph" w:styleId="Heading3">
    <w:name w:val="heading 3"/>
    <w:aliases w:val="H3-Sec. Head"/>
    <w:basedOn w:val="Heading1"/>
    <w:next w:val="L1-FlLSp12"/>
    <w:link w:val="Heading3Char"/>
    <w:qFormat/>
    <w:rsid w:val="00214CE8"/>
    <w:pPr>
      <w:spacing w:before="480" w:after="240"/>
      <w:ind w:left="1152" w:hanging="1152"/>
      <w:jc w:val="left"/>
      <w:outlineLvl w:val="2"/>
    </w:pPr>
    <w:rPr>
      <w:color w:val="14487C"/>
      <w:sz w:val="32"/>
      <w:lang w:val="en"/>
    </w:rPr>
  </w:style>
  <w:style w:type="paragraph" w:styleId="Heading4">
    <w:name w:val="heading 4"/>
    <w:aliases w:val="H4-Sec. Head,H4 Sec.Heading"/>
    <w:basedOn w:val="Heading1"/>
    <w:next w:val="L1-FlLSp12"/>
    <w:link w:val="Heading4Char"/>
    <w:qFormat/>
    <w:rsid w:val="00214CE8"/>
    <w:pPr>
      <w:spacing w:before="480" w:after="240"/>
      <w:ind w:left="1152" w:hanging="1152"/>
      <w:jc w:val="left"/>
      <w:outlineLvl w:val="3"/>
    </w:pPr>
    <w:rPr>
      <w:color w:val="14487C"/>
      <w:sz w:val="28"/>
    </w:rPr>
  </w:style>
  <w:style w:type="paragraph" w:styleId="Heading5">
    <w:name w:val="heading 5"/>
    <w:aliases w:val="H5-Sec. Head"/>
    <w:basedOn w:val="Heading1"/>
    <w:next w:val="L1-FlLSp12"/>
    <w:link w:val="Heading5Char"/>
    <w:qFormat/>
    <w:rsid w:val="00214CE8"/>
    <w:pPr>
      <w:spacing w:before="480" w:after="240"/>
      <w:ind w:left="1152" w:hanging="1152"/>
      <w:jc w:val="left"/>
      <w:outlineLvl w:val="4"/>
    </w:pPr>
    <w:rPr>
      <w:sz w:val="24"/>
      <w:lang w:val="en"/>
    </w:rPr>
  </w:style>
  <w:style w:type="paragraph" w:styleId="Heading6">
    <w:name w:val="heading 6"/>
    <w:aliases w:val="H6-Sec. Head"/>
    <w:basedOn w:val="Heading1"/>
    <w:next w:val="L1-FlLSp12"/>
    <w:link w:val="Heading6Char"/>
    <w:qFormat/>
    <w:rsid w:val="00214CE8"/>
    <w:pPr>
      <w:spacing w:before="480" w:after="240"/>
      <w:ind w:left="1152" w:hanging="1152"/>
      <w:jc w:val="left"/>
      <w:outlineLvl w:val="5"/>
    </w:pPr>
    <w:rPr>
      <w:i/>
      <w:sz w:val="24"/>
    </w:rPr>
  </w:style>
  <w:style w:type="paragraph" w:styleId="Heading7">
    <w:name w:val="heading 7"/>
    <w:aliases w:val="H7-Sec. Heading"/>
    <w:basedOn w:val="Normal"/>
    <w:next w:val="Normal"/>
    <w:link w:val="Heading7Char"/>
    <w:qFormat/>
    <w:rsid w:val="00214CE8"/>
    <w:pPr>
      <w:spacing w:before="240" w:after="60"/>
      <w:outlineLvl w:val="6"/>
    </w:pPr>
  </w:style>
  <w:style w:type="paragraph" w:styleId="Heading8">
    <w:name w:val="heading 8"/>
    <w:aliases w:val="H8-Sec. Heading"/>
    <w:next w:val="R2-ResBullet"/>
    <w:link w:val="Heading8Char"/>
    <w:uiPriority w:val="9"/>
    <w:unhideWhenUsed/>
    <w:qFormat/>
    <w:rsid w:val="00810E15"/>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810E15"/>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14CE8"/>
    <w:pPr>
      <w:keepNext/>
      <w:spacing w:after="720"/>
      <w:jc w:val="center"/>
    </w:pPr>
    <w:rPr>
      <w:rFonts w:ascii="Franklin Gothic Medium" w:hAnsi="Franklin Gothic Medium"/>
      <w:b/>
      <w:color w:val="324162"/>
      <w:sz w:val="28"/>
    </w:rPr>
  </w:style>
  <w:style w:type="paragraph" w:customStyle="1" w:styleId="C2-CtrSglSp">
    <w:name w:val="C2-Ctr Sgl Sp"/>
    <w:basedOn w:val="Normal"/>
    <w:rsid w:val="00214CE8"/>
    <w:pPr>
      <w:keepLines/>
      <w:spacing w:after="360"/>
      <w:jc w:val="center"/>
    </w:pPr>
  </w:style>
  <w:style w:type="paragraph" w:customStyle="1" w:styleId="C3-CtrSp12">
    <w:name w:val="C3-Ctr Sp&amp;1/2"/>
    <w:rsid w:val="00214CE8"/>
    <w:pPr>
      <w:keepLines/>
      <w:spacing w:line="360" w:lineRule="auto"/>
      <w:jc w:val="center"/>
    </w:pPr>
    <w:rPr>
      <w:rFonts w:ascii="Garamond" w:hAnsi="Garamond"/>
      <w:sz w:val="24"/>
    </w:rPr>
  </w:style>
  <w:style w:type="paragraph" w:customStyle="1" w:styleId="E1-Equation">
    <w:name w:val="E1-Equation"/>
    <w:basedOn w:val="Normal"/>
    <w:rsid w:val="00214CE8"/>
    <w:pPr>
      <w:tabs>
        <w:tab w:val="center" w:pos="4680"/>
        <w:tab w:val="right" w:pos="9360"/>
      </w:tabs>
      <w:spacing w:after="240"/>
    </w:pPr>
  </w:style>
  <w:style w:type="paragraph" w:customStyle="1" w:styleId="E2-Equation">
    <w:name w:val="E2-Equation"/>
    <w:basedOn w:val="Normal"/>
    <w:rsid w:val="00214CE8"/>
    <w:pPr>
      <w:tabs>
        <w:tab w:val="right" w:pos="1152"/>
        <w:tab w:val="center" w:pos="1440"/>
        <w:tab w:val="left" w:pos="1728"/>
      </w:tabs>
      <w:spacing w:after="240"/>
      <w:ind w:left="1728" w:hanging="1728"/>
    </w:pPr>
  </w:style>
  <w:style w:type="paragraph" w:styleId="Footer">
    <w:name w:val="footer"/>
    <w:basedOn w:val="Normal"/>
    <w:link w:val="FooterChar"/>
    <w:rsid w:val="00214CE8"/>
  </w:style>
  <w:style w:type="paragraph" w:styleId="FootnoteText">
    <w:name w:val="footnote text"/>
    <w:aliases w:val="F1"/>
    <w:link w:val="FootnoteTextChar"/>
    <w:rsid w:val="00214CE8"/>
    <w:pPr>
      <w:tabs>
        <w:tab w:val="left" w:pos="120"/>
      </w:tabs>
      <w:spacing w:before="120"/>
      <w:ind w:left="115" w:hanging="115"/>
    </w:pPr>
    <w:rPr>
      <w:rFonts w:ascii="Garamond" w:hAnsi="Garamond"/>
    </w:rPr>
  </w:style>
  <w:style w:type="paragraph" w:styleId="Header">
    <w:name w:val="header"/>
    <w:basedOn w:val="Normal"/>
    <w:link w:val="HeaderChar"/>
    <w:rsid w:val="00214CE8"/>
    <w:rPr>
      <w:sz w:val="20"/>
    </w:rPr>
  </w:style>
  <w:style w:type="paragraph" w:customStyle="1" w:styleId="L1-FlLSp12">
    <w:name w:val="L1-FlL Sp&amp;1/2"/>
    <w:basedOn w:val="Normal"/>
    <w:link w:val="L1-FlLSp12Char"/>
    <w:rsid w:val="00214CE8"/>
    <w:pPr>
      <w:tabs>
        <w:tab w:val="left" w:pos="1152"/>
      </w:tabs>
      <w:spacing w:after="240" w:line="360" w:lineRule="auto"/>
    </w:pPr>
  </w:style>
  <w:style w:type="paragraph" w:customStyle="1" w:styleId="N0-FlLftBullet">
    <w:name w:val="N0-Fl Lft Bullet"/>
    <w:basedOn w:val="Normal"/>
    <w:rsid w:val="00214CE8"/>
    <w:pPr>
      <w:tabs>
        <w:tab w:val="left" w:pos="576"/>
      </w:tabs>
      <w:spacing w:after="240"/>
      <w:ind w:left="576" w:hanging="576"/>
    </w:pPr>
  </w:style>
  <w:style w:type="paragraph" w:customStyle="1" w:styleId="N1-1stBullet">
    <w:name w:val="N1-1st Bullet"/>
    <w:basedOn w:val="Normal"/>
    <w:rsid w:val="00214CE8"/>
    <w:pPr>
      <w:numPr>
        <w:numId w:val="14"/>
      </w:numPr>
      <w:spacing w:after="240"/>
    </w:pPr>
  </w:style>
  <w:style w:type="paragraph" w:customStyle="1" w:styleId="N2-2ndBullet">
    <w:name w:val="N2-2nd Bullet"/>
    <w:basedOn w:val="Normal"/>
    <w:rsid w:val="00214CE8"/>
    <w:pPr>
      <w:numPr>
        <w:numId w:val="15"/>
      </w:numPr>
      <w:spacing w:after="240"/>
    </w:pPr>
  </w:style>
  <w:style w:type="paragraph" w:customStyle="1" w:styleId="N3-3rdBullet">
    <w:name w:val="N3-3rd Bullet"/>
    <w:basedOn w:val="Normal"/>
    <w:rsid w:val="00214CE8"/>
    <w:pPr>
      <w:numPr>
        <w:numId w:val="18"/>
      </w:numPr>
      <w:spacing w:after="240"/>
    </w:pPr>
  </w:style>
  <w:style w:type="paragraph" w:customStyle="1" w:styleId="N4-4thBullet">
    <w:name w:val="N4-4th Bullet"/>
    <w:basedOn w:val="Normal"/>
    <w:rsid w:val="00214CE8"/>
    <w:pPr>
      <w:numPr>
        <w:numId w:val="19"/>
      </w:numPr>
      <w:spacing w:after="240"/>
    </w:pPr>
  </w:style>
  <w:style w:type="paragraph" w:customStyle="1" w:styleId="N5-5thBullet">
    <w:name w:val="N5-5th Bullet"/>
    <w:basedOn w:val="Normal"/>
    <w:rsid w:val="00214CE8"/>
    <w:pPr>
      <w:tabs>
        <w:tab w:val="left" w:pos="3456"/>
      </w:tabs>
      <w:ind w:left="3456" w:hanging="576"/>
    </w:pPr>
  </w:style>
  <w:style w:type="paragraph" w:customStyle="1" w:styleId="N6-DateInd">
    <w:name w:val="N6-Date Ind."/>
    <w:basedOn w:val="Normal"/>
    <w:semiHidden/>
    <w:rsid w:val="00214CE8"/>
    <w:pPr>
      <w:tabs>
        <w:tab w:val="left" w:pos="4896"/>
      </w:tabs>
      <w:spacing w:after="240"/>
      <w:ind w:left="4896"/>
    </w:pPr>
  </w:style>
  <w:style w:type="paragraph" w:customStyle="1" w:styleId="N7-3Block">
    <w:name w:val="N7-3&quot; Block"/>
    <w:basedOn w:val="Normal"/>
    <w:rsid w:val="00214CE8"/>
    <w:pPr>
      <w:tabs>
        <w:tab w:val="left" w:pos="1152"/>
      </w:tabs>
      <w:spacing w:after="240"/>
      <w:ind w:left="1152" w:right="1152"/>
    </w:pPr>
  </w:style>
  <w:style w:type="paragraph" w:customStyle="1" w:styleId="N8-QxQBlock">
    <w:name w:val="N8-QxQ Block"/>
    <w:basedOn w:val="Normal"/>
    <w:semiHidden/>
    <w:rsid w:val="00214CE8"/>
    <w:pPr>
      <w:tabs>
        <w:tab w:val="left" w:pos="1152"/>
      </w:tabs>
      <w:spacing w:after="240" w:line="360" w:lineRule="auto"/>
      <w:ind w:left="1152" w:hanging="1152"/>
    </w:pPr>
    <w:rPr>
      <w:lang w:val="en"/>
    </w:rPr>
  </w:style>
  <w:style w:type="paragraph" w:customStyle="1" w:styleId="P1-StandPara">
    <w:name w:val="P1-Stand Para"/>
    <w:basedOn w:val="Normal"/>
    <w:rsid w:val="00214CE8"/>
    <w:pPr>
      <w:spacing w:after="240" w:line="360" w:lineRule="auto"/>
      <w:ind w:firstLine="576"/>
    </w:pPr>
  </w:style>
  <w:style w:type="paragraph" w:customStyle="1" w:styleId="Q1-BestFinQ">
    <w:name w:val="Q1-Best/Fin Q"/>
    <w:rsid w:val="00214CE8"/>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214CE8"/>
    <w:pPr>
      <w:keepNext/>
      <w:keepLines/>
      <w:tabs>
        <w:tab w:val="left" w:pos="576"/>
      </w:tabs>
      <w:ind w:left="576" w:hanging="576"/>
    </w:pPr>
    <w:rPr>
      <w:rFonts w:ascii="Franklin Gothic Medium" w:hAnsi="Franklin Gothic Medium"/>
      <w:color w:val="14487C"/>
      <w:sz w:val="24"/>
    </w:rPr>
  </w:style>
  <w:style w:type="paragraph" w:customStyle="1" w:styleId="SL-FlLftSgl">
    <w:name w:val="SL-Fl Lft Sgl"/>
    <w:basedOn w:val="Normal"/>
    <w:link w:val="SL-FlLftSglChar"/>
    <w:rsid w:val="00214CE8"/>
  </w:style>
  <w:style w:type="paragraph" w:customStyle="1" w:styleId="T0-ChapPgHd">
    <w:name w:val="T0-Chap/Pg Hd"/>
    <w:basedOn w:val="Normal"/>
    <w:rsid w:val="00214CE8"/>
    <w:pPr>
      <w:tabs>
        <w:tab w:val="left" w:pos="8640"/>
      </w:tabs>
      <w:spacing w:before="480" w:after="240"/>
    </w:pPr>
    <w:rPr>
      <w:rFonts w:ascii="Franklin Gothic Medium" w:hAnsi="Franklin Gothic Medium"/>
      <w:u w:val="words"/>
    </w:rPr>
  </w:style>
  <w:style w:type="paragraph" w:styleId="TOC1">
    <w:name w:val="toc 1"/>
    <w:basedOn w:val="Normal"/>
    <w:rsid w:val="00214CE8"/>
    <w:pPr>
      <w:tabs>
        <w:tab w:val="left" w:pos="1440"/>
        <w:tab w:val="right" w:leader="dot" w:pos="8208"/>
        <w:tab w:val="left" w:pos="8640"/>
      </w:tabs>
      <w:spacing w:after="240"/>
      <w:ind w:left="1440" w:right="1800" w:hanging="1152"/>
    </w:pPr>
  </w:style>
  <w:style w:type="paragraph" w:styleId="TOC2">
    <w:name w:val="toc 2"/>
    <w:basedOn w:val="Normal"/>
    <w:uiPriority w:val="39"/>
    <w:rsid w:val="00214CE8"/>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uiPriority w:val="39"/>
    <w:rsid w:val="00214CE8"/>
    <w:pPr>
      <w:tabs>
        <w:tab w:val="left" w:pos="3024"/>
        <w:tab w:val="right" w:leader="dot" w:pos="8208"/>
        <w:tab w:val="left" w:pos="8640"/>
      </w:tabs>
      <w:spacing w:after="240"/>
      <w:ind w:left="3024" w:right="1800" w:hanging="864"/>
      <w:contextualSpacing/>
    </w:pPr>
  </w:style>
  <w:style w:type="paragraph" w:styleId="TOC4">
    <w:name w:val="toc 4"/>
    <w:basedOn w:val="Normal"/>
    <w:rsid w:val="00214CE8"/>
    <w:pPr>
      <w:tabs>
        <w:tab w:val="left" w:pos="3888"/>
        <w:tab w:val="right" w:leader="dot" w:pos="8208"/>
        <w:tab w:val="left" w:pos="8640"/>
      </w:tabs>
      <w:spacing w:after="240"/>
      <w:ind w:left="3888" w:right="1800" w:hanging="864"/>
      <w:contextualSpacing/>
    </w:pPr>
  </w:style>
  <w:style w:type="paragraph" w:styleId="TOC5">
    <w:name w:val="toc 5"/>
    <w:basedOn w:val="Normal"/>
    <w:rsid w:val="00214CE8"/>
    <w:pPr>
      <w:tabs>
        <w:tab w:val="left" w:pos="1440"/>
        <w:tab w:val="right" w:leader="dot" w:pos="8208"/>
        <w:tab w:val="left" w:pos="8640"/>
      </w:tabs>
      <w:spacing w:after="240"/>
      <w:ind w:left="1440" w:right="1800" w:hanging="1152"/>
    </w:pPr>
  </w:style>
  <w:style w:type="paragraph" w:customStyle="1" w:styleId="TT-TableTitle">
    <w:name w:val="TT-Table Title"/>
    <w:rsid w:val="00214CE8"/>
    <w:pPr>
      <w:keepNext/>
      <w:keepLines/>
      <w:tabs>
        <w:tab w:val="left" w:pos="1440"/>
      </w:tabs>
      <w:spacing w:after="240"/>
      <w:ind w:left="1440" w:hanging="1440"/>
    </w:pPr>
    <w:rPr>
      <w:rFonts w:ascii="Franklin Gothic Medium" w:hAnsi="Franklin Gothic Medium"/>
      <w:sz w:val="22"/>
    </w:rPr>
  </w:style>
  <w:style w:type="paragraph" w:customStyle="1" w:styleId="RI-ReferenceInformation">
    <w:name w:val="RI-Reference Information"/>
    <w:basedOn w:val="Normal"/>
    <w:rsid w:val="00810E15"/>
    <w:pPr>
      <w:tabs>
        <w:tab w:val="left" w:pos="2232"/>
        <w:tab w:val="left" w:pos="2405"/>
      </w:tabs>
      <w:spacing w:line="240" w:lineRule="exact"/>
    </w:pPr>
  </w:style>
  <w:style w:type="paragraph" w:customStyle="1" w:styleId="R1-ResPara">
    <w:name w:val="R1-Res. Para"/>
    <w:link w:val="R1-ResParaChar"/>
    <w:rsid w:val="00214CE8"/>
    <w:pPr>
      <w:spacing w:line="240" w:lineRule="atLeast"/>
      <w:ind w:left="288"/>
    </w:pPr>
    <w:rPr>
      <w:rFonts w:ascii="Garamond" w:hAnsi="Garamond"/>
      <w:sz w:val="24"/>
    </w:rPr>
  </w:style>
  <w:style w:type="paragraph" w:customStyle="1" w:styleId="R2-ResBullet">
    <w:name w:val="R2-Res Bullet"/>
    <w:basedOn w:val="Normal"/>
    <w:rsid w:val="00214CE8"/>
    <w:pPr>
      <w:tabs>
        <w:tab w:val="left" w:pos="720"/>
      </w:tabs>
      <w:spacing w:line="240" w:lineRule="atLeast"/>
      <w:ind w:left="720" w:hanging="432"/>
    </w:pPr>
  </w:style>
  <w:style w:type="paragraph" w:customStyle="1" w:styleId="RF-Reference">
    <w:name w:val="RF-Reference"/>
    <w:basedOn w:val="Normal"/>
    <w:rsid w:val="00214CE8"/>
    <w:pPr>
      <w:spacing w:line="240" w:lineRule="exact"/>
      <w:ind w:left="216" w:hanging="216"/>
    </w:pPr>
  </w:style>
  <w:style w:type="paragraph" w:customStyle="1" w:styleId="RH-SglSpHead">
    <w:name w:val="RH-Sgl Sp Head"/>
    <w:next w:val="RL-FlLftSgl"/>
    <w:rsid w:val="00214CE8"/>
    <w:pPr>
      <w:keepNext/>
      <w:pBdr>
        <w:bottom w:val="single" w:sz="24" w:space="1" w:color="AFBED9"/>
      </w:pBdr>
      <w:spacing w:after="480" w:line="360" w:lineRule="exact"/>
    </w:pPr>
    <w:rPr>
      <w:rFonts w:ascii="Franklin Gothic Medium" w:hAnsi="Franklin Gothic Medium"/>
      <w:b/>
      <w:color w:val="14487C"/>
      <w:sz w:val="36"/>
      <w:u w:color="324162"/>
    </w:rPr>
  </w:style>
  <w:style w:type="paragraph" w:customStyle="1" w:styleId="RL-FlLftSgl">
    <w:name w:val="RL-Fl Lft Sgl"/>
    <w:rsid w:val="00214CE8"/>
    <w:pPr>
      <w:keepNext/>
      <w:spacing w:line="240" w:lineRule="atLeast"/>
    </w:pPr>
    <w:rPr>
      <w:rFonts w:ascii="Franklin Gothic Medium" w:hAnsi="Franklin Gothic Medium"/>
      <w:b/>
      <w:color w:val="14487C"/>
      <w:sz w:val="24"/>
    </w:rPr>
  </w:style>
  <w:style w:type="paragraph" w:customStyle="1" w:styleId="SU-FlLftUndln">
    <w:name w:val="SU-Fl Lft Undln"/>
    <w:basedOn w:val="Normal"/>
    <w:rsid w:val="00214CE8"/>
    <w:pPr>
      <w:keepNext/>
      <w:spacing w:line="240" w:lineRule="exact"/>
    </w:pPr>
    <w:rPr>
      <w:u w:val="single"/>
    </w:rPr>
  </w:style>
  <w:style w:type="paragraph" w:customStyle="1" w:styleId="Header-1">
    <w:name w:val="Header-1"/>
    <w:rsid w:val="00214CE8"/>
    <w:pPr>
      <w:keepNext/>
      <w:framePr w:hSpace="187" w:wrap="around" w:vAnchor="text" w:hAnchor="text" w:y="1"/>
      <w:suppressOverlap/>
      <w:jc w:val="right"/>
    </w:pPr>
    <w:rPr>
      <w:rFonts w:ascii="Franklin Gothic Medium" w:hAnsi="Franklin Gothic Medium"/>
      <w:b/>
      <w:color w:val="14487C"/>
    </w:rPr>
  </w:style>
  <w:style w:type="paragraph" w:customStyle="1" w:styleId="TB-TableBullet">
    <w:name w:val="TB-Table Bullet"/>
    <w:basedOn w:val="TX-TableText"/>
    <w:qFormat/>
    <w:rsid w:val="00214CE8"/>
    <w:pPr>
      <w:numPr>
        <w:numId w:val="1"/>
      </w:numPr>
      <w:ind w:left="288" w:hanging="288"/>
    </w:pPr>
  </w:style>
  <w:style w:type="character" w:styleId="PageNumber">
    <w:name w:val="page number"/>
    <w:basedOn w:val="DefaultParagraphFont"/>
    <w:rsid w:val="00214CE8"/>
  </w:style>
  <w:style w:type="paragraph" w:customStyle="1" w:styleId="R0-FLLftSglBoldItalic">
    <w:name w:val="R0-FL Lft Sgl Bold Italic"/>
    <w:rsid w:val="00214CE8"/>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14CE8"/>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14CE8"/>
    <w:pPr>
      <w:pBdr>
        <w:bottom w:val="single" w:sz="24" w:space="1" w:color="AFBED7"/>
      </w:pBdr>
      <w:spacing w:after="720"/>
      <w:ind w:left="6869"/>
      <w:outlineLvl w:val="1"/>
    </w:pPr>
    <w:rPr>
      <w:color w:val="14487C"/>
      <w:sz w:val="32"/>
    </w:rPr>
  </w:style>
  <w:style w:type="paragraph" w:customStyle="1" w:styleId="TF-TblFN">
    <w:name w:val="TF-Tbl FN"/>
    <w:basedOn w:val="FootnoteText"/>
    <w:rsid w:val="00214CE8"/>
    <w:rPr>
      <w:rFonts w:ascii="Franklin Gothic Medium" w:hAnsi="Franklin Gothic Medium"/>
      <w:sz w:val="18"/>
    </w:rPr>
  </w:style>
  <w:style w:type="paragraph" w:customStyle="1" w:styleId="TH-TableHeading">
    <w:name w:val="TH-Table Heading"/>
    <w:rsid w:val="00214CE8"/>
    <w:pPr>
      <w:keepNext/>
      <w:keepLines/>
      <w:jc w:val="center"/>
    </w:pPr>
    <w:rPr>
      <w:rFonts w:ascii="Franklin Gothic Medium" w:hAnsi="Franklin Gothic Medium"/>
      <w:b/>
    </w:rPr>
  </w:style>
  <w:style w:type="paragraph" w:styleId="TOC6">
    <w:name w:val="toc 6"/>
    <w:rsid w:val="00214CE8"/>
    <w:pPr>
      <w:tabs>
        <w:tab w:val="right" w:leader="dot" w:pos="8208"/>
        <w:tab w:val="left" w:pos="8640"/>
      </w:tabs>
      <w:spacing w:after="240"/>
      <w:ind w:left="288"/>
    </w:pPr>
    <w:rPr>
      <w:rFonts w:ascii="Garamond" w:hAnsi="Garamond"/>
      <w:sz w:val="24"/>
      <w:szCs w:val="22"/>
    </w:rPr>
  </w:style>
  <w:style w:type="paragraph" w:styleId="TOC7">
    <w:name w:val="toc 7"/>
    <w:rsid w:val="00214CE8"/>
    <w:pPr>
      <w:tabs>
        <w:tab w:val="right" w:leader="dot" w:pos="8208"/>
        <w:tab w:val="left" w:pos="8640"/>
      </w:tabs>
      <w:spacing w:after="240"/>
      <w:ind w:left="1440"/>
      <w:contextualSpacing/>
    </w:pPr>
    <w:rPr>
      <w:rFonts w:ascii="Garamond" w:hAnsi="Garamond"/>
      <w:sz w:val="24"/>
      <w:szCs w:val="22"/>
    </w:rPr>
  </w:style>
  <w:style w:type="paragraph" w:styleId="TOC8">
    <w:name w:val="toc 8"/>
    <w:rsid w:val="00214CE8"/>
    <w:pPr>
      <w:tabs>
        <w:tab w:val="right" w:leader="dot" w:pos="8208"/>
        <w:tab w:val="left" w:pos="8640"/>
      </w:tabs>
      <w:spacing w:after="240"/>
      <w:ind w:left="2160"/>
      <w:contextualSpacing/>
    </w:pPr>
    <w:rPr>
      <w:rFonts w:ascii="Garamond" w:hAnsi="Garamond"/>
      <w:sz w:val="24"/>
      <w:szCs w:val="22"/>
    </w:rPr>
  </w:style>
  <w:style w:type="paragraph" w:styleId="TOC9">
    <w:name w:val="toc 9"/>
    <w:rsid w:val="00214CE8"/>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214CE8"/>
    <w:rPr>
      <w:rFonts w:ascii="Franklin Gothic Medium" w:hAnsi="Franklin Gothic Medium"/>
    </w:rPr>
  </w:style>
  <w:style w:type="paragraph" w:styleId="BalloonText">
    <w:name w:val="Balloon Text"/>
    <w:basedOn w:val="Normal"/>
    <w:link w:val="BalloonTextChar"/>
    <w:uiPriority w:val="99"/>
    <w:semiHidden/>
    <w:unhideWhenUsed/>
    <w:rsid w:val="00214CE8"/>
    <w:rPr>
      <w:rFonts w:ascii="Tahoma" w:hAnsi="Tahoma" w:cs="Tahoma"/>
      <w:sz w:val="16"/>
      <w:szCs w:val="16"/>
    </w:rPr>
  </w:style>
  <w:style w:type="character" w:customStyle="1" w:styleId="BalloonTextChar">
    <w:name w:val="Balloon Text Char"/>
    <w:basedOn w:val="DefaultParagraphFont"/>
    <w:link w:val="BalloonText"/>
    <w:uiPriority w:val="99"/>
    <w:semiHidden/>
    <w:rsid w:val="00214CE8"/>
    <w:rPr>
      <w:rFonts w:ascii="Tahoma" w:hAnsi="Tahoma" w:cs="Tahoma"/>
      <w:sz w:val="16"/>
      <w:szCs w:val="16"/>
    </w:rPr>
  </w:style>
  <w:style w:type="character" w:styleId="FootnoteReference">
    <w:name w:val="footnote reference"/>
    <w:basedOn w:val="DefaultParagraphFont"/>
    <w:uiPriority w:val="99"/>
    <w:semiHidden/>
    <w:unhideWhenUsed/>
    <w:rsid w:val="00214CE8"/>
    <w:rPr>
      <w:vertAlign w:val="superscript"/>
    </w:rPr>
  </w:style>
  <w:style w:type="paragraph" w:customStyle="1" w:styleId="HeadingA2">
    <w:name w:val="Heading A2"/>
    <w:aliases w:val="Appendix_H2_Head"/>
    <w:basedOn w:val="Heading1"/>
    <w:next w:val="L1-FlLSp12"/>
    <w:rsid w:val="00214CE8"/>
    <w:pPr>
      <w:pBdr>
        <w:bottom w:val="single" w:sz="24" w:space="1" w:color="AFBED9"/>
      </w:pBdr>
      <w:spacing w:after="480"/>
      <w:jc w:val="left"/>
      <w:outlineLvl w:val="1"/>
    </w:pPr>
    <w:rPr>
      <w:rFonts w:eastAsiaTheme="minorEastAsia"/>
      <w:color w:val="14487C"/>
      <w:sz w:val="40"/>
    </w:rPr>
  </w:style>
  <w:style w:type="character" w:customStyle="1" w:styleId="Heading2Char">
    <w:name w:val="Heading 2 Char"/>
    <w:aliases w:val="H2-Chap. Head Char,H2-Sec. Head Char"/>
    <w:basedOn w:val="DefaultParagraphFont"/>
    <w:link w:val="Heading2"/>
    <w:rsid w:val="00214CE8"/>
    <w:rPr>
      <w:rFonts w:ascii="Franklin Gothic Medium" w:hAnsi="Franklin Gothic Medium"/>
      <w:b/>
      <w:color w:val="14487C"/>
      <w:sz w:val="40"/>
    </w:rPr>
  </w:style>
  <w:style w:type="paragraph" w:customStyle="1" w:styleId="DT-DividerText">
    <w:name w:val="DT-Divider Text"/>
    <w:rsid w:val="00214CE8"/>
    <w:pPr>
      <w:spacing w:after="240"/>
      <w:jc w:val="center"/>
      <w:outlineLvl w:val="1"/>
    </w:pPr>
    <w:rPr>
      <w:rFonts w:ascii="Franklin Gothic Medium" w:hAnsi="Franklin Gothic Medium"/>
      <w:sz w:val="40"/>
    </w:rPr>
  </w:style>
  <w:style w:type="paragraph" w:customStyle="1" w:styleId="L2-FlLSp12">
    <w:name w:val="L2-FlL Sp&amp;1/2"/>
    <w:basedOn w:val="L1-FlLSp12"/>
    <w:qFormat/>
    <w:rsid w:val="00214CE8"/>
    <w:pPr>
      <w:spacing w:after="60"/>
    </w:pPr>
  </w:style>
  <w:style w:type="paragraph" w:customStyle="1" w:styleId="CC-Contentscontinued">
    <w:name w:val="CC-Contents (continued)"/>
    <w:basedOn w:val="TC-TableofContentsHeading"/>
    <w:next w:val="T0-ChapPgHd"/>
    <w:rsid w:val="00214CE8"/>
    <w:pPr>
      <w:outlineLvl w:val="9"/>
    </w:pPr>
    <w:rPr>
      <w:sz w:val="24"/>
    </w:rPr>
  </w:style>
  <w:style w:type="paragraph" w:customStyle="1" w:styleId="NL-1stNumberedBullet">
    <w:name w:val="NL-1st Numbered Bullet"/>
    <w:qFormat/>
    <w:rsid w:val="00214CE8"/>
    <w:pPr>
      <w:numPr>
        <w:numId w:val="22"/>
      </w:numPr>
      <w:spacing w:after="240"/>
    </w:pPr>
    <w:rPr>
      <w:rFonts w:ascii="Garamond" w:hAnsi="Garamond"/>
      <w:sz w:val="24"/>
    </w:rPr>
  </w:style>
  <w:style w:type="paragraph" w:customStyle="1" w:styleId="NA-2ndBullet">
    <w:name w:val="NA-2nd Bullet"/>
    <w:qFormat/>
    <w:rsid w:val="00214CE8"/>
    <w:pPr>
      <w:numPr>
        <w:numId w:val="20"/>
      </w:numPr>
      <w:spacing w:after="240"/>
    </w:pPr>
    <w:rPr>
      <w:rFonts w:ascii="Garamond" w:hAnsi="Garamond"/>
      <w:sz w:val="24"/>
    </w:rPr>
  </w:style>
  <w:style w:type="paragraph" w:customStyle="1" w:styleId="NB-3rdBullet">
    <w:name w:val="NB-3rd Bullet"/>
    <w:qFormat/>
    <w:rsid w:val="00214CE8"/>
    <w:pPr>
      <w:numPr>
        <w:numId w:val="17"/>
      </w:numPr>
      <w:spacing w:after="240"/>
    </w:pPr>
    <w:rPr>
      <w:rFonts w:ascii="Garamond" w:hAnsi="Garamond"/>
      <w:sz w:val="24"/>
    </w:rPr>
  </w:style>
  <w:style w:type="paragraph" w:customStyle="1" w:styleId="NC-4thBullet">
    <w:name w:val="NC-4th Bullet"/>
    <w:qFormat/>
    <w:rsid w:val="00214CE8"/>
    <w:pPr>
      <w:numPr>
        <w:numId w:val="21"/>
      </w:numPr>
      <w:spacing w:after="240"/>
    </w:pPr>
    <w:rPr>
      <w:rFonts w:ascii="Garamond" w:hAnsi="Garamond"/>
      <w:sz w:val="24"/>
    </w:rPr>
  </w:style>
  <w:style w:type="character" w:customStyle="1" w:styleId="Heading3Char">
    <w:name w:val="Heading 3 Char"/>
    <w:aliases w:val="H3-Sec. Head Char"/>
    <w:basedOn w:val="DefaultParagraphFont"/>
    <w:link w:val="Heading3"/>
    <w:rsid w:val="00214CE8"/>
    <w:rPr>
      <w:rFonts w:ascii="Franklin Gothic Medium" w:hAnsi="Franklin Gothic Medium"/>
      <w:b/>
      <w:color w:val="14487C"/>
      <w:sz w:val="32"/>
      <w:lang w:val="en"/>
    </w:rPr>
  </w:style>
  <w:style w:type="table" w:styleId="TableGridLight">
    <w:name w:val="Grid Table Light"/>
    <w:basedOn w:val="TableNormal"/>
    <w:uiPriority w:val="40"/>
    <w:rsid w:val="00214C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1"/>
    <w:next w:val="L1-FlLSp12"/>
    <w:rsid w:val="00214CE8"/>
    <w:pPr>
      <w:spacing w:before="480" w:after="240"/>
      <w:ind w:left="1152" w:hanging="1152"/>
      <w:jc w:val="left"/>
      <w:outlineLvl w:val="2"/>
    </w:pPr>
    <w:rPr>
      <w:rFonts w:eastAsiaTheme="minorEastAsia"/>
      <w:color w:val="14487C"/>
      <w:sz w:val="32"/>
    </w:rPr>
  </w:style>
  <w:style w:type="paragraph" w:customStyle="1" w:styleId="HeadingA4">
    <w:name w:val="Heading A4"/>
    <w:aliases w:val="Appendix_H4_Head"/>
    <w:basedOn w:val="Heading1"/>
    <w:next w:val="L1-FlLSp12"/>
    <w:rsid w:val="00214CE8"/>
    <w:pPr>
      <w:spacing w:before="480" w:after="240"/>
      <w:ind w:left="1152" w:hanging="1152"/>
      <w:jc w:val="left"/>
      <w:outlineLvl w:val="3"/>
    </w:pPr>
    <w:rPr>
      <w:rFonts w:eastAsiaTheme="minorEastAsia"/>
      <w:color w:val="14487C"/>
      <w:sz w:val="28"/>
    </w:rPr>
  </w:style>
  <w:style w:type="paragraph" w:customStyle="1" w:styleId="HeadingA5">
    <w:name w:val="Heading A5"/>
    <w:aliases w:val="Appendix_H5_Head"/>
    <w:basedOn w:val="Heading1"/>
    <w:next w:val="L1-FlLSp12"/>
    <w:rsid w:val="00214CE8"/>
    <w:pPr>
      <w:spacing w:before="480" w:after="240"/>
      <w:ind w:left="1152" w:hanging="1152"/>
      <w:jc w:val="left"/>
      <w:outlineLvl w:val="4"/>
    </w:pPr>
    <w:rPr>
      <w:rFonts w:eastAsiaTheme="minorEastAsia"/>
      <w:sz w:val="24"/>
      <w:lang w:val="en"/>
    </w:rPr>
  </w:style>
  <w:style w:type="paragraph" w:customStyle="1" w:styleId="HeadingA6">
    <w:name w:val="Heading A6"/>
    <w:aliases w:val="Appendix_H6_Head"/>
    <w:basedOn w:val="Heading1"/>
    <w:next w:val="L1-FlLSp12"/>
    <w:rsid w:val="00214CE8"/>
    <w:pPr>
      <w:spacing w:before="480" w:after="240"/>
      <w:ind w:left="1152" w:hanging="1152"/>
      <w:jc w:val="left"/>
      <w:outlineLvl w:val="5"/>
    </w:pPr>
    <w:rPr>
      <w:rFonts w:eastAsiaTheme="minorEastAsia"/>
      <w:i/>
      <w:sz w:val="24"/>
    </w:rPr>
  </w:style>
  <w:style w:type="paragraph" w:customStyle="1" w:styleId="AT-AppendixTableTitle">
    <w:name w:val="AT-Appendix_Table Title"/>
    <w:basedOn w:val="TT-TableTitle"/>
    <w:rsid w:val="00214CE8"/>
  </w:style>
  <w:style w:type="character" w:customStyle="1" w:styleId="Heading4Char">
    <w:name w:val="Heading 4 Char"/>
    <w:aliases w:val="H4-Sec. Head Char,H4 Sec.Heading Char"/>
    <w:basedOn w:val="DefaultParagraphFont"/>
    <w:link w:val="Heading4"/>
    <w:rsid w:val="00214CE8"/>
    <w:rPr>
      <w:rFonts w:ascii="Franklin Gothic Medium" w:hAnsi="Franklin Gothic Medium"/>
      <w:b/>
      <w:color w:val="14487C"/>
      <w:sz w:val="28"/>
    </w:rPr>
  </w:style>
  <w:style w:type="character" w:customStyle="1" w:styleId="Heading5Char">
    <w:name w:val="Heading 5 Char"/>
    <w:aliases w:val="H5-Sec. Head Char"/>
    <w:basedOn w:val="DefaultParagraphFont"/>
    <w:link w:val="Heading5"/>
    <w:rsid w:val="00214CE8"/>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214CE8"/>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214CE8"/>
    <w:rPr>
      <w:rFonts w:ascii="Garamond" w:hAnsi="Garamond"/>
    </w:rPr>
  </w:style>
  <w:style w:type="character" w:customStyle="1" w:styleId="HeaderChar">
    <w:name w:val="Header Char"/>
    <w:basedOn w:val="DefaultParagraphFont"/>
    <w:link w:val="Header"/>
    <w:rsid w:val="00214CE8"/>
    <w:rPr>
      <w:rFonts w:ascii="Garamond" w:hAnsi="Garamond"/>
    </w:rPr>
  </w:style>
  <w:style w:type="character" w:customStyle="1" w:styleId="FooterChar">
    <w:name w:val="Footer Char"/>
    <w:basedOn w:val="DefaultParagraphFont"/>
    <w:link w:val="Footer"/>
    <w:rsid w:val="00214CE8"/>
    <w:rPr>
      <w:rFonts w:ascii="Garamond" w:hAnsi="Garamond"/>
      <w:sz w:val="24"/>
    </w:rPr>
  </w:style>
  <w:style w:type="paragraph" w:customStyle="1" w:styleId="FT-FigureTItle">
    <w:name w:val="FT-Figure TItle"/>
    <w:rsid w:val="00810E15"/>
    <w:pPr>
      <w:spacing w:before="120" w:after="120"/>
      <w:ind w:left="1410" w:hanging="1342"/>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rsid w:val="00810E15"/>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rsid w:val="00810E15"/>
  </w:style>
  <w:style w:type="paragraph" w:customStyle="1" w:styleId="AF-AppendixFigureTItle">
    <w:name w:val="AF-Appendix_Figure TItle"/>
    <w:basedOn w:val="AT-AppendixTableTitle"/>
    <w:rsid w:val="00810E15"/>
  </w:style>
  <w:style w:type="character" w:customStyle="1" w:styleId="Heading8Char">
    <w:name w:val="Heading 8 Char"/>
    <w:aliases w:val="H8-Sec. Heading Char"/>
    <w:basedOn w:val="DefaultParagraphFont"/>
    <w:link w:val="Heading8"/>
    <w:uiPriority w:val="9"/>
    <w:rsid w:val="00810E15"/>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810E15"/>
    <w:rPr>
      <w:rFonts w:asciiTheme="minorHAnsi" w:hAnsiTheme="minorHAnsi" w:cstheme="minorHAnsi"/>
      <w:b/>
      <w:color w:val="00467F"/>
    </w:rPr>
  </w:style>
  <w:style w:type="paragraph" w:customStyle="1" w:styleId="TB2-TableBullet2">
    <w:name w:val="TB2-Table Bullet 2"/>
    <w:basedOn w:val="TB-TableBullet"/>
    <w:qFormat/>
    <w:rsid w:val="00810E15"/>
    <w:pPr>
      <w:numPr>
        <w:numId w:val="2"/>
      </w:numPr>
    </w:pPr>
  </w:style>
  <w:style w:type="character" w:customStyle="1" w:styleId="Heading1Char">
    <w:name w:val="Heading 1 Char"/>
    <w:aliases w:val="H1-Doc. Head Char,H1-Chap. Head Char"/>
    <w:basedOn w:val="DefaultParagraphFont"/>
    <w:link w:val="Heading1"/>
    <w:rsid w:val="00810E15"/>
    <w:rPr>
      <w:rFonts w:ascii="Franklin Gothic Medium" w:hAnsi="Franklin Gothic Medium"/>
      <w:b/>
      <w:sz w:val="48"/>
    </w:rPr>
  </w:style>
  <w:style w:type="paragraph" w:styleId="ListParagraph">
    <w:name w:val="List Paragraph"/>
    <w:basedOn w:val="Normal"/>
    <w:uiPriority w:val="34"/>
    <w:qFormat/>
    <w:rsid w:val="00810E15"/>
    <w:pPr>
      <w:ind w:left="720"/>
      <w:contextualSpacing/>
    </w:pPr>
  </w:style>
  <w:style w:type="paragraph" w:customStyle="1" w:styleId="Q2-BestFinQ">
    <w:name w:val="Q2-Best/Fin Q"/>
    <w:basedOn w:val="Q1-BestFinQ"/>
    <w:qFormat/>
    <w:rsid w:val="00810E15"/>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810E15"/>
    <w:pPr>
      <w:spacing w:line="240" w:lineRule="auto"/>
      <w:ind w:left="288" w:hanging="144"/>
    </w:pPr>
  </w:style>
  <w:style w:type="character" w:customStyle="1" w:styleId="L1-FlLSp12Char">
    <w:name w:val="L1-FlL Sp&amp;1/2 Char"/>
    <w:basedOn w:val="DefaultParagraphFont"/>
    <w:link w:val="L1-FlLSp12"/>
    <w:rsid w:val="00810E15"/>
    <w:rPr>
      <w:rFonts w:ascii="Garamond" w:hAnsi="Garamond"/>
      <w:sz w:val="24"/>
    </w:rPr>
  </w:style>
  <w:style w:type="character" w:customStyle="1" w:styleId="Heading7Char">
    <w:name w:val="Heading 7 Char"/>
    <w:aliases w:val="H7-Sec. Heading Char"/>
    <w:basedOn w:val="L1-FlLSp12Char"/>
    <w:link w:val="Heading7"/>
    <w:rsid w:val="00810E15"/>
    <w:rPr>
      <w:rFonts w:ascii="Garamond" w:hAnsi="Garamond"/>
      <w:sz w:val="24"/>
    </w:rPr>
  </w:style>
  <w:style w:type="paragraph" w:customStyle="1" w:styleId="SP-SglSpBoxText">
    <w:name w:val="SP-Sgl Sp Box Text"/>
    <w:rsid w:val="00810E15"/>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uiPriority w:val="59"/>
    <w:rsid w:val="00810E15"/>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810E15"/>
    <w:pPr>
      <w:numPr>
        <w:numId w:val="3"/>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810E15"/>
    <w:pPr>
      <w:numPr>
        <w:ilvl w:val="1"/>
      </w:numPr>
    </w:pPr>
  </w:style>
  <w:style w:type="paragraph" w:customStyle="1" w:styleId="CT-CalloutBoxTitle">
    <w:name w:val="CT-CalloutBox Title"/>
    <w:qFormat/>
    <w:rsid w:val="00810E15"/>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810E15"/>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810E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810E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10E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10E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10E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10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810E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E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0E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810E15"/>
  </w:style>
  <w:style w:type="paragraph" w:customStyle="1" w:styleId="D2-DividerSubText">
    <w:name w:val="D2-Divider SubText"/>
    <w:qFormat/>
    <w:rsid w:val="00810E15"/>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810E15"/>
    <w:rPr>
      <w:rFonts w:ascii="Garamond" w:hAnsi="Garamond"/>
      <w:sz w:val="24"/>
    </w:rPr>
  </w:style>
  <w:style w:type="paragraph" w:customStyle="1" w:styleId="D3-DividerNextPage">
    <w:name w:val="D3-Divider Next Page"/>
    <w:basedOn w:val="D2-DividerSubText"/>
    <w:qFormat/>
    <w:rsid w:val="00810E15"/>
    <w:pPr>
      <w:spacing w:before="3000"/>
    </w:pPr>
  </w:style>
  <w:style w:type="character" w:customStyle="1" w:styleId="ResumeTextChar">
    <w:name w:val="Resume Text Char"/>
    <w:link w:val="ResumeText"/>
    <w:locked/>
    <w:rsid w:val="00810E15"/>
    <w:rPr>
      <w:sz w:val="24"/>
      <w:szCs w:val="24"/>
    </w:rPr>
  </w:style>
  <w:style w:type="paragraph" w:customStyle="1" w:styleId="ResumeText">
    <w:name w:val="Resume Text"/>
    <w:basedOn w:val="BodyText"/>
    <w:link w:val="ResumeTextChar"/>
    <w:rsid w:val="00810E15"/>
    <w:pPr>
      <w:spacing w:before="20" w:after="40"/>
      <w:jc w:val="both"/>
    </w:pPr>
    <w:rPr>
      <w:rFonts w:ascii="Times New Roman" w:hAnsi="Times New Roman"/>
      <w:szCs w:val="24"/>
    </w:rPr>
  </w:style>
  <w:style w:type="character" w:customStyle="1" w:styleId="ResumeBulletChar">
    <w:name w:val="Resume Bullet Char"/>
    <w:link w:val="ResumeBullet"/>
    <w:uiPriority w:val="99"/>
    <w:locked/>
    <w:rsid w:val="00810E15"/>
    <w:rPr>
      <w:rFonts w:eastAsia="Times New Roman,Calibri" w:cs="Arial"/>
      <w:sz w:val="24"/>
    </w:rPr>
  </w:style>
  <w:style w:type="paragraph" w:customStyle="1" w:styleId="ResumeBullet">
    <w:name w:val="Resume Bullet"/>
    <w:basedOn w:val="ResumeText"/>
    <w:link w:val="ResumeBulletChar"/>
    <w:uiPriority w:val="99"/>
    <w:qFormat/>
    <w:rsid w:val="00810E15"/>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810E15"/>
    <w:pPr>
      <w:keepNext/>
      <w:spacing w:after="0"/>
      <w:jc w:val="left"/>
    </w:pPr>
    <w:rPr>
      <w:rFonts w:eastAsia="Calibri"/>
      <w:b/>
      <w:color w:val="595959"/>
    </w:rPr>
  </w:style>
  <w:style w:type="character" w:customStyle="1" w:styleId="ResumeSectionChar">
    <w:name w:val="Resume Section Char"/>
    <w:link w:val="ResumeSection"/>
    <w:locked/>
    <w:rsid w:val="00810E15"/>
    <w:rPr>
      <w:b/>
      <w:color w:val="595959" w:themeColor="text1" w:themeTint="A6"/>
      <w:sz w:val="24"/>
      <w:szCs w:val="24"/>
      <w:shd w:val="clear" w:color="auto" w:fill="C0C0C0"/>
    </w:rPr>
  </w:style>
  <w:style w:type="paragraph" w:customStyle="1" w:styleId="ResumeSection">
    <w:name w:val="Resume Section"/>
    <w:basedOn w:val="ResumeText"/>
    <w:link w:val="ResumeSectionChar"/>
    <w:rsid w:val="00810E15"/>
    <w:pPr>
      <w:shd w:val="clear" w:color="auto" w:fill="C0C0C0"/>
      <w:spacing w:after="0"/>
    </w:pPr>
    <w:rPr>
      <w:b/>
      <w:color w:val="595959" w:themeColor="text1" w:themeTint="A6"/>
    </w:rPr>
  </w:style>
  <w:style w:type="paragraph" w:customStyle="1" w:styleId="ResumeDate">
    <w:name w:val="Resume Date"/>
    <w:basedOn w:val="ResumeText"/>
    <w:rsid w:val="00810E15"/>
    <w:pPr>
      <w:spacing w:after="0"/>
      <w:jc w:val="right"/>
    </w:pPr>
    <w:rPr>
      <w:b/>
      <w:color w:val="595959"/>
    </w:rPr>
  </w:style>
  <w:style w:type="paragraph" w:customStyle="1" w:styleId="ResumeJobTitle">
    <w:name w:val="Resume Job Title"/>
    <w:basedOn w:val="ResumeText"/>
    <w:rsid w:val="00810E15"/>
    <w:pPr>
      <w:spacing w:before="0" w:after="0"/>
      <w:jc w:val="center"/>
    </w:pPr>
    <w:rPr>
      <w:rFonts w:eastAsia="Calibri"/>
      <w:b/>
      <w:color w:val="FFFFFF"/>
    </w:rPr>
  </w:style>
  <w:style w:type="table" w:customStyle="1" w:styleId="TableGridResume">
    <w:name w:val="Table Grid Resume"/>
    <w:basedOn w:val="TableNormal"/>
    <w:uiPriority w:val="99"/>
    <w:rsid w:val="00810E15"/>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810E15"/>
    <w:pPr>
      <w:spacing w:after="120"/>
    </w:pPr>
  </w:style>
  <w:style w:type="character" w:customStyle="1" w:styleId="BodyTextChar">
    <w:name w:val="Body Text Char"/>
    <w:basedOn w:val="DefaultParagraphFont"/>
    <w:link w:val="BodyText"/>
    <w:uiPriority w:val="99"/>
    <w:semiHidden/>
    <w:rsid w:val="00810E15"/>
    <w:rPr>
      <w:rFonts w:asciiTheme="majorHAnsi" w:eastAsiaTheme="minorEastAsia" w:hAnsiTheme="majorHAnsi" w:cstheme="minorBidi"/>
      <w:sz w:val="22"/>
      <w:lang w:eastAsia="ja-JP"/>
    </w:rPr>
  </w:style>
  <w:style w:type="paragraph" w:customStyle="1" w:styleId="MH-MatrixTableHeading">
    <w:name w:val="MH-Matrix Table Heading"/>
    <w:qFormat/>
    <w:rsid w:val="00810E15"/>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810E15"/>
  </w:style>
  <w:style w:type="paragraph" w:styleId="BlockText">
    <w:name w:val="Block Text"/>
    <w:basedOn w:val="Normal"/>
    <w:uiPriority w:val="99"/>
    <w:semiHidden/>
    <w:unhideWhenUsed/>
    <w:rsid w:val="00810E1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810E15"/>
    <w:pPr>
      <w:spacing w:after="120" w:line="480" w:lineRule="auto"/>
    </w:pPr>
  </w:style>
  <w:style w:type="character" w:customStyle="1" w:styleId="BodyText2Char">
    <w:name w:val="Body Text 2 Char"/>
    <w:basedOn w:val="DefaultParagraphFont"/>
    <w:link w:val="BodyText2"/>
    <w:uiPriority w:val="99"/>
    <w:semiHidden/>
    <w:rsid w:val="00810E15"/>
    <w:rPr>
      <w:rFonts w:asciiTheme="majorHAnsi" w:eastAsiaTheme="minorEastAsia" w:hAnsiTheme="majorHAnsi" w:cstheme="minorBidi"/>
      <w:sz w:val="22"/>
      <w:lang w:eastAsia="ja-JP"/>
    </w:rPr>
  </w:style>
  <w:style w:type="paragraph" w:styleId="BodyText3">
    <w:name w:val="Body Text 3"/>
    <w:basedOn w:val="Normal"/>
    <w:link w:val="BodyText3Char"/>
    <w:uiPriority w:val="99"/>
    <w:semiHidden/>
    <w:unhideWhenUsed/>
    <w:rsid w:val="00810E15"/>
    <w:pPr>
      <w:spacing w:after="120"/>
    </w:pPr>
    <w:rPr>
      <w:sz w:val="16"/>
      <w:szCs w:val="16"/>
    </w:rPr>
  </w:style>
  <w:style w:type="character" w:customStyle="1" w:styleId="BodyText3Char">
    <w:name w:val="Body Text 3 Char"/>
    <w:basedOn w:val="DefaultParagraphFont"/>
    <w:link w:val="BodyText3"/>
    <w:uiPriority w:val="99"/>
    <w:semiHidden/>
    <w:rsid w:val="00810E15"/>
    <w:rPr>
      <w:rFonts w:asciiTheme="majorHAnsi" w:eastAsiaTheme="minorEastAsia" w:hAnsiTheme="majorHAnsi" w:cstheme="minorBidi"/>
      <w:sz w:val="16"/>
      <w:szCs w:val="16"/>
      <w:lang w:eastAsia="ja-JP"/>
    </w:rPr>
  </w:style>
  <w:style w:type="paragraph" w:styleId="BodyTextFirstIndent">
    <w:name w:val="Body Text First Indent"/>
    <w:basedOn w:val="BodyText"/>
    <w:link w:val="BodyTextFirstIndentChar"/>
    <w:uiPriority w:val="99"/>
    <w:semiHidden/>
    <w:unhideWhenUsed/>
    <w:rsid w:val="00810E15"/>
    <w:pPr>
      <w:spacing w:after="0"/>
      <w:ind w:firstLine="360"/>
    </w:pPr>
  </w:style>
  <w:style w:type="character" w:customStyle="1" w:styleId="BodyTextFirstIndentChar">
    <w:name w:val="Body Text First Indent Char"/>
    <w:basedOn w:val="BodyTextChar"/>
    <w:link w:val="BodyTextFirstIndent"/>
    <w:uiPriority w:val="99"/>
    <w:semiHidden/>
    <w:rsid w:val="00810E15"/>
    <w:rPr>
      <w:rFonts w:asciiTheme="majorHAnsi" w:eastAsiaTheme="minorEastAsia" w:hAnsiTheme="majorHAnsi" w:cstheme="minorBidi"/>
      <w:sz w:val="22"/>
      <w:lang w:eastAsia="ja-JP"/>
    </w:rPr>
  </w:style>
  <w:style w:type="paragraph" w:styleId="BodyTextIndent">
    <w:name w:val="Body Text Indent"/>
    <w:basedOn w:val="Normal"/>
    <w:link w:val="BodyTextIndentChar"/>
    <w:uiPriority w:val="99"/>
    <w:semiHidden/>
    <w:unhideWhenUsed/>
    <w:rsid w:val="00810E15"/>
    <w:pPr>
      <w:spacing w:after="120"/>
      <w:ind w:left="360"/>
    </w:pPr>
  </w:style>
  <w:style w:type="character" w:customStyle="1" w:styleId="BodyTextIndentChar">
    <w:name w:val="Body Text Indent Char"/>
    <w:basedOn w:val="DefaultParagraphFont"/>
    <w:link w:val="BodyTextIndent"/>
    <w:uiPriority w:val="99"/>
    <w:semiHidden/>
    <w:rsid w:val="00810E15"/>
    <w:rPr>
      <w:rFonts w:asciiTheme="majorHAnsi" w:eastAsiaTheme="minorEastAsia" w:hAnsiTheme="majorHAnsi" w:cstheme="minorBidi"/>
      <w:sz w:val="22"/>
      <w:lang w:eastAsia="ja-JP"/>
    </w:rPr>
  </w:style>
  <w:style w:type="paragraph" w:styleId="BodyTextFirstIndent2">
    <w:name w:val="Body Text First Indent 2"/>
    <w:basedOn w:val="BodyTextIndent"/>
    <w:link w:val="BodyTextFirstIndent2Char"/>
    <w:uiPriority w:val="99"/>
    <w:semiHidden/>
    <w:unhideWhenUsed/>
    <w:rsid w:val="00810E15"/>
    <w:pPr>
      <w:spacing w:after="0"/>
      <w:ind w:firstLine="360"/>
    </w:pPr>
  </w:style>
  <w:style w:type="character" w:customStyle="1" w:styleId="BodyTextFirstIndent2Char">
    <w:name w:val="Body Text First Indent 2 Char"/>
    <w:basedOn w:val="BodyTextIndentChar"/>
    <w:link w:val="BodyTextFirstIndent2"/>
    <w:uiPriority w:val="99"/>
    <w:semiHidden/>
    <w:rsid w:val="00810E15"/>
    <w:rPr>
      <w:rFonts w:asciiTheme="majorHAnsi" w:eastAsiaTheme="minorEastAsia" w:hAnsiTheme="majorHAnsi" w:cstheme="minorBidi"/>
      <w:sz w:val="22"/>
      <w:lang w:eastAsia="ja-JP"/>
    </w:rPr>
  </w:style>
  <w:style w:type="paragraph" w:styleId="BodyTextIndent2">
    <w:name w:val="Body Text Indent 2"/>
    <w:basedOn w:val="Normal"/>
    <w:link w:val="BodyTextIndent2Char"/>
    <w:uiPriority w:val="99"/>
    <w:semiHidden/>
    <w:unhideWhenUsed/>
    <w:rsid w:val="00810E15"/>
    <w:pPr>
      <w:spacing w:after="120" w:line="480" w:lineRule="auto"/>
      <w:ind w:left="360"/>
    </w:pPr>
  </w:style>
  <w:style w:type="character" w:customStyle="1" w:styleId="BodyTextIndent2Char">
    <w:name w:val="Body Text Indent 2 Char"/>
    <w:basedOn w:val="DefaultParagraphFont"/>
    <w:link w:val="BodyTextIndent2"/>
    <w:uiPriority w:val="99"/>
    <w:semiHidden/>
    <w:rsid w:val="00810E15"/>
    <w:rPr>
      <w:rFonts w:asciiTheme="majorHAnsi" w:eastAsiaTheme="minorEastAsia" w:hAnsiTheme="majorHAnsi" w:cstheme="minorBidi"/>
      <w:sz w:val="22"/>
      <w:lang w:eastAsia="ja-JP"/>
    </w:rPr>
  </w:style>
  <w:style w:type="paragraph" w:styleId="BodyTextIndent3">
    <w:name w:val="Body Text Indent 3"/>
    <w:basedOn w:val="Normal"/>
    <w:link w:val="BodyTextIndent3Char"/>
    <w:uiPriority w:val="99"/>
    <w:semiHidden/>
    <w:unhideWhenUsed/>
    <w:rsid w:val="00810E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0E15"/>
    <w:rPr>
      <w:rFonts w:asciiTheme="majorHAnsi" w:eastAsiaTheme="minorEastAsia" w:hAnsiTheme="majorHAnsi" w:cstheme="minorBidi"/>
      <w:sz w:val="16"/>
      <w:szCs w:val="16"/>
      <w:lang w:eastAsia="ja-JP"/>
    </w:rPr>
  </w:style>
  <w:style w:type="paragraph" w:styleId="Caption">
    <w:name w:val="caption"/>
    <w:basedOn w:val="Normal"/>
    <w:next w:val="Normal"/>
    <w:uiPriority w:val="35"/>
    <w:unhideWhenUsed/>
    <w:qFormat/>
    <w:rsid w:val="00810E15"/>
    <w:pPr>
      <w:spacing w:after="200"/>
    </w:pPr>
    <w:rPr>
      <w:i/>
      <w:iCs/>
      <w:color w:val="1F497D" w:themeColor="text2"/>
      <w:sz w:val="18"/>
      <w:szCs w:val="18"/>
    </w:rPr>
  </w:style>
  <w:style w:type="paragraph" w:styleId="Closing">
    <w:name w:val="Closing"/>
    <w:basedOn w:val="Normal"/>
    <w:link w:val="ClosingChar"/>
    <w:uiPriority w:val="99"/>
    <w:semiHidden/>
    <w:unhideWhenUsed/>
    <w:rsid w:val="00810E15"/>
    <w:pPr>
      <w:ind w:left="4320"/>
    </w:pPr>
  </w:style>
  <w:style w:type="character" w:customStyle="1" w:styleId="ClosingChar">
    <w:name w:val="Closing Char"/>
    <w:basedOn w:val="DefaultParagraphFont"/>
    <w:link w:val="Closing"/>
    <w:uiPriority w:val="99"/>
    <w:semiHidden/>
    <w:rsid w:val="00810E15"/>
    <w:rPr>
      <w:rFonts w:asciiTheme="majorHAnsi" w:eastAsiaTheme="minorEastAsia" w:hAnsiTheme="majorHAnsi" w:cstheme="minorBidi"/>
      <w:sz w:val="22"/>
      <w:lang w:eastAsia="ja-JP"/>
    </w:rPr>
  </w:style>
  <w:style w:type="paragraph" w:styleId="CommentText">
    <w:name w:val="annotation text"/>
    <w:basedOn w:val="Normal"/>
    <w:link w:val="CommentTextChar"/>
    <w:uiPriority w:val="99"/>
    <w:unhideWhenUsed/>
    <w:rsid w:val="00810E15"/>
  </w:style>
  <w:style w:type="character" w:customStyle="1" w:styleId="CommentTextChar">
    <w:name w:val="Comment Text Char"/>
    <w:basedOn w:val="DefaultParagraphFont"/>
    <w:link w:val="CommentText"/>
    <w:uiPriority w:val="99"/>
    <w:rsid w:val="00810E15"/>
    <w:rPr>
      <w:rFonts w:asciiTheme="majorHAnsi" w:eastAsiaTheme="minorEastAsia" w:hAnsiTheme="majorHAnsi" w:cstheme="minorBidi"/>
      <w:sz w:val="22"/>
      <w:lang w:eastAsia="ja-JP"/>
    </w:rPr>
  </w:style>
  <w:style w:type="paragraph" w:styleId="CommentSubject">
    <w:name w:val="annotation subject"/>
    <w:basedOn w:val="CommentText"/>
    <w:next w:val="CommentText"/>
    <w:link w:val="CommentSubjectChar"/>
    <w:uiPriority w:val="99"/>
    <w:semiHidden/>
    <w:unhideWhenUsed/>
    <w:rsid w:val="00810E15"/>
    <w:rPr>
      <w:b/>
      <w:bCs/>
    </w:rPr>
  </w:style>
  <w:style w:type="character" w:customStyle="1" w:styleId="CommentSubjectChar">
    <w:name w:val="Comment Subject Char"/>
    <w:basedOn w:val="CommentTextChar"/>
    <w:link w:val="CommentSubject"/>
    <w:uiPriority w:val="99"/>
    <w:semiHidden/>
    <w:rsid w:val="00810E15"/>
    <w:rPr>
      <w:rFonts w:asciiTheme="majorHAnsi" w:eastAsiaTheme="minorEastAsia" w:hAnsiTheme="majorHAnsi" w:cstheme="minorBidi"/>
      <w:b/>
      <w:bCs/>
      <w:sz w:val="22"/>
      <w:lang w:eastAsia="ja-JP"/>
    </w:rPr>
  </w:style>
  <w:style w:type="paragraph" w:styleId="Date">
    <w:name w:val="Date"/>
    <w:basedOn w:val="Normal"/>
    <w:next w:val="Normal"/>
    <w:link w:val="DateChar"/>
    <w:uiPriority w:val="99"/>
    <w:semiHidden/>
    <w:unhideWhenUsed/>
    <w:rsid w:val="00810E15"/>
  </w:style>
  <w:style w:type="character" w:customStyle="1" w:styleId="DateChar">
    <w:name w:val="Date Char"/>
    <w:basedOn w:val="DefaultParagraphFont"/>
    <w:link w:val="Date"/>
    <w:uiPriority w:val="99"/>
    <w:semiHidden/>
    <w:rsid w:val="00810E15"/>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unhideWhenUsed/>
    <w:rsid w:val="00810E1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0E15"/>
    <w:rPr>
      <w:rFonts w:ascii="Segoe UI" w:eastAsiaTheme="minorEastAsia" w:hAnsi="Segoe UI" w:cs="Segoe UI"/>
      <w:sz w:val="16"/>
      <w:szCs w:val="16"/>
      <w:lang w:eastAsia="ja-JP"/>
    </w:rPr>
  </w:style>
  <w:style w:type="paragraph" w:styleId="E-mailSignature">
    <w:name w:val="E-mail Signature"/>
    <w:basedOn w:val="Normal"/>
    <w:link w:val="E-mailSignatureChar"/>
    <w:uiPriority w:val="99"/>
    <w:semiHidden/>
    <w:unhideWhenUsed/>
    <w:rsid w:val="00810E15"/>
  </w:style>
  <w:style w:type="character" w:customStyle="1" w:styleId="E-mailSignatureChar">
    <w:name w:val="E-mail Signature Char"/>
    <w:basedOn w:val="DefaultParagraphFont"/>
    <w:link w:val="E-mailSignature"/>
    <w:uiPriority w:val="99"/>
    <w:semiHidden/>
    <w:rsid w:val="00810E15"/>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unhideWhenUsed/>
    <w:rsid w:val="00810E15"/>
  </w:style>
  <w:style w:type="character" w:customStyle="1" w:styleId="EndnoteTextChar">
    <w:name w:val="Endnote Text Char"/>
    <w:basedOn w:val="DefaultParagraphFont"/>
    <w:link w:val="EndnoteText"/>
    <w:uiPriority w:val="99"/>
    <w:semiHidden/>
    <w:rsid w:val="00810E15"/>
    <w:rPr>
      <w:rFonts w:asciiTheme="majorHAnsi" w:eastAsiaTheme="minorEastAsia" w:hAnsiTheme="majorHAnsi" w:cstheme="minorBidi"/>
      <w:sz w:val="22"/>
      <w:lang w:eastAsia="ja-JP"/>
    </w:rPr>
  </w:style>
  <w:style w:type="paragraph" w:styleId="EnvelopeAddress">
    <w:name w:val="envelope address"/>
    <w:basedOn w:val="Normal"/>
    <w:uiPriority w:val="99"/>
    <w:semiHidden/>
    <w:unhideWhenUsed/>
    <w:rsid w:val="00810E15"/>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810E15"/>
    <w:rPr>
      <w:rFonts w:eastAsiaTheme="majorEastAsia" w:cstheme="majorBidi"/>
    </w:rPr>
  </w:style>
  <w:style w:type="paragraph" w:styleId="HTMLAddress">
    <w:name w:val="HTML Address"/>
    <w:basedOn w:val="Normal"/>
    <w:link w:val="HTMLAddressChar"/>
    <w:uiPriority w:val="99"/>
    <w:semiHidden/>
    <w:unhideWhenUsed/>
    <w:rsid w:val="00810E15"/>
    <w:rPr>
      <w:i/>
      <w:iCs/>
    </w:rPr>
  </w:style>
  <w:style w:type="character" w:customStyle="1" w:styleId="HTMLAddressChar">
    <w:name w:val="HTML Address Char"/>
    <w:basedOn w:val="DefaultParagraphFont"/>
    <w:link w:val="HTMLAddress"/>
    <w:uiPriority w:val="99"/>
    <w:semiHidden/>
    <w:rsid w:val="00810E15"/>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unhideWhenUsed/>
    <w:rsid w:val="00810E15"/>
    <w:rPr>
      <w:rFonts w:ascii="Consolas" w:hAnsi="Consolas"/>
    </w:rPr>
  </w:style>
  <w:style w:type="character" w:customStyle="1" w:styleId="HTMLPreformattedChar">
    <w:name w:val="HTML Preformatted Char"/>
    <w:basedOn w:val="DefaultParagraphFont"/>
    <w:link w:val="HTMLPreformatted"/>
    <w:uiPriority w:val="99"/>
    <w:semiHidden/>
    <w:rsid w:val="00810E15"/>
    <w:rPr>
      <w:rFonts w:ascii="Consolas" w:eastAsiaTheme="minorEastAsia" w:hAnsi="Consolas" w:cstheme="minorBidi"/>
      <w:sz w:val="22"/>
      <w:lang w:eastAsia="ja-JP"/>
    </w:rPr>
  </w:style>
  <w:style w:type="paragraph" w:styleId="Index1">
    <w:name w:val="index 1"/>
    <w:basedOn w:val="Normal"/>
    <w:next w:val="Normal"/>
    <w:autoRedefine/>
    <w:uiPriority w:val="99"/>
    <w:semiHidden/>
    <w:unhideWhenUsed/>
    <w:rsid w:val="00810E15"/>
    <w:pPr>
      <w:ind w:left="200" w:hanging="200"/>
    </w:pPr>
  </w:style>
  <w:style w:type="paragraph" w:styleId="Index2">
    <w:name w:val="index 2"/>
    <w:basedOn w:val="Normal"/>
    <w:next w:val="Normal"/>
    <w:autoRedefine/>
    <w:uiPriority w:val="99"/>
    <w:semiHidden/>
    <w:unhideWhenUsed/>
    <w:rsid w:val="00810E15"/>
    <w:pPr>
      <w:ind w:left="400" w:hanging="200"/>
    </w:pPr>
  </w:style>
  <w:style w:type="paragraph" w:styleId="Index3">
    <w:name w:val="index 3"/>
    <w:basedOn w:val="Normal"/>
    <w:next w:val="Normal"/>
    <w:autoRedefine/>
    <w:uiPriority w:val="99"/>
    <w:semiHidden/>
    <w:unhideWhenUsed/>
    <w:rsid w:val="00810E15"/>
    <w:pPr>
      <w:ind w:left="600" w:hanging="200"/>
    </w:pPr>
  </w:style>
  <w:style w:type="paragraph" w:styleId="Index4">
    <w:name w:val="index 4"/>
    <w:basedOn w:val="Normal"/>
    <w:next w:val="Normal"/>
    <w:autoRedefine/>
    <w:uiPriority w:val="99"/>
    <w:semiHidden/>
    <w:unhideWhenUsed/>
    <w:rsid w:val="00810E15"/>
    <w:pPr>
      <w:ind w:left="800" w:hanging="200"/>
    </w:pPr>
  </w:style>
  <w:style w:type="paragraph" w:styleId="Index5">
    <w:name w:val="index 5"/>
    <w:basedOn w:val="Normal"/>
    <w:next w:val="Normal"/>
    <w:autoRedefine/>
    <w:uiPriority w:val="99"/>
    <w:semiHidden/>
    <w:unhideWhenUsed/>
    <w:rsid w:val="00810E15"/>
    <w:pPr>
      <w:ind w:left="1000" w:hanging="200"/>
    </w:pPr>
  </w:style>
  <w:style w:type="paragraph" w:styleId="Index6">
    <w:name w:val="index 6"/>
    <w:basedOn w:val="Normal"/>
    <w:next w:val="Normal"/>
    <w:autoRedefine/>
    <w:uiPriority w:val="99"/>
    <w:semiHidden/>
    <w:unhideWhenUsed/>
    <w:rsid w:val="00810E15"/>
    <w:pPr>
      <w:ind w:left="1200" w:hanging="200"/>
    </w:pPr>
  </w:style>
  <w:style w:type="paragraph" w:styleId="Index7">
    <w:name w:val="index 7"/>
    <w:basedOn w:val="Normal"/>
    <w:next w:val="Normal"/>
    <w:autoRedefine/>
    <w:uiPriority w:val="99"/>
    <w:semiHidden/>
    <w:unhideWhenUsed/>
    <w:rsid w:val="00810E15"/>
    <w:pPr>
      <w:ind w:left="1400" w:hanging="200"/>
    </w:pPr>
  </w:style>
  <w:style w:type="paragraph" w:styleId="Index8">
    <w:name w:val="index 8"/>
    <w:basedOn w:val="Normal"/>
    <w:next w:val="Normal"/>
    <w:autoRedefine/>
    <w:uiPriority w:val="99"/>
    <w:semiHidden/>
    <w:unhideWhenUsed/>
    <w:rsid w:val="00810E15"/>
    <w:pPr>
      <w:ind w:left="1600" w:hanging="200"/>
    </w:pPr>
  </w:style>
  <w:style w:type="paragraph" w:styleId="Index9">
    <w:name w:val="index 9"/>
    <w:basedOn w:val="Normal"/>
    <w:next w:val="Normal"/>
    <w:autoRedefine/>
    <w:uiPriority w:val="99"/>
    <w:semiHidden/>
    <w:unhideWhenUsed/>
    <w:rsid w:val="00810E15"/>
    <w:pPr>
      <w:ind w:left="1800" w:hanging="200"/>
    </w:pPr>
  </w:style>
  <w:style w:type="paragraph" w:styleId="IndexHeading">
    <w:name w:val="index heading"/>
    <w:basedOn w:val="Normal"/>
    <w:next w:val="Index1"/>
    <w:uiPriority w:val="99"/>
    <w:semiHidden/>
    <w:unhideWhenUsed/>
    <w:rsid w:val="00810E15"/>
    <w:rPr>
      <w:rFonts w:eastAsiaTheme="majorEastAsia" w:cstheme="majorBidi"/>
      <w:b/>
      <w:bCs/>
    </w:rPr>
  </w:style>
  <w:style w:type="paragraph" w:styleId="IntenseQuote">
    <w:name w:val="Intense Quote"/>
    <w:basedOn w:val="Normal"/>
    <w:next w:val="Normal"/>
    <w:link w:val="IntenseQuoteChar"/>
    <w:uiPriority w:val="30"/>
    <w:unhideWhenUsed/>
    <w:qFormat/>
    <w:rsid w:val="00810E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10E15"/>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unhideWhenUsed/>
    <w:rsid w:val="00810E15"/>
    <w:pPr>
      <w:ind w:left="360" w:hanging="360"/>
      <w:contextualSpacing/>
    </w:pPr>
  </w:style>
  <w:style w:type="paragraph" w:styleId="List2">
    <w:name w:val="List 2"/>
    <w:basedOn w:val="Normal"/>
    <w:uiPriority w:val="99"/>
    <w:semiHidden/>
    <w:unhideWhenUsed/>
    <w:rsid w:val="00810E15"/>
    <w:pPr>
      <w:ind w:left="720" w:hanging="360"/>
      <w:contextualSpacing/>
    </w:pPr>
  </w:style>
  <w:style w:type="paragraph" w:styleId="List3">
    <w:name w:val="List 3"/>
    <w:basedOn w:val="Normal"/>
    <w:uiPriority w:val="99"/>
    <w:semiHidden/>
    <w:unhideWhenUsed/>
    <w:rsid w:val="00810E15"/>
    <w:pPr>
      <w:ind w:left="1080" w:hanging="360"/>
      <w:contextualSpacing/>
    </w:pPr>
  </w:style>
  <w:style w:type="paragraph" w:styleId="List4">
    <w:name w:val="List 4"/>
    <w:basedOn w:val="Normal"/>
    <w:uiPriority w:val="99"/>
    <w:semiHidden/>
    <w:unhideWhenUsed/>
    <w:rsid w:val="00810E15"/>
    <w:pPr>
      <w:ind w:left="1440" w:hanging="360"/>
      <w:contextualSpacing/>
    </w:pPr>
  </w:style>
  <w:style w:type="paragraph" w:styleId="List5">
    <w:name w:val="List 5"/>
    <w:basedOn w:val="Normal"/>
    <w:uiPriority w:val="99"/>
    <w:semiHidden/>
    <w:unhideWhenUsed/>
    <w:rsid w:val="00810E15"/>
    <w:pPr>
      <w:ind w:left="1800" w:hanging="360"/>
      <w:contextualSpacing/>
    </w:pPr>
  </w:style>
  <w:style w:type="paragraph" w:styleId="ListBullet">
    <w:name w:val="List Bullet"/>
    <w:basedOn w:val="Normal"/>
    <w:uiPriority w:val="99"/>
    <w:semiHidden/>
    <w:unhideWhenUsed/>
    <w:rsid w:val="00810E15"/>
    <w:pPr>
      <w:numPr>
        <w:numId w:val="4"/>
      </w:numPr>
      <w:contextualSpacing/>
    </w:pPr>
  </w:style>
  <w:style w:type="paragraph" w:styleId="ListBullet2">
    <w:name w:val="List Bullet 2"/>
    <w:basedOn w:val="Normal"/>
    <w:uiPriority w:val="99"/>
    <w:semiHidden/>
    <w:unhideWhenUsed/>
    <w:rsid w:val="00810E15"/>
    <w:pPr>
      <w:numPr>
        <w:numId w:val="5"/>
      </w:numPr>
      <w:contextualSpacing/>
    </w:pPr>
  </w:style>
  <w:style w:type="paragraph" w:styleId="ListBullet3">
    <w:name w:val="List Bullet 3"/>
    <w:basedOn w:val="Normal"/>
    <w:uiPriority w:val="99"/>
    <w:semiHidden/>
    <w:unhideWhenUsed/>
    <w:rsid w:val="00810E15"/>
    <w:pPr>
      <w:numPr>
        <w:numId w:val="6"/>
      </w:numPr>
      <w:contextualSpacing/>
    </w:pPr>
  </w:style>
  <w:style w:type="paragraph" w:styleId="ListBullet4">
    <w:name w:val="List Bullet 4"/>
    <w:basedOn w:val="Normal"/>
    <w:uiPriority w:val="99"/>
    <w:semiHidden/>
    <w:unhideWhenUsed/>
    <w:rsid w:val="00810E15"/>
    <w:pPr>
      <w:numPr>
        <w:numId w:val="7"/>
      </w:numPr>
      <w:contextualSpacing/>
    </w:pPr>
  </w:style>
  <w:style w:type="paragraph" w:styleId="ListBullet5">
    <w:name w:val="List Bullet 5"/>
    <w:basedOn w:val="Normal"/>
    <w:uiPriority w:val="99"/>
    <w:semiHidden/>
    <w:unhideWhenUsed/>
    <w:rsid w:val="00810E15"/>
    <w:pPr>
      <w:numPr>
        <w:numId w:val="8"/>
      </w:numPr>
      <w:contextualSpacing/>
    </w:pPr>
  </w:style>
  <w:style w:type="paragraph" w:styleId="ListContinue">
    <w:name w:val="List Continue"/>
    <w:basedOn w:val="Normal"/>
    <w:uiPriority w:val="99"/>
    <w:semiHidden/>
    <w:unhideWhenUsed/>
    <w:rsid w:val="00810E15"/>
    <w:pPr>
      <w:spacing w:after="120"/>
      <w:ind w:left="360"/>
      <w:contextualSpacing/>
    </w:pPr>
  </w:style>
  <w:style w:type="paragraph" w:styleId="ListContinue2">
    <w:name w:val="List Continue 2"/>
    <w:basedOn w:val="Normal"/>
    <w:uiPriority w:val="99"/>
    <w:semiHidden/>
    <w:unhideWhenUsed/>
    <w:rsid w:val="00810E15"/>
    <w:pPr>
      <w:spacing w:after="120"/>
      <w:ind w:left="720"/>
      <w:contextualSpacing/>
    </w:pPr>
  </w:style>
  <w:style w:type="paragraph" w:styleId="ListContinue3">
    <w:name w:val="List Continue 3"/>
    <w:basedOn w:val="Normal"/>
    <w:uiPriority w:val="99"/>
    <w:semiHidden/>
    <w:unhideWhenUsed/>
    <w:rsid w:val="00810E15"/>
    <w:pPr>
      <w:spacing w:after="120"/>
      <w:ind w:left="1080"/>
      <w:contextualSpacing/>
    </w:pPr>
  </w:style>
  <w:style w:type="paragraph" w:styleId="ListContinue4">
    <w:name w:val="List Continue 4"/>
    <w:basedOn w:val="Normal"/>
    <w:uiPriority w:val="99"/>
    <w:semiHidden/>
    <w:unhideWhenUsed/>
    <w:rsid w:val="00810E15"/>
    <w:pPr>
      <w:spacing w:after="120"/>
      <w:ind w:left="1440"/>
      <w:contextualSpacing/>
    </w:pPr>
  </w:style>
  <w:style w:type="paragraph" w:styleId="ListContinue5">
    <w:name w:val="List Continue 5"/>
    <w:basedOn w:val="Normal"/>
    <w:uiPriority w:val="99"/>
    <w:semiHidden/>
    <w:unhideWhenUsed/>
    <w:rsid w:val="00810E15"/>
    <w:pPr>
      <w:spacing w:after="120"/>
      <w:ind w:left="1800"/>
      <w:contextualSpacing/>
    </w:pPr>
  </w:style>
  <w:style w:type="paragraph" w:styleId="ListNumber">
    <w:name w:val="List Number"/>
    <w:basedOn w:val="Normal"/>
    <w:uiPriority w:val="99"/>
    <w:semiHidden/>
    <w:unhideWhenUsed/>
    <w:rsid w:val="00810E15"/>
    <w:pPr>
      <w:numPr>
        <w:numId w:val="9"/>
      </w:numPr>
      <w:contextualSpacing/>
    </w:pPr>
  </w:style>
  <w:style w:type="paragraph" w:styleId="ListNumber2">
    <w:name w:val="List Number 2"/>
    <w:basedOn w:val="Normal"/>
    <w:uiPriority w:val="99"/>
    <w:semiHidden/>
    <w:unhideWhenUsed/>
    <w:rsid w:val="00810E15"/>
    <w:pPr>
      <w:numPr>
        <w:numId w:val="10"/>
      </w:numPr>
      <w:contextualSpacing/>
    </w:pPr>
  </w:style>
  <w:style w:type="paragraph" w:styleId="ListNumber3">
    <w:name w:val="List Number 3"/>
    <w:basedOn w:val="Normal"/>
    <w:uiPriority w:val="99"/>
    <w:semiHidden/>
    <w:unhideWhenUsed/>
    <w:rsid w:val="00810E15"/>
    <w:pPr>
      <w:numPr>
        <w:numId w:val="11"/>
      </w:numPr>
      <w:contextualSpacing/>
    </w:pPr>
  </w:style>
  <w:style w:type="paragraph" w:styleId="ListNumber4">
    <w:name w:val="List Number 4"/>
    <w:basedOn w:val="Normal"/>
    <w:uiPriority w:val="99"/>
    <w:semiHidden/>
    <w:unhideWhenUsed/>
    <w:rsid w:val="00810E15"/>
    <w:pPr>
      <w:numPr>
        <w:numId w:val="12"/>
      </w:numPr>
      <w:contextualSpacing/>
    </w:pPr>
  </w:style>
  <w:style w:type="paragraph" w:styleId="ListNumber5">
    <w:name w:val="List Number 5"/>
    <w:basedOn w:val="Normal"/>
    <w:uiPriority w:val="99"/>
    <w:semiHidden/>
    <w:unhideWhenUsed/>
    <w:rsid w:val="00810E15"/>
    <w:pPr>
      <w:numPr>
        <w:numId w:val="13"/>
      </w:numPr>
      <w:contextualSpacing/>
    </w:pPr>
  </w:style>
  <w:style w:type="paragraph" w:styleId="MacroText">
    <w:name w:val="macro"/>
    <w:link w:val="MacroTextChar"/>
    <w:uiPriority w:val="99"/>
    <w:semiHidden/>
    <w:unhideWhenUsed/>
    <w:rsid w:val="00810E15"/>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810E15"/>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810E15"/>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810E15"/>
    <w:rPr>
      <w:rFonts w:asciiTheme="majorHAnsi" w:eastAsiaTheme="majorEastAsia" w:hAnsiTheme="majorHAnsi" w:cstheme="majorBidi"/>
      <w:sz w:val="24"/>
      <w:szCs w:val="24"/>
      <w:shd w:val="pct20" w:color="auto" w:fill="auto"/>
      <w:lang w:eastAsia="ja-JP"/>
    </w:rPr>
  </w:style>
  <w:style w:type="paragraph" w:styleId="NoSpacing">
    <w:name w:val="No Spacing"/>
    <w:uiPriority w:val="1"/>
    <w:unhideWhenUsed/>
    <w:qFormat/>
    <w:rsid w:val="00810E15"/>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semiHidden/>
    <w:unhideWhenUsed/>
    <w:rsid w:val="00810E15"/>
    <w:rPr>
      <w:rFonts w:ascii="Times New Roman" w:hAnsi="Times New Roman"/>
      <w:szCs w:val="24"/>
    </w:rPr>
  </w:style>
  <w:style w:type="paragraph" w:styleId="NormalIndent">
    <w:name w:val="Normal Indent"/>
    <w:basedOn w:val="Normal"/>
    <w:uiPriority w:val="99"/>
    <w:semiHidden/>
    <w:unhideWhenUsed/>
    <w:rsid w:val="00810E15"/>
    <w:pPr>
      <w:ind w:left="720"/>
    </w:pPr>
  </w:style>
  <w:style w:type="paragraph" w:styleId="NoteHeading">
    <w:name w:val="Note Heading"/>
    <w:basedOn w:val="Normal"/>
    <w:next w:val="Normal"/>
    <w:link w:val="NoteHeadingChar"/>
    <w:uiPriority w:val="99"/>
    <w:semiHidden/>
    <w:unhideWhenUsed/>
    <w:rsid w:val="00810E15"/>
  </w:style>
  <w:style w:type="character" w:customStyle="1" w:styleId="NoteHeadingChar">
    <w:name w:val="Note Heading Char"/>
    <w:basedOn w:val="DefaultParagraphFont"/>
    <w:link w:val="NoteHeading"/>
    <w:uiPriority w:val="99"/>
    <w:semiHidden/>
    <w:rsid w:val="00810E15"/>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unhideWhenUsed/>
    <w:rsid w:val="00810E15"/>
    <w:rPr>
      <w:rFonts w:ascii="Consolas" w:hAnsi="Consolas"/>
      <w:sz w:val="21"/>
      <w:szCs w:val="21"/>
    </w:rPr>
  </w:style>
  <w:style w:type="character" w:customStyle="1" w:styleId="PlainTextChar">
    <w:name w:val="Plain Text Char"/>
    <w:basedOn w:val="DefaultParagraphFont"/>
    <w:link w:val="PlainText"/>
    <w:uiPriority w:val="99"/>
    <w:semiHidden/>
    <w:rsid w:val="00810E15"/>
    <w:rPr>
      <w:rFonts w:ascii="Consolas" w:eastAsiaTheme="minorEastAsia" w:hAnsi="Consolas" w:cstheme="minorBidi"/>
      <w:sz w:val="21"/>
      <w:szCs w:val="21"/>
      <w:lang w:eastAsia="ja-JP"/>
    </w:rPr>
  </w:style>
  <w:style w:type="paragraph" w:styleId="Quote">
    <w:name w:val="Quote"/>
    <w:basedOn w:val="Normal"/>
    <w:next w:val="Normal"/>
    <w:link w:val="QuoteChar"/>
    <w:uiPriority w:val="29"/>
    <w:unhideWhenUsed/>
    <w:qFormat/>
    <w:rsid w:val="00810E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0E15"/>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unhideWhenUsed/>
    <w:rsid w:val="00810E15"/>
  </w:style>
  <w:style w:type="character" w:customStyle="1" w:styleId="SalutationChar">
    <w:name w:val="Salutation Char"/>
    <w:basedOn w:val="DefaultParagraphFont"/>
    <w:link w:val="Salutation"/>
    <w:uiPriority w:val="99"/>
    <w:semiHidden/>
    <w:rsid w:val="00810E15"/>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unhideWhenUsed/>
    <w:rsid w:val="00810E15"/>
    <w:pPr>
      <w:ind w:left="4320"/>
    </w:pPr>
  </w:style>
  <w:style w:type="character" w:customStyle="1" w:styleId="SignatureChar">
    <w:name w:val="Signature Char"/>
    <w:basedOn w:val="DefaultParagraphFont"/>
    <w:link w:val="Signature"/>
    <w:uiPriority w:val="99"/>
    <w:semiHidden/>
    <w:rsid w:val="00810E15"/>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unhideWhenUsed/>
    <w:qFormat/>
    <w:rsid w:val="00810E15"/>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810E1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unhideWhenUsed/>
    <w:rsid w:val="00810E15"/>
    <w:pPr>
      <w:ind w:left="200" w:hanging="200"/>
    </w:pPr>
  </w:style>
  <w:style w:type="paragraph" w:styleId="TableofFigures">
    <w:name w:val="table of figures"/>
    <w:basedOn w:val="Normal"/>
    <w:next w:val="Normal"/>
    <w:uiPriority w:val="99"/>
    <w:unhideWhenUsed/>
    <w:rsid w:val="00810E15"/>
  </w:style>
  <w:style w:type="paragraph" w:styleId="Title">
    <w:name w:val="Title"/>
    <w:basedOn w:val="Normal"/>
    <w:next w:val="Normal"/>
    <w:link w:val="TitleChar"/>
    <w:uiPriority w:val="10"/>
    <w:unhideWhenUsed/>
    <w:qFormat/>
    <w:rsid w:val="00810E1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10E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810E15"/>
    <w:pPr>
      <w:spacing w:before="120"/>
    </w:pPr>
    <w:rPr>
      <w:rFonts w:eastAsiaTheme="majorEastAsia" w:cstheme="majorBidi"/>
      <w:b/>
      <w:bCs/>
      <w:szCs w:val="24"/>
    </w:rPr>
  </w:style>
  <w:style w:type="paragraph" w:styleId="TOCHeading">
    <w:name w:val="TOC Heading"/>
    <w:basedOn w:val="Heading1"/>
    <w:next w:val="Normal"/>
    <w:uiPriority w:val="39"/>
    <w:semiHidden/>
    <w:unhideWhenUsed/>
    <w:qFormat/>
    <w:rsid w:val="00810E15"/>
    <w:pPr>
      <w:spacing w:before="24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810E15"/>
    <w:pPr>
      <w:spacing w:after="120"/>
    </w:pPr>
    <w:rPr>
      <w:szCs w:val="24"/>
    </w:rPr>
  </w:style>
  <w:style w:type="table" w:customStyle="1" w:styleId="DividerPageTable">
    <w:name w:val="Divider Page Table"/>
    <w:basedOn w:val="TableNormal"/>
    <w:uiPriority w:val="99"/>
    <w:rsid w:val="00810E15"/>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810E15"/>
    <w:rPr>
      <w:color w:val="0000FF" w:themeColor="hyperlink"/>
      <w:u w:val="single"/>
    </w:rPr>
  </w:style>
  <w:style w:type="paragraph" w:customStyle="1" w:styleId="CoverPage-RFP">
    <w:name w:val="CoverPage-RFP"/>
    <w:rsid w:val="00810E15"/>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810E15"/>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810E15"/>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810E15"/>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810E15"/>
    <w:pPr>
      <w:ind w:left="720"/>
    </w:pPr>
  </w:style>
  <w:style w:type="paragraph" w:customStyle="1" w:styleId="TitlePage-DHHS">
    <w:name w:val="TitlePage-DHHS"/>
    <w:rsid w:val="00810E15"/>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810E15"/>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810E15"/>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810E15"/>
    <w:pPr>
      <w:keepNext/>
    </w:pPr>
  </w:style>
  <w:style w:type="paragraph" w:customStyle="1" w:styleId="Footer-WPN">
    <w:name w:val="Footer-WPN"/>
    <w:semiHidden/>
    <w:rsid w:val="00810E15"/>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810E15"/>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810E15"/>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810E15"/>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810E15"/>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810E15"/>
    <w:pPr>
      <w:jc w:val="right"/>
    </w:pPr>
    <w:rPr>
      <w:rFonts w:asciiTheme="majorHAnsi" w:eastAsiaTheme="minorEastAsia" w:hAnsiTheme="majorHAnsi" w:cstheme="minorHAnsi"/>
      <w:b/>
      <w:color w:val="C00000"/>
      <w:kern w:val="2"/>
      <w:lang w:eastAsia="ja-JP"/>
    </w:rPr>
  </w:style>
  <w:style w:type="paragraph" w:customStyle="1" w:styleId="Footer-ReportTitle">
    <w:name w:val="Footer-Report Title"/>
    <w:qFormat/>
    <w:rsid w:val="0067771D"/>
    <w:pPr>
      <w:jc w:val="center"/>
    </w:pPr>
    <w:rPr>
      <w:rFonts w:asciiTheme="minorHAnsi" w:eastAsiaTheme="minorEastAsia" w:hAnsiTheme="minorHAnsi" w:cstheme="minorHAnsi"/>
      <w:b/>
      <w:color w:val="00467F"/>
      <w:kern w:val="2"/>
      <w:szCs w:val="14"/>
      <w:lang w:eastAsia="ja-JP"/>
    </w:rPr>
  </w:style>
  <w:style w:type="character" w:customStyle="1" w:styleId="UnresolvedMention1">
    <w:name w:val="Unresolved Mention1"/>
    <w:basedOn w:val="DefaultParagraphFont"/>
    <w:uiPriority w:val="99"/>
    <w:semiHidden/>
    <w:unhideWhenUsed/>
    <w:rsid w:val="001C6643"/>
    <w:rPr>
      <w:color w:val="605E5C"/>
      <w:shd w:val="clear" w:color="auto" w:fill="E1DFDD"/>
    </w:rPr>
  </w:style>
  <w:style w:type="character" w:styleId="CommentReference">
    <w:name w:val="annotation reference"/>
    <w:basedOn w:val="DefaultParagraphFont"/>
    <w:uiPriority w:val="99"/>
    <w:semiHidden/>
    <w:unhideWhenUsed/>
    <w:rsid w:val="003A0466"/>
    <w:rPr>
      <w:sz w:val="16"/>
      <w:szCs w:val="16"/>
    </w:rPr>
  </w:style>
  <w:style w:type="paragraph" w:customStyle="1" w:styleId="TFBullet">
    <w:name w:val="TF Bullet"/>
    <w:basedOn w:val="TF-TblFN"/>
    <w:qFormat/>
    <w:rsid w:val="001D063D"/>
    <w:pPr>
      <w:numPr>
        <w:numId w:val="16"/>
      </w:numPr>
    </w:pPr>
  </w:style>
  <w:style w:type="paragraph" w:styleId="Revision">
    <w:name w:val="Revision"/>
    <w:hidden/>
    <w:uiPriority w:val="99"/>
    <w:semiHidden/>
    <w:rsid w:val="00C42C62"/>
    <w:rPr>
      <w:rFonts w:asciiTheme="majorHAnsi" w:eastAsiaTheme="minorEastAsia" w:hAnsiTheme="majorHAnsi" w:cstheme="minorBidi"/>
      <w:sz w:val="22"/>
      <w:lang w:eastAsia="ja-JP"/>
    </w:rPr>
  </w:style>
  <w:style w:type="paragraph" w:customStyle="1" w:styleId="A1-1stLeader">
    <w:name w:val="A1-1st Leader"/>
    <w:autoRedefine/>
    <w:rsid w:val="00C04CB4"/>
    <w:pPr>
      <w:tabs>
        <w:tab w:val="right" w:leader="dot" w:pos="8280"/>
        <w:tab w:val="right" w:pos="8640"/>
        <w:tab w:val="left" w:pos="9000"/>
      </w:tabs>
      <w:spacing w:line="240" w:lineRule="atLeast"/>
      <w:ind w:left="2376" w:right="1267" w:hanging="360"/>
    </w:pPr>
    <w:rPr>
      <w:rFonts w:asciiTheme="minorHAnsi" w:hAnsiTheme="minorHAnsi"/>
      <w:b/>
      <w:sz w:val="24"/>
    </w:rPr>
  </w:style>
  <w:style w:type="paragraph" w:customStyle="1" w:styleId="A2-lstLine">
    <w:name w:val="A2-lst Line"/>
    <w:basedOn w:val="A1-1stLeader"/>
    <w:rsid w:val="0026439E"/>
    <w:pPr>
      <w:tabs>
        <w:tab w:val="right" w:leader="underscore" w:pos="8280"/>
      </w:tabs>
    </w:pPr>
  </w:style>
  <w:style w:type="paragraph" w:customStyle="1" w:styleId="Q1-FirstLevelQuestion">
    <w:name w:val="Q1-First Level Question"/>
    <w:link w:val="Q1-FirstLevelQuestionChar"/>
    <w:autoRedefine/>
    <w:rsid w:val="00DE396A"/>
    <w:pPr>
      <w:spacing w:after="120" w:line="240" w:lineRule="atLeast"/>
      <w:ind w:left="2016" w:hanging="1440"/>
    </w:pPr>
    <w:rPr>
      <w:rFonts w:asciiTheme="minorHAnsi" w:hAnsiTheme="minorHAnsi"/>
      <w:b/>
      <w:sz w:val="24"/>
      <w:szCs w:val="22"/>
    </w:rPr>
  </w:style>
  <w:style w:type="character" w:customStyle="1" w:styleId="Q1-FirstLevelQuestionChar">
    <w:name w:val="Q1-First Level Question Char"/>
    <w:basedOn w:val="DefaultParagraphFont"/>
    <w:link w:val="Q1-FirstLevelQuestion"/>
    <w:rsid w:val="00DE396A"/>
    <w:rPr>
      <w:rFonts w:asciiTheme="minorHAnsi" w:hAnsiTheme="minorHAnsi"/>
      <w:b/>
      <w:sz w:val="24"/>
      <w:szCs w:val="22"/>
    </w:rPr>
  </w:style>
  <w:style w:type="character" w:customStyle="1" w:styleId="SL-FlLftSglChar">
    <w:name w:val="SL-Fl Lft Sgl Char"/>
    <w:basedOn w:val="DefaultParagraphFont"/>
    <w:link w:val="SL-FlLftSgl"/>
    <w:rsid w:val="00AF1EF3"/>
    <w:rPr>
      <w:rFonts w:ascii="Garamond" w:hAnsi="Garamond"/>
      <w:sz w:val="24"/>
    </w:rPr>
  </w:style>
  <w:style w:type="paragraph" w:customStyle="1" w:styleId="Default">
    <w:name w:val="Default"/>
    <w:rsid w:val="00AB06A2"/>
    <w:pPr>
      <w:autoSpaceDE w:val="0"/>
      <w:autoSpaceDN w:val="0"/>
      <w:adjustRightInd w:val="0"/>
    </w:pPr>
    <w:rPr>
      <w:rFonts w:ascii="Myriad Pro" w:hAnsi="Myriad Pro" w:cs="Myriad Pro"/>
      <w:color w:val="000000"/>
      <w:sz w:val="24"/>
      <w:szCs w:val="24"/>
    </w:rPr>
  </w:style>
  <w:style w:type="paragraph" w:customStyle="1" w:styleId="Pa2">
    <w:name w:val="Pa2"/>
    <w:basedOn w:val="Default"/>
    <w:next w:val="Default"/>
    <w:uiPriority w:val="99"/>
    <w:rsid w:val="00AB06A2"/>
    <w:pPr>
      <w:spacing w:line="181" w:lineRule="atLeast"/>
    </w:pPr>
    <w:rPr>
      <w:rFonts w:cs="Times New Roman"/>
      <w:color w:val="auto"/>
    </w:rPr>
  </w:style>
  <w:style w:type="paragraph" w:customStyle="1" w:styleId="CoverPage-SubTitle">
    <w:name w:val="CoverPage-SubTitle"/>
    <w:qFormat/>
    <w:rsid w:val="00B92986"/>
    <w:pPr>
      <w:spacing w:before="240"/>
      <w:ind w:left="720"/>
    </w:pPr>
    <w:rPr>
      <w:rFonts w:ascii="Franklin Gothic Medium" w:hAnsi="Franklin Gothic Medium"/>
      <w:color w:val="003C79"/>
      <w:sz w:val="24"/>
    </w:rPr>
  </w:style>
  <w:style w:type="character" w:styleId="FollowedHyperlink">
    <w:name w:val="FollowedHyperlink"/>
    <w:basedOn w:val="DefaultParagraphFont"/>
    <w:uiPriority w:val="99"/>
    <w:semiHidden/>
    <w:unhideWhenUsed/>
    <w:rsid w:val="00DA3AB4"/>
    <w:rPr>
      <w:color w:val="800080" w:themeColor="followedHyperlink"/>
      <w:u w:val="single"/>
    </w:rPr>
  </w:style>
  <w:style w:type="table" w:customStyle="1" w:styleId="TableGrid1">
    <w:name w:val="Table Grid1"/>
    <w:basedOn w:val="TableNormal"/>
    <w:next w:val="TableGrid"/>
    <w:uiPriority w:val="59"/>
    <w:rsid w:val="00095374"/>
    <w:rPr>
      <w:rFonts w:asciiTheme="minorHAnsi"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233DC"/>
  </w:style>
  <w:style w:type="table" w:customStyle="1" w:styleId="TableGrid2">
    <w:name w:val="Table Grid2"/>
    <w:basedOn w:val="TableNormal"/>
    <w:next w:val="TableGrid"/>
    <w:uiPriority w:val="59"/>
    <w:rsid w:val="007233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Subtitle">
    <w:name w:val="ReportCover-Subtitle"/>
    <w:rsid w:val="007233DC"/>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7233DC"/>
    <w:pPr>
      <w:spacing w:before="720" w:after="320"/>
      <w:ind w:left="691"/>
      <w:outlineLvl w:val="0"/>
    </w:pPr>
    <w:rPr>
      <w:rFonts w:ascii="Franklin Gothic Medium" w:hAnsi="Franklin Gothic Medium"/>
      <w:b/>
      <w:color w:val="00467F"/>
      <w:sz w:val="48"/>
      <w:szCs w:val="40"/>
    </w:rPr>
  </w:style>
  <w:style w:type="paragraph" w:customStyle="1" w:styleId="ReportCover-AuthorName">
    <w:name w:val="ReportCover-AuthorName"/>
    <w:rsid w:val="007233DC"/>
    <w:pPr>
      <w:ind w:left="691"/>
    </w:pPr>
    <w:rPr>
      <w:rFonts w:ascii="Franklin Gothic Medium" w:hAnsi="Franklin Gothic Medium"/>
      <w:color w:val="00467F"/>
      <w:sz w:val="22"/>
      <w:szCs w:val="22"/>
    </w:rPr>
  </w:style>
  <w:style w:type="character" w:styleId="PlaceholderText">
    <w:name w:val="Placeholder Text"/>
    <w:basedOn w:val="DefaultParagraphFont"/>
    <w:uiPriority w:val="99"/>
    <w:semiHidden/>
    <w:rsid w:val="007233DC"/>
    <w:rPr>
      <w:color w:val="808080"/>
    </w:rPr>
  </w:style>
  <w:style w:type="character" w:customStyle="1" w:styleId="UnresolvedMention2">
    <w:name w:val="Unresolved Mention2"/>
    <w:basedOn w:val="DefaultParagraphFont"/>
    <w:uiPriority w:val="99"/>
    <w:semiHidden/>
    <w:unhideWhenUsed/>
    <w:rsid w:val="00CC3BED"/>
    <w:rPr>
      <w:color w:val="605E5C"/>
      <w:shd w:val="clear" w:color="auto" w:fill="E1DFDD"/>
    </w:rPr>
  </w:style>
  <w:style w:type="table" w:styleId="ListTable3-Accent1">
    <w:name w:val="List Table 3 Accent 1"/>
    <w:basedOn w:val="TableNormal"/>
    <w:uiPriority w:val="48"/>
    <w:rsid w:val="00A317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0-MatrixTable-Blue1">
    <w:name w:val="0-Matrix Table-Blue1"/>
    <w:basedOn w:val="TableNormal"/>
    <w:uiPriority w:val="99"/>
    <w:rsid w:val="00884417"/>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2">
    <w:name w:val="0-Matrix Table-Blue2"/>
    <w:basedOn w:val="TableNormal"/>
    <w:uiPriority w:val="99"/>
    <w:rsid w:val="00884417"/>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3">
    <w:name w:val="0-Matrix Table-Blue3"/>
    <w:basedOn w:val="TableNormal"/>
    <w:uiPriority w:val="99"/>
    <w:rsid w:val="00884417"/>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4">
    <w:name w:val="0-Matrix Table-Blue4"/>
    <w:basedOn w:val="TableNormal"/>
    <w:uiPriority w:val="99"/>
    <w:rsid w:val="00EE322B"/>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5">
    <w:name w:val="0-Matrix Table-Blue5"/>
    <w:basedOn w:val="TableNormal"/>
    <w:uiPriority w:val="99"/>
    <w:rsid w:val="00EE322B"/>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paragraph" w:customStyle="1" w:styleId="SP-SglSpPara">
    <w:name w:val="SP-Sgl Sp Para"/>
    <w:basedOn w:val="Normal"/>
    <w:rsid w:val="00214CE8"/>
    <w:pPr>
      <w:tabs>
        <w:tab w:val="left" w:pos="576"/>
      </w:tabs>
      <w:ind w:firstLine="576"/>
    </w:pPr>
  </w:style>
  <w:style w:type="paragraph" w:customStyle="1" w:styleId="CT-ContractInformation">
    <w:name w:val="CT-Contract Information"/>
    <w:basedOn w:val="Normal"/>
    <w:rsid w:val="00214CE8"/>
    <w:pPr>
      <w:tabs>
        <w:tab w:val="left" w:pos="2232"/>
      </w:tabs>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794">
      <w:bodyDiv w:val="1"/>
      <w:marLeft w:val="0"/>
      <w:marRight w:val="0"/>
      <w:marTop w:val="0"/>
      <w:marBottom w:val="0"/>
      <w:divBdr>
        <w:top w:val="none" w:sz="0" w:space="0" w:color="auto"/>
        <w:left w:val="none" w:sz="0" w:space="0" w:color="auto"/>
        <w:bottom w:val="none" w:sz="0" w:space="0" w:color="auto"/>
        <w:right w:val="none" w:sz="0" w:space="0" w:color="auto"/>
      </w:divBdr>
    </w:div>
    <w:div w:id="46757988">
      <w:bodyDiv w:val="1"/>
      <w:marLeft w:val="0"/>
      <w:marRight w:val="0"/>
      <w:marTop w:val="0"/>
      <w:marBottom w:val="0"/>
      <w:divBdr>
        <w:top w:val="none" w:sz="0" w:space="0" w:color="auto"/>
        <w:left w:val="none" w:sz="0" w:space="0" w:color="auto"/>
        <w:bottom w:val="none" w:sz="0" w:space="0" w:color="auto"/>
        <w:right w:val="none" w:sz="0" w:space="0" w:color="auto"/>
      </w:divBdr>
    </w:div>
    <w:div w:id="46996318">
      <w:bodyDiv w:val="1"/>
      <w:marLeft w:val="0"/>
      <w:marRight w:val="0"/>
      <w:marTop w:val="0"/>
      <w:marBottom w:val="0"/>
      <w:divBdr>
        <w:top w:val="none" w:sz="0" w:space="0" w:color="auto"/>
        <w:left w:val="none" w:sz="0" w:space="0" w:color="auto"/>
        <w:bottom w:val="none" w:sz="0" w:space="0" w:color="auto"/>
        <w:right w:val="none" w:sz="0" w:space="0" w:color="auto"/>
      </w:divBdr>
    </w:div>
    <w:div w:id="53085265">
      <w:bodyDiv w:val="1"/>
      <w:marLeft w:val="0"/>
      <w:marRight w:val="0"/>
      <w:marTop w:val="0"/>
      <w:marBottom w:val="0"/>
      <w:divBdr>
        <w:top w:val="none" w:sz="0" w:space="0" w:color="auto"/>
        <w:left w:val="none" w:sz="0" w:space="0" w:color="auto"/>
        <w:bottom w:val="none" w:sz="0" w:space="0" w:color="auto"/>
        <w:right w:val="none" w:sz="0" w:space="0" w:color="auto"/>
      </w:divBdr>
    </w:div>
    <w:div w:id="61104876">
      <w:bodyDiv w:val="1"/>
      <w:marLeft w:val="0"/>
      <w:marRight w:val="0"/>
      <w:marTop w:val="0"/>
      <w:marBottom w:val="0"/>
      <w:divBdr>
        <w:top w:val="none" w:sz="0" w:space="0" w:color="auto"/>
        <w:left w:val="none" w:sz="0" w:space="0" w:color="auto"/>
        <w:bottom w:val="none" w:sz="0" w:space="0" w:color="auto"/>
        <w:right w:val="none" w:sz="0" w:space="0" w:color="auto"/>
      </w:divBdr>
    </w:div>
    <w:div w:id="62065283">
      <w:bodyDiv w:val="1"/>
      <w:marLeft w:val="0"/>
      <w:marRight w:val="0"/>
      <w:marTop w:val="0"/>
      <w:marBottom w:val="0"/>
      <w:divBdr>
        <w:top w:val="none" w:sz="0" w:space="0" w:color="auto"/>
        <w:left w:val="none" w:sz="0" w:space="0" w:color="auto"/>
        <w:bottom w:val="none" w:sz="0" w:space="0" w:color="auto"/>
        <w:right w:val="none" w:sz="0" w:space="0" w:color="auto"/>
      </w:divBdr>
    </w:div>
    <w:div w:id="71707656">
      <w:bodyDiv w:val="1"/>
      <w:marLeft w:val="0"/>
      <w:marRight w:val="0"/>
      <w:marTop w:val="0"/>
      <w:marBottom w:val="0"/>
      <w:divBdr>
        <w:top w:val="none" w:sz="0" w:space="0" w:color="auto"/>
        <w:left w:val="none" w:sz="0" w:space="0" w:color="auto"/>
        <w:bottom w:val="none" w:sz="0" w:space="0" w:color="auto"/>
        <w:right w:val="none" w:sz="0" w:space="0" w:color="auto"/>
      </w:divBdr>
    </w:div>
    <w:div w:id="79839604">
      <w:bodyDiv w:val="1"/>
      <w:marLeft w:val="0"/>
      <w:marRight w:val="0"/>
      <w:marTop w:val="0"/>
      <w:marBottom w:val="0"/>
      <w:divBdr>
        <w:top w:val="none" w:sz="0" w:space="0" w:color="auto"/>
        <w:left w:val="none" w:sz="0" w:space="0" w:color="auto"/>
        <w:bottom w:val="none" w:sz="0" w:space="0" w:color="auto"/>
        <w:right w:val="none" w:sz="0" w:space="0" w:color="auto"/>
      </w:divBdr>
    </w:div>
    <w:div w:id="165095631">
      <w:bodyDiv w:val="1"/>
      <w:marLeft w:val="0"/>
      <w:marRight w:val="0"/>
      <w:marTop w:val="0"/>
      <w:marBottom w:val="0"/>
      <w:divBdr>
        <w:top w:val="none" w:sz="0" w:space="0" w:color="auto"/>
        <w:left w:val="none" w:sz="0" w:space="0" w:color="auto"/>
        <w:bottom w:val="none" w:sz="0" w:space="0" w:color="auto"/>
        <w:right w:val="none" w:sz="0" w:space="0" w:color="auto"/>
      </w:divBdr>
    </w:div>
    <w:div w:id="179659954">
      <w:bodyDiv w:val="1"/>
      <w:marLeft w:val="0"/>
      <w:marRight w:val="0"/>
      <w:marTop w:val="0"/>
      <w:marBottom w:val="0"/>
      <w:divBdr>
        <w:top w:val="none" w:sz="0" w:space="0" w:color="auto"/>
        <w:left w:val="none" w:sz="0" w:space="0" w:color="auto"/>
        <w:bottom w:val="none" w:sz="0" w:space="0" w:color="auto"/>
        <w:right w:val="none" w:sz="0" w:space="0" w:color="auto"/>
      </w:divBdr>
    </w:div>
    <w:div w:id="209465809">
      <w:bodyDiv w:val="1"/>
      <w:marLeft w:val="0"/>
      <w:marRight w:val="0"/>
      <w:marTop w:val="0"/>
      <w:marBottom w:val="0"/>
      <w:divBdr>
        <w:top w:val="none" w:sz="0" w:space="0" w:color="auto"/>
        <w:left w:val="none" w:sz="0" w:space="0" w:color="auto"/>
        <w:bottom w:val="none" w:sz="0" w:space="0" w:color="auto"/>
        <w:right w:val="none" w:sz="0" w:space="0" w:color="auto"/>
      </w:divBdr>
    </w:div>
    <w:div w:id="248930094">
      <w:bodyDiv w:val="1"/>
      <w:marLeft w:val="0"/>
      <w:marRight w:val="0"/>
      <w:marTop w:val="0"/>
      <w:marBottom w:val="0"/>
      <w:divBdr>
        <w:top w:val="none" w:sz="0" w:space="0" w:color="auto"/>
        <w:left w:val="none" w:sz="0" w:space="0" w:color="auto"/>
        <w:bottom w:val="none" w:sz="0" w:space="0" w:color="auto"/>
        <w:right w:val="none" w:sz="0" w:space="0" w:color="auto"/>
      </w:divBdr>
    </w:div>
    <w:div w:id="261303051">
      <w:bodyDiv w:val="1"/>
      <w:marLeft w:val="0"/>
      <w:marRight w:val="0"/>
      <w:marTop w:val="0"/>
      <w:marBottom w:val="0"/>
      <w:divBdr>
        <w:top w:val="none" w:sz="0" w:space="0" w:color="auto"/>
        <w:left w:val="none" w:sz="0" w:space="0" w:color="auto"/>
        <w:bottom w:val="none" w:sz="0" w:space="0" w:color="auto"/>
        <w:right w:val="none" w:sz="0" w:space="0" w:color="auto"/>
      </w:divBdr>
    </w:div>
    <w:div w:id="262223394">
      <w:bodyDiv w:val="1"/>
      <w:marLeft w:val="0"/>
      <w:marRight w:val="0"/>
      <w:marTop w:val="0"/>
      <w:marBottom w:val="0"/>
      <w:divBdr>
        <w:top w:val="none" w:sz="0" w:space="0" w:color="auto"/>
        <w:left w:val="none" w:sz="0" w:space="0" w:color="auto"/>
        <w:bottom w:val="none" w:sz="0" w:space="0" w:color="auto"/>
        <w:right w:val="none" w:sz="0" w:space="0" w:color="auto"/>
      </w:divBdr>
    </w:div>
    <w:div w:id="266350030">
      <w:bodyDiv w:val="1"/>
      <w:marLeft w:val="0"/>
      <w:marRight w:val="0"/>
      <w:marTop w:val="0"/>
      <w:marBottom w:val="0"/>
      <w:divBdr>
        <w:top w:val="none" w:sz="0" w:space="0" w:color="auto"/>
        <w:left w:val="none" w:sz="0" w:space="0" w:color="auto"/>
        <w:bottom w:val="none" w:sz="0" w:space="0" w:color="auto"/>
        <w:right w:val="none" w:sz="0" w:space="0" w:color="auto"/>
      </w:divBdr>
    </w:div>
    <w:div w:id="295258547">
      <w:bodyDiv w:val="1"/>
      <w:marLeft w:val="0"/>
      <w:marRight w:val="0"/>
      <w:marTop w:val="0"/>
      <w:marBottom w:val="0"/>
      <w:divBdr>
        <w:top w:val="none" w:sz="0" w:space="0" w:color="auto"/>
        <w:left w:val="none" w:sz="0" w:space="0" w:color="auto"/>
        <w:bottom w:val="none" w:sz="0" w:space="0" w:color="auto"/>
        <w:right w:val="none" w:sz="0" w:space="0" w:color="auto"/>
      </w:divBdr>
    </w:div>
    <w:div w:id="346098632">
      <w:bodyDiv w:val="1"/>
      <w:marLeft w:val="0"/>
      <w:marRight w:val="0"/>
      <w:marTop w:val="0"/>
      <w:marBottom w:val="0"/>
      <w:divBdr>
        <w:top w:val="none" w:sz="0" w:space="0" w:color="auto"/>
        <w:left w:val="none" w:sz="0" w:space="0" w:color="auto"/>
        <w:bottom w:val="none" w:sz="0" w:space="0" w:color="auto"/>
        <w:right w:val="none" w:sz="0" w:space="0" w:color="auto"/>
      </w:divBdr>
    </w:div>
    <w:div w:id="402531573">
      <w:bodyDiv w:val="1"/>
      <w:marLeft w:val="0"/>
      <w:marRight w:val="0"/>
      <w:marTop w:val="0"/>
      <w:marBottom w:val="0"/>
      <w:divBdr>
        <w:top w:val="none" w:sz="0" w:space="0" w:color="auto"/>
        <w:left w:val="none" w:sz="0" w:space="0" w:color="auto"/>
        <w:bottom w:val="none" w:sz="0" w:space="0" w:color="auto"/>
        <w:right w:val="none" w:sz="0" w:space="0" w:color="auto"/>
      </w:divBdr>
    </w:div>
    <w:div w:id="413205481">
      <w:bodyDiv w:val="1"/>
      <w:marLeft w:val="0"/>
      <w:marRight w:val="0"/>
      <w:marTop w:val="0"/>
      <w:marBottom w:val="0"/>
      <w:divBdr>
        <w:top w:val="none" w:sz="0" w:space="0" w:color="auto"/>
        <w:left w:val="none" w:sz="0" w:space="0" w:color="auto"/>
        <w:bottom w:val="none" w:sz="0" w:space="0" w:color="auto"/>
        <w:right w:val="none" w:sz="0" w:space="0" w:color="auto"/>
      </w:divBdr>
    </w:div>
    <w:div w:id="459231288">
      <w:bodyDiv w:val="1"/>
      <w:marLeft w:val="0"/>
      <w:marRight w:val="0"/>
      <w:marTop w:val="0"/>
      <w:marBottom w:val="0"/>
      <w:divBdr>
        <w:top w:val="none" w:sz="0" w:space="0" w:color="auto"/>
        <w:left w:val="none" w:sz="0" w:space="0" w:color="auto"/>
        <w:bottom w:val="none" w:sz="0" w:space="0" w:color="auto"/>
        <w:right w:val="none" w:sz="0" w:space="0" w:color="auto"/>
      </w:divBdr>
    </w:div>
    <w:div w:id="460198441">
      <w:bodyDiv w:val="1"/>
      <w:marLeft w:val="0"/>
      <w:marRight w:val="0"/>
      <w:marTop w:val="0"/>
      <w:marBottom w:val="0"/>
      <w:divBdr>
        <w:top w:val="none" w:sz="0" w:space="0" w:color="auto"/>
        <w:left w:val="none" w:sz="0" w:space="0" w:color="auto"/>
        <w:bottom w:val="none" w:sz="0" w:space="0" w:color="auto"/>
        <w:right w:val="none" w:sz="0" w:space="0" w:color="auto"/>
      </w:divBdr>
    </w:div>
    <w:div w:id="472646038">
      <w:bodyDiv w:val="1"/>
      <w:marLeft w:val="0"/>
      <w:marRight w:val="0"/>
      <w:marTop w:val="0"/>
      <w:marBottom w:val="0"/>
      <w:divBdr>
        <w:top w:val="none" w:sz="0" w:space="0" w:color="auto"/>
        <w:left w:val="none" w:sz="0" w:space="0" w:color="auto"/>
        <w:bottom w:val="none" w:sz="0" w:space="0" w:color="auto"/>
        <w:right w:val="none" w:sz="0" w:space="0" w:color="auto"/>
      </w:divBdr>
    </w:div>
    <w:div w:id="488791694">
      <w:bodyDiv w:val="1"/>
      <w:marLeft w:val="0"/>
      <w:marRight w:val="0"/>
      <w:marTop w:val="0"/>
      <w:marBottom w:val="0"/>
      <w:divBdr>
        <w:top w:val="none" w:sz="0" w:space="0" w:color="auto"/>
        <w:left w:val="none" w:sz="0" w:space="0" w:color="auto"/>
        <w:bottom w:val="none" w:sz="0" w:space="0" w:color="auto"/>
        <w:right w:val="none" w:sz="0" w:space="0" w:color="auto"/>
      </w:divBdr>
    </w:div>
    <w:div w:id="516236963">
      <w:bodyDiv w:val="1"/>
      <w:marLeft w:val="0"/>
      <w:marRight w:val="0"/>
      <w:marTop w:val="0"/>
      <w:marBottom w:val="0"/>
      <w:divBdr>
        <w:top w:val="none" w:sz="0" w:space="0" w:color="auto"/>
        <w:left w:val="none" w:sz="0" w:space="0" w:color="auto"/>
        <w:bottom w:val="none" w:sz="0" w:space="0" w:color="auto"/>
        <w:right w:val="none" w:sz="0" w:space="0" w:color="auto"/>
      </w:divBdr>
    </w:div>
    <w:div w:id="518006950">
      <w:bodyDiv w:val="1"/>
      <w:marLeft w:val="0"/>
      <w:marRight w:val="0"/>
      <w:marTop w:val="0"/>
      <w:marBottom w:val="0"/>
      <w:divBdr>
        <w:top w:val="none" w:sz="0" w:space="0" w:color="auto"/>
        <w:left w:val="none" w:sz="0" w:space="0" w:color="auto"/>
        <w:bottom w:val="none" w:sz="0" w:space="0" w:color="auto"/>
        <w:right w:val="none" w:sz="0" w:space="0" w:color="auto"/>
      </w:divBdr>
    </w:div>
    <w:div w:id="519785940">
      <w:bodyDiv w:val="1"/>
      <w:marLeft w:val="0"/>
      <w:marRight w:val="0"/>
      <w:marTop w:val="0"/>
      <w:marBottom w:val="0"/>
      <w:divBdr>
        <w:top w:val="none" w:sz="0" w:space="0" w:color="auto"/>
        <w:left w:val="none" w:sz="0" w:space="0" w:color="auto"/>
        <w:bottom w:val="none" w:sz="0" w:space="0" w:color="auto"/>
        <w:right w:val="none" w:sz="0" w:space="0" w:color="auto"/>
      </w:divBdr>
    </w:div>
    <w:div w:id="521164278">
      <w:bodyDiv w:val="1"/>
      <w:marLeft w:val="0"/>
      <w:marRight w:val="0"/>
      <w:marTop w:val="0"/>
      <w:marBottom w:val="0"/>
      <w:divBdr>
        <w:top w:val="none" w:sz="0" w:space="0" w:color="auto"/>
        <w:left w:val="none" w:sz="0" w:space="0" w:color="auto"/>
        <w:bottom w:val="none" w:sz="0" w:space="0" w:color="auto"/>
        <w:right w:val="none" w:sz="0" w:space="0" w:color="auto"/>
      </w:divBdr>
    </w:div>
    <w:div w:id="527721606">
      <w:bodyDiv w:val="1"/>
      <w:marLeft w:val="0"/>
      <w:marRight w:val="0"/>
      <w:marTop w:val="0"/>
      <w:marBottom w:val="0"/>
      <w:divBdr>
        <w:top w:val="none" w:sz="0" w:space="0" w:color="auto"/>
        <w:left w:val="none" w:sz="0" w:space="0" w:color="auto"/>
        <w:bottom w:val="none" w:sz="0" w:space="0" w:color="auto"/>
        <w:right w:val="none" w:sz="0" w:space="0" w:color="auto"/>
      </w:divBdr>
    </w:div>
    <w:div w:id="563373007">
      <w:bodyDiv w:val="1"/>
      <w:marLeft w:val="0"/>
      <w:marRight w:val="0"/>
      <w:marTop w:val="0"/>
      <w:marBottom w:val="0"/>
      <w:divBdr>
        <w:top w:val="none" w:sz="0" w:space="0" w:color="auto"/>
        <w:left w:val="none" w:sz="0" w:space="0" w:color="auto"/>
        <w:bottom w:val="none" w:sz="0" w:space="0" w:color="auto"/>
        <w:right w:val="none" w:sz="0" w:space="0" w:color="auto"/>
      </w:divBdr>
    </w:div>
    <w:div w:id="566034612">
      <w:bodyDiv w:val="1"/>
      <w:marLeft w:val="0"/>
      <w:marRight w:val="0"/>
      <w:marTop w:val="0"/>
      <w:marBottom w:val="0"/>
      <w:divBdr>
        <w:top w:val="none" w:sz="0" w:space="0" w:color="auto"/>
        <w:left w:val="none" w:sz="0" w:space="0" w:color="auto"/>
        <w:bottom w:val="none" w:sz="0" w:space="0" w:color="auto"/>
        <w:right w:val="none" w:sz="0" w:space="0" w:color="auto"/>
      </w:divBdr>
    </w:div>
    <w:div w:id="592321953">
      <w:bodyDiv w:val="1"/>
      <w:marLeft w:val="0"/>
      <w:marRight w:val="0"/>
      <w:marTop w:val="0"/>
      <w:marBottom w:val="0"/>
      <w:divBdr>
        <w:top w:val="none" w:sz="0" w:space="0" w:color="auto"/>
        <w:left w:val="none" w:sz="0" w:space="0" w:color="auto"/>
        <w:bottom w:val="none" w:sz="0" w:space="0" w:color="auto"/>
        <w:right w:val="none" w:sz="0" w:space="0" w:color="auto"/>
      </w:divBdr>
    </w:div>
    <w:div w:id="602805475">
      <w:bodyDiv w:val="1"/>
      <w:marLeft w:val="0"/>
      <w:marRight w:val="0"/>
      <w:marTop w:val="0"/>
      <w:marBottom w:val="0"/>
      <w:divBdr>
        <w:top w:val="none" w:sz="0" w:space="0" w:color="auto"/>
        <w:left w:val="none" w:sz="0" w:space="0" w:color="auto"/>
        <w:bottom w:val="none" w:sz="0" w:space="0" w:color="auto"/>
        <w:right w:val="none" w:sz="0" w:space="0" w:color="auto"/>
      </w:divBdr>
    </w:div>
    <w:div w:id="604581296">
      <w:bodyDiv w:val="1"/>
      <w:marLeft w:val="0"/>
      <w:marRight w:val="0"/>
      <w:marTop w:val="0"/>
      <w:marBottom w:val="0"/>
      <w:divBdr>
        <w:top w:val="none" w:sz="0" w:space="0" w:color="auto"/>
        <w:left w:val="none" w:sz="0" w:space="0" w:color="auto"/>
        <w:bottom w:val="none" w:sz="0" w:space="0" w:color="auto"/>
        <w:right w:val="none" w:sz="0" w:space="0" w:color="auto"/>
      </w:divBdr>
    </w:div>
    <w:div w:id="610085863">
      <w:bodyDiv w:val="1"/>
      <w:marLeft w:val="0"/>
      <w:marRight w:val="0"/>
      <w:marTop w:val="0"/>
      <w:marBottom w:val="0"/>
      <w:divBdr>
        <w:top w:val="none" w:sz="0" w:space="0" w:color="auto"/>
        <w:left w:val="none" w:sz="0" w:space="0" w:color="auto"/>
        <w:bottom w:val="none" w:sz="0" w:space="0" w:color="auto"/>
        <w:right w:val="none" w:sz="0" w:space="0" w:color="auto"/>
      </w:divBdr>
    </w:div>
    <w:div w:id="612832597">
      <w:bodyDiv w:val="1"/>
      <w:marLeft w:val="0"/>
      <w:marRight w:val="0"/>
      <w:marTop w:val="0"/>
      <w:marBottom w:val="0"/>
      <w:divBdr>
        <w:top w:val="none" w:sz="0" w:space="0" w:color="auto"/>
        <w:left w:val="none" w:sz="0" w:space="0" w:color="auto"/>
        <w:bottom w:val="none" w:sz="0" w:space="0" w:color="auto"/>
        <w:right w:val="none" w:sz="0" w:space="0" w:color="auto"/>
      </w:divBdr>
    </w:div>
    <w:div w:id="619578923">
      <w:bodyDiv w:val="1"/>
      <w:marLeft w:val="0"/>
      <w:marRight w:val="0"/>
      <w:marTop w:val="0"/>
      <w:marBottom w:val="0"/>
      <w:divBdr>
        <w:top w:val="none" w:sz="0" w:space="0" w:color="auto"/>
        <w:left w:val="none" w:sz="0" w:space="0" w:color="auto"/>
        <w:bottom w:val="none" w:sz="0" w:space="0" w:color="auto"/>
        <w:right w:val="none" w:sz="0" w:space="0" w:color="auto"/>
      </w:divBdr>
    </w:div>
    <w:div w:id="632055069">
      <w:bodyDiv w:val="1"/>
      <w:marLeft w:val="0"/>
      <w:marRight w:val="0"/>
      <w:marTop w:val="0"/>
      <w:marBottom w:val="0"/>
      <w:divBdr>
        <w:top w:val="none" w:sz="0" w:space="0" w:color="auto"/>
        <w:left w:val="none" w:sz="0" w:space="0" w:color="auto"/>
        <w:bottom w:val="none" w:sz="0" w:space="0" w:color="auto"/>
        <w:right w:val="none" w:sz="0" w:space="0" w:color="auto"/>
      </w:divBdr>
    </w:div>
    <w:div w:id="668798329">
      <w:bodyDiv w:val="1"/>
      <w:marLeft w:val="0"/>
      <w:marRight w:val="0"/>
      <w:marTop w:val="0"/>
      <w:marBottom w:val="0"/>
      <w:divBdr>
        <w:top w:val="none" w:sz="0" w:space="0" w:color="auto"/>
        <w:left w:val="none" w:sz="0" w:space="0" w:color="auto"/>
        <w:bottom w:val="none" w:sz="0" w:space="0" w:color="auto"/>
        <w:right w:val="none" w:sz="0" w:space="0" w:color="auto"/>
      </w:divBdr>
    </w:div>
    <w:div w:id="676273473">
      <w:bodyDiv w:val="1"/>
      <w:marLeft w:val="0"/>
      <w:marRight w:val="0"/>
      <w:marTop w:val="0"/>
      <w:marBottom w:val="0"/>
      <w:divBdr>
        <w:top w:val="none" w:sz="0" w:space="0" w:color="auto"/>
        <w:left w:val="none" w:sz="0" w:space="0" w:color="auto"/>
        <w:bottom w:val="none" w:sz="0" w:space="0" w:color="auto"/>
        <w:right w:val="none" w:sz="0" w:space="0" w:color="auto"/>
      </w:divBdr>
    </w:div>
    <w:div w:id="680011480">
      <w:bodyDiv w:val="1"/>
      <w:marLeft w:val="0"/>
      <w:marRight w:val="0"/>
      <w:marTop w:val="0"/>
      <w:marBottom w:val="0"/>
      <w:divBdr>
        <w:top w:val="none" w:sz="0" w:space="0" w:color="auto"/>
        <w:left w:val="none" w:sz="0" w:space="0" w:color="auto"/>
        <w:bottom w:val="none" w:sz="0" w:space="0" w:color="auto"/>
        <w:right w:val="none" w:sz="0" w:space="0" w:color="auto"/>
      </w:divBdr>
    </w:div>
    <w:div w:id="727532118">
      <w:bodyDiv w:val="1"/>
      <w:marLeft w:val="0"/>
      <w:marRight w:val="0"/>
      <w:marTop w:val="0"/>
      <w:marBottom w:val="0"/>
      <w:divBdr>
        <w:top w:val="none" w:sz="0" w:space="0" w:color="auto"/>
        <w:left w:val="none" w:sz="0" w:space="0" w:color="auto"/>
        <w:bottom w:val="none" w:sz="0" w:space="0" w:color="auto"/>
        <w:right w:val="none" w:sz="0" w:space="0" w:color="auto"/>
      </w:divBdr>
    </w:div>
    <w:div w:id="727805516">
      <w:bodyDiv w:val="1"/>
      <w:marLeft w:val="0"/>
      <w:marRight w:val="0"/>
      <w:marTop w:val="0"/>
      <w:marBottom w:val="0"/>
      <w:divBdr>
        <w:top w:val="none" w:sz="0" w:space="0" w:color="auto"/>
        <w:left w:val="none" w:sz="0" w:space="0" w:color="auto"/>
        <w:bottom w:val="none" w:sz="0" w:space="0" w:color="auto"/>
        <w:right w:val="none" w:sz="0" w:space="0" w:color="auto"/>
      </w:divBdr>
    </w:div>
    <w:div w:id="744645742">
      <w:bodyDiv w:val="1"/>
      <w:marLeft w:val="0"/>
      <w:marRight w:val="0"/>
      <w:marTop w:val="0"/>
      <w:marBottom w:val="0"/>
      <w:divBdr>
        <w:top w:val="none" w:sz="0" w:space="0" w:color="auto"/>
        <w:left w:val="none" w:sz="0" w:space="0" w:color="auto"/>
        <w:bottom w:val="none" w:sz="0" w:space="0" w:color="auto"/>
        <w:right w:val="none" w:sz="0" w:space="0" w:color="auto"/>
      </w:divBdr>
    </w:div>
    <w:div w:id="760831833">
      <w:bodyDiv w:val="1"/>
      <w:marLeft w:val="0"/>
      <w:marRight w:val="0"/>
      <w:marTop w:val="0"/>
      <w:marBottom w:val="0"/>
      <w:divBdr>
        <w:top w:val="none" w:sz="0" w:space="0" w:color="auto"/>
        <w:left w:val="none" w:sz="0" w:space="0" w:color="auto"/>
        <w:bottom w:val="none" w:sz="0" w:space="0" w:color="auto"/>
        <w:right w:val="none" w:sz="0" w:space="0" w:color="auto"/>
      </w:divBdr>
    </w:div>
    <w:div w:id="781531758">
      <w:bodyDiv w:val="1"/>
      <w:marLeft w:val="0"/>
      <w:marRight w:val="0"/>
      <w:marTop w:val="0"/>
      <w:marBottom w:val="0"/>
      <w:divBdr>
        <w:top w:val="none" w:sz="0" w:space="0" w:color="auto"/>
        <w:left w:val="none" w:sz="0" w:space="0" w:color="auto"/>
        <w:bottom w:val="none" w:sz="0" w:space="0" w:color="auto"/>
        <w:right w:val="none" w:sz="0" w:space="0" w:color="auto"/>
      </w:divBdr>
    </w:div>
    <w:div w:id="815150709">
      <w:bodyDiv w:val="1"/>
      <w:marLeft w:val="0"/>
      <w:marRight w:val="0"/>
      <w:marTop w:val="0"/>
      <w:marBottom w:val="0"/>
      <w:divBdr>
        <w:top w:val="none" w:sz="0" w:space="0" w:color="auto"/>
        <w:left w:val="none" w:sz="0" w:space="0" w:color="auto"/>
        <w:bottom w:val="none" w:sz="0" w:space="0" w:color="auto"/>
        <w:right w:val="none" w:sz="0" w:space="0" w:color="auto"/>
      </w:divBdr>
    </w:div>
    <w:div w:id="877666110">
      <w:bodyDiv w:val="1"/>
      <w:marLeft w:val="0"/>
      <w:marRight w:val="0"/>
      <w:marTop w:val="0"/>
      <w:marBottom w:val="0"/>
      <w:divBdr>
        <w:top w:val="none" w:sz="0" w:space="0" w:color="auto"/>
        <w:left w:val="none" w:sz="0" w:space="0" w:color="auto"/>
        <w:bottom w:val="none" w:sz="0" w:space="0" w:color="auto"/>
        <w:right w:val="none" w:sz="0" w:space="0" w:color="auto"/>
      </w:divBdr>
    </w:div>
    <w:div w:id="890457550">
      <w:bodyDiv w:val="1"/>
      <w:marLeft w:val="0"/>
      <w:marRight w:val="0"/>
      <w:marTop w:val="0"/>
      <w:marBottom w:val="0"/>
      <w:divBdr>
        <w:top w:val="none" w:sz="0" w:space="0" w:color="auto"/>
        <w:left w:val="none" w:sz="0" w:space="0" w:color="auto"/>
        <w:bottom w:val="none" w:sz="0" w:space="0" w:color="auto"/>
        <w:right w:val="none" w:sz="0" w:space="0" w:color="auto"/>
      </w:divBdr>
    </w:div>
    <w:div w:id="893739449">
      <w:bodyDiv w:val="1"/>
      <w:marLeft w:val="0"/>
      <w:marRight w:val="0"/>
      <w:marTop w:val="0"/>
      <w:marBottom w:val="0"/>
      <w:divBdr>
        <w:top w:val="none" w:sz="0" w:space="0" w:color="auto"/>
        <w:left w:val="none" w:sz="0" w:space="0" w:color="auto"/>
        <w:bottom w:val="none" w:sz="0" w:space="0" w:color="auto"/>
        <w:right w:val="none" w:sz="0" w:space="0" w:color="auto"/>
      </w:divBdr>
    </w:div>
    <w:div w:id="909270529">
      <w:bodyDiv w:val="1"/>
      <w:marLeft w:val="0"/>
      <w:marRight w:val="0"/>
      <w:marTop w:val="0"/>
      <w:marBottom w:val="0"/>
      <w:divBdr>
        <w:top w:val="none" w:sz="0" w:space="0" w:color="auto"/>
        <w:left w:val="none" w:sz="0" w:space="0" w:color="auto"/>
        <w:bottom w:val="none" w:sz="0" w:space="0" w:color="auto"/>
        <w:right w:val="none" w:sz="0" w:space="0" w:color="auto"/>
      </w:divBdr>
    </w:div>
    <w:div w:id="915824620">
      <w:bodyDiv w:val="1"/>
      <w:marLeft w:val="0"/>
      <w:marRight w:val="0"/>
      <w:marTop w:val="0"/>
      <w:marBottom w:val="0"/>
      <w:divBdr>
        <w:top w:val="none" w:sz="0" w:space="0" w:color="auto"/>
        <w:left w:val="none" w:sz="0" w:space="0" w:color="auto"/>
        <w:bottom w:val="none" w:sz="0" w:space="0" w:color="auto"/>
        <w:right w:val="none" w:sz="0" w:space="0" w:color="auto"/>
      </w:divBdr>
    </w:div>
    <w:div w:id="925766648">
      <w:bodyDiv w:val="1"/>
      <w:marLeft w:val="0"/>
      <w:marRight w:val="0"/>
      <w:marTop w:val="0"/>
      <w:marBottom w:val="0"/>
      <w:divBdr>
        <w:top w:val="none" w:sz="0" w:space="0" w:color="auto"/>
        <w:left w:val="none" w:sz="0" w:space="0" w:color="auto"/>
        <w:bottom w:val="none" w:sz="0" w:space="0" w:color="auto"/>
        <w:right w:val="none" w:sz="0" w:space="0" w:color="auto"/>
      </w:divBdr>
    </w:div>
    <w:div w:id="935553818">
      <w:bodyDiv w:val="1"/>
      <w:marLeft w:val="0"/>
      <w:marRight w:val="0"/>
      <w:marTop w:val="0"/>
      <w:marBottom w:val="0"/>
      <w:divBdr>
        <w:top w:val="none" w:sz="0" w:space="0" w:color="auto"/>
        <w:left w:val="none" w:sz="0" w:space="0" w:color="auto"/>
        <w:bottom w:val="none" w:sz="0" w:space="0" w:color="auto"/>
        <w:right w:val="none" w:sz="0" w:space="0" w:color="auto"/>
      </w:divBdr>
    </w:div>
    <w:div w:id="940188239">
      <w:bodyDiv w:val="1"/>
      <w:marLeft w:val="0"/>
      <w:marRight w:val="0"/>
      <w:marTop w:val="0"/>
      <w:marBottom w:val="0"/>
      <w:divBdr>
        <w:top w:val="none" w:sz="0" w:space="0" w:color="auto"/>
        <w:left w:val="none" w:sz="0" w:space="0" w:color="auto"/>
        <w:bottom w:val="none" w:sz="0" w:space="0" w:color="auto"/>
        <w:right w:val="none" w:sz="0" w:space="0" w:color="auto"/>
      </w:divBdr>
    </w:div>
    <w:div w:id="944310752">
      <w:bodyDiv w:val="1"/>
      <w:marLeft w:val="0"/>
      <w:marRight w:val="0"/>
      <w:marTop w:val="0"/>
      <w:marBottom w:val="0"/>
      <w:divBdr>
        <w:top w:val="none" w:sz="0" w:space="0" w:color="auto"/>
        <w:left w:val="none" w:sz="0" w:space="0" w:color="auto"/>
        <w:bottom w:val="none" w:sz="0" w:space="0" w:color="auto"/>
        <w:right w:val="none" w:sz="0" w:space="0" w:color="auto"/>
      </w:divBdr>
    </w:div>
    <w:div w:id="945818915">
      <w:bodyDiv w:val="1"/>
      <w:marLeft w:val="0"/>
      <w:marRight w:val="0"/>
      <w:marTop w:val="0"/>
      <w:marBottom w:val="0"/>
      <w:divBdr>
        <w:top w:val="none" w:sz="0" w:space="0" w:color="auto"/>
        <w:left w:val="none" w:sz="0" w:space="0" w:color="auto"/>
        <w:bottom w:val="none" w:sz="0" w:space="0" w:color="auto"/>
        <w:right w:val="none" w:sz="0" w:space="0" w:color="auto"/>
      </w:divBdr>
    </w:div>
    <w:div w:id="968319362">
      <w:bodyDiv w:val="1"/>
      <w:marLeft w:val="0"/>
      <w:marRight w:val="0"/>
      <w:marTop w:val="0"/>
      <w:marBottom w:val="0"/>
      <w:divBdr>
        <w:top w:val="none" w:sz="0" w:space="0" w:color="auto"/>
        <w:left w:val="none" w:sz="0" w:space="0" w:color="auto"/>
        <w:bottom w:val="none" w:sz="0" w:space="0" w:color="auto"/>
        <w:right w:val="none" w:sz="0" w:space="0" w:color="auto"/>
      </w:divBdr>
    </w:div>
    <w:div w:id="975331233">
      <w:bodyDiv w:val="1"/>
      <w:marLeft w:val="0"/>
      <w:marRight w:val="0"/>
      <w:marTop w:val="0"/>
      <w:marBottom w:val="0"/>
      <w:divBdr>
        <w:top w:val="none" w:sz="0" w:space="0" w:color="auto"/>
        <w:left w:val="none" w:sz="0" w:space="0" w:color="auto"/>
        <w:bottom w:val="none" w:sz="0" w:space="0" w:color="auto"/>
        <w:right w:val="none" w:sz="0" w:space="0" w:color="auto"/>
      </w:divBdr>
    </w:div>
    <w:div w:id="993686118">
      <w:bodyDiv w:val="1"/>
      <w:marLeft w:val="0"/>
      <w:marRight w:val="0"/>
      <w:marTop w:val="0"/>
      <w:marBottom w:val="0"/>
      <w:divBdr>
        <w:top w:val="none" w:sz="0" w:space="0" w:color="auto"/>
        <w:left w:val="none" w:sz="0" w:space="0" w:color="auto"/>
        <w:bottom w:val="none" w:sz="0" w:space="0" w:color="auto"/>
        <w:right w:val="none" w:sz="0" w:space="0" w:color="auto"/>
      </w:divBdr>
    </w:div>
    <w:div w:id="1002900894">
      <w:bodyDiv w:val="1"/>
      <w:marLeft w:val="0"/>
      <w:marRight w:val="0"/>
      <w:marTop w:val="0"/>
      <w:marBottom w:val="0"/>
      <w:divBdr>
        <w:top w:val="none" w:sz="0" w:space="0" w:color="auto"/>
        <w:left w:val="none" w:sz="0" w:space="0" w:color="auto"/>
        <w:bottom w:val="none" w:sz="0" w:space="0" w:color="auto"/>
        <w:right w:val="none" w:sz="0" w:space="0" w:color="auto"/>
      </w:divBdr>
    </w:div>
    <w:div w:id="1021080486">
      <w:bodyDiv w:val="1"/>
      <w:marLeft w:val="0"/>
      <w:marRight w:val="0"/>
      <w:marTop w:val="0"/>
      <w:marBottom w:val="0"/>
      <w:divBdr>
        <w:top w:val="none" w:sz="0" w:space="0" w:color="auto"/>
        <w:left w:val="none" w:sz="0" w:space="0" w:color="auto"/>
        <w:bottom w:val="none" w:sz="0" w:space="0" w:color="auto"/>
        <w:right w:val="none" w:sz="0" w:space="0" w:color="auto"/>
      </w:divBdr>
    </w:div>
    <w:div w:id="1023362351">
      <w:bodyDiv w:val="1"/>
      <w:marLeft w:val="0"/>
      <w:marRight w:val="0"/>
      <w:marTop w:val="0"/>
      <w:marBottom w:val="0"/>
      <w:divBdr>
        <w:top w:val="none" w:sz="0" w:space="0" w:color="auto"/>
        <w:left w:val="none" w:sz="0" w:space="0" w:color="auto"/>
        <w:bottom w:val="none" w:sz="0" w:space="0" w:color="auto"/>
        <w:right w:val="none" w:sz="0" w:space="0" w:color="auto"/>
      </w:divBdr>
    </w:div>
    <w:div w:id="1076899640">
      <w:bodyDiv w:val="1"/>
      <w:marLeft w:val="0"/>
      <w:marRight w:val="0"/>
      <w:marTop w:val="0"/>
      <w:marBottom w:val="0"/>
      <w:divBdr>
        <w:top w:val="none" w:sz="0" w:space="0" w:color="auto"/>
        <w:left w:val="none" w:sz="0" w:space="0" w:color="auto"/>
        <w:bottom w:val="none" w:sz="0" w:space="0" w:color="auto"/>
        <w:right w:val="none" w:sz="0" w:space="0" w:color="auto"/>
      </w:divBdr>
    </w:div>
    <w:div w:id="1082917592">
      <w:bodyDiv w:val="1"/>
      <w:marLeft w:val="0"/>
      <w:marRight w:val="0"/>
      <w:marTop w:val="0"/>
      <w:marBottom w:val="0"/>
      <w:divBdr>
        <w:top w:val="none" w:sz="0" w:space="0" w:color="auto"/>
        <w:left w:val="none" w:sz="0" w:space="0" w:color="auto"/>
        <w:bottom w:val="none" w:sz="0" w:space="0" w:color="auto"/>
        <w:right w:val="none" w:sz="0" w:space="0" w:color="auto"/>
      </w:divBdr>
    </w:div>
    <w:div w:id="1097403566">
      <w:bodyDiv w:val="1"/>
      <w:marLeft w:val="0"/>
      <w:marRight w:val="0"/>
      <w:marTop w:val="0"/>
      <w:marBottom w:val="0"/>
      <w:divBdr>
        <w:top w:val="none" w:sz="0" w:space="0" w:color="auto"/>
        <w:left w:val="none" w:sz="0" w:space="0" w:color="auto"/>
        <w:bottom w:val="none" w:sz="0" w:space="0" w:color="auto"/>
        <w:right w:val="none" w:sz="0" w:space="0" w:color="auto"/>
      </w:divBdr>
    </w:div>
    <w:div w:id="1107001156">
      <w:bodyDiv w:val="1"/>
      <w:marLeft w:val="0"/>
      <w:marRight w:val="0"/>
      <w:marTop w:val="0"/>
      <w:marBottom w:val="0"/>
      <w:divBdr>
        <w:top w:val="none" w:sz="0" w:space="0" w:color="auto"/>
        <w:left w:val="none" w:sz="0" w:space="0" w:color="auto"/>
        <w:bottom w:val="none" w:sz="0" w:space="0" w:color="auto"/>
        <w:right w:val="none" w:sz="0" w:space="0" w:color="auto"/>
      </w:divBdr>
    </w:div>
    <w:div w:id="1110584481">
      <w:bodyDiv w:val="1"/>
      <w:marLeft w:val="0"/>
      <w:marRight w:val="0"/>
      <w:marTop w:val="0"/>
      <w:marBottom w:val="0"/>
      <w:divBdr>
        <w:top w:val="none" w:sz="0" w:space="0" w:color="auto"/>
        <w:left w:val="none" w:sz="0" w:space="0" w:color="auto"/>
        <w:bottom w:val="none" w:sz="0" w:space="0" w:color="auto"/>
        <w:right w:val="none" w:sz="0" w:space="0" w:color="auto"/>
      </w:divBdr>
    </w:div>
    <w:div w:id="1133868822">
      <w:bodyDiv w:val="1"/>
      <w:marLeft w:val="0"/>
      <w:marRight w:val="0"/>
      <w:marTop w:val="0"/>
      <w:marBottom w:val="0"/>
      <w:divBdr>
        <w:top w:val="none" w:sz="0" w:space="0" w:color="auto"/>
        <w:left w:val="none" w:sz="0" w:space="0" w:color="auto"/>
        <w:bottom w:val="none" w:sz="0" w:space="0" w:color="auto"/>
        <w:right w:val="none" w:sz="0" w:space="0" w:color="auto"/>
      </w:divBdr>
    </w:div>
    <w:div w:id="1137380053">
      <w:bodyDiv w:val="1"/>
      <w:marLeft w:val="0"/>
      <w:marRight w:val="0"/>
      <w:marTop w:val="0"/>
      <w:marBottom w:val="0"/>
      <w:divBdr>
        <w:top w:val="none" w:sz="0" w:space="0" w:color="auto"/>
        <w:left w:val="none" w:sz="0" w:space="0" w:color="auto"/>
        <w:bottom w:val="none" w:sz="0" w:space="0" w:color="auto"/>
        <w:right w:val="none" w:sz="0" w:space="0" w:color="auto"/>
      </w:divBdr>
    </w:div>
    <w:div w:id="1145001863">
      <w:bodyDiv w:val="1"/>
      <w:marLeft w:val="0"/>
      <w:marRight w:val="0"/>
      <w:marTop w:val="0"/>
      <w:marBottom w:val="0"/>
      <w:divBdr>
        <w:top w:val="none" w:sz="0" w:space="0" w:color="auto"/>
        <w:left w:val="none" w:sz="0" w:space="0" w:color="auto"/>
        <w:bottom w:val="none" w:sz="0" w:space="0" w:color="auto"/>
        <w:right w:val="none" w:sz="0" w:space="0" w:color="auto"/>
      </w:divBdr>
    </w:div>
    <w:div w:id="1158496750">
      <w:bodyDiv w:val="1"/>
      <w:marLeft w:val="0"/>
      <w:marRight w:val="0"/>
      <w:marTop w:val="0"/>
      <w:marBottom w:val="0"/>
      <w:divBdr>
        <w:top w:val="none" w:sz="0" w:space="0" w:color="auto"/>
        <w:left w:val="none" w:sz="0" w:space="0" w:color="auto"/>
        <w:bottom w:val="none" w:sz="0" w:space="0" w:color="auto"/>
        <w:right w:val="none" w:sz="0" w:space="0" w:color="auto"/>
      </w:divBdr>
    </w:div>
    <w:div w:id="1159730590">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20901162">
      <w:bodyDiv w:val="1"/>
      <w:marLeft w:val="0"/>
      <w:marRight w:val="0"/>
      <w:marTop w:val="0"/>
      <w:marBottom w:val="0"/>
      <w:divBdr>
        <w:top w:val="none" w:sz="0" w:space="0" w:color="auto"/>
        <w:left w:val="none" w:sz="0" w:space="0" w:color="auto"/>
        <w:bottom w:val="none" w:sz="0" w:space="0" w:color="auto"/>
        <w:right w:val="none" w:sz="0" w:space="0" w:color="auto"/>
      </w:divBdr>
    </w:div>
    <w:div w:id="1228801272">
      <w:bodyDiv w:val="1"/>
      <w:marLeft w:val="0"/>
      <w:marRight w:val="0"/>
      <w:marTop w:val="0"/>
      <w:marBottom w:val="0"/>
      <w:divBdr>
        <w:top w:val="none" w:sz="0" w:space="0" w:color="auto"/>
        <w:left w:val="none" w:sz="0" w:space="0" w:color="auto"/>
        <w:bottom w:val="none" w:sz="0" w:space="0" w:color="auto"/>
        <w:right w:val="none" w:sz="0" w:space="0" w:color="auto"/>
      </w:divBdr>
    </w:div>
    <w:div w:id="1229339534">
      <w:bodyDiv w:val="1"/>
      <w:marLeft w:val="0"/>
      <w:marRight w:val="0"/>
      <w:marTop w:val="0"/>
      <w:marBottom w:val="0"/>
      <w:divBdr>
        <w:top w:val="none" w:sz="0" w:space="0" w:color="auto"/>
        <w:left w:val="none" w:sz="0" w:space="0" w:color="auto"/>
        <w:bottom w:val="none" w:sz="0" w:space="0" w:color="auto"/>
        <w:right w:val="none" w:sz="0" w:space="0" w:color="auto"/>
      </w:divBdr>
    </w:div>
    <w:div w:id="1235238686">
      <w:bodyDiv w:val="1"/>
      <w:marLeft w:val="0"/>
      <w:marRight w:val="0"/>
      <w:marTop w:val="0"/>
      <w:marBottom w:val="0"/>
      <w:divBdr>
        <w:top w:val="none" w:sz="0" w:space="0" w:color="auto"/>
        <w:left w:val="none" w:sz="0" w:space="0" w:color="auto"/>
        <w:bottom w:val="none" w:sz="0" w:space="0" w:color="auto"/>
        <w:right w:val="none" w:sz="0" w:space="0" w:color="auto"/>
      </w:divBdr>
    </w:div>
    <w:div w:id="1299922459">
      <w:bodyDiv w:val="1"/>
      <w:marLeft w:val="0"/>
      <w:marRight w:val="0"/>
      <w:marTop w:val="0"/>
      <w:marBottom w:val="0"/>
      <w:divBdr>
        <w:top w:val="none" w:sz="0" w:space="0" w:color="auto"/>
        <w:left w:val="none" w:sz="0" w:space="0" w:color="auto"/>
        <w:bottom w:val="none" w:sz="0" w:space="0" w:color="auto"/>
        <w:right w:val="none" w:sz="0" w:space="0" w:color="auto"/>
      </w:divBdr>
    </w:div>
    <w:div w:id="1309675300">
      <w:bodyDiv w:val="1"/>
      <w:marLeft w:val="0"/>
      <w:marRight w:val="0"/>
      <w:marTop w:val="0"/>
      <w:marBottom w:val="0"/>
      <w:divBdr>
        <w:top w:val="none" w:sz="0" w:space="0" w:color="auto"/>
        <w:left w:val="none" w:sz="0" w:space="0" w:color="auto"/>
        <w:bottom w:val="none" w:sz="0" w:space="0" w:color="auto"/>
        <w:right w:val="none" w:sz="0" w:space="0" w:color="auto"/>
      </w:divBdr>
    </w:div>
    <w:div w:id="1319266876">
      <w:bodyDiv w:val="1"/>
      <w:marLeft w:val="0"/>
      <w:marRight w:val="0"/>
      <w:marTop w:val="0"/>
      <w:marBottom w:val="0"/>
      <w:divBdr>
        <w:top w:val="none" w:sz="0" w:space="0" w:color="auto"/>
        <w:left w:val="none" w:sz="0" w:space="0" w:color="auto"/>
        <w:bottom w:val="none" w:sz="0" w:space="0" w:color="auto"/>
        <w:right w:val="none" w:sz="0" w:space="0" w:color="auto"/>
      </w:divBdr>
    </w:div>
    <w:div w:id="1320042463">
      <w:bodyDiv w:val="1"/>
      <w:marLeft w:val="0"/>
      <w:marRight w:val="0"/>
      <w:marTop w:val="0"/>
      <w:marBottom w:val="0"/>
      <w:divBdr>
        <w:top w:val="none" w:sz="0" w:space="0" w:color="auto"/>
        <w:left w:val="none" w:sz="0" w:space="0" w:color="auto"/>
        <w:bottom w:val="none" w:sz="0" w:space="0" w:color="auto"/>
        <w:right w:val="none" w:sz="0" w:space="0" w:color="auto"/>
      </w:divBdr>
    </w:div>
    <w:div w:id="1328826657">
      <w:bodyDiv w:val="1"/>
      <w:marLeft w:val="0"/>
      <w:marRight w:val="0"/>
      <w:marTop w:val="0"/>
      <w:marBottom w:val="0"/>
      <w:divBdr>
        <w:top w:val="none" w:sz="0" w:space="0" w:color="auto"/>
        <w:left w:val="none" w:sz="0" w:space="0" w:color="auto"/>
        <w:bottom w:val="none" w:sz="0" w:space="0" w:color="auto"/>
        <w:right w:val="none" w:sz="0" w:space="0" w:color="auto"/>
      </w:divBdr>
    </w:div>
    <w:div w:id="1383090781">
      <w:bodyDiv w:val="1"/>
      <w:marLeft w:val="0"/>
      <w:marRight w:val="0"/>
      <w:marTop w:val="0"/>
      <w:marBottom w:val="0"/>
      <w:divBdr>
        <w:top w:val="none" w:sz="0" w:space="0" w:color="auto"/>
        <w:left w:val="none" w:sz="0" w:space="0" w:color="auto"/>
        <w:bottom w:val="none" w:sz="0" w:space="0" w:color="auto"/>
        <w:right w:val="none" w:sz="0" w:space="0" w:color="auto"/>
      </w:divBdr>
    </w:div>
    <w:div w:id="1397973479">
      <w:bodyDiv w:val="1"/>
      <w:marLeft w:val="0"/>
      <w:marRight w:val="0"/>
      <w:marTop w:val="0"/>
      <w:marBottom w:val="0"/>
      <w:divBdr>
        <w:top w:val="none" w:sz="0" w:space="0" w:color="auto"/>
        <w:left w:val="none" w:sz="0" w:space="0" w:color="auto"/>
        <w:bottom w:val="none" w:sz="0" w:space="0" w:color="auto"/>
        <w:right w:val="none" w:sz="0" w:space="0" w:color="auto"/>
      </w:divBdr>
    </w:div>
    <w:div w:id="1409033416">
      <w:bodyDiv w:val="1"/>
      <w:marLeft w:val="0"/>
      <w:marRight w:val="0"/>
      <w:marTop w:val="0"/>
      <w:marBottom w:val="0"/>
      <w:divBdr>
        <w:top w:val="none" w:sz="0" w:space="0" w:color="auto"/>
        <w:left w:val="none" w:sz="0" w:space="0" w:color="auto"/>
        <w:bottom w:val="none" w:sz="0" w:space="0" w:color="auto"/>
        <w:right w:val="none" w:sz="0" w:space="0" w:color="auto"/>
      </w:divBdr>
    </w:div>
    <w:div w:id="1410300155">
      <w:bodyDiv w:val="1"/>
      <w:marLeft w:val="0"/>
      <w:marRight w:val="0"/>
      <w:marTop w:val="0"/>
      <w:marBottom w:val="0"/>
      <w:divBdr>
        <w:top w:val="none" w:sz="0" w:space="0" w:color="auto"/>
        <w:left w:val="none" w:sz="0" w:space="0" w:color="auto"/>
        <w:bottom w:val="none" w:sz="0" w:space="0" w:color="auto"/>
        <w:right w:val="none" w:sz="0" w:space="0" w:color="auto"/>
      </w:divBdr>
    </w:div>
    <w:div w:id="1449474037">
      <w:bodyDiv w:val="1"/>
      <w:marLeft w:val="0"/>
      <w:marRight w:val="0"/>
      <w:marTop w:val="0"/>
      <w:marBottom w:val="0"/>
      <w:divBdr>
        <w:top w:val="none" w:sz="0" w:space="0" w:color="auto"/>
        <w:left w:val="none" w:sz="0" w:space="0" w:color="auto"/>
        <w:bottom w:val="none" w:sz="0" w:space="0" w:color="auto"/>
        <w:right w:val="none" w:sz="0" w:space="0" w:color="auto"/>
      </w:divBdr>
    </w:div>
    <w:div w:id="1470902592">
      <w:bodyDiv w:val="1"/>
      <w:marLeft w:val="0"/>
      <w:marRight w:val="0"/>
      <w:marTop w:val="0"/>
      <w:marBottom w:val="0"/>
      <w:divBdr>
        <w:top w:val="none" w:sz="0" w:space="0" w:color="auto"/>
        <w:left w:val="none" w:sz="0" w:space="0" w:color="auto"/>
        <w:bottom w:val="none" w:sz="0" w:space="0" w:color="auto"/>
        <w:right w:val="none" w:sz="0" w:space="0" w:color="auto"/>
      </w:divBdr>
    </w:div>
    <w:div w:id="1486822096">
      <w:bodyDiv w:val="1"/>
      <w:marLeft w:val="0"/>
      <w:marRight w:val="0"/>
      <w:marTop w:val="0"/>
      <w:marBottom w:val="0"/>
      <w:divBdr>
        <w:top w:val="none" w:sz="0" w:space="0" w:color="auto"/>
        <w:left w:val="none" w:sz="0" w:space="0" w:color="auto"/>
        <w:bottom w:val="none" w:sz="0" w:space="0" w:color="auto"/>
        <w:right w:val="none" w:sz="0" w:space="0" w:color="auto"/>
      </w:divBdr>
    </w:div>
    <w:div w:id="1488088308">
      <w:bodyDiv w:val="1"/>
      <w:marLeft w:val="0"/>
      <w:marRight w:val="0"/>
      <w:marTop w:val="0"/>
      <w:marBottom w:val="0"/>
      <w:divBdr>
        <w:top w:val="none" w:sz="0" w:space="0" w:color="auto"/>
        <w:left w:val="none" w:sz="0" w:space="0" w:color="auto"/>
        <w:bottom w:val="none" w:sz="0" w:space="0" w:color="auto"/>
        <w:right w:val="none" w:sz="0" w:space="0" w:color="auto"/>
      </w:divBdr>
    </w:div>
    <w:div w:id="1492528936">
      <w:bodyDiv w:val="1"/>
      <w:marLeft w:val="0"/>
      <w:marRight w:val="0"/>
      <w:marTop w:val="0"/>
      <w:marBottom w:val="0"/>
      <w:divBdr>
        <w:top w:val="none" w:sz="0" w:space="0" w:color="auto"/>
        <w:left w:val="none" w:sz="0" w:space="0" w:color="auto"/>
        <w:bottom w:val="none" w:sz="0" w:space="0" w:color="auto"/>
        <w:right w:val="none" w:sz="0" w:space="0" w:color="auto"/>
      </w:divBdr>
    </w:div>
    <w:div w:id="1492913059">
      <w:bodyDiv w:val="1"/>
      <w:marLeft w:val="0"/>
      <w:marRight w:val="0"/>
      <w:marTop w:val="0"/>
      <w:marBottom w:val="0"/>
      <w:divBdr>
        <w:top w:val="none" w:sz="0" w:space="0" w:color="auto"/>
        <w:left w:val="none" w:sz="0" w:space="0" w:color="auto"/>
        <w:bottom w:val="none" w:sz="0" w:space="0" w:color="auto"/>
        <w:right w:val="none" w:sz="0" w:space="0" w:color="auto"/>
      </w:divBdr>
    </w:div>
    <w:div w:id="1501658641">
      <w:bodyDiv w:val="1"/>
      <w:marLeft w:val="0"/>
      <w:marRight w:val="0"/>
      <w:marTop w:val="0"/>
      <w:marBottom w:val="0"/>
      <w:divBdr>
        <w:top w:val="none" w:sz="0" w:space="0" w:color="auto"/>
        <w:left w:val="none" w:sz="0" w:space="0" w:color="auto"/>
        <w:bottom w:val="none" w:sz="0" w:space="0" w:color="auto"/>
        <w:right w:val="none" w:sz="0" w:space="0" w:color="auto"/>
      </w:divBdr>
    </w:div>
    <w:div w:id="1506823317">
      <w:bodyDiv w:val="1"/>
      <w:marLeft w:val="0"/>
      <w:marRight w:val="0"/>
      <w:marTop w:val="0"/>
      <w:marBottom w:val="0"/>
      <w:divBdr>
        <w:top w:val="none" w:sz="0" w:space="0" w:color="auto"/>
        <w:left w:val="none" w:sz="0" w:space="0" w:color="auto"/>
        <w:bottom w:val="none" w:sz="0" w:space="0" w:color="auto"/>
        <w:right w:val="none" w:sz="0" w:space="0" w:color="auto"/>
      </w:divBdr>
    </w:div>
    <w:div w:id="1549730596">
      <w:bodyDiv w:val="1"/>
      <w:marLeft w:val="0"/>
      <w:marRight w:val="0"/>
      <w:marTop w:val="0"/>
      <w:marBottom w:val="0"/>
      <w:divBdr>
        <w:top w:val="none" w:sz="0" w:space="0" w:color="auto"/>
        <w:left w:val="none" w:sz="0" w:space="0" w:color="auto"/>
        <w:bottom w:val="none" w:sz="0" w:space="0" w:color="auto"/>
        <w:right w:val="none" w:sz="0" w:space="0" w:color="auto"/>
      </w:divBdr>
    </w:div>
    <w:div w:id="1567719281">
      <w:bodyDiv w:val="1"/>
      <w:marLeft w:val="0"/>
      <w:marRight w:val="0"/>
      <w:marTop w:val="0"/>
      <w:marBottom w:val="0"/>
      <w:divBdr>
        <w:top w:val="none" w:sz="0" w:space="0" w:color="auto"/>
        <w:left w:val="none" w:sz="0" w:space="0" w:color="auto"/>
        <w:bottom w:val="none" w:sz="0" w:space="0" w:color="auto"/>
        <w:right w:val="none" w:sz="0" w:space="0" w:color="auto"/>
      </w:divBdr>
    </w:div>
    <w:div w:id="1666856560">
      <w:bodyDiv w:val="1"/>
      <w:marLeft w:val="0"/>
      <w:marRight w:val="0"/>
      <w:marTop w:val="0"/>
      <w:marBottom w:val="0"/>
      <w:divBdr>
        <w:top w:val="none" w:sz="0" w:space="0" w:color="auto"/>
        <w:left w:val="none" w:sz="0" w:space="0" w:color="auto"/>
        <w:bottom w:val="none" w:sz="0" w:space="0" w:color="auto"/>
        <w:right w:val="none" w:sz="0" w:space="0" w:color="auto"/>
      </w:divBdr>
    </w:div>
    <w:div w:id="1685010702">
      <w:bodyDiv w:val="1"/>
      <w:marLeft w:val="0"/>
      <w:marRight w:val="0"/>
      <w:marTop w:val="0"/>
      <w:marBottom w:val="0"/>
      <w:divBdr>
        <w:top w:val="none" w:sz="0" w:space="0" w:color="auto"/>
        <w:left w:val="none" w:sz="0" w:space="0" w:color="auto"/>
        <w:bottom w:val="none" w:sz="0" w:space="0" w:color="auto"/>
        <w:right w:val="none" w:sz="0" w:space="0" w:color="auto"/>
      </w:divBdr>
    </w:div>
    <w:div w:id="1726643977">
      <w:bodyDiv w:val="1"/>
      <w:marLeft w:val="0"/>
      <w:marRight w:val="0"/>
      <w:marTop w:val="0"/>
      <w:marBottom w:val="0"/>
      <w:divBdr>
        <w:top w:val="none" w:sz="0" w:space="0" w:color="auto"/>
        <w:left w:val="none" w:sz="0" w:space="0" w:color="auto"/>
        <w:bottom w:val="none" w:sz="0" w:space="0" w:color="auto"/>
        <w:right w:val="none" w:sz="0" w:space="0" w:color="auto"/>
      </w:divBdr>
    </w:div>
    <w:div w:id="1731809700">
      <w:bodyDiv w:val="1"/>
      <w:marLeft w:val="0"/>
      <w:marRight w:val="0"/>
      <w:marTop w:val="0"/>
      <w:marBottom w:val="0"/>
      <w:divBdr>
        <w:top w:val="none" w:sz="0" w:space="0" w:color="auto"/>
        <w:left w:val="none" w:sz="0" w:space="0" w:color="auto"/>
        <w:bottom w:val="none" w:sz="0" w:space="0" w:color="auto"/>
        <w:right w:val="none" w:sz="0" w:space="0" w:color="auto"/>
      </w:divBdr>
    </w:div>
    <w:div w:id="1765417726">
      <w:bodyDiv w:val="1"/>
      <w:marLeft w:val="0"/>
      <w:marRight w:val="0"/>
      <w:marTop w:val="0"/>
      <w:marBottom w:val="0"/>
      <w:divBdr>
        <w:top w:val="none" w:sz="0" w:space="0" w:color="auto"/>
        <w:left w:val="none" w:sz="0" w:space="0" w:color="auto"/>
        <w:bottom w:val="none" w:sz="0" w:space="0" w:color="auto"/>
        <w:right w:val="none" w:sz="0" w:space="0" w:color="auto"/>
      </w:divBdr>
    </w:div>
    <w:div w:id="1766149951">
      <w:bodyDiv w:val="1"/>
      <w:marLeft w:val="0"/>
      <w:marRight w:val="0"/>
      <w:marTop w:val="0"/>
      <w:marBottom w:val="0"/>
      <w:divBdr>
        <w:top w:val="none" w:sz="0" w:space="0" w:color="auto"/>
        <w:left w:val="none" w:sz="0" w:space="0" w:color="auto"/>
        <w:bottom w:val="none" w:sz="0" w:space="0" w:color="auto"/>
        <w:right w:val="none" w:sz="0" w:space="0" w:color="auto"/>
      </w:divBdr>
    </w:div>
    <w:div w:id="1770542449">
      <w:bodyDiv w:val="1"/>
      <w:marLeft w:val="0"/>
      <w:marRight w:val="0"/>
      <w:marTop w:val="0"/>
      <w:marBottom w:val="0"/>
      <w:divBdr>
        <w:top w:val="none" w:sz="0" w:space="0" w:color="auto"/>
        <w:left w:val="none" w:sz="0" w:space="0" w:color="auto"/>
        <w:bottom w:val="none" w:sz="0" w:space="0" w:color="auto"/>
        <w:right w:val="none" w:sz="0" w:space="0" w:color="auto"/>
      </w:divBdr>
    </w:div>
    <w:div w:id="1775444707">
      <w:bodyDiv w:val="1"/>
      <w:marLeft w:val="0"/>
      <w:marRight w:val="0"/>
      <w:marTop w:val="0"/>
      <w:marBottom w:val="0"/>
      <w:divBdr>
        <w:top w:val="none" w:sz="0" w:space="0" w:color="auto"/>
        <w:left w:val="none" w:sz="0" w:space="0" w:color="auto"/>
        <w:bottom w:val="none" w:sz="0" w:space="0" w:color="auto"/>
        <w:right w:val="none" w:sz="0" w:space="0" w:color="auto"/>
      </w:divBdr>
    </w:div>
    <w:div w:id="1781602587">
      <w:bodyDiv w:val="1"/>
      <w:marLeft w:val="0"/>
      <w:marRight w:val="0"/>
      <w:marTop w:val="0"/>
      <w:marBottom w:val="0"/>
      <w:divBdr>
        <w:top w:val="none" w:sz="0" w:space="0" w:color="auto"/>
        <w:left w:val="none" w:sz="0" w:space="0" w:color="auto"/>
        <w:bottom w:val="none" w:sz="0" w:space="0" w:color="auto"/>
        <w:right w:val="none" w:sz="0" w:space="0" w:color="auto"/>
      </w:divBdr>
    </w:div>
    <w:div w:id="1783915448">
      <w:bodyDiv w:val="1"/>
      <w:marLeft w:val="0"/>
      <w:marRight w:val="0"/>
      <w:marTop w:val="0"/>
      <w:marBottom w:val="0"/>
      <w:divBdr>
        <w:top w:val="none" w:sz="0" w:space="0" w:color="auto"/>
        <w:left w:val="none" w:sz="0" w:space="0" w:color="auto"/>
        <w:bottom w:val="none" w:sz="0" w:space="0" w:color="auto"/>
        <w:right w:val="none" w:sz="0" w:space="0" w:color="auto"/>
      </w:divBdr>
    </w:div>
    <w:div w:id="1790397586">
      <w:bodyDiv w:val="1"/>
      <w:marLeft w:val="0"/>
      <w:marRight w:val="0"/>
      <w:marTop w:val="0"/>
      <w:marBottom w:val="0"/>
      <w:divBdr>
        <w:top w:val="none" w:sz="0" w:space="0" w:color="auto"/>
        <w:left w:val="none" w:sz="0" w:space="0" w:color="auto"/>
        <w:bottom w:val="none" w:sz="0" w:space="0" w:color="auto"/>
        <w:right w:val="none" w:sz="0" w:space="0" w:color="auto"/>
      </w:divBdr>
    </w:div>
    <w:div w:id="1792937737">
      <w:bodyDiv w:val="1"/>
      <w:marLeft w:val="0"/>
      <w:marRight w:val="0"/>
      <w:marTop w:val="0"/>
      <w:marBottom w:val="0"/>
      <w:divBdr>
        <w:top w:val="none" w:sz="0" w:space="0" w:color="auto"/>
        <w:left w:val="none" w:sz="0" w:space="0" w:color="auto"/>
        <w:bottom w:val="none" w:sz="0" w:space="0" w:color="auto"/>
        <w:right w:val="none" w:sz="0" w:space="0" w:color="auto"/>
      </w:divBdr>
    </w:div>
    <w:div w:id="1812482107">
      <w:bodyDiv w:val="1"/>
      <w:marLeft w:val="0"/>
      <w:marRight w:val="0"/>
      <w:marTop w:val="0"/>
      <w:marBottom w:val="0"/>
      <w:divBdr>
        <w:top w:val="none" w:sz="0" w:space="0" w:color="auto"/>
        <w:left w:val="none" w:sz="0" w:space="0" w:color="auto"/>
        <w:bottom w:val="none" w:sz="0" w:space="0" w:color="auto"/>
        <w:right w:val="none" w:sz="0" w:space="0" w:color="auto"/>
      </w:divBdr>
    </w:div>
    <w:div w:id="1818916714">
      <w:bodyDiv w:val="1"/>
      <w:marLeft w:val="0"/>
      <w:marRight w:val="0"/>
      <w:marTop w:val="0"/>
      <w:marBottom w:val="0"/>
      <w:divBdr>
        <w:top w:val="none" w:sz="0" w:space="0" w:color="auto"/>
        <w:left w:val="none" w:sz="0" w:space="0" w:color="auto"/>
        <w:bottom w:val="none" w:sz="0" w:space="0" w:color="auto"/>
        <w:right w:val="none" w:sz="0" w:space="0" w:color="auto"/>
      </w:divBdr>
    </w:div>
    <w:div w:id="1822236479">
      <w:bodyDiv w:val="1"/>
      <w:marLeft w:val="0"/>
      <w:marRight w:val="0"/>
      <w:marTop w:val="0"/>
      <w:marBottom w:val="0"/>
      <w:divBdr>
        <w:top w:val="none" w:sz="0" w:space="0" w:color="auto"/>
        <w:left w:val="none" w:sz="0" w:space="0" w:color="auto"/>
        <w:bottom w:val="none" w:sz="0" w:space="0" w:color="auto"/>
        <w:right w:val="none" w:sz="0" w:space="0" w:color="auto"/>
      </w:divBdr>
    </w:div>
    <w:div w:id="1823353376">
      <w:bodyDiv w:val="1"/>
      <w:marLeft w:val="0"/>
      <w:marRight w:val="0"/>
      <w:marTop w:val="0"/>
      <w:marBottom w:val="0"/>
      <w:divBdr>
        <w:top w:val="none" w:sz="0" w:space="0" w:color="auto"/>
        <w:left w:val="none" w:sz="0" w:space="0" w:color="auto"/>
        <w:bottom w:val="none" w:sz="0" w:space="0" w:color="auto"/>
        <w:right w:val="none" w:sz="0" w:space="0" w:color="auto"/>
      </w:divBdr>
    </w:div>
    <w:div w:id="1842038113">
      <w:bodyDiv w:val="1"/>
      <w:marLeft w:val="0"/>
      <w:marRight w:val="0"/>
      <w:marTop w:val="0"/>
      <w:marBottom w:val="0"/>
      <w:divBdr>
        <w:top w:val="none" w:sz="0" w:space="0" w:color="auto"/>
        <w:left w:val="none" w:sz="0" w:space="0" w:color="auto"/>
        <w:bottom w:val="none" w:sz="0" w:space="0" w:color="auto"/>
        <w:right w:val="none" w:sz="0" w:space="0" w:color="auto"/>
      </w:divBdr>
    </w:div>
    <w:div w:id="1859154854">
      <w:bodyDiv w:val="1"/>
      <w:marLeft w:val="0"/>
      <w:marRight w:val="0"/>
      <w:marTop w:val="0"/>
      <w:marBottom w:val="0"/>
      <w:divBdr>
        <w:top w:val="none" w:sz="0" w:space="0" w:color="auto"/>
        <w:left w:val="none" w:sz="0" w:space="0" w:color="auto"/>
        <w:bottom w:val="none" w:sz="0" w:space="0" w:color="auto"/>
        <w:right w:val="none" w:sz="0" w:space="0" w:color="auto"/>
      </w:divBdr>
    </w:div>
    <w:div w:id="1860779986">
      <w:bodyDiv w:val="1"/>
      <w:marLeft w:val="0"/>
      <w:marRight w:val="0"/>
      <w:marTop w:val="0"/>
      <w:marBottom w:val="0"/>
      <w:divBdr>
        <w:top w:val="none" w:sz="0" w:space="0" w:color="auto"/>
        <w:left w:val="none" w:sz="0" w:space="0" w:color="auto"/>
        <w:bottom w:val="none" w:sz="0" w:space="0" w:color="auto"/>
        <w:right w:val="none" w:sz="0" w:space="0" w:color="auto"/>
      </w:divBdr>
    </w:div>
    <w:div w:id="1868566356">
      <w:bodyDiv w:val="1"/>
      <w:marLeft w:val="0"/>
      <w:marRight w:val="0"/>
      <w:marTop w:val="0"/>
      <w:marBottom w:val="0"/>
      <w:divBdr>
        <w:top w:val="none" w:sz="0" w:space="0" w:color="auto"/>
        <w:left w:val="none" w:sz="0" w:space="0" w:color="auto"/>
        <w:bottom w:val="none" w:sz="0" w:space="0" w:color="auto"/>
        <w:right w:val="none" w:sz="0" w:space="0" w:color="auto"/>
      </w:divBdr>
    </w:div>
    <w:div w:id="1874659091">
      <w:bodyDiv w:val="1"/>
      <w:marLeft w:val="0"/>
      <w:marRight w:val="0"/>
      <w:marTop w:val="0"/>
      <w:marBottom w:val="0"/>
      <w:divBdr>
        <w:top w:val="none" w:sz="0" w:space="0" w:color="auto"/>
        <w:left w:val="none" w:sz="0" w:space="0" w:color="auto"/>
        <w:bottom w:val="none" w:sz="0" w:space="0" w:color="auto"/>
        <w:right w:val="none" w:sz="0" w:space="0" w:color="auto"/>
      </w:divBdr>
    </w:div>
    <w:div w:id="1936550880">
      <w:bodyDiv w:val="1"/>
      <w:marLeft w:val="0"/>
      <w:marRight w:val="0"/>
      <w:marTop w:val="0"/>
      <w:marBottom w:val="0"/>
      <w:divBdr>
        <w:top w:val="none" w:sz="0" w:space="0" w:color="auto"/>
        <w:left w:val="none" w:sz="0" w:space="0" w:color="auto"/>
        <w:bottom w:val="none" w:sz="0" w:space="0" w:color="auto"/>
        <w:right w:val="none" w:sz="0" w:space="0" w:color="auto"/>
      </w:divBdr>
    </w:div>
    <w:div w:id="1941377549">
      <w:bodyDiv w:val="1"/>
      <w:marLeft w:val="0"/>
      <w:marRight w:val="0"/>
      <w:marTop w:val="0"/>
      <w:marBottom w:val="0"/>
      <w:divBdr>
        <w:top w:val="none" w:sz="0" w:space="0" w:color="auto"/>
        <w:left w:val="none" w:sz="0" w:space="0" w:color="auto"/>
        <w:bottom w:val="none" w:sz="0" w:space="0" w:color="auto"/>
        <w:right w:val="none" w:sz="0" w:space="0" w:color="auto"/>
      </w:divBdr>
    </w:div>
    <w:div w:id="1969697528">
      <w:bodyDiv w:val="1"/>
      <w:marLeft w:val="0"/>
      <w:marRight w:val="0"/>
      <w:marTop w:val="0"/>
      <w:marBottom w:val="0"/>
      <w:divBdr>
        <w:top w:val="none" w:sz="0" w:space="0" w:color="auto"/>
        <w:left w:val="none" w:sz="0" w:space="0" w:color="auto"/>
        <w:bottom w:val="none" w:sz="0" w:space="0" w:color="auto"/>
        <w:right w:val="none" w:sz="0" w:space="0" w:color="auto"/>
      </w:divBdr>
    </w:div>
    <w:div w:id="1977493820">
      <w:bodyDiv w:val="1"/>
      <w:marLeft w:val="0"/>
      <w:marRight w:val="0"/>
      <w:marTop w:val="0"/>
      <w:marBottom w:val="0"/>
      <w:divBdr>
        <w:top w:val="none" w:sz="0" w:space="0" w:color="auto"/>
        <w:left w:val="none" w:sz="0" w:space="0" w:color="auto"/>
        <w:bottom w:val="none" w:sz="0" w:space="0" w:color="auto"/>
        <w:right w:val="none" w:sz="0" w:space="0" w:color="auto"/>
      </w:divBdr>
    </w:div>
    <w:div w:id="1979455011">
      <w:bodyDiv w:val="1"/>
      <w:marLeft w:val="0"/>
      <w:marRight w:val="0"/>
      <w:marTop w:val="0"/>
      <w:marBottom w:val="0"/>
      <w:divBdr>
        <w:top w:val="none" w:sz="0" w:space="0" w:color="auto"/>
        <w:left w:val="none" w:sz="0" w:space="0" w:color="auto"/>
        <w:bottom w:val="none" w:sz="0" w:space="0" w:color="auto"/>
        <w:right w:val="none" w:sz="0" w:space="0" w:color="auto"/>
      </w:divBdr>
    </w:div>
    <w:div w:id="1988389693">
      <w:bodyDiv w:val="1"/>
      <w:marLeft w:val="0"/>
      <w:marRight w:val="0"/>
      <w:marTop w:val="0"/>
      <w:marBottom w:val="0"/>
      <w:divBdr>
        <w:top w:val="none" w:sz="0" w:space="0" w:color="auto"/>
        <w:left w:val="none" w:sz="0" w:space="0" w:color="auto"/>
        <w:bottom w:val="none" w:sz="0" w:space="0" w:color="auto"/>
        <w:right w:val="none" w:sz="0" w:space="0" w:color="auto"/>
      </w:divBdr>
    </w:div>
    <w:div w:id="1994605485">
      <w:bodyDiv w:val="1"/>
      <w:marLeft w:val="0"/>
      <w:marRight w:val="0"/>
      <w:marTop w:val="0"/>
      <w:marBottom w:val="0"/>
      <w:divBdr>
        <w:top w:val="none" w:sz="0" w:space="0" w:color="auto"/>
        <w:left w:val="none" w:sz="0" w:space="0" w:color="auto"/>
        <w:bottom w:val="none" w:sz="0" w:space="0" w:color="auto"/>
        <w:right w:val="none" w:sz="0" w:space="0" w:color="auto"/>
      </w:divBdr>
    </w:div>
    <w:div w:id="1995333607">
      <w:bodyDiv w:val="1"/>
      <w:marLeft w:val="0"/>
      <w:marRight w:val="0"/>
      <w:marTop w:val="0"/>
      <w:marBottom w:val="0"/>
      <w:divBdr>
        <w:top w:val="none" w:sz="0" w:space="0" w:color="auto"/>
        <w:left w:val="none" w:sz="0" w:space="0" w:color="auto"/>
        <w:bottom w:val="none" w:sz="0" w:space="0" w:color="auto"/>
        <w:right w:val="none" w:sz="0" w:space="0" w:color="auto"/>
      </w:divBdr>
    </w:div>
    <w:div w:id="1996297209">
      <w:bodyDiv w:val="1"/>
      <w:marLeft w:val="0"/>
      <w:marRight w:val="0"/>
      <w:marTop w:val="0"/>
      <w:marBottom w:val="0"/>
      <w:divBdr>
        <w:top w:val="none" w:sz="0" w:space="0" w:color="auto"/>
        <w:left w:val="none" w:sz="0" w:space="0" w:color="auto"/>
        <w:bottom w:val="none" w:sz="0" w:space="0" w:color="auto"/>
        <w:right w:val="none" w:sz="0" w:space="0" w:color="auto"/>
      </w:divBdr>
    </w:div>
    <w:div w:id="2050454384">
      <w:bodyDiv w:val="1"/>
      <w:marLeft w:val="0"/>
      <w:marRight w:val="0"/>
      <w:marTop w:val="0"/>
      <w:marBottom w:val="0"/>
      <w:divBdr>
        <w:top w:val="none" w:sz="0" w:space="0" w:color="auto"/>
        <w:left w:val="none" w:sz="0" w:space="0" w:color="auto"/>
        <w:bottom w:val="none" w:sz="0" w:space="0" w:color="auto"/>
        <w:right w:val="none" w:sz="0" w:space="0" w:color="auto"/>
      </w:divBdr>
    </w:div>
    <w:div w:id="2074742100">
      <w:bodyDiv w:val="1"/>
      <w:marLeft w:val="0"/>
      <w:marRight w:val="0"/>
      <w:marTop w:val="0"/>
      <w:marBottom w:val="0"/>
      <w:divBdr>
        <w:top w:val="none" w:sz="0" w:space="0" w:color="auto"/>
        <w:left w:val="none" w:sz="0" w:space="0" w:color="auto"/>
        <w:bottom w:val="none" w:sz="0" w:space="0" w:color="auto"/>
        <w:right w:val="none" w:sz="0" w:space="0" w:color="auto"/>
      </w:divBdr>
    </w:div>
    <w:div w:id="2114937339">
      <w:bodyDiv w:val="1"/>
      <w:marLeft w:val="0"/>
      <w:marRight w:val="0"/>
      <w:marTop w:val="0"/>
      <w:marBottom w:val="0"/>
      <w:divBdr>
        <w:top w:val="none" w:sz="0" w:space="0" w:color="auto"/>
        <w:left w:val="none" w:sz="0" w:space="0" w:color="auto"/>
        <w:bottom w:val="none" w:sz="0" w:space="0" w:color="auto"/>
        <w:right w:val="none" w:sz="0" w:space="0" w:color="auto"/>
      </w:divBdr>
    </w:div>
    <w:div w:id="214068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rveypractice.org/api/v1/articles/8282-computing-e-in-self-administered-address-based-sampling-studie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urveypractice.org/api/v1/articles/8282-computing-e-in-self-administered-address-based-sampling-studies.pd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apor.org/AAPOR_Main/media/publications/Standard-Definitions20169thedition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WW5\APPS\TEMPLATES\Westat_5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2fb1b662-f59d-4b16-9d61-2106d813860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850B4440AFAA45B8C8A8F772FD36EE" ma:contentTypeVersion="12" ma:contentTypeDescription="Create a new document." ma:contentTypeScope="" ma:versionID="a06d764d0be254265636c41ed7dd73cf">
  <xsd:schema xmlns:xsd="http://www.w3.org/2001/XMLSchema" xmlns:xs="http://www.w3.org/2001/XMLSchema" xmlns:p="http://schemas.microsoft.com/office/2006/metadata/properties" xmlns:ns1="http://schemas.microsoft.com/sharepoint/v3" xmlns:ns2="8f519877-1fbd-44c8-93cc-fe5b00e3fbaa" xmlns:ns3="2fb1b662-f59d-4b16-9d61-2106d813860a" targetNamespace="http://schemas.microsoft.com/office/2006/metadata/properties" ma:root="true" ma:fieldsID="1b4964bfbe1c6775bf7d58eb5a394aa8" ns1:_="" ns2:_="" ns3:_="">
    <xsd:import namespace="http://schemas.microsoft.com/sharepoint/v3"/>
    <xsd:import namespace="8f519877-1fbd-44c8-93cc-fe5b00e3fbaa"/>
    <xsd:import namespace="2fb1b662-f59d-4b16-9d61-2106d81386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19877-1fbd-44c8-93cc-fe5b00e3fb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97DF0-19F9-4A20-8924-12DEBD5D881E}">
  <ds:schemaRefs>
    <ds:schemaRef ds:uri="http://schemas.microsoft.com/sharepoint/v3/contenttype/forms"/>
  </ds:schemaRefs>
</ds:datastoreItem>
</file>

<file path=customXml/itemProps2.xml><?xml version="1.0" encoding="utf-8"?>
<ds:datastoreItem xmlns:ds="http://schemas.openxmlformats.org/officeDocument/2006/customXml" ds:itemID="{1DCD60C9-4571-47E0-9871-E3E6247F2E36}">
  <ds:schemaRefs>
    <ds:schemaRef ds:uri="http://schemas.openxmlformats.org/officeDocument/2006/bibliography"/>
  </ds:schemaRefs>
</ds:datastoreItem>
</file>

<file path=customXml/itemProps3.xml><?xml version="1.0" encoding="utf-8"?>
<ds:datastoreItem xmlns:ds="http://schemas.openxmlformats.org/officeDocument/2006/customXml" ds:itemID="{B6CBEE11-751C-4F73-BB5E-EF4BB4B5A3E1}">
  <ds:schemaRefs>
    <ds:schemaRef ds:uri="http://schemas.microsoft.com/office/2006/metadata/properties"/>
    <ds:schemaRef ds:uri="http://schemas.microsoft.com/office/infopath/2007/PartnerControls"/>
    <ds:schemaRef ds:uri="http://schemas.microsoft.com/sharepoint/v3"/>
    <ds:schemaRef ds:uri="2fb1b662-f59d-4b16-9d61-2106d813860a"/>
  </ds:schemaRefs>
</ds:datastoreItem>
</file>

<file path=customXml/itemProps4.xml><?xml version="1.0" encoding="utf-8"?>
<ds:datastoreItem xmlns:ds="http://schemas.openxmlformats.org/officeDocument/2006/customXml" ds:itemID="{4DC51BF5-DE2B-46BF-9452-812B2471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19877-1fbd-44c8-93cc-fe5b00e3fb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Westat_508</Template>
  <TotalTime>2</TotalTime>
  <Pages>14</Pages>
  <Words>4328</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28947</CharactersWithSpaces>
  <SharedDoc>false</SharedDoc>
  <HLinks>
    <vt:vector size="54" baseType="variant">
      <vt:variant>
        <vt:i4>6815866</vt:i4>
      </vt:variant>
      <vt:variant>
        <vt:i4>51</vt:i4>
      </vt:variant>
      <vt:variant>
        <vt:i4>0</vt:i4>
      </vt:variant>
      <vt:variant>
        <vt:i4>5</vt:i4>
      </vt:variant>
      <vt:variant>
        <vt:lpwstr>https://www.surveypractice.org/api/v1/articles/8282-computing-e-in-self-administered-address-based-sampling-studies.pdf</vt:lpwstr>
      </vt:variant>
      <vt:variant>
        <vt:lpwstr/>
      </vt:variant>
      <vt:variant>
        <vt:i4>1114172</vt:i4>
      </vt:variant>
      <vt:variant>
        <vt:i4>44</vt:i4>
      </vt:variant>
      <vt:variant>
        <vt:i4>0</vt:i4>
      </vt:variant>
      <vt:variant>
        <vt:i4>5</vt:i4>
      </vt:variant>
      <vt:variant>
        <vt:lpwstr/>
      </vt:variant>
      <vt:variant>
        <vt:lpwstr>_Toc94267703</vt:lpwstr>
      </vt:variant>
      <vt:variant>
        <vt:i4>1048636</vt:i4>
      </vt:variant>
      <vt:variant>
        <vt:i4>38</vt:i4>
      </vt:variant>
      <vt:variant>
        <vt:i4>0</vt:i4>
      </vt:variant>
      <vt:variant>
        <vt:i4>5</vt:i4>
      </vt:variant>
      <vt:variant>
        <vt:lpwstr/>
      </vt:variant>
      <vt:variant>
        <vt:lpwstr>_Toc94267702</vt:lpwstr>
      </vt:variant>
      <vt:variant>
        <vt:i4>1245244</vt:i4>
      </vt:variant>
      <vt:variant>
        <vt:i4>32</vt:i4>
      </vt:variant>
      <vt:variant>
        <vt:i4>0</vt:i4>
      </vt:variant>
      <vt:variant>
        <vt:i4>5</vt:i4>
      </vt:variant>
      <vt:variant>
        <vt:lpwstr/>
      </vt:variant>
      <vt:variant>
        <vt:lpwstr>_Toc94267701</vt:lpwstr>
      </vt:variant>
      <vt:variant>
        <vt:i4>1179708</vt:i4>
      </vt:variant>
      <vt:variant>
        <vt:i4>26</vt:i4>
      </vt:variant>
      <vt:variant>
        <vt:i4>0</vt:i4>
      </vt:variant>
      <vt:variant>
        <vt:i4>5</vt:i4>
      </vt:variant>
      <vt:variant>
        <vt:lpwstr/>
      </vt:variant>
      <vt:variant>
        <vt:lpwstr>_Toc94267700</vt:lpwstr>
      </vt:variant>
      <vt:variant>
        <vt:i4>1703989</vt:i4>
      </vt:variant>
      <vt:variant>
        <vt:i4>20</vt:i4>
      </vt:variant>
      <vt:variant>
        <vt:i4>0</vt:i4>
      </vt:variant>
      <vt:variant>
        <vt:i4>5</vt:i4>
      </vt:variant>
      <vt:variant>
        <vt:lpwstr/>
      </vt:variant>
      <vt:variant>
        <vt:lpwstr>_Toc94267699</vt:lpwstr>
      </vt:variant>
      <vt:variant>
        <vt:i4>1769525</vt:i4>
      </vt:variant>
      <vt:variant>
        <vt:i4>14</vt:i4>
      </vt:variant>
      <vt:variant>
        <vt:i4>0</vt:i4>
      </vt:variant>
      <vt:variant>
        <vt:i4>5</vt:i4>
      </vt:variant>
      <vt:variant>
        <vt:lpwstr/>
      </vt:variant>
      <vt:variant>
        <vt:lpwstr>_Toc94267698</vt:lpwstr>
      </vt:variant>
      <vt:variant>
        <vt:i4>1310773</vt:i4>
      </vt:variant>
      <vt:variant>
        <vt:i4>8</vt:i4>
      </vt:variant>
      <vt:variant>
        <vt:i4>0</vt:i4>
      </vt:variant>
      <vt:variant>
        <vt:i4>5</vt:i4>
      </vt:variant>
      <vt:variant>
        <vt:lpwstr/>
      </vt:variant>
      <vt:variant>
        <vt:lpwstr>_Toc94267697</vt:lpwstr>
      </vt:variant>
      <vt:variant>
        <vt:i4>1376309</vt:i4>
      </vt:variant>
      <vt:variant>
        <vt:i4>2</vt:i4>
      </vt:variant>
      <vt:variant>
        <vt:i4>0</vt:i4>
      </vt:variant>
      <vt:variant>
        <vt:i4>5</vt:i4>
      </vt:variant>
      <vt:variant>
        <vt:lpwstr/>
      </vt:variant>
      <vt:variant>
        <vt:lpwstr>_Toc94267696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Atiba Hendrickson</dc:creator>
  <cp:keywords/>
  <dc:description/>
  <cp:lastModifiedBy>Clunis, Odion (CDC/IOD/OS)</cp:lastModifiedBy>
  <cp:revision>4</cp:revision>
  <cp:lastPrinted>2021-08-17T18:11:00Z</cp:lastPrinted>
  <dcterms:created xsi:type="dcterms:W3CDTF">2022-12-05T16:04:00Z</dcterms:created>
  <dcterms:modified xsi:type="dcterms:W3CDTF">2023-11-03T14:15:00Z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0x0101008E850B4440AFAA45B8C8A8F772FD36EE</vt:lpwstr>
  </property>
  <property fmtid="{D5CDD505-2E9C-101B-9397-08002B2CF9AE}" pid="3" name="MSIP_Label_8af03ff0-41c5-4c41-b55e-fabb8fae94be_Enabled">
    <vt:lpwstr>true</vt:lpwstr>
  </property>
  <property fmtid="{D5CDD505-2E9C-101B-9397-08002B2CF9AE}" pid="4" name="MSIP_Label_8af03ff0-41c5-4c41-b55e-fabb8fae94be_SetDate">
    <vt:lpwstr>2023-11-03T14:15:07Z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d0e450e1-e404-435f-8a32-afa0ea282d11</vt:lpwstr>
  </property>
  <property fmtid="{D5CDD505-2E9C-101B-9397-08002B2CF9AE}" pid="9" name="MSIP_Label_8af03ff0-41c5-4c41-b55e-fabb8fae94be_ContentBits">
    <vt:lpwstr>0</vt:lpwstr>
  </property>
</Properties>
</file>